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CA0" w14:textId="77777777" w:rsidR="007A5488" w:rsidRDefault="007A5488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14:paraId="2751E8EB" w14:textId="77777777" w:rsidR="007A5488" w:rsidRDefault="002D2FBE">
      <w:pPr>
        <w:spacing w:before="720" w:after="10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40"/>
          <w:szCs w:val="40"/>
        </w:rPr>
        <w:t>Surveyors (</w:t>
      </w:r>
      <w:r w:rsidR="00810E32">
        <w:rPr>
          <w:rFonts w:cs="Arial"/>
          <w:b/>
          <w:bCs/>
          <w:noProof/>
          <w:sz w:val="40"/>
          <w:szCs w:val="40"/>
        </w:rPr>
        <w:t>Surveyor-General</w:t>
      </w:r>
      <w:r>
        <w:rPr>
          <w:rFonts w:cs="Arial"/>
          <w:b/>
          <w:bCs/>
          <w:noProof/>
          <w:sz w:val="40"/>
          <w:szCs w:val="40"/>
        </w:rPr>
        <w:t>)</w:t>
      </w:r>
      <w:r w:rsidR="00810E32">
        <w:rPr>
          <w:rFonts w:cs="Arial"/>
          <w:b/>
          <w:bCs/>
          <w:noProof/>
          <w:sz w:val="40"/>
          <w:szCs w:val="40"/>
        </w:rPr>
        <w:t xml:space="preserve"> Practice </w:t>
      </w:r>
      <w:r w:rsidR="000E1AD4">
        <w:rPr>
          <w:rFonts w:cs="Arial"/>
          <w:b/>
          <w:bCs/>
          <w:noProof/>
          <w:sz w:val="40"/>
          <w:szCs w:val="40"/>
        </w:rPr>
        <w:t>Directions</w:t>
      </w:r>
      <w:r w:rsidR="000E1AD4">
        <w:rPr>
          <w:rFonts w:cs="Arial"/>
          <w:b/>
          <w:bCs/>
          <w:sz w:val="40"/>
          <w:szCs w:val="40"/>
        </w:rPr>
        <w:t xml:space="preserve"> </w:t>
      </w:r>
      <w:r w:rsidR="00713567">
        <w:rPr>
          <w:rFonts w:cs="Arial"/>
          <w:b/>
          <w:bCs/>
          <w:sz w:val="40"/>
          <w:szCs w:val="40"/>
        </w:rPr>
        <w:t>2021 (No. 1)</w:t>
      </w:r>
    </w:p>
    <w:p w14:paraId="0C613D57" w14:textId="77777777" w:rsidR="007A5488" w:rsidRDefault="00794ED5">
      <w:pPr>
        <w:spacing w:before="240" w:after="120"/>
        <w:rPr>
          <w:rFonts w:cs="Arial"/>
        </w:rPr>
      </w:pPr>
      <w:r>
        <w:rPr>
          <w:noProof/>
        </w:rPr>
        <w:pict w14:anchorId="71974E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7728" stroked="f">
            <v:textbox style="mso-next-textbox:#_x0000_s1026">
              <w:txbxContent>
                <w:p w14:paraId="0C0159EE" w14:textId="77777777" w:rsidR="007A5488" w:rsidRDefault="007A54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A60A11">
        <w:rPr>
          <w:rFonts w:cs="Arial"/>
          <w:b/>
          <w:bCs/>
        </w:rPr>
        <w:t>Disallowable I</w:t>
      </w:r>
      <w:r w:rsidR="00F62DC2">
        <w:rPr>
          <w:rFonts w:cs="Arial"/>
          <w:b/>
          <w:bCs/>
        </w:rPr>
        <w:t xml:space="preserve">nstrument </w:t>
      </w:r>
      <w:r w:rsidR="000B4C12">
        <w:rPr>
          <w:rFonts w:cs="Arial"/>
          <w:b/>
          <w:bCs/>
        </w:rPr>
        <w:t>DI2021</w:t>
      </w:r>
      <w:r w:rsidR="00EA3F67">
        <w:rPr>
          <w:rFonts w:cs="Arial"/>
          <w:b/>
          <w:bCs/>
        </w:rPr>
        <w:t>-</w:t>
      </w:r>
      <w:r w:rsidR="0046639A">
        <w:rPr>
          <w:rFonts w:cs="Arial"/>
          <w:b/>
          <w:bCs/>
        </w:rPr>
        <w:t>51</w:t>
      </w:r>
    </w:p>
    <w:p w14:paraId="097AEE67" w14:textId="77777777" w:rsidR="007A5488" w:rsidRDefault="007A5488">
      <w:pPr>
        <w:pStyle w:val="Header"/>
        <w:tabs>
          <w:tab w:val="clear" w:pos="4819"/>
          <w:tab w:val="clear" w:pos="9071"/>
        </w:tabs>
        <w:spacing w:before="240" w:after="120"/>
      </w:pPr>
      <w:r>
        <w:t xml:space="preserve">made under the </w:t>
      </w:r>
    </w:p>
    <w:p w14:paraId="4C1896F2" w14:textId="77777777" w:rsidR="007A5488" w:rsidRDefault="00810E32">
      <w:pPr>
        <w:spacing w:before="240" w:after="60"/>
        <w:rPr>
          <w:rFonts w:cs="Arial"/>
          <w:b/>
          <w:bCs/>
          <w:sz w:val="20"/>
          <w:vertAlign w:val="superscript"/>
        </w:rPr>
      </w:pPr>
      <w:r>
        <w:rPr>
          <w:rFonts w:cs="Arial"/>
          <w:b/>
          <w:bCs/>
          <w:sz w:val="20"/>
        </w:rPr>
        <w:t>Surveyors</w:t>
      </w:r>
      <w:r w:rsidR="007A5488">
        <w:rPr>
          <w:rFonts w:cs="Arial"/>
          <w:b/>
          <w:bCs/>
          <w:sz w:val="20"/>
        </w:rPr>
        <w:t xml:space="preserve"> Act </w:t>
      </w:r>
      <w:r w:rsidR="00EA3F67">
        <w:rPr>
          <w:rFonts w:cs="Arial"/>
          <w:b/>
          <w:bCs/>
          <w:sz w:val="20"/>
        </w:rPr>
        <w:t>2007</w:t>
      </w:r>
      <w:r w:rsidR="002D2FBE">
        <w:rPr>
          <w:rFonts w:cs="Arial"/>
          <w:b/>
          <w:bCs/>
          <w:sz w:val="20"/>
        </w:rPr>
        <w:t>,</w:t>
      </w:r>
      <w:r w:rsidR="00EA3F67">
        <w:rPr>
          <w:rFonts w:cs="Arial"/>
          <w:b/>
          <w:bCs/>
          <w:sz w:val="20"/>
        </w:rPr>
        <w:t xml:space="preserve"> </w:t>
      </w:r>
      <w:r w:rsidR="00073D09">
        <w:rPr>
          <w:rFonts w:cs="Arial"/>
          <w:b/>
          <w:bCs/>
          <w:sz w:val="20"/>
        </w:rPr>
        <w:t>s 55</w:t>
      </w:r>
      <w:r w:rsidR="007A5488">
        <w:rPr>
          <w:rFonts w:cs="Arial"/>
          <w:b/>
          <w:bCs/>
          <w:sz w:val="20"/>
        </w:rPr>
        <w:t xml:space="preserve"> (</w:t>
      </w:r>
      <w:r w:rsidR="00073D09">
        <w:rPr>
          <w:rFonts w:cs="Arial"/>
          <w:b/>
          <w:bCs/>
          <w:sz w:val="20"/>
        </w:rPr>
        <w:t>Surveyor-</w:t>
      </w:r>
      <w:r w:rsidR="00D54790">
        <w:rPr>
          <w:rFonts w:cs="Arial"/>
          <w:b/>
          <w:bCs/>
          <w:sz w:val="20"/>
        </w:rPr>
        <w:t>G</w:t>
      </w:r>
      <w:r w:rsidR="00073D09">
        <w:rPr>
          <w:rFonts w:cs="Arial"/>
          <w:b/>
          <w:bCs/>
          <w:sz w:val="20"/>
        </w:rPr>
        <w:t xml:space="preserve">eneral </w:t>
      </w:r>
      <w:r w:rsidR="002D2FBE">
        <w:rPr>
          <w:rFonts w:cs="Arial"/>
          <w:b/>
          <w:bCs/>
          <w:sz w:val="20"/>
        </w:rPr>
        <w:t>p</w:t>
      </w:r>
      <w:r w:rsidR="00073D09">
        <w:rPr>
          <w:rFonts w:cs="Arial"/>
          <w:b/>
          <w:bCs/>
          <w:sz w:val="20"/>
        </w:rPr>
        <w:t xml:space="preserve">ractice </w:t>
      </w:r>
      <w:r w:rsidR="002D2FBE">
        <w:rPr>
          <w:rFonts w:cs="Arial"/>
          <w:b/>
          <w:bCs/>
          <w:sz w:val="20"/>
        </w:rPr>
        <w:t>d</w:t>
      </w:r>
      <w:r w:rsidR="00073D09">
        <w:rPr>
          <w:rFonts w:cs="Arial"/>
          <w:b/>
          <w:bCs/>
          <w:sz w:val="20"/>
        </w:rPr>
        <w:t>irections</w:t>
      </w:r>
      <w:r w:rsidR="007A5488">
        <w:rPr>
          <w:rFonts w:cs="Arial"/>
          <w:b/>
          <w:bCs/>
          <w:sz w:val="20"/>
        </w:rPr>
        <w:t>)</w:t>
      </w:r>
    </w:p>
    <w:p w14:paraId="66639E39" w14:textId="77777777" w:rsidR="007A5488" w:rsidRDefault="007A5488" w:rsidP="00C34121">
      <w:pPr>
        <w:pBdr>
          <w:bottom w:val="single" w:sz="4" w:space="1" w:color="auto"/>
        </w:pBdr>
        <w:rPr>
          <w:b/>
        </w:rPr>
      </w:pPr>
    </w:p>
    <w:p w14:paraId="16B9E885" w14:textId="77777777" w:rsidR="006E7F03" w:rsidRDefault="006E7F03">
      <w:pPr>
        <w:rPr>
          <w:b/>
        </w:rPr>
      </w:pPr>
    </w:p>
    <w:p w14:paraId="7519FACC" w14:textId="77777777" w:rsidR="007A5488" w:rsidRDefault="007A5488">
      <w:pPr>
        <w:rPr>
          <w:b/>
        </w:rPr>
      </w:pPr>
      <w:r>
        <w:rPr>
          <w:b/>
        </w:rPr>
        <w:t>EXPLANATORY STATEMENT</w:t>
      </w:r>
    </w:p>
    <w:p w14:paraId="00B76511" w14:textId="77777777" w:rsidR="007A5488" w:rsidRDefault="007A5488"/>
    <w:p w14:paraId="16ACE185" w14:textId="77777777" w:rsidR="0074177B" w:rsidRPr="00713567" w:rsidRDefault="0074177B" w:rsidP="00627DCE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Background</w:t>
      </w:r>
    </w:p>
    <w:p w14:paraId="01546278" w14:textId="77777777" w:rsidR="00073D09" w:rsidRDefault="00073D09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i/>
        </w:rPr>
        <w:t xml:space="preserve">Surveyors Act 2007 </w:t>
      </w:r>
      <w:r>
        <w:rPr>
          <w:rFonts w:ascii="Times New Roman" w:hAnsi="Times New Roman"/>
        </w:rPr>
        <w:t>provides for the issuing of instructions to surveyors and</w:t>
      </w:r>
      <w:r w:rsidR="002C66DC">
        <w:rPr>
          <w:rFonts w:ascii="Times New Roman" w:hAnsi="Times New Roman"/>
        </w:rPr>
        <w:t xml:space="preserve"> section 55,</w:t>
      </w:r>
      <w:r>
        <w:rPr>
          <w:rFonts w:ascii="Times New Roman" w:hAnsi="Times New Roman"/>
        </w:rPr>
        <w:t xml:space="preserve"> in particular</w:t>
      </w:r>
      <w:r w:rsidR="002C66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provides for the Surveyor-General to issue Surveyor-General Practice Directions.</w:t>
      </w:r>
    </w:p>
    <w:p w14:paraId="1D524896" w14:textId="77777777" w:rsidR="00073D09" w:rsidRDefault="00073D09" w:rsidP="00627DCE">
      <w:pPr>
        <w:spacing w:line="360" w:lineRule="auto"/>
        <w:rPr>
          <w:rFonts w:ascii="Times New Roman" w:hAnsi="Times New Roman"/>
        </w:rPr>
      </w:pPr>
    </w:p>
    <w:p w14:paraId="78B75A0D" w14:textId="77777777" w:rsidR="00073D09" w:rsidRDefault="00073D09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establishes the Surveyors (Surveyor-General) Practice Directions </w:t>
      </w:r>
      <w:r w:rsidR="000B4C12">
        <w:rPr>
          <w:rFonts w:ascii="Times New Roman" w:hAnsi="Times New Roman"/>
        </w:rPr>
        <w:t xml:space="preserve">2021 (No 1) </w:t>
      </w:r>
      <w:r>
        <w:rPr>
          <w:rFonts w:ascii="Times New Roman" w:hAnsi="Times New Roman"/>
        </w:rPr>
        <w:t xml:space="preserve">and </w:t>
      </w:r>
      <w:r w:rsidR="001F30AA">
        <w:rPr>
          <w:rFonts w:ascii="Times New Roman" w:hAnsi="Times New Roman"/>
        </w:rPr>
        <w:t xml:space="preserve">revokes </w:t>
      </w:r>
      <w:r>
        <w:rPr>
          <w:rFonts w:ascii="Times New Roman" w:hAnsi="Times New Roman"/>
        </w:rPr>
        <w:t xml:space="preserve">the Surveyors (Surveyor-General) Practice Directions </w:t>
      </w:r>
      <w:r w:rsidR="00EA3F67">
        <w:rPr>
          <w:rFonts w:ascii="Times New Roman" w:hAnsi="Times New Roman"/>
        </w:rPr>
        <w:t>2013</w:t>
      </w:r>
      <w:r w:rsidR="00E72C8A">
        <w:rPr>
          <w:rFonts w:ascii="Times New Roman" w:hAnsi="Times New Roman"/>
        </w:rPr>
        <w:t xml:space="preserve"> (No 1)</w:t>
      </w:r>
      <w:r w:rsidR="00EA3F67">
        <w:rPr>
          <w:rFonts w:ascii="Times New Roman" w:hAnsi="Times New Roman"/>
        </w:rPr>
        <w:t xml:space="preserve"> </w:t>
      </w:r>
      <w:r w:rsidR="002D2FBE">
        <w:rPr>
          <w:rFonts w:ascii="Times New Roman" w:hAnsi="Times New Roman"/>
        </w:rPr>
        <w:t>(</w:t>
      </w:r>
      <w:r w:rsidR="00EA3F67">
        <w:rPr>
          <w:rFonts w:ascii="Times New Roman" w:hAnsi="Times New Roman"/>
        </w:rPr>
        <w:t>DI2013-217</w:t>
      </w:r>
      <w:r w:rsidR="002D2FB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The new instrument makes the following amendments to the </w:t>
      </w:r>
      <w:r w:rsidR="00EC01BD">
        <w:rPr>
          <w:rFonts w:ascii="Times New Roman" w:hAnsi="Times New Roman"/>
        </w:rPr>
        <w:t xml:space="preserve">earlier </w:t>
      </w:r>
      <w:r w:rsidR="000E1AD4">
        <w:rPr>
          <w:rFonts w:ascii="Times New Roman" w:hAnsi="Times New Roman"/>
        </w:rPr>
        <w:t>Directions</w:t>
      </w:r>
      <w:r>
        <w:rPr>
          <w:rFonts w:ascii="Times New Roman" w:hAnsi="Times New Roman"/>
        </w:rPr>
        <w:t>:</w:t>
      </w:r>
    </w:p>
    <w:p w14:paraId="2D069138" w14:textId="77777777" w:rsidR="00BD5056" w:rsidRDefault="00BD5056" w:rsidP="00627DCE">
      <w:pPr>
        <w:spacing w:line="360" w:lineRule="auto"/>
        <w:rPr>
          <w:rFonts w:ascii="Times New Roman" w:hAnsi="Times New Roman"/>
        </w:rPr>
      </w:pPr>
    </w:p>
    <w:p w14:paraId="6FFDEBC8" w14:textId="77777777" w:rsidR="00EA3F67" w:rsidRDefault="00BD5056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Changes identified below are primarily designed </w:t>
      </w:r>
      <w:r w:rsidR="00ED37DE">
        <w:rPr>
          <w:rFonts w:ascii="Times New Roman" w:hAnsi="Times New Roman"/>
        </w:rPr>
        <w:t>to</w:t>
      </w:r>
      <w:r w:rsidR="00BC4C66">
        <w:rPr>
          <w:rFonts w:ascii="Times New Roman" w:hAnsi="Times New Roman"/>
        </w:rPr>
        <w:t>:</w:t>
      </w:r>
    </w:p>
    <w:p w14:paraId="7B4B3AB5" w14:textId="77777777" w:rsidR="00EA3F67" w:rsidRDefault="00EA3F67" w:rsidP="000578E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Modernise the Directions to reflect current best practice and surveying techniques.</w:t>
      </w:r>
    </w:p>
    <w:p w14:paraId="1018370E" w14:textId="77777777" w:rsidR="00EA3F67" w:rsidRDefault="00EA3F67" w:rsidP="000578E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Improve the clarity of the wording </w:t>
      </w:r>
      <w:r w:rsidR="00A23892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some of the previous Directions.</w:t>
      </w:r>
    </w:p>
    <w:p w14:paraId="0C04CCF6" w14:textId="77777777" w:rsidR="00EA3F67" w:rsidRDefault="00ED37DE" w:rsidP="000578E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the previous Subdivisions C and D and Schedule 1, relating to Units Plans, and </w:t>
      </w:r>
      <w:r w:rsidR="00B356ED">
        <w:rPr>
          <w:rFonts w:ascii="Times New Roman" w:hAnsi="Times New Roman"/>
        </w:rPr>
        <w:t>place</w:t>
      </w:r>
      <w:r>
        <w:rPr>
          <w:rFonts w:ascii="Times New Roman" w:hAnsi="Times New Roman"/>
        </w:rPr>
        <w:t xml:space="preserve"> them into </w:t>
      </w:r>
      <w:r w:rsidR="0045717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new Surveyor-General Guideline No. 17.</w:t>
      </w:r>
    </w:p>
    <w:p w14:paraId="2F37A7AD" w14:textId="77777777" w:rsidR="00EA3F67" w:rsidRDefault="00EA3F67" w:rsidP="000578EE">
      <w:pPr>
        <w:spacing w:line="360" w:lineRule="auto"/>
        <w:ind w:left="720"/>
        <w:rPr>
          <w:rFonts w:ascii="Times New Roman" w:hAnsi="Times New Roman"/>
        </w:rPr>
      </w:pPr>
    </w:p>
    <w:p w14:paraId="05285511" w14:textId="77777777" w:rsidR="0074177B" w:rsidRPr="00713567" w:rsidRDefault="0074177B" w:rsidP="00627DCE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Consultation</w:t>
      </w:r>
    </w:p>
    <w:p w14:paraId="77543002" w14:textId="77777777" w:rsidR="0054497A" w:rsidRDefault="00BD5056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FF1C69">
        <w:rPr>
          <w:rFonts w:ascii="Times New Roman" w:hAnsi="Times New Roman"/>
        </w:rPr>
        <w:t xml:space="preserve">process </w:t>
      </w:r>
      <w:r>
        <w:rPr>
          <w:rFonts w:ascii="Times New Roman" w:hAnsi="Times New Roman"/>
        </w:rPr>
        <w:t xml:space="preserve">has </w:t>
      </w:r>
      <w:r w:rsidR="00D173C6">
        <w:rPr>
          <w:rFonts w:ascii="Times New Roman" w:hAnsi="Times New Roman"/>
        </w:rPr>
        <w:t>involved</w:t>
      </w:r>
      <w:r>
        <w:rPr>
          <w:rFonts w:ascii="Times New Roman" w:hAnsi="Times New Roman"/>
        </w:rPr>
        <w:t xml:space="preserve"> much discussion and debate</w:t>
      </w:r>
      <w:r w:rsidR="0054497A">
        <w:rPr>
          <w:rFonts w:ascii="Times New Roman" w:hAnsi="Times New Roman"/>
        </w:rPr>
        <w:t xml:space="preserve"> over an 18</w:t>
      </w:r>
      <w:r w:rsidR="007A36BA">
        <w:rPr>
          <w:rFonts w:ascii="Times New Roman" w:hAnsi="Times New Roman"/>
        </w:rPr>
        <w:t>-</w:t>
      </w:r>
      <w:r w:rsidR="0054497A">
        <w:rPr>
          <w:rFonts w:ascii="Times New Roman" w:hAnsi="Times New Roman"/>
        </w:rPr>
        <w:t>month timeframe</w:t>
      </w:r>
      <w:r w:rsidR="007529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752942">
        <w:rPr>
          <w:rFonts w:ascii="Times New Roman" w:hAnsi="Times New Roman"/>
        </w:rPr>
        <w:t>However</w:t>
      </w:r>
      <w:r w:rsidR="007A36BA">
        <w:rPr>
          <w:rFonts w:ascii="Times New Roman" w:hAnsi="Times New Roman"/>
        </w:rPr>
        <w:t>,</w:t>
      </w:r>
      <w:r w:rsidR="00752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there is now broad agreement </w:t>
      </w:r>
      <w:r w:rsidR="006E3E0D">
        <w:rPr>
          <w:rFonts w:ascii="Times New Roman" w:hAnsi="Times New Roman"/>
        </w:rPr>
        <w:t xml:space="preserve">within the profession </w:t>
      </w:r>
      <w:r>
        <w:rPr>
          <w:rFonts w:ascii="Times New Roman" w:hAnsi="Times New Roman"/>
        </w:rPr>
        <w:t>to the suggested changes</w:t>
      </w:r>
      <w:r w:rsidR="00E15C85">
        <w:rPr>
          <w:rFonts w:ascii="Times New Roman" w:hAnsi="Times New Roman"/>
        </w:rPr>
        <w:t>,</w:t>
      </w:r>
      <w:r w:rsidR="00B35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4E1E66">
        <w:rPr>
          <w:rFonts w:ascii="Times New Roman" w:hAnsi="Times New Roman"/>
        </w:rPr>
        <w:t>there is</w:t>
      </w:r>
      <w:r w:rsidR="00E15C85">
        <w:rPr>
          <w:rFonts w:ascii="Times New Roman" w:hAnsi="Times New Roman"/>
        </w:rPr>
        <w:t xml:space="preserve"> </w:t>
      </w:r>
      <w:r w:rsidR="00752942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support </w:t>
      </w:r>
      <w:r w:rsidR="004E1E66">
        <w:rPr>
          <w:rFonts w:ascii="Times New Roman" w:hAnsi="Times New Roman"/>
        </w:rPr>
        <w:t>within</w:t>
      </w:r>
      <w:r w:rsidR="00146E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other areas of </w:t>
      </w:r>
      <w:r w:rsidR="00AC6C6A">
        <w:rPr>
          <w:rFonts w:ascii="Times New Roman" w:hAnsi="Times New Roman"/>
        </w:rPr>
        <w:t xml:space="preserve">land </w:t>
      </w:r>
      <w:r w:rsidR="00912CD4">
        <w:rPr>
          <w:rFonts w:ascii="Times New Roman" w:hAnsi="Times New Roman"/>
        </w:rPr>
        <w:t xml:space="preserve">administration and </w:t>
      </w:r>
      <w:r>
        <w:rPr>
          <w:rFonts w:ascii="Times New Roman" w:hAnsi="Times New Roman"/>
        </w:rPr>
        <w:t>development.  Other changes are relatively minor</w:t>
      </w:r>
      <w:r w:rsidR="0054497A">
        <w:rPr>
          <w:rFonts w:ascii="Times New Roman" w:hAnsi="Times New Roman"/>
        </w:rPr>
        <w:t xml:space="preserve">. </w:t>
      </w:r>
    </w:p>
    <w:p w14:paraId="73C2BDD3" w14:textId="77777777" w:rsidR="0054497A" w:rsidRDefault="0054497A" w:rsidP="00627DCE">
      <w:pPr>
        <w:spacing w:line="360" w:lineRule="auto"/>
        <w:rPr>
          <w:rFonts w:ascii="Times New Roman" w:hAnsi="Times New Roman"/>
        </w:rPr>
      </w:pPr>
    </w:p>
    <w:p w14:paraId="10F946A9" w14:textId="77777777" w:rsidR="0054497A" w:rsidRDefault="0054497A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 amendments have been provided to all registered surveyors for comment and have been approved by the Survey</w:t>
      </w:r>
      <w:r w:rsidR="007A36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Practice Advisory Committee.</w:t>
      </w:r>
    </w:p>
    <w:p w14:paraId="46187060" w14:textId="77777777" w:rsidR="0054497A" w:rsidRDefault="0054497A" w:rsidP="00627DCE">
      <w:pPr>
        <w:spacing w:line="360" w:lineRule="auto"/>
        <w:rPr>
          <w:rFonts w:ascii="Times New Roman" w:hAnsi="Times New Roman"/>
        </w:rPr>
      </w:pPr>
    </w:p>
    <w:p w14:paraId="329BE872" w14:textId="77777777" w:rsidR="0074177B" w:rsidRDefault="0074177B" w:rsidP="00627DCE">
      <w:pPr>
        <w:spacing w:line="360" w:lineRule="auto"/>
        <w:rPr>
          <w:rFonts w:ascii="Times New Roman" w:hAnsi="Times New Roman"/>
        </w:rPr>
      </w:pPr>
    </w:p>
    <w:p w14:paraId="22312187" w14:textId="77777777" w:rsidR="0074177B" w:rsidRPr="00713567" w:rsidRDefault="0074177B" w:rsidP="00627DCE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The Amendments</w:t>
      </w:r>
    </w:p>
    <w:p w14:paraId="51DFEFCA" w14:textId="77777777" w:rsidR="001F30AA" w:rsidRDefault="001F30AA" w:rsidP="00627D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changes </w:t>
      </w:r>
      <w:r w:rsidR="00957A10">
        <w:rPr>
          <w:rFonts w:ascii="Times New Roman" w:hAnsi="Times New Roman"/>
        </w:rPr>
        <w:t>made</w:t>
      </w:r>
      <w:r>
        <w:rPr>
          <w:rFonts w:ascii="Times New Roman" w:hAnsi="Times New Roman"/>
        </w:rPr>
        <w:t xml:space="preserve"> </w:t>
      </w:r>
      <w:r w:rsidR="00957A10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new Surveyors (Surveyor-General) Practice Directions include </w:t>
      </w:r>
      <w:r w:rsidR="00912C3F">
        <w:rPr>
          <w:rFonts w:ascii="Times New Roman" w:hAnsi="Times New Roman"/>
        </w:rPr>
        <w:t>amendments</w:t>
      </w:r>
      <w:r>
        <w:rPr>
          <w:rFonts w:ascii="Times New Roman" w:hAnsi="Times New Roman"/>
        </w:rPr>
        <w:t xml:space="preserve"> to: </w:t>
      </w:r>
    </w:p>
    <w:p w14:paraId="16FEF79F" w14:textId="77777777" w:rsidR="007A5488" w:rsidRPr="005B16AE" w:rsidRDefault="007A5488" w:rsidP="00627DCE">
      <w:pPr>
        <w:spacing w:line="360" w:lineRule="auto"/>
        <w:rPr>
          <w:rFonts w:ascii="Times New Roman" w:hAnsi="Times New Roman"/>
        </w:rPr>
      </w:pPr>
    </w:p>
    <w:p w14:paraId="4E6E3D11" w14:textId="77777777" w:rsidR="005B16AE" w:rsidRPr="005B16AE" w:rsidRDefault="001F30AA" w:rsidP="00627DC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B16AE" w:rsidRPr="005B16AE">
        <w:rPr>
          <w:rFonts w:ascii="Times New Roman" w:hAnsi="Times New Roman"/>
        </w:rPr>
        <w:t xml:space="preserve">definitions </w:t>
      </w:r>
      <w:r w:rsidR="0024210D">
        <w:rPr>
          <w:rFonts w:ascii="Times New Roman" w:hAnsi="Times New Roman"/>
        </w:rPr>
        <w:t>for</w:t>
      </w:r>
      <w:r w:rsidR="005B16AE" w:rsidRPr="005B16AE">
        <w:rPr>
          <w:rFonts w:ascii="Times New Roman" w:hAnsi="Times New Roman"/>
        </w:rPr>
        <w:t>:</w:t>
      </w:r>
    </w:p>
    <w:p w14:paraId="762998C1" w14:textId="77777777" w:rsidR="00424194" w:rsidRDefault="00B356ED" w:rsidP="00627DCE">
      <w:pPr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Define</w:t>
      </w:r>
      <w:r w:rsidR="007E754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4589E">
        <w:rPr>
          <w:rFonts w:ascii="Times New Roman" w:hAnsi="Times New Roman"/>
        </w:rPr>
        <w:t xml:space="preserve">Adjustment Report, Approved Survey Plan, Calculation Sheet, </w:t>
      </w:r>
      <w:r w:rsidR="00474309">
        <w:rPr>
          <w:rFonts w:ascii="Times New Roman" w:hAnsi="Times New Roman"/>
        </w:rPr>
        <w:t xml:space="preserve">Corner, </w:t>
      </w:r>
      <w:r w:rsidR="000578EE">
        <w:rPr>
          <w:rFonts w:ascii="Times New Roman" w:hAnsi="Times New Roman"/>
        </w:rPr>
        <w:t xml:space="preserve">Estate Development Plan, </w:t>
      </w:r>
      <w:r w:rsidR="00D54790">
        <w:rPr>
          <w:rFonts w:ascii="Times New Roman" w:hAnsi="Times New Roman"/>
        </w:rPr>
        <w:t xml:space="preserve">Global Navigation Satellite </w:t>
      </w:r>
      <w:r w:rsidR="000F1616">
        <w:rPr>
          <w:rFonts w:ascii="Times New Roman" w:hAnsi="Times New Roman"/>
        </w:rPr>
        <w:t>Systems</w:t>
      </w:r>
      <w:r w:rsidR="000F1616" w:rsidRPr="000F1616">
        <w:rPr>
          <w:rFonts w:ascii="Times New Roman" w:hAnsi="Times New Roman"/>
        </w:rPr>
        <w:t xml:space="preserve"> </w:t>
      </w:r>
      <w:r w:rsidR="000F1616">
        <w:rPr>
          <w:rFonts w:ascii="Times New Roman" w:hAnsi="Times New Roman"/>
        </w:rPr>
        <w:t>(GNSS</w:t>
      </w:r>
      <w:r w:rsidR="00D54790">
        <w:rPr>
          <w:rFonts w:ascii="Times New Roman" w:hAnsi="Times New Roman"/>
        </w:rPr>
        <w:t xml:space="preserve">), </w:t>
      </w:r>
      <w:r w:rsidR="00ED37DE">
        <w:rPr>
          <w:rFonts w:ascii="Times New Roman" w:hAnsi="Times New Roman"/>
        </w:rPr>
        <w:t>Greenfield Survey</w:t>
      </w:r>
      <w:r w:rsidR="00051500">
        <w:rPr>
          <w:rFonts w:ascii="Times New Roman" w:hAnsi="Times New Roman"/>
        </w:rPr>
        <w:t>;</w:t>
      </w:r>
      <w:r w:rsidR="00ED37DE">
        <w:rPr>
          <w:rFonts w:ascii="Times New Roman" w:hAnsi="Times New Roman"/>
        </w:rPr>
        <w:t xml:space="preserve"> Infill Survey</w:t>
      </w:r>
      <w:r w:rsidR="00474309">
        <w:rPr>
          <w:rFonts w:ascii="Times New Roman" w:hAnsi="Times New Roman"/>
        </w:rPr>
        <w:t xml:space="preserve">, Reduced Level, Road, </w:t>
      </w:r>
      <w:r w:rsidR="00ED37DE">
        <w:rPr>
          <w:rFonts w:ascii="Times New Roman" w:hAnsi="Times New Roman"/>
        </w:rPr>
        <w:t>Spline curve</w:t>
      </w:r>
      <w:r w:rsidR="00474309">
        <w:rPr>
          <w:rFonts w:ascii="Times New Roman" w:hAnsi="Times New Roman"/>
        </w:rPr>
        <w:t>, Survey Certificate</w:t>
      </w:r>
      <w:r w:rsidR="00C71FC5">
        <w:rPr>
          <w:rFonts w:ascii="Times New Roman" w:hAnsi="Times New Roman"/>
        </w:rPr>
        <w:t>;</w:t>
      </w:r>
      <w:r w:rsidR="00512F98">
        <w:rPr>
          <w:rFonts w:ascii="Times New Roman" w:hAnsi="Times New Roman"/>
        </w:rPr>
        <w:t xml:space="preserve"> and</w:t>
      </w:r>
      <w:r w:rsidR="00C71FC5">
        <w:rPr>
          <w:rFonts w:ascii="Times New Roman" w:hAnsi="Times New Roman"/>
        </w:rPr>
        <w:t>,</w:t>
      </w:r>
      <w:r w:rsidR="00512F98">
        <w:rPr>
          <w:rFonts w:ascii="Times New Roman" w:hAnsi="Times New Roman"/>
        </w:rPr>
        <w:t xml:space="preserve"> Surveyor</w:t>
      </w:r>
      <w:r w:rsidR="00424194">
        <w:rPr>
          <w:rFonts w:ascii="Times New Roman" w:hAnsi="Times New Roman"/>
        </w:rPr>
        <w:t>;</w:t>
      </w:r>
    </w:p>
    <w:p w14:paraId="34D60D50" w14:textId="77777777" w:rsidR="00ED37DE" w:rsidRDefault="00ED37DE" w:rsidP="00627DCE">
      <w:pPr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Refine</w:t>
      </w:r>
      <w:r w:rsidR="00700BF7">
        <w:rPr>
          <w:rFonts w:ascii="Times New Roman" w:hAnsi="Times New Roman"/>
        </w:rPr>
        <w:t xml:space="preserve"> </w:t>
      </w:r>
      <w:r w:rsidR="00313152">
        <w:rPr>
          <w:rFonts w:ascii="Times New Roman" w:hAnsi="Times New Roman"/>
        </w:rPr>
        <w:t xml:space="preserve">the </w:t>
      </w:r>
      <w:r w:rsidR="00700BF7">
        <w:rPr>
          <w:rFonts w:ascii="Times New Roman" w:hAnsi="Times New Roman"/>
        </w:rPr>
        <w:t>definition</w:t>
      </w:r>
      <w:r w:rsidR="007E7543">
        <w:rPr>
          <w:rFonts w:ascii="Times New Roman" w:hAnsi="Times New Roman"/>
        </w:rPr>
        <w:t>:</w:t>
      </w:r>
      <w:r w:rsidR="00545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Coordinated Reference Mark (CRM)</w:t>
      </w:r>
      <w:r w:rsidR="000515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Established Survey Control Mark</w:t>
      </w:r>
      <w:r w:rsidR="000515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12F98">
        <w:rPr>
          <w:rFonts w:ascii="Times New Roman" w:hAnsi="Times New Roman"/>
        </w:rPr>
        <w:t>M</w:t>
      </w:r>
      <w:r>
        <w:rPr>
          <w:rFonts w:ascii="Times New Roman" w:hAnsi="Times New Roman"/>
        </w:rPr>
        <w:t>onument</w:t>
      </w:r>
      <w:r w:rsidR="00051500" w:rsidRPr="00627DCE">
        <w:rPr>
          <w:rFonts w:ascii="Times New Roman" w:hAnsi="Times New Roman"/>
        </w:rPr>
        <w:t>;</w:t>
      </w:r>
      <w:r w:rsidR="00512F98" w:rsidRPr="00627DCE">
        <w:rPr>
          <w:rFonts w:ascii="Times New Roman" w:hAnsi="Times New Roman"/>
        </w:rPr>
        <w:t xml:space="preserve"> Plan, Road</w:t>
      </w:r>
      <w:r w:rsidR="00D54790" w:rsidRPr="000578EE">
        <w:rPr>
          <w:rFonts w:ascii="Times New Roman" w:hAnsi="Times New Roman"/>
        </w:rPr>
        <w:t>,</w:t>
      </w:r>
      <w:r w:rsidR="00512F98">
        <w:rPr>
          <w:rFonts w:ascii="Times New Roman" w:hAnsi="Times New Roman"/>
        </w:rPr>
        <w:t xml:space="preserve"> Stratum</w:t>
      </w:r>
      <w:r w:rsidR="00474309">
        <w:rPr>
          <w:rFonts w:ascii="Times New Roman" w:hAnsi="Times New Roman"/>
        </w:rPr>
        <w:t>, Surveyor-General</w:t>
      </w:r>
      <w:r w:rsidR="00051500">
        <w:rPr>
          <w:rFonts w:ascii="Times New Roman" w:hAnsi="Times New Roman"/>
        </w:rPr>
        <w:t>;</w:t>
      </w:r>
      <w:r w:rsidR="00512F98">
        <w:rPr>
          <w:rFonts w:ascii="Times New Roman" w:hAnsi="Times New Roman"/>
        </w:rPr>
        <w:t xml:space="preserve"> </w:t>
      </w:r>
      <w:r w:rsidR="00AC400D">
        <w:rPr>
          <w:rFonts w:ascii="Times New Roman" w:hAnsi="Times New Roman"/>
        </w:rPr>
        <w:t>and</w:t>
      </w:r>
      <w:r w:rsidR="00C71FC5">
        <w:rPr>
          <w:rFonts w:ascii="Times New Roman" w:hAnsi="Times New Roman"/>
        </w:rPr>
        <w:t>,</w:t>
      </w:r>
      <w:r w:rsidR="00AC400D">
        <w:rPr>
          <w:rFonts w:ascii="Times New Roman" w:hAnsi="Times New Roman"/>
        </w:rPr>
        <w:t xml:space="preserve"> </w:t>
      </w:r>
      <w:r w:rsidR="00512F98">
        <w:rPr>
          <w:rFonts w:ascii="Times New Roman" w:hAnsi="Times New Roman"/>
        </w:rPr>
        <w:t>Urban Survey</w:t>
      </w:r>
      <w:r w:rsidR="00051500">
        <w:rPr>
          <w:rFonts w:ascii="Times New Roman" w:hAnsi="Times New Roman"/>
        </w:rPr>
        <w:t>;</w:t>
      </w:r>
    </w:p>
    <w:p w14:paraId="12C990CE" w14:textId="77777777" w:rsidR="00424194" w:rsidRDefault="00B356ED" w:rsidP="00627DCE">
      <w:pPr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Clarify </w:t>
      </w:r>
      <w:r w:rsidR="00424194">
        <w:rPr>
          <w:rFonts w:ascii="Times New Roman" w:hAnsi="Times New Roman"/>
        </w:rPr>
        <w:t xml:space="preserve">the </w:t>
      </w:r>
      <w:r w:rsidR="0018776B">
        <w:rPr>
          <w:rFonts w:ascii="Times New Roman" w:hAnsi="Times New Roman"/>
        </w:rPr>
        <w:t xml:space="preserve">types </w:t>
      </w:r>
      <w:r w:rsidR="00424194">
        <w:rPr>
          <w:rFonts w:ascii="Times New Roman" w:hAnsi="Times New Roman"/>
        </w:rPr>
        <w:t xml:space="preserve">of mark which </w:t>
      </w:r>
      <w:r w:rsidR="00752942">
        <w:rPr>
          <w:rFonts w:ascii="Times New Roman" w:hAnsi="Times New Roman"/>
        </w:rPr>
        <w:t xml:space="preserve">may be </w:t>
      </w:r>
      <w:r w:rsidR="00424194">
        <w:rPr>
          <w:rFonts w:ascii="Times New Roman" w:hAnsi="Times New Roman"/>
        </w:rPr>
        <w:t>used as a reference mark;</w:t>
      </w:r>
      <w:r w:rsidR="00B87D38">
        <w:rPr>
          <w:rFonts w:ascii="Times New Roman" w:hAnsi="Times New Roman"/>
        </w:rPr>
        <w:t xml:space="preserve"> and</w:t>
      </w:r>
      <w:r w:rsidR="00627DCE">
        <w:rPr>
          <w:rFonts w:ascii="Times New Roman" w:hAnsi="Times New Roman"/>
        </w:rPr>
        <w:t>,</w:t>
      </w:r>
    </w:p>
    <w:p w14:paraId="59C4E109" w14:textId="77777777" w:rsidR="005B16AE" w:rsidRPr="005B16AE" w:rsidRDefault="00B356ED" w:rsidP="00627DCE">
      <w:pPr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B16AE">
        <w:rPr>
          <w:rFonts w:ascii="Times New Roman" w:hAnsi="Times New Roman"/>
        </w:rPr>
        <w:t xml:space="preserve">larify </w:t>
      </w:r>
      <w:r w:rsidR="005B16AE" w:rsidRPr="005B16AE">
        <w:rPr>
          <w:rFonts w:ascii="Times New Roman" w:hAnsi="Times New Roman"/>
        </w:rPr>
        <w:t xml:space="preserve">the relevant version of the document known as SP1, a national standard relating to </w:t>
      </w:r>
      <w:r w:rsidR="00C5534F">
        <w:rPr>
          <w:rFonts w:ascii="Times New Roman" w:hAnsi="Times New Roman"/>
        </w:rPr>
        <w:t xml:space="preserve">control </w:t>
      </w:r>
      <w:r w:rsidR="00AC400D">
        <w:rPr>
          <w:rFonts w:ascii="Times New Roman" w:hAnsi="Times New Roman"/>
        </w:rPr>
        <w:t>survey</w:t>
      </w:r>
      <w:r w:rsidR="00C5534F">
        <w:rPr>
          <w:rFonts w:ascii="Times New Roman" w:hAnsi="Times New Roman"/>
        </w:rPr>
        <w:t xml:space="preserve"> practices and</w:t>
      </w:r>
      <w:r w:rsidR="00AC400D" w:rsidRPr="005B16AE">
        <w:rPr>
          <w:rFonts w:ascii="Times New Roman" w:hAnsi="Times New Roman"/>
        </w:rPr>
        <w:t xml:space="preserve"> </w:t>
      </w:r>
      <w:r w:rsidR="005B16AE" w:rsidRPr="005B16AE">
        <w:rPr>
          <w:rFonts w:ascii="Times New Roman" w:hAnsi="Times New Roman"/>
        </w:rPr>
        <w:t>accuracies</w:t>
      </w:r>
      <w:r w:rsidR="00B87D38">
        <w:rPr>
          <w:rFonts w:ascii="Times New Roman" w:hAnsi="Times New Roman"/>
        </w:rPr>
        <w:t>.</w:t>
      </w:r>
      <w:r w:rsidR="006146DE">
        <w:rPr>
          <w:rFonts w:ascii="Times New Roman" w:hAnsi="Times New Roman"/>
        </w:rPr>
        <w:t xml:space="preserve">  This document was recently revised</w:t>
      </w:r>
      <w:r w:rsidR="00957A10">
        <w:rPr>
          <w:rFonts w:ascii="Times New Roman" w:hAnsi="Times New Roman"/>
        </w:rPr>
        <w:t xml:space="preserve">. </w:t>
      </w:r>
      <w:r w:rsidR="006146DE">
        <w:rPr>
          <w:rFonts w:ascii="Times New Roman" w:hAnsi="Times New Roman"/>
        </w:rPr>
        <w:t xml:space="preserve"> </w:t>
      </w:r>
      <w:r w:rsidR="00957A10">
        <w:rPr>
          <w:rFonts w:ascii="Times New Roman" w:hAnsi="Times New Roman"/>
        </w:rPr>
        <w:t>However</w:t>
      </w:r>
      <w:r w:rsidR="00AC400D">
        <w:rPr>
          <w:rFonts w:ascii="Times New Roman" w:hAnsi="Times New Roman"/>
        </w:rPr>
        <w:t>,</w:t>
      </w:r>
      <w:r w:rsidR="006146DE">
        <w:rPr>
          <w:rFonts w:ascii="Times New Roman" w:hAnsi="Times New Roman"/>
        </w:rPr>
        <w:t xml:space="preserve"> these </w:t>
      </w:r>
      <w:r>
        <w:rPr>
          <w:rFonts w:ascii="Times New Roman" w:hAnsi="Times New Roman"/>
        </w:rPr>
        <w:t xml:space="preserve">Directions </w:t>
      </w:r>
      <w:r w:rsidR="006146DE">
        <w:rPr>
          <w:rFonts w:ascii="Times New Roman" w:hAnsi="Times New Roman"/>
        </w:rPr>
        <w:t>refer to the previous version which is still available and relevant.</w:t>
      </w:r>
      <w:r w:rsidR="008528AE">
        <w:rPr>
          <w:rFonts w:ascii="Times New Roman" w:hAnsi="Times New Roman"/>
        </w:rPr>
        <w:br/>
      </w:r>
    </w:p>
    <w:p w14:paraId="70FA0AEE" w14:textId="77777777" w:rsidR="00512F98" w:rsidRDefault="00512F98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6</w:t>
      </w:r>
      <w:r w:rsidR="00B348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to remove the requirement for surveyors to connect to road kerbs where no surface marks exist.</w:t>
      </w:r>
      <w:r w:rsidR="008528AE">
        <w:rPr>
          <w:rFonts w:ascii="Times New Roman" w:hAnsi="Times New Roman"/>
        </w:rPr>
        <w:br/>
      </w:r>
    </w:p>
    <w:p w14:paraId="4382458C" w14:textId="77777777" w:rsidR="0095773B" w:rsidRDefault="00AC400D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B16AE">
        <w:rPr>
          <w:rFonts w:ascii="Times New Roman" w:hAnsi="Times New Roman"/>
        </w:rPr>
        <w:t xml:space="preserve">Direction </w:t>
      </w:r>
      <w:r w:rsidR="00512F98">
        <w:rPr>
          <w:rFonts w:ascii="Times New Roman" w:hAnsi="Times New Roman"/>
        </w:rPr>
        <w:t>9</w:t>
      </w:r>
      <w:r w:rsidR="00B348F5">
        <w:rPr>
          <w:rFonts w:ascii="Times New Roman" w:hAnsi="Times New Roman"/>
        </w:rPr>
        <w:t>:</w:t>
      </w:r>
      <w:r w:rsidR="00512F98" w:rsidRPr="005B16AE">
        <w:rPr>
          <w:rFonts w:ascii="Times New Roman" w:hAnsi="Times New Roman"/>
        </w:rPr>
        <w:t xml:space="preserve"> </w:t>
      </w:r>
      <w:r w:rsidR="005B16AE" w:rsidRPr="005B16AE">
        <w:rPr>
          <w:rFonts w:ascii="Times New Roman" w:hAnsi="Times New Roman"/>
        </w:rPr>
        <w:t xml:space="preserve">to </w:t>
      </w:r>
      <w:r w:rsidR="00512F98">
        <w:rPr>
          <w:rFonts w:ascii="Times New Roman" w:hAnsi="Times New Roman"/>
        </w:rPr>
        <w:t>clarify how a Plan of Survey may be amended post</w:t>
      </w:r>
      <w:r w:rsidR="00B356ED">
        <w:rPr>
          <w:rFonts w:ascii="Times New Roman" w:hAnsi="Times New Roman"/>
        </w:rPr>
        <w:t>-</w:t>
      </w:r>
      <w:r w:rsidR="00512F98">
        <w:rPr>
          <w:rFonts w:ascii="Times New Roman" w:hAnsi="Times New Roman"/>
        </w:rPr>
        <w:t>registration</w:t>
      </w:r>
      <w:r w:rsidR="005B16AE" w:rsidRPr="005B16AE">
        <w:rPr>
          <w:rFonts w:ascii="Times New Roman" w:hAnsi="Times New Roman"/>
        </w:rPr>
        <w:t>.</w:t>
      </w:r>
    </w:p>
    <w:p w14:paraId="77B2D3B6" w14:textId="77777777" w:rsidR="0095773B" w:rsidRDefault="0095773B" w:rsidP="000578EE">
      <w:pPr>
        <w:spacing w:line="360" w:lineRule="auto"/>
        <w:ind w:left="360"/>
        <w:rPr>
          <w:rFonts w:ascii="Times New Roman" w:hAnsi="Times New Roman"/>
        </w:rPr>
      </w:pPr>
    </w:p>
    <w:p w14:paraId="2270F4BD" w14:textId="77777777" w:rsidR="0095773B" w:rsidRPr="000578EE" w:rsidRDefault="0095773B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578EE">
        <w:rPr>
          <w:rFonts w:ascii="Times New Roman" w:hAnsi="Times New Roman"/>
        </w:rPr>
        <w:t>Direction 10 (b) and (c): to amend the term</w:t>
      </w:r>
      <w:r w:rsidR="00F650DA" w:rsidRPr="000578EE">
        <w:rPr>
          <w:rFonts w:ascii="Times New Roman" w:hAnsi="Times New Roman"/>
        </w:rPr>
        <w:t xml:space="preserve"> </w:t>
      </w:r>
      <w:r w:rsidR="006A0E61">
        <w:rPr>
          <w:rFonts w:ascii="Times New Roman" w:hAnsi="Times New Roman"/>
        </w:rPr>
        <w:t>“</w:t>
      </w:r>
      <w:r w:rsidRPr="000578EE">
        <w:rPr>
          <w:rFonts w:ascii="Times New Roman" w:hAnsi="Times New Roman"/>
        </w:rPr>
        <w:t>sketch</w:t>
      </w:r>
      <w:r w:rsidR="006A0E61">
        <w:rPr>
          <w:rFonts w:ascii="Times New Roman" w:hAnsi="Times New Roman"/>
        </w:rPr>
        <w:t>”</w:t>
      </w:r>
      <w:r w:rsidRPr="000578EE">
        <w:rPr>
          <w:rFonts w:ascii="Times New Roman" w:hAnsi="Times New Roman"/>
        </w:rPr>
        <w:t xml:space="preserve"> to </w:t>
      </w:r>
      <w:r w:rsidR="006A0E61">
        <w:rPr>
          <w:rFonts w:ascii="Times New Roman" w:hAnsi="Times New Roman"/>
        </w:rPr>
        <w:t>“</w:t>
      </w:r>
      <w:r w:rsidRPr="000578EE">
        <w:rPr>
          <w:rFonts w:ascii="Times New Roman" w:hAnsi="Times New Roman"/>
        </w:rPr>
        <w:t>plan</w:t>
      </w:r>
      <w:r w:rsidR="006A0E61">
        <w:rPr>
          <w:rFonts w:ascii="Times New Roman" w:hAnsi="Times New Roman"/>
        </w:rPr>
        <w:t>”</w:t>
      </w:r>
      <w:r w:rsidR="00F650DA" w:rsidRPr="000578EE">
        <w:rPr>
          <w:rFonts w:ascii="Times New Roman" w:hAnsi="Times New Roman"/>
        </w:rPr>
        <w:t>.</w:t>
      </w:r>
    </w:p>
    <w:p w14:paraId="6269C7CE" w14:textId="77777777" w:rsidR="005B16AE" w:rsidRDefault="005B16AE" w:rsidP="000578EE">
      <w:pPr>
        <w:spacing w:line="360" w:lineRule="auto"/>
        <w:rPr>
          <w:rFonts w:ascii="Times New Roman" w:hAnsi="Times New Roman"/>
        </w:rPr>
      </w:pPr>
    </w:p>
    <w:p w14:paraId="0F231F2D" w14:textId="77777777" w:rsidR="008528AE" w:rsidRDefault="00AC400D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</w:t>
      </w:r>
      <w:r w:rsidR="00424194">
        <w:rPr>
          <w:rFonts w:ascii="Times New Roman" w:hAnsi="Times New Roman"/>
        </w:rPr>
        <w:t>11 (</w:t>
      </w:r>
      <w:r w:rsidR="009053DC">
        <w:rPr>
          <w:rFonts w:ascii="Times New Roman" w:hAnsi="Times New Roman"/>
        </w:rPr>
        <w:t>b</w:t>
      </w:r>
      <w:r w:rsidR="00424194">
        <w:rPr>
          <w:rFonts w:ascii="Times New Roman" w:hAnsi="Times New Roman"/>
        </w:rPr>
        <w:t>)</w:t>
      </w:r>
      <w:r w:rsidR="00B348F5">
        <w:rPr>
          <w:rFonts w:ascii="Times New Roman" w:hAnsi="Times New Roman"/>
        </w:rPr>
        <w:t>:</w:t>
      </w:r>
      <w:r w:rsidR="00424194">
        <w:rPr>
          <w:rFonts w:ascii="Times New Roman" w:hAnsi="Times New Roman"/>
        </w:rPr>
        <w:t xml:space="preserve"> to ensure that </w:t>
      </w:r>
      <w:r w:rsidR="00512F98">
        <w:rPr>
          <w:rFonts w:ascii="Times New Roman" w:hAnsi="Times New Roman"/>
        </w:rPr>
        <w:t>a registered surveyor</w:t>
      </w:r>
      <w:r w:rsidR="00990A49">
        <w:rPr>
          <w:rFonts w:ascii="Times New Roman" w:hAnsi="Times New Roman"/>
        </w:rPr>
        <w:t>,</w:t>
      </w:r>
      <w:r w:rsidR="00512F98">
        <w:rPr>
          <w:rFonts w:ascii="Times New Roman" w:hAnsi="Times New Roman"/>
        </w:rPr>
        <w:t xml:space="preserve"> when </w:t>
      </w:r>
      <w:r w:rsidR="00112954">
        <w:rPr>
          <w:rFonts w:ascii="Times New Roman" w:hAnsi="Times New Roman"/>
        </w:rPr>
        <w:t>performing</w:t>
      </w:r>
      <w:r w:rsidR="00512F98">
        <w:rPr>
          <w:rFonts w:ascii="Times New Roman" w:hAnsi="Times New Roman"/>
        </w:rPr>
        <w:t xml:space="preserve"> an </w:t>
      </w:r>
      <w:r w:rsidR="00424194">
        <w:rPr>
          <w:rFonts w:ascii="Times New Roman" w:hAnsi="Times New Roman"/>
        </w:rPr>
        <w:t xml:space="preserve">identification </w:t>
      </w:r>
      <w:r w:rsidR="00512F98">
        <w:rPr>
          <w:rFonts w:ascii="Times New Roman" w:hAnsi="Times New Roman"/>
        </w:rPr>
        <w:t>survey</w:t>
      </w:r>
      <w:r w:rsidR="00990A49">
        <w:rPr>
          <w:rFonts w:ascii="Times New Roman" w:hAnsi="Times New Roman"/>
        </w:rPr>
        <w:t>,</w:t>
      </w:r>
      <w:r w:rsidR="00512F98">
        <w:rPr>
          <w:rFonts w:ascii="Times New Roman" w:hAnsi="Times New Roman"/>
        </w:rPr>
        <w:t xml:space="preserve"> </w:t>
      </w:r>
      <w:r w:rsidR="006019E8">
        <w:rPr>
          <w:rFonts w:ascii="Times New Roman" w:hAnsi="Times New Roman"/>
        </w:rPr>
        <w:t>acts in accordance</w:t>
      </w:r>
      <w:r w:rsidR="00512F98">
        <w:rPr>
          <w:rFonts w:ascii="Times New Roman" w:hAnsi="Times New Roman"/>
        </w:rPr>
        <w:t xml:space="preserve"> with the requirements of Direction 7 (Power of Entry) and Directions 29 to 33 (</w:t>
      </w:r>
      <w:r w:rsidR="00367EBD">
        <w:rPr>
          <w:rFonts w:ascii="Times New Roman" w:hAnsi="Times New Roman"/>
        </w:rPr>
        <w:t>measurement and accuracy standards)</w:t>
      </w:r>
      <w:r w:rsidR="008528AE">
        <w:rPr>
          <w:rFonts w:ascii="Times New Roman" w:hAnsi="Times New Roman"/>
        </w:rPr>
        <w:t>.</w:t>
      </w:r>
      <w:r w:rsidR="008528AE">
        <w:rPr>
          <w:rFonts w:ascii="Times New Roman" w:hAnsi="Times New Roman"/>
        </w:rPr>
        <w:br/>
      </w:r>
    </w:p>
    <w:p w14:paraId="516FC60E" w14:textId="77777777" w:rsidR="00F650DA" w:rsidRDefault="00F650DA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12 (a): to replace the term </w:t>
      </w:r>
      <w:r w:rsidR="008A5C91">
        <w:rPr>
          <w:rFonts w:ascii="Times New Roman" w:hAnsi="Times New Roman"/>
        </w:rPr>
        <w:t>“</w:t>
      </w:r>
      <w:r>
        <w:rPr>
          <w:rFonts w:ascii="Times New Roman" w:hAnsi="Times New Roman"/>
        </w:rPr>
        <w:t>register</w:t>
      </w:r>
      <w:r w:rsidR="008A5C9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with the term </w:t>
      </w:r>
      <w:r w:rsidR="008A5C91">
        <w:rPr>
          <w:rFonts w:ascii="Times New Roman" w:hAnsi="Times New Roman"/>
        </w:rPr>
        <w:t>“</w:t>
      </w:r>
      <w:r>
        <w:rPr>
          <w:rFonts w:ascii="Times New Roman" w:hAnsi="Times New Roman"/>
        </w:rPr>
        <w:t>record</w:t>
      </w:r>
      <w:r w:rsidR="008A5C91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480DF694" w14:textId="77777777" w:rsidR="00F650DA" w:rsidRDefault="00F650DA" w:rsidP="000578EE">
      <w:pPr>
        <w:spacing w:line="360" w:lineRule="auto"/>
        <w:ind w:left="360"/>
        <w:rPr>
          <w:rFonts w:ascii="Times New Roman" w:hAnsi="Times New Roman"/>
        </w:rPr>
      </w:pPr>
    </w:p>
    <w:p w14:paraId="5AB97065" w14:textId="77777777" w:rsidR="009053DC" w:rsidRDefault="009053DC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Direction 12 (b): to replace the reference to the </w:t>
      </w:r>
      <w:r w:rsidRPr="000578EE">
        <w:rPr>
          <w:rFonts w:ascii="Times New Roman" w:hAnsi="Times New Roman"/>
          <w:i/>
          <w:iCs/>
        </w:rPr>
        <w:t>Building Act 2004</w:t>
      </w:r>
      <w:r>
        <w:rPr>
          <w:rFonts w:ascii="Times New Roman" w:hAnsi="Times New Roman"/>
        </w:rPr>
        <w:t xml:space="preserve"> with the </w:t>
      </w:r>
      <w:r w:rsidRPr="000578EE">
        <w:rPr>
          <w:rFonts w:ascii="Times New Roman" w:hAnsi="Times New Roman"/>
          <w:i/>
        </w:rPr>
        <w:t>Building (General) Regulation 2008</w:t>
      </w:r>
      <w:r>
        <w:rPr>
          <w:rFonts w:ascii="Times New Roman" w:hAnsi="Times New Roman"/>
        </w:rPr>
        <w:t>.</w:t>
      </w:r>
    </w:p>
    <w:p w14:paraId="1719AA5C" w14:textId="77777777" w:rsidR="009053DC" w:rsidRDefault="009053DC" w:rsidP="000578EE">
      <w:pPr>
        <w:spacing w:line="360" w:lineRule="auto"/>
        <w:ind w:left="360"/>
        <w:rPr>
          <w:rFonts w:ascii="Times New Roman" w:hAnsi="Times New Roman"/>
        </w:rPr>
      </w:pPr>
    </w:p>
    <w:p w14:paraId="4EA952D4" w14:textId="77777777" w:rsidR="009053DC" w:rsidRPr="000578EE" w:rsidRDefault="009053DC" w:rsidP="000578EE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12 (c): to clarify the term </w:t>
      </w:r>
      <w:r w:rsidR="00FC01E7">
        <w:rPr>
          <w:rFonts w:ascii="Times New Roman" w:hAnsi="Times New Roman"/>
        </w:rPr>
        <w:t>‘</w:t>
      </w:r>
      <w:r>
        <w:rPr>
          <w:rFonts w:ascii="Times New Roman" w:hAnsi="Times New Roman"/>
        </w:rPr>
        <w:t>Survey Certificate</w:t>
      </w:r>
      <w:r w:rsidR="008A5C9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pursuant to the </w:t>
      </w:r>
      <w:r w:rsidRPr="000578EE">
        <w:rPr>
          <w:rFonts w:ascii="Times New Roman" w:hAnsi="Times New Roman"/>
          <w:i/>
          <w:iCs/>
        </w:rPr>
        <w:t>Planning and Development Act 2007.</w:t>
      </w:r>
    </w:p>
    <w:p w14:paraId="50DB6CD3" w14:textId="77777777" w:rsidR="00F650DA" w:rsidRDefault="00F650DA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0CEAC461" w14:textId="77777777" w:rsidR="00F650DA" w:rsidRDefault="00F650DA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12 (d)</w:t>
      </w:r>
      <w:r w:rsidR="008319BC">
        <w:rPr>
          <w:rFonts w:ascii="Times New Roman" w:hAnsi="Times New Roman"/>
        </w:rPr>
        <w:t xml:space="preserve"> and (e)</w:t>
      </w:r>
      <w:r>
        <w:rPr>
          <w:rFonts w:ascii="Times New Roman" w:hAnsi="Times New Roman"/>
        </w:rPr>
        <w:t xml:space="preserve">: </w:t>
      </w:r>
      <w:r w:rsidR="000D42BE">
        <w:rPr>
          <w:rFonts w:ascii="Times New Roman" w:hAnsi="Times New Roman"/>
        </w:rPr>
        <w:t>requirement for</w:t>
      </w:r>
      <w:r>
        <w:rPr>
          <w:rFonts w:ascii="Times New Roman" w:hAnsi="Times New Roman"/>
        </w:rPr>
        <w:t xml:space="preserve"> the </w:t>
      </w:r>
      <w:r w:rsidR="00C260CE">
        <w:rPr>
          <w:rFonts w:ascii="Times New Roman" w:hAnsi="Times New Roman"/>
        </w:rPr>
        <w:t xml:space="preserve">surveyor to </w:t>
      </w:r>
      <w:r>
        <w:rPr>
          <w:rFonts w:ascii="Times New Roman" w:hAnsi="Times New Roman"/>
        </w:rPr>
        <w:t xml:space="preserve">lodge </w:t>
      </w:r>
      <w:r w:rsidR="000D42BE">
        <w:rPr>
          <w:rFonts w:ascii="Times New Roman" w:hAnsi="Times New Roman"/>
        </w:rPr>
        <w:t xml:space="preserve">CRMs </w:t>
      </w:r>
      <w:r w:rsidR="00C260CE">
        <w:rPr>
          <w:rFonts w:ascii="Times New Roman" w:hAnsi="Times New Roman"/>
        </w:rPr>
        <w:t>coordinates pursuant to Direction 39</w:t>
      </w:r>
      <w:r w:rsidR="00FC01E7">
        <w:rPr>
          <w:rFonts w:ascii="Times New Roman" w:hAnsi="Times New Roman"/>
        </w:rPr>
        <w:t>,</w:t>
      </w:r>
      <w:r w:rsidR="008319BC">
        <w:rPr>
          <w:rFonts w:ascii="Times New Roman" w:hAnsi="Times New Roman"/>
        </w:rPr>
        <w:t xml:space="preserve"> and </w:t>
      </w:r>
      <w:r w:rsidR="00FC01E7">
        <w:rPr>
          <w:rFonts w:ascii="Times New Roman" w:hAnsi="Times New Roman"/>
        </w:rPr>
        <w:t xml:space="preserve">for </w:t>
      </w:r>
      <w:r w:rsidR="008319BC">
        <w:rPr>
          <w:rFonts w:ascii="Times New Roman" w:hAnsi="Times New Roman"/>
        </w:rPr>
        <w:t>reference marks</w:t>
      </w:r>
      <w:r w:rsidR="00C260CE">
        <w:rPr>
          <w:rFonts w:ascii="Times New Roman" w:hAnsi="Times New Roman"/>
        </w:rPr>
        <w:t>.</w:t>
      </w:r>
    </w:p>
    <w:p w14:paraId="257C7C08" w14:textId="77777777" w:rsidR="008319BC" w:rsidRDefault="008319BC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33AEFAA0" w14:textId="77777777" w:rsidR="008319BC" w:rsidRDefault="008319BC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12 (f) and (g): requires the surveyor to lodge the adjustment report and survey calculation sheet</w:t>
      </w:r>
      <w:r w:rsidR="008260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37213">
        <w:rPr>
          <w:rFonts w:ascii="Times New Roman" w:hAnsi="Times New Roman"/>
        </w:rPr>
        <w:t>if requested</w:t>
      </w:r>
      <w:r>
        <w:rPr>
          <w:rFonts w:ascii="Times New Roman" w:hAnsi="Times New Roman"/>
        </w:rPr>
        <w:t xml:space="preserve"> by the Surveyor-</w:t>
      </w:r>
      <w:r w:rsidR="008260C2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>.</w:t>
      </w:r>
    </w:p>
    <w:p w14:paraId="5AD19D0C" w14:textId="77777777" w:rsidR="009053DC" w:rsidRDefault="009053DC" w:rsidP="000578EE">
      <w:pPr>
        <w:spacing w:line="360" w:lineRule="auto"/>
        <w:rPr>
          <w:rFonts w:ascii="Times New Roman" w:hAnsi="Times New Roman"/>
        </w:rPr>
      </w:pPr>
    </w:p>
    <w:p w14:paraId="3682B5CB" w14:textId="77777777" w:rsidR="009053DC" w:rsidRDefault="009053DC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13: to clarify requirements for supervision by surveyors</w:t>
      </w:r>
      <w:r w:rsidR="00613756">
        <w:rPr>
          <w:rFonts w:ascii="Times New Roman" w:hAnsi="Times New Roman"/>
        </w:rPr>
        <w:t>.</w:t>
      </w:r>
    </w:p>
    <w:p w14:paraId="4F84FDD1" w14:textId="77777777" w:rsidR="009053DC" w:rsidRDefault="009053DC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3C0A294C" w14:textId="77777777" w:rsidR="00393401" w:rsidRDefault="00393401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15 (a); to clarify the requirements for marks </w:t>
      </w:r>
      <w:r w:rsidR="00F274F6">
        <w:rPr>
          <w:rFonts w:ascii="Times New Roman" w:hAnsi="Times New Roman"/>
        </w:rPr>
        <w:t xml:space="preserve">that are </w:t>
      </w:r>
      <w:r>
        <w:rPr>
          <w:rFonts w:ascii="Times New Roman" w:hAnsi="Times New Roman"/>
        </w:rPr>
        <w:t>to be used for the Datum Line of Orientation.</w:t>
      </w:r>
    </w:p>
    <w:p w14:paraId="6CDF1170" w14:textId="77777777" w:rsidR="00393401" w:rsidRDefault="00393401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44ACE4CE" w14:textId="77777777" w:rsidR="00393401" w:rsidRPr="00627DCE" w:rsidRDefault="00393401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15 (b): to clarify the process for adoption of marks, in Greenfield and Infill Surveys, for the Datum Line of Orientation</w:t>
      </w:r>
      <w:r w:rsidR="004F072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C84240">
        <w:rPr>
          <w:rFonts w:ascii="Times New Roman" w:hAnsi="Times New Roman"/>
        </w:rPr>
        <w:t>Removing</w:t>
      </w:r>
      <w:r w:rsidR="004F0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option </w:t>
      </w:r>
      <w:r w:rsidR="00C84240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determining a datum line from astronomical observations</w:t>
      </w:r>
      <w:r w:rsidR="004F072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F072E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is a recognition of the ubiquity of GNSS surveying.</w:t>
      </w:r>
    </w:p>
    <w:p w14:paraId="37D29B10" w14:textId="77777777" w:rsidR="00393401" w:rsidRDefault="00393401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259381B1" w14:textId="77777777" w:rsidR="00393401" w:rsidRDefault="008528AE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15 (</w:t>
      </w:r>
      <w:r w:rsidR="0039340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): </w:t>
      </w:r>
      <w:r w:rsidR="0085344D">
        <w:rPr>
          <w:rFonts w:ascii="Times New Roman" w:hAnsi="Times New Roman"/>
        </w:rPr>
        <w:t xml:space="preserve">to </w:t>
      </w:r>
      <w:r w:rsidR="00393401">
        <w:rPr>
          <w:rFonts w:ascii="Times New Roman" w:hAnsi="Times New Roman"/>
        </w:rPr>
        <w:t xml:space="preserve">prescribe a time limit for the use of coordinates in </w:t>
      </w:r>
      <w:r w:rsidR="0085344D">
        <w:rPr>
          <w:rFonts w:ascii="Times New Roman" w:hAnsi="Times New Roman"/>
        </w:rPr>
        <w:t>Direction</w:t>
      </w:r>
      <w:r w:rsidR="00393401">
        <w:rPr>
          <w:rFonts w:ascii="Times New Roman" w:hAnsi="Times New Roman"/>
        </w:rPr>
        <w:t xml:space="preserve"> 15 (b) (i) and (ii) and verification procedures.</w:t>
      </w:r>
    </w:p>
    <w:p w14:paraId="26E324B7" w14:textId="77777777" w:rsidR="00393401" w:rsidRDefault="00393401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730449E8" w14:textId="77777777" w:rsidR="0085344D" w:rsidRDefault="00393401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15 (d): </w:t>
      </w:r>
      <w:r w:rsidR="0085344D">
        <w:rPr>
          <w:rFonts w:ascii="Times New Roman" w:hAnsi="Times New Roman"/>
        </w:rPr>
        <w:t>to prescribe adoption requirements and verification procedures for the adoption of reference marks in Direction 15 (b) (iii).</w:t>
      </w:r>
    </w:p>
    <w:p w14:paraId="069449C9" w14:textId="77777777" w:rsidR="0085344D" w:rsidRDefault="0085344D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01DF6B48" w14:textId="77777777" w:rsidR="008528AE" w:rsidRDefault="0085344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16: </w:t>
      </w:r>
      <w:r w:rsidR="00F274F6">
        <w:rPr>
          <w:rFonts w:ascii="Times New Roman" w:hAnsi="Times New Roman"/>
        </w:rPr>
        <w:t>Generalised</w:t>
      </w:r>
      <w:r>
        <w:rPr>
          <w:rFonts w:ascii="Times New Roman" w:hAnsi="Times New Roman"/>
        </w:rPr>
        <w:t xml:space="preserve"> to include </w:t>
      </w:r>
      <w:r w:rsidR="00BA659C">
        <w:rPr>
          <w:rFonts w:ascii="Times New Roman" w:hAnsi="Times New Roman"/>
        </w:rPr>
        <w:t>“</w:t>
      </w:r>
      <w:r>
        <w:rPr>
          <w:rFonts w:ascii="Times New Roman" w:hAnsi="Times New Roman"/>
        </w:rPr>
        <w:t>control marks</w:t>
      </w:r>
      <w:r w:rsidR="00BA65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BA659C">
        <w:rPr>
          <w:rFonts w:ascii="Times New Roman" w:hAnsi="Times New Roman"/>
        </w:rPr>
        <w:t>rather than just “</w:t>
      </w:r>
      <w:r>
        <w:rPr>
          <w:rFonts w:ascii="Times New Roman" w:hAnsi="Times New Roman"/>
        </w:rPr>
        <w:t>benchmarks</w:t>
      </w:r>
      <w:r w:rsidR="00BA65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  <w:r w:rsidR="008528AE">
        <w:rPr>
          <w:rFonts w:ascii="Times New Roman" w:hAnsi="Times New Roman"/>
        </w:rPr>
        <w:br/>
      </w:r>
    </w:p>
    <w:p w14:paraId="732352AA" w14:textId="77777777" w:rsidR="0085344D" w:rsidRDefault="00B12B94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17</w:t>
      </w:r>
      <w:r w:rsidR="0085344D">
        <w:rPr>
          <w:rFonts w:ascii="Times New Roman" w:hAnsi="Times New Roman"/>
        </w:rPr>
        <w:t xml:space="preserve"> (b – c)</w:t>
      </w:r>
      <w:r>
        <w:rPr>
          <w:rFonts w:ascii="Times New Roman" w:hAnsi="Times New Roman"/>
        </w:rPr>
        <w:t xml:space="preserve">: re-rewritten to include upgrades or changes to software </w:t>
      </w:r>
      <w:r w:rsidR="00F274F6">
        <w:rPr>
          <w:rFonts w:ascii="Times New Roman" w:hAnsi="Times New Roman"/>
        </w:rPr>
        <w:t xml:space="preserve">and firmware </w:t>
      </w:r>
      <w:r w:rsidR="008C55E9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used in measuring equipment, including </w:t>
      </w:r>
      <w:r w:rsidR="00F274F6">
        <w:rPr>
          <w:rFonts w:ascii="Times New Roman" w:hAnsi="Times New Roman"/>
        </w:rPr>
        <w:t>GNSS receivers</w:t>
      </w:r>
      <w:r w:rsidR="008C55E9">
        <w:rPr>
          <w:rFonts w:ascii="Times New Roman" w:hAnsi="Times New Roman"/>
        </w:rPr>
        <w:t>.</w:t>
      </w:r>
    </w:p>
    <w:p w14:paraId="2D2735BA" w14:textId="77777777" w:rsidR="0085344D" w:rsidRDefault="0085344D" w:rsidP="000578EE">
      <w:pPr>
        <w:spacing w:line="360" w:lineRule="auto"/>
        <w:ind w:left="360"/>
        <w:rPr>
          <w:rFonts w:ascii="Times New Roman" w:hAnsi="Times New Roman"/>
        </w:rPr>
      </w:pPr>
    </w:p>
    <w:p w14:paraId="5444F59D" w14:textId="77777777" w:rsidR="00424194" w:rsidRPr="005B16AE" w:rsidRDefault="0085344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Direction 17 (d): amended to clarify the requirements for the lodgement of results of equipment calibration</w:t>
      </w:r>
      <w:r w:rsidR="001126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11267F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verification</w:t>
      </w:r>
      <w:r w:rsidR="0011267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8C55E9">
        <w:rPr>
          <w:rFonts w:ascii="Times New Roman" w:hAnsi="Times New Roman"/>
        </w:rPr>
        <w:br/>
      </w:r>
    </w:p>
    <w:p w14:paraId="748F6817" w14:textId="77777777" w:rsidR="008C55E9" w:rsidRDefault="00AC400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B16AE">
        <w:rPr>
          <w:rFonts w:ascii="Times New Roman" w:hAnsi="Times New Roman"/>
        </w:rPr>
        <w:t xml:space="preserve">Direction </w:t>
      </w:r>
      <w:r w:rsidR="005B16AE" w:rsidRPr="005B16AE">
        <w:rPr>
          <w:rFonts w:ascii="Times New Roman" w:hAnsi="Times New Roman"/>
        </w:rPr>
        <w:t>18</w:t>
      </w:r>
      <w:r w:rsidR="00664029">
        <w:rPr>
          <w:rFonts w:ascii="Times New Roman" w:hAnsi="Times New Roman"/>
        </w:rPr>
        <w:t xml:space="preserve"> </w:t>
      </w:r>
      <w:r w:rsidR="005B16AE" w:rsidRPr="005B16AE">
        <w:rPr>
          <w:rFonts w:ascii="Times New Roman" w:hAnsi="Times New Roman"/>
        </w:rPr>
        <w:t>(</w:t>
      </w:r>
      <w:r w:rsidR="0085344D">
        <w:rPr>
          <w:rFonts w:ascii="Times New Roman" w:hAnsi="Times New Roman"/>
        </w:rPr>
        <w:t>b</w:t>
      </w:r>
      <w:r w:rsidR="005B16AE" w:rsidRPr="005B16AE">
        <w:rPr>
          <w:rFonts w:ascii="Times New Roman" w:hAnsi="Times New Roman"/>
        </w:rPr>
        <w:t>)</w:t>
      </w:r>
      <w:r w:rsidR="00B348F5">
        <w:rPr>
          <w:rFonts w:ascii="Times New Roman" w:hAnsi="Times New Roman"/>
        </w:rPr>
        <w:t>:</w:t>
      </w:r>
      <w:r w:rsidR="005B16AE" w:rsidRPr="005B16AE">
        <w:rPr>
          <w:rFonts w:ascii="Times New Roman" w:hAnsi="Times New Roman"/>
        </w:rPr>
        <w:t xml:space="preserve"> to </w:t>
      </w:r>
      <w:r w:rsidR="0085344D">
        <w:rPr>
          <w:rFonts w:ascii="Times New Roman" w:hAnsi="Times New Roman"/>
        </w:rPr>
        <w:t>require surveys</w:t>
      </w:r>
      <w:r w:rsidR="005B16AE" w:rsidRPr="005B16AE">
        <w:rPr>
          <w:rFonts w:ascii="Times New Roman" w:hAnsi="Times New Roman"/>
        </w:rPr>
        <w:t xml:space="preserve"> of natural features such as rivers</w:t>
      </w:r>
      <w:r w:rsidR="0085344D">
        <w:rPr>
          <w:rFonts w:ascii="Times New Roman" w:hAnsi="Times New Roman"/>
        </w:rPr>
        <w:t xml:space="preserve"> to be done in accordance with </w:t>
      </w:r>
      <w:r w:rsidR="000A51F7">
        <w:rPr>
          <w:rFonts w:ascii="Times New Roman" w:hAnsi="Times New Roman"/>
        </w:rPr>
        <w:t>Guideline No. 10.</w:t>
      </w:r>
    </w:p>
    <w:p w14:paraId="3C993550" w14:textId="77777777" w:rsidR="000A51F7" w:rsidRDefault="000A51F7" w:rsidP="000578EE">
      <w:pPr>
        <w:spacing w:line="360" w:lineRule="auto"/>
        <w:ind w:left="360"/>
        <w:rPr>
          <w:rFonts w:ascii="Times New Roman" w:hAnsi="Times New Roman"/>
        </w:rPr>
      </w:pPr>
    </w:p>
    <w:p w14:paraId="5C9F1ABF" w14:textId="77777777" w:rsidR="008C55E9" w:rsidRDefault="008C55E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21: sub-section (2) added, requiring that partial surveys be made in accordance with Guideline No 1.</w:t>
      </w:r>
      <w:r>
        <w:rPr>
          <w:rFonts w:ascii="Times New Roman" w:hAnsi="Times New Roman"/>
        </w:rPr>
        <w:br/>
      </w:r>
    </w:p>
    <w:p w14:paraId="5ED205AD" w14:textId="77777777" w:rsidR="008C55E9" w:rsidRDefault="008C55E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2</w:t>
      </w:r>
      <w:r w:rsidR="000F3246">
        <w:rPr>
          <w:rFonts w:ascii="Times New Roman" w:hAnsi="Times New Roman"/>
        </w:rPr>
        <w:t>2</w:t>
      </w:r>
      <w:r>
        <w:rPr>
          <w:rFonts w:ascii="Times New Roman" w:hAnsi="Times New Roman"/>
        </w:rPr>
        <w:t>: re-written with a new sub-section (</w:t>
      </w:r>
      <w:r w:rsidR="000A51F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2B2843">
        <w:rPr>
          <w:rFonts w:ascii="Times New Roman" w:hAnsi="Times New Roman"/>
        </w:rPr>
        <w:t>regarding</w:t>
      </w:r>
      <w:r>
        <w:rPr>
          <w:rFonts w:ascii="Times New Roman" w:hAnsi="Times New Roman"/>
        </w:rPr>
        <w:t xml:space="preserve"> </w:t>
      </w:r>
      <w:r w:rsidR="002B2843">
        <w:rPr>
          <w:rFonts w:ascii="Times New Roman" w:hAnsi="Times New Roman"/>
        </w:rPr>
        <w:t xml:space="preserve">easements for </w:t>
      </w:r>
      <w:r w:rsidR="0058551A">
        <w:rPr>
          <w:rFonts w:ascii="Times New Roman" w:hAnsi="Times New Roman"/>
        </w:rPr>
        <w:t>utilities</w:t>
      </w:r>
      <w:r>
        <w:rPr>
          <w:rFonts w:ascii="Times New Roman" w:hAnsi="Times New Roman"/>
        </w:rPr>
        <w:t xml:space="preserve"> service</w:t>
      </w:r>
      <w:r w:rsidR="002B2843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14:paraId="3A309417" w14:textId="77777777" w:rsidR="000A51F7" w:rsidRDefault="000A51F7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23: re-written with a new section requiring </w:t>
      </w:r>
      <w:r w:rsidR="00FE174D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all boundaries be re-determined in accordance with Guideline No. 22.</w:t>
      </w:r>
    </w:p>
    <w:p w14:paraId="74AE12D0" w14:textId="77777777" w:rsidR="000A51F7" w:rsidRPr="00627DCE" w:rsidRDefault="000A51F7" w:rsidP="000578EE">
      <w:pPr>
        <w:spacing w:line="360" w:lineRule="auto"/>
        <w:ind w:left="360"/>
        <w:rPr>
          <w:rFonts w:ascii="Times New Roman" w:hAnsi="Times New Roman"/>
        </w:rPr>
      </w:pPr>
    </w:p>
    <w:p w14:paraId="5514BB4F" w14:textId="77777777" w:rsidR="001A37D3" w:rsidRDefault="001A37D3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24: “fence” has been generalised to “occupation”, and a new requirement to </w:t>
      </w:r>
      <w:r w:rsidR="007F24A6">
        <w:rPr>
          <w:rFonts w:ascii="Times New Roman" w:hAnsi="Times New Roman"/>
        </w:rPr>
        <w:t>determine</w:t>
      </w:r>
      <w:r>
        <w:rPr>
          <w:rFonts w:ascii="Times New Roman" w:hAnsi="Times New Roman"/>
        </w:rPr>
        <w:t xml:space="preserve"> heights of structures </w:t>
      </w:r>
      <w:r w:rsidR="00CA7EE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where </w:t>
      </w:r>
      <w:r w:rsidR="002A6267">
        <w:rPr>
          <w:rFonts w:ascii="Times New Roman" w:hAnsi="Times New Roman"/>
        </w:rPr>
        <w:t xml:space="preserve">this is </w:t>
      </w:r>
      <w:r>
        <w:rPr>
          <w:rFonts w:ascii="Times New Roman" w:hAnsi="Times New Roman"/>
        </w:rPr>
        <w:t>practicable</w:t>
      </w:r>
      <w:r w:rsidR="00CA7EE7">
        <w:rPr>
          <w:rFonts w:ascii="Times New Roman" w:hAnsi="Times New Roman"/>
        </w:rPr>
        <w:t>)</w:t>
      </w:r>
      <w:r w:rsidR="00D95D25">
        <w:rPr>
          <w:rFonts w:ascii="Times New Roman" w:hAnsi="Times New Roman"/>
        </w:rPr>
        <w:t xml:space="preserve"> has been added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p w14:paraId="1762A862" w14:textId="77777777" w:rsidR="001A37D3" w:rsidRDefault="001A37D3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26: “fence” again generalised to “occupation”.</w:t>
      </w:r>
      <w:r w:rsidR="00EE0909">
        <w:rPr>
          <w:rFonts w:ascii="Times New Roman" w:hAnsi="Times New Roman"/>
        </w:rPr>
        <w:br/>
      </w:r>
    </w:p>
    <w:p w14:paraId="3EE2738B" w14:textId="77777777" w:rsidR="00A65B43" w:rsidRDefault="00EE090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28 (</w:t>
      </w:r>
      <w:r w:rsidR="00A65B43">
        <w:rPr>
          <w:rFonts w:ascii="Times New Roman" w:hAnsi="Times New Roman"/>
        </w:rPr>
        <w:t>b</w:t>
      </w:r>
      <w:r>
        <w:rPr>
          <w:rFonts w:ascii="Times New Roman" w:hAnsi="Times New Roman"/>
        </w:rPr>
        <w:t>): “not found” is no longer to be a descriptor for the condition of a monument being searched for.</w:t>
      </w:r>
    </w:p>
    <w:p w14:paraId="10778154" w14:textId="77777777" w:rsidR="00A65B43" w:rsidRDefault="00A65B43" w:rsidP="000578EE">
      <w:pPr>
        <w:spacing w:line="360" w:lineRule="auto"/>
        <w:ind w:left="360"/>
        <w:rPr>
          <w:rFonts w:ascii="Times New Roman" w:hAnsi="Times New Roman"/>
        </w:rPr>
      </w:pPr>
    </w:p>
    <w:p w14:paraId="53A92139" w14:textId="77777777" w:rsidR="00A65B43" w:rsidRDefault="00A65B43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29: astronomical observation</w:t>
      </w:r>
      <w:r w:rsidR="00FE174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no longer acceptable to check angular measurements.</w:t>
      </w:r>
    </w:p>
    <w:p w14:paraId="1A6C59E8" w14:textId="77777777" w:rsidR="005B16AE" w:rsidRDefault="005B16AE" w:rsidP="000578EE">
      <w:pPr>
        <w:spacing w:line="360" w:lineRule="auto"/>
        <w:rPr>
          <w:rFonts w:ascii="Times New Roman" w:hAnsi="Times New Roman"/>
        </w:rPr>
      </w:pPr>
    </w:p>
    <w:p w14:paraId="49C1D6B9" w14:textId="77777777" w:rsidR="00B87D38" w:rsidRDefault="00AC400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</w:t>
      </w:r>
      <w:r w:rsidR="00B87D38">
        <w:rPr>
          <w:rFonts w:ascii="Times New Roman" w:hAnsi="Times New Roman"/>
        </w:rPr>
        <w:t>30</w:t>
      </w:r>
      <w:r w:rsidR="00E72645">
        <w:rPr>
          <w:rFonts w:ascii="Times New Roman" w:hAnsi="Times New Roman"/>
        </w:rPr>
        <w:t>: amended</w:t>
      </w:r>
      <w:r w:rsidR="0048172A">
        <w:rPr>
          <w:rFonts w:ascii="Times New Roman" w:hAnsi="Times New Roman"/>
        </w:rPr>
        <w:t xml:space="preserve"> such as</w:t>
      </w:r>
      <w:r w:rsidR="00B87D38">
        <w:rPr>
          <w:rFonts w:ascii="Times New Roman" w:hAnsi="Times New Roman"/>
        </w:rPr>
        <w:t xml:space="preserve"> to </w:t>
      </w:r>
      <w:r w:rsidR="00910515">
        <w:rPr>
          <w:rFonts w:ascii="Times New Roman" w:hAnsi="Times New Roman"/>
        </w:rPr>
        <w:t xml:space="preserve">increase </w:t>
      </w:r>
      <w:r w:rsidR="00B87D38">
        <w:rPr>
          <w:rFonts w:ascii="Times New Roman" w:hAnsi="Times New Roman"/>
        </w:rPr>
        <w:t xml:space="preserve">the accuracy requirement for measuring angles </w:t>
      </w:r>
      <w:r w:rsidR="00F11ED3" w:rsidRPr="000578EE">
        <w:rPr>
          <w:rFonts w:ascii="Times New Roman" w:hAnsi="Times New Roman"/>
        </w:rPr>
        <w:t xml:space="preserve">(angular misclose in traverse) </w:t>
      </w:r>
      <w:r w:rsidR="00B87D38" w:rsidRPr="000578EE">
        <w:rPr>
          <w:rFonts w:ascii="Times New Roman" w:hAnsi="Times New Roman"/>
        </w:rPr>
        <w:t>with</w:t>
      </w:r>
      <w:r w:rsidR="00B87D38">
        <w:rPr>
          <w:rFonts w:ascii="Times New Roman" w:hAnsi="Times New Roman"/>
        </w:rPr>
        <w:t xml:space="preserve"> theodolites</w:t>
      </w:r>
      <w:r w:rsidR="00EE0909">
        <w:rPr>
          <w:rFonts w:ascii="Times New Roman" w:hAnsi="Times New Roman"/>
        </w:rPr>
        <w:t>, from 2 minutes to 1 minute of arc</w:t>
      </w:r>
      <w:r w:rsidR="00B87D38">
        <w:rPr>
          <w:rFonts w:ascii="Times New Roman" w:hAnsi="Times New Roman"/>
        </w:rPr>
        <w:t xml:space="preserve">.  This recognises the greater </w:t>
      </w:r>
      <w:r w:rsidR="00560F13">
        <w:rPr>
          <w:rFonts w:ascii="Times New Roman" w:hAnsi="Times New Roman"/>
        </w:rPr>
        <w:t xml:space="preserve">accuracies </w:t>
      </w:r>
      <w:r w:rsidR="00EE0909">
        <w:rPr>
          <w:rFonts w:ascii="Times New Roman" w:hAnsi="Times New Roman"/>
        </w:rPr>
        <w:t xml:space="preserve">attainable with </w:t>
      </w:r>
      <w:r w:rsidR="00B87D38">
        <w:rPr>
          <w:rFonts w:ascii="Times New Roman" w:hAnsi="Times New Roman"/>
        </w:rPr>
        <w:t xml:space="preserve">modern instruments and is consistent with similar provisions in </w:t>
      </w:r>
      <w:r w:rsidR="00912C3F">
        <w:rPr>
          <w:rFonts w:ascii="Times New Roman" w:hAnsi="Times New Roman"/>
        </w:rPr>
        <w:t>the NSW Regulation</w:t>
      </w:r>
      <w:r w:rsidR="00B87D38">
        <w:rPr>
          <w:rFonts w:ascii="Times New Roman" w:hAnsi="Times New Roman"/>
        </w:rPr>
        <w:t>.</w:t>
      </w:r>
      <w:r w:rsidR="00F60993">
        <w:rPr>
          <w:rFonts w:ascii="Times New Roman" w:hAnsi="Times New Roman"/>
        </w:rPr>
        <w:br/>
      </w:r>
    </w:p>
    <w:p w14:paraId="2C574EF3" w14:textId="77777777" w:rsidR="006D7F8D" w:rsidRPr="00713567" w:rsidRDefault="006D7F8D" w:rsidP="00713567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13567">
        <w:rPr>
          <w:rFonts w:ascii="Times New Roman" w:hAnsi="Times New Roman"/>
        </w:rPr>
        <w:t>Direction 32: 32 (</w:t>
      </w:r>
      <w:r w:rsidR="00A65B43" w:rsidRPr="00713567">
        <w:rPr>
          <w:rFonts w:ascii="Times New Roman" w:hAnsi="Times New Roman"/>
        </w:rPr>
        <w:t>b</w:t>
      </w:r>
      <w:r w:rsidRPr="00713567">
        <w:rPr>
          <w:rFonts w:ascii="Times New Roman" w:hAnsi="Times New Roman"/>
        </w:rPr>
        <w:t>) has been amended to increase the accuracy requirement</w:t>
      </w:r>
      <w:r w:rsidR="00AD1F9A" w:rsidRPr="00713567">
        <w:rPr>
          <w:rFonts w:ascii="Times New Roman" w:hAnsi="Times New Roman"/>
        </w:rPr>
        <w:t>s</w:t>
      </w:r>
      <w:r w:rsidRPr="00713567">
        <w:rPr>
          <w:rFonts w:ascii="Times New Roman" w:hAnsi="Times New Roman"/>
        </w:rPr>
        <w:t xml:space="preserve"> for rural survey</w:t>
      </w:r>
      <w:r w:rsidR="00FE174D" w:rsidRPr="00713567">
        <w:rPr>
          <w:rFonts w:ascii="Times New Roman" w:hAnsi="Times New Roman"/>
        </w:rPr>
        <w:t>s</w:t>
      </w:r>
      <w:r w:rsidRPr="00713567">
        <w:rPr>
          <w:rFonts w:ascii="Times New Roman" w:hAnsi="Times New Roman"/>
        </w:rPr>
        <w:t>.</w:t>
      </w:r>
    </w:p>
    <w:p w14:paraId="2C7C8EA7" w14:textId="77777777" w:rsidR="006D7F8D" w:rsidRDefault="006D7F8D" w:rsidP="000578EE">
      <w:pPr>
        <w:spacing w:line="360" w:lineRule="auto"/>
        <w:ind w:left="360"/>
        <w:rPr>
          <w:rFonts w:ascii="Times New Roman" w:hAnsi="Times New Roman"/>
        </w:rPr>
      </w:pPr>
    </w:p>
    <w:p w14:paraId="4179765B" w14:textId="77777777" w:rsidR="0079691D" w:rsidRDefault="008919C0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33</w:t>
      </w:r>
      <w:r w:rsidRPr="00627DCE">
        <w:rPr>
          <w:rFonts w:ascii="Times New Roman" w:hAnsi="Times New Roman"/>
        </w:rPr>
        <w:t>: 33</w:t>
      </w:r>
      <w:r w:rsidR="00664029" w:rsidRPr="00627DCE">
        <w:rPr>
          <w:rFonts w:ascii="Times New Roman" w:hAnsi="Times New Roman"/>
        </w:rPr>
        <w:t xml:space="preserve"> </w:t>
      </w:r>
      <w:r w:rsidR="001422BE" w:rsidRPr="00627DCE">
        <w:rPr>
          <w:rFonts w:ascii="Times New Roman" w:hAnsi="Times New Roman"/>
        </w:rPr>
        <w:t>(</w:t>
      </w:r>
      <w:r w:rsidR="00A65B43" w:rsidRPr="000578EE">
        <w:rPr>
          <w:rFonts w:ascii="Times New Roman" w:hAnsi="Times New Roman"/>
        </w:rPr>
        <w:t>b</w:t>
      </w:r>
      <w:r w:rsidR="001422BE" w:rsidRPr="00627DCE">
        <w:rPr>
          <w:rFonts w:ascii="Times New Roman" w:hAnsi="Times New Roman"/>
        </w:rPr>
        <w:t>) &amp;</w:t>
      </w:r>
      <w:r w:rsidR="001422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A65B4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amended to remove </w:t>
      </w:r>
      <w:r w:rsidR="00D52882">
        <w:rPr>
          <w:rFonts w:ascii="Times New Roman" w:hAnsi="Times New Roman"/>
        </w:rPr>
        <w:t>the 5000m</w:t>
      </w:r>
      <w:r w:rsidR="00D52882" w:rsidRPr="000578EE">
        <w:rPr>
          <w:rFonts w:ascii="Times New Roman" w:hAnsi="Times New Roman"/>
          <w:vertAlign w:val="superscript"/>
        </w:rPr>
        <w:t>2</w:t>
      </w:r>
      <w:r w:rsidR="00D52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block size </w:t>
      </w:r>
      <w:r w:rsidR="00F64135">
        <w:rPr>
          <w:rFonts w:ascii="Times New Roman" w:hAnsi="Times New Roman"/>
        </w:rPr>
        <w:t>stipulation</w:t>
      </w:r>
      <w:r w:rsidR="009137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>“Old” 33</w:t>
      </w:r>
      <w:r w:rsidR="007D0B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(4) deleted as being redundant</w:t>
      </w:r>
      <w:r w:rsidR="0079691D">
        <w:rPr>
          <w:rFonts w:ascii="Times New Roman" w:hAnsi="Times New Roman"/>
        </w:rPr>
        <w:t>.</w:t>
      </w:r>
      <w:r w:rsidR="00A65B43">
        <w:rPr>
          <w:rFonts w:ascii="Times New Roman" w:hAnsi="Times New Roman"/>
        </w:rPr>
        <w:t xml:space="preserve"> 33 (d) </w:t>
      </w:r>
      <w:r w:rsidR="008632EB">
        <w:rPr>
          <w:rFonts w:ascii="Times New Roman" w:hAnsi="Times New Roman"/>
        </w:rPr>
        <w:t xml:space="preserve">now </w:t>
      </w:r>
      <w:r w:rsidR="00AD1F9A">
        <w:rPr>
          <w:rFonts w:ascii="Times New Roman" w:hAnsi="Times New Roman"/>
        </w:rPr>
        <w:t xml:space="preserve">formalises </w:t>
      </w:r>
      <w:r w:rsidR="00BC64FB">
        <w:rPr>
          <w:rFonts w:ascii="Times New Roman" w:hAnsi="Times New Roman"/>
        </w:rPr>
        <w:t>the requir</w:t>
      </w:r>
      <w:r w:rsidR="00612FAF">
        <w:rPr>
          <w:rFonts w:ascii="Times New Roman" w:hAnsi="Times New Roman"/>
        </w:rPr>
        <w:t>e</w:t>
      </w:r>
      <w:r w:rsidR="00BC64FB">
        <w:rPr>
          <w:rFonts w:ascii="Times New Roman" w:hAnsi="Times New Roman"/>
        </w:rPr>
        <w:t xml:space="preserve">ment </w:t>
      </w:r>
      <w:r w:rsidR="00AD1F9A">
        <w:rPr>
          <w:rFonts w:ascii="Times New Roman" w:hAnsi="Times New Roman"/>
        </w:rPr>
        <w:t xml:space="preserve">that </w:t>
      </w:r>
      <w:r w:rsidR="008632EB">
        <w:rPr>
          <w:rFonts w:ascii="Times New Roman" w:hAnsi="Times New Roman"/>
        </w:rPr>
        <w:t xml:space="preserve">pegs be painted </w:t>
      </w:r>
      <w:r w:rsidR="008632EB">
        <w:rPr>
          <w:rFonts w:ascii="Times New Roman" w:hAnsi="Times New Roman"/>
        </w:rPr>
        <w:lastRenderedPageBreak/>
        <w:t xml:space="preserve">white. </w:t>
      </w:r>
      <w:r w:rsidR="00D52882">
        <w:rPr>
          <w:rFonts w:ascii="Times New Roman" w:hAnsi="Times New Roman"/>
        </w:rPr>
        <w:t>33</w:t>
      </w:r>
      <w:r w:rsidR="00AC3DEE">
        <w:rPr>
          <w:rFonts w:ascii="Times New Roman" w:hAnsi="Times New Roman"/>
        </w:rPr>
        <w:t xml:space="preserve"> </w:t>
      </w:r>
      <w:r w:rsidR="00D52882">
        <w:rPr>
          <w:rFonts w:ascii="Times New Roman" w:hAnsi="Times New Roman"/>
        </w:rPr>
        <w:t xml:space="preserve">(9) requires </w:t>
      </w:r>
      <w:r w:rsidR="00BC64FB">
        <w:rPr>
          <w:rFonts w:ascii="Times New Roman" w:hAnsi="Times New Roman"/>
        </w:rPr>
        <w:t xml:space="preserve">that </w:t>
      </w:r>
      <w:r w:rsidR="008632EB">
        <w:rPr>
          <w:rFonts w:ascii="Times New Roman" w:hAnsi="Times New Roman"/>
        </w:rPr>
        <w:t xml:space="preserve">chiselled </w:t>
      </w:r>
      <w:r w:rsidR="00D52882">
        <w:rPr>
          <w:rFonts w:ascii="Times New Roman" w:hAnsi="Times New Roman"/>
        </w:rPr>
        <w:t xml:space="preserve">wings be placed closer to the marks </w:t>
      </w:r>
      <w:r w:rsidR="00B438B2">
        <w:rPr>
          <w:rFonts w:ascii="Times New Roman" w:hAnsi="Times New Roman"/>
        </w:rPr>
        <w:t xml:space="preserve">at </w:t>
      </w:r>
      <w:r w:rsidR="00F76096">
        <w:rPr>
          <w:rFonts w:ascii="Times New Roman" w:hAnsi="Times New Roman"/>
        </w:rPr>
        <w:t>which</w:t>
      </w:r>
      <w:r w:rsidR="00D52882">
        <w:rPr>
          <w:rFonts w:ascii="Times New Roman" w:hAnsi="Times New Roman"/>
        </w:rPr>
        <w:t xml:space="preserve"> they point.</w:t>
      </w:r>
      <w:r w:rsidR="00D52882">
        <w:rPr>
          <w:rFonts w:ascii="Times New Roman" w:hAnsi="Times New Roman"/>
        </w:rPr>
        <w:br/>
      </w:r>
    </w:p>
    <w:p w14:paraId="6BBE6B28" w14:textId="77777777" w:rsidR="00F1476F" w:rsidRDefault="00B356E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</w:t>
      </w:r>
      <w:r w:rsidR="003F6AEF">
        <w:rPr>
          <w:rFonts w:ascii="Times New Roman" w:hAnsi="Times New Roman"/>
        </w:rPr>
        <w:t>34</w:t>
      </w:r>
      <w:r w:rsidR="00F76096">
        <w:rPr>
          <w:rFonts w:ascii="Times New Roman" w:hAnsi="Times New Roman"/>
        </w:rPr>
        <w:t>:</w:t>
      </w:r>
      <w:r w:rsidR="003F6AEF">
        <w:rPr>
          <w:rFonts w:ascii="Times New Roman" w:hAnsi="Times New Roman"/>
        </w:rPr>
        <w:t xml:space="preserve"> </w:t>
      </w:r>
      <w:r w:rsidR="00F76096">
        <w:rPr>
          <w:rFonts w:ascii="Times New Roman" w:hAnsi="Times New Roman"/>
        </w:rPr>
        <w:t>Former</w:t>
      </w:r>
      <w:r w:rsidR="003F6AEF">
        <w:rPr>
          <w:rFonts w:ascii="Times New Roman" w:hAnsi="Times New Roman"/>
        </w:rPr>
        <w:t xml:space="preserve"> 34 (1)(a)</w:t>
      </w:r>
      <w:r w:rsidR="00995670">
        <w:rPr>
          <w:rFonts w:ascii="Times New Roman" w:hAnsi="Times New Roman"/>
        </w:rPr>
        <w:t>,</w:t>
      </w:r>
      <w:r w:rsidR="003F6AEF">
        <w:rPr>
          <w:rFonts w:ascii="Times New Roman" w:hAnsi="Times New Roman"/>
        </w:rPr>
        <w:t xml:space="preserve"> </w:t>
      </w:r>
      <w:r w:rsidR="00995670">
        <w:rPr>
          <w:rFonts w:ascii="Times New Roman" w:hAnsi="Times New Roman"/>
        </w:rPr>
        <w:t>describing</w:t>
      </w:r>
      <w:r w:rsidR="00382F6F">
        <w:rPr>
          <w:rFonts w:ascii="Times New Roman" w:hAnsi="Times New Roman"/>
        </w:rPr>
        <w:t xml:space="preserve"> the concrete block </w:t>
      </w:r>
      <w:r w:rsidR="00D7146F">
        <w:rPr>
          <w:rFonts w:ascii="Times New Roman" w:hAnsi="Times New Roman"/>
        </w:rPr>
        <w:t xml:space="preserve">(CB) </w:t>
      </w:r>
      <w:r w:rsidR="00382F6F">
        <w:rPr>
          <w:rFonts w:ascii="Times New Roman" w:hAnsi="Times New Roman"/>
        </w:rPr>
        <w:t>mark</w:t>
      </w:r>
      <w:r w:rsidR="00995670">
        <w:rPr>
          <w:rFonts w:ascii="Times New Roman" w:hAnsi="Times New Roman"/>
        </w:rPr>
        <w:t>,</w:t>
      </w:r>
      <w:r w:rsidR="00382F6F">
        <w:rPr>
          <w:rFonts w:ascii="Times New Roman" w:hAnsi="Times New Roman"/>
        </w:rPr>
        <w:t xml:space="preserve"> </w:t>
      </w:r>
      <w:r w:rsidR="003F6AEF">
        <w:rPr>
          <w:rFonts w:ascii="Times New Roman" w:hAnsi="Times New Roman"/>
        </w:rPr>
        <w:t>has been deleted</w:t>
      </w:r>
      <w:r w:rsidR="003B44E6">
        <w:rPr>
          <w:rFonts w:ascii="Times New Roman" w:hAnsi="Times New Roman"/>
        </w:rPr>
        <w:t>.</w:t>
      </w:r>
      <w:r w:rsidR="00F4112A">
        <w:rPr>
          <w:rFonts w:ascii="Times New Roman" w:hAnsi="Times New Roman"/>
        </w:rPr>
        <w:t xml:space="preserve"> </w:t>
      </w:r>
      <w:r w:rsidR="003F6AEF">
        <w:rPr>
          <w:rFonts w:ascii="Times New Roman" w:hAnsi="Times New Roman"/>
        </w:rPr>
        <w:br/>
        <w:t xml:space="preserve">34 </w:t>
      </w:r>
      <w:r w:rsidR="008632EB">
        <w:rPr>
          <w:rFonts w:ascii="Times New Roman" w:hAnsi="Times New Roman"/>
        </w:rPr>
        <w:t>(a)</w:t>
      </w:r>
      <w:r w:rsidR="00F4112A">
        <w:rPr>
          <w:rFonts w:ascii="Times New Roman" w:hAnsi="Times New Roman"/>
        </w:rPr>
        <w:t xml:space="preserve"> </w:t>
      </w:r>
      <w:r w:rsidR="003F6AEF">
        <w:rPr>
          <w:rFonts w:ascii="Times New Roman" w:hAnsi="Times New Roman"/>
        </w:rPr>
        <w:t>(</w:t>
      </w:r>
      <w:r w:rsidR="008632EB">
        <w:rPr>
          <w:rFonts w:ascii="Times New Roman" w:hAnsi="Times New Roman"/>
        </w:rPr>
        <w:t>iv</w:t>
      </w:r>
      <w:r w:rsidR="003F6AEF">
        <w:rPr>
          <w:rFonts w:ascii="Times New Roman" w:hAnsi="Times New Roman"/>
        </w:rPr>
        <w:t>) introduces the galvanised star-iron picket</w:t>
      </w:r>
      <w:r w:rsidR="0079691D">
        <w:rPr>
          <w:rFonts w:ascii="Times New Roman" w:hAnsi="Times New Roman"/>
        </w:rPr>
        <w:t>.</w:t>
      </w:r>
      <w:r w:rsidR="00A65B43">
        <w:rPr>
          <w:rFonts w:ascii="Times New Roman" w:hAnsi="Times New Roman"/>
        </w:rPr>
        <w:t xml:space="preserve"> </w:t>
      </w:r>
      <w:r w:rsidR="00295021">
        <w:rPr>
          <w:rFonts w:ascii="Times New Roman" w:hAnsi="Times New Roman"/>
        </w:rPr>
        <w:t xml:space="preserve"> Except for the CB, all </w:t>
      </w:r>
      <w:r w:rsidR="003F6AEF">
        <w:rPr>
          <w:rFonts w:ascii="Times New Roman" w:hAnsi="Times New Roman"/>
        </w:rPr>
        <w:t xml:space="preserve">other </w:t>
      </w:r>
      <w:r w:rsidR="003B44E6">
        <w:rPr>
          <w:rFonts w:ascii="Times New Roman" w:hAnsi="Times New Roman"/>
        </w:rPr>
        <w:t xml:space="preserve">types of </w:t>
      </w:r>
      <w:r w:rsidR="004E6ED7">
        <w:rPr>
          <w:rFonts w:ascii="Times New Roman" w:hAnsi="Times New Roman"/>
        </w:rPr>
        <w:t xml:space="preserve">reference </w:t>
      </w:r>
      <w:r w:rsidR="003F6AEF">
        <w:rPr>
          <w:rFonts w:ascii="Times New Roman" w:hAnsi="Times New Roman"/>
        </w:rPr>
        <w:t>mark</w:t>
      </w:r>
      <w:r w:rsidR="00A65B43">
        <w:rPr>
          <w:rFonts w:ascii="Times New Roman" w:hAnsi="Times New Roman"/>
        </w:rPr>
        <w:t>s</w:t>
      </w:r>
      <w:r w:rsidR="003F6AEF">
        <w:rPr>
          <w:rFonts w:ascii="Times New Roman" w:hAnsi="Times New Roman"/>
        </w:rPr>
        <w:t xml:space="preserve"> </w:t>
      </w:r>
      <w:r w:rsidR="00B8671D">
        <w:rPr>
          <w:rFonts w:ascii="Times New Roman" w:hAnsi="Times New Roman"/>
        </w:rPr>
        <w:t>are retained</w:t>
      </w:r>
      <w:r w:rsidR="003F6AEF">
        <w:rPr>
          <w:rFonts w:ascii="Times New Roman" w:hAnsi="Times New Roman"/>
        </w:rPr>
        <w:t xml:space="preserve">, but </w:t>
      </w:r>
      <w:r w:rsidR="00295021">
        <w:rPr>
          <w:rFonts w:ascii="Times New Roman" w:hAnsi="Times New Roman"/>
        </w:rPr>
        <w:t xml:space="preserve">are </w:t>
      </w:r>
      <w:r w:rsidR="00B8671D">
        <w:rPr>
          <w:rFonts w:ascii="Times New Roman" w:hAnsi="Times New Roman"/>
        </w:rPr>
        <w:t xml:space="preserve">listed </w:t>
      </w:r>
      <w:r w:rsidR="003F6AEF">
        <w:rPr>
          <w:rFonts w:ascii="Times New Roman" w:hAnsi="Times New Roman"/>
        </w:rPr>
        <w:t>in a revised sub-section</w:t>
      </w:r>
      <w:r w:rsidR="004544AC">
        <w:rPr>
          <w:rFonts w:ascii="Times New Roman" w:hAnsi="Times New Roman"/>
        </w:rPr>
        <w:t>al</w:t>
      </w:r>
      <w:r w:rsidR="003F6AEF">
        <w:rPr>
          <w:rFonts w:ascii="Times New Roman" w:hAnsi="Times New Roman"/>
        </w:rPr>
        <w:t xml:space="preserve"> order.</w:t>
      </w:r>
      <w:r w:rsidR="0068434E">
        <w:rPr>
          <w:rFonts w:ascii="Times New Roman" w:hAnsi="Times New Roman"/>
        </w:rPr>
        <w:br/>
        <w:t>Note</w:t>
      </w:r>
      <w:r w:rsidR="00AE5BC8">
        <w:rPr>
          <w:rFonts w:ascii="Times New Roman" w:hAnsi="Times New Roman"/>
        </w:rPr>
        <w:t>:</w:t>
      </w:r>
      <w:r w:rsidR="0068434E">
        <w:rPr>
          <w:rFonts w:ascii="Times New Roman" w:hAnsi="Times New Roman"/>
        </w:rPr>
        <w:t xml:space="preserve"> Direction 36 –Other Marks- does not prohibit </w:t>
      </w:r>
      <w:r w:rsidR="00452287">
        <w:rPr>
          <w:rFonts w:ascii="Times New Roman" w:hAnsi="Times New Roman"/>
        </w:rPr>
        <w:t>use of</w:t>
      </w:r>
      <w:r w:rsidR="0068434E">
        <w:rPr>
          <w:rFonts w:ascii="Times New Roman" w:hAnsi="Times New Roman"/>
        </w:rPr>
        <w:t xml:space="preserve"> CB</w:t>
      </w:r>
      <w:r w:rsidR="00452287">
        <w:rPr>
          <w:rFonts w:ascii="Times New Roman" w:hAnsi="Times New Roman"/>
        </w:rPr>
        <w:t>s as reference marks</w:t>
      </w:r>
      <w:r w:rsidR="0068434E">
        <w:rPr>
          <w:rFonts w:ascii="Times New Roman" w:hAnsi="Times New Roman"/>
        </w:rPr>
        <w:t xml:space="preserve"> if </w:t>
      </w:r>
      <w:r w:rsidR="00452287">
        <w:rPr>
          <w:rFonts w:ascii="Times New Roman" w:hAnsi="Times New Roman"/>
        </w:rPr>
        <w:t xml:space="preserve">so </w:t>
      </w:r>
      <w:r w:rsidR="0068434E">
        <w:rPr>
          <w:rFonts w:ascii="Times New Roman" w:hAnsi="Times New Roman"/>
        </w:rPr>
        <w:t>desired.</w:t>
      </w:r>
      <w:r w:rsidR="003F6AEF">
        <w:rPr>
          <w:rFonts w:ascii="Times New Roman" w:hAnsi="Times New Roman"/>
        </w:rPr>
        <w:br/>
      </w:r>
    </w:p>
    <w:p w14:paraId="0321BF2B" w14:textId="77777777" w:rsidR="00F1476F" w:rsidRDefault="00F1476F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35: essentially unchanged, </w:t>
      </w:r>
      <w:r w:rsidR="00793AD5">
        <w:rPr>
          <w:rFonts w:ascii="Times New Roman" w:hAnsi="Times New Roman"/>
        </w:rPr>
        <w:t>but now refers</w:t>
      </w:r>
      <w:r>
        <w:rPr>
          <w:rFonts w:ascii="Times New Roman" w:hAnsi="Times New Roman"/>
        </w:rPr>
        <w:t xml:space="preserve"> to </w:t>
      </w:r>
      <w:r w:rsidR="00F4112A" w:rsidRPr="00627DC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A27A54">
        <w:rPr>
          <w:rFonts w:ascii="Times New Roman" w:hAnsi="Times New Roman"/>
        </w:rPr>
        <w:t>pattern</w:t>
      </w:r>
      <w:r w:rsidR="00664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plans that specify </w:t>
      </w:r>
      <w:r w:rsidR="004C7E53">
        <w:rPr>
          <w:rFonts w:ascii="Times New Roman" w:hAnsi="Times New Roman"/>
        </w:rPr>
        <w:t xml:space="preserve">the essential dimensions of CRMs, and </w:t>
      </w:r>
      <w:r w:rsidR="00B23F8E">
        <w:rPr>
          <w:rFonts w:ascii="Times New Roman" w:hAnsi="Times New Roman"/>
        </w:rPr>
        <w:t xml:space="preserve">materials </w:t>
      </w:r>
      <w:r w:rsidR="00186E55">
        <w:rPr>
          <w:rFonts w:ascii="Times New Roman" w:hAnsi="Times New Roman"/>
        </w:rPr>
        <w:t xml:space="preserve">to be used </w:t>
      </w:r>
      <w:r w:rsidR="00B23F8E">
        <w:rPr>
          <w:rFonts w:ascii="Times New Roman" w:hAnsi="Times New Roman"/>
        </w:rPr>
        <w:t xml:space="preserve">for </w:t>
      </w:r>
      <w:r w:rsidR="004C7E53">
        <w:rPr>
          <w:rFonts w:ascii="Times New Roman" w:hAnsi="Times New Roman"/>
        </w:rPr>
        <w:t xml:space="preserve">their </w:t>
      </w:r>
      <w:r w:rsidR="00186E55">
        <w:rPr>
          <w:rFonts w:ascii="Times New Roman" w:hAnsi="Times New Roman"/>
        </w:rPr>
        <w:t xml:space="preserve">manufacture or </w:t>
      </w:r>
      <w:r w:rsidR="00664029">
        <w:rPr>
          <w:rFonts w:ascii="Times New Roman" w:hAnsi="Times New Roman"/>
        </w:rPr>
        <w:t>construction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14:paraId="40AF7BCF" w14:textId="77777777" w:rsidR="008632EB" w:rsidRDefault="008632EB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37 (c): amended to clarify </w:t>
      </w:r>
      <w:r w:rsidR="00135397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 xml:space="preserve">line marks are to be placed </w:t>
      </w:r>
      <w:r w:rsidR="00135397">
        <w:rPr>
          <w:rFonts w:ascii="Times New Roman" w:hAnsi="Times New Roman"/>
        </w:rPr>
        <w:t>along</w:t>
      </w:r>
      <w:r>
        <w:rPr>
          <w:rFonts w:ascii="Times New Roman" w:hAnsi="Times New Roman"/>
        </w:rPr>
        <w:t xml:space="preserve"> unfenced boundaries.</w:t>
      </w:r>
    </w:p>
    <w:p w14:paraId="272D8DF8" w14:textId="77777777" w:rsidR="008632EB" w:rsidRDefault="008632EB" w:rsidP="000578EE">
      <w:pPr>
        <w:spacing w:line="360" w:lineRule="auto"/>
        <w:ind w:left="360"/>
        <w:rPr>
          <w:rFonts w:ascii="Times New Roman" w:hAnsi="Times New Roman"/>
        </w:rPr>
      </w:pPr>
    </w:p>
    <w:p w14:paraId="19AC1E71" w14:textId="77777777" w:rsidR="006C0AC0" w:rsidRDefault="00F1476F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38: 38 </w:t>
      </w:r>
      <w:r w:rsidR="001B3554">
        <w:rPr>
          <w:rFonts w:ascii="Times New Roman" w:hAnsi="Times New Roman"/>
        </w:rPr>
        <w:t xml:space="preserve">(a)(ii) the </w:t>
      </w:r>
      <w:r w:rsidR="00135397">
        <w:rPr>
          <w:rFonts w:ascii="Times New Roman" w:hAnsi="Times New Roman"/>
        </w:rPr>
        <w:t xml:space="preserve">maximum </w:t>
      </w:r>
      <w:r w:rsidR="001B3554">
        <w:rPr>
          <w:rFonts w:ascii="Times New Roman" w:hAnsi="Times New Roman"/>
        </w:rPr>
        <w:t>spacing between reference marks has been increased to 200 metres;</w:t>
      </w:r>
      <w:r w:rsidR="001B3554">
        <w:rPr>
          <w:rFonts w:ascii="Times New Roman" w:hAnsi="Times New Roman"/>
        </w:rPr>
        <w:br/>
        <w:t xml:space="preserve">38 </w:t>
      </w:r>
      <w:r>
        <w:rPr>
          <w:rFonts w:ascii="Times New Roman" w:hAnsi="Times New Roman"/>
        </w:rPr>
        <w:t xml:space="preserve">(a)(iii) specifies actions </w:t>
      </w:r>
      <w:r w:rsidR="00115B55">
        <w:rPr>
          <w:rFonts w:ascii="Times New Roman" w:hAnsi="Times New Roman"/>
        </w:rPr>
        <w:t xml:space="preserve">to be taken </w:t>
      </w:r>
      <w:r w:rsidR="001411FB">
        <w:rPr>
          <w:rFonts w:ascii="Times New Roman" w:hAnsi="Times New Roman"/>
        </w:rPr>
        <w:t xml:space="preserve">where it can be seen that </w:t>
      </w:r>
      <w:r w:rsidR="006C0AC0">
        <w:rPr>
          <w:rFonts w:ascii="Times New Roman" w:hAnsi="Times New Roman"/>
        </w:rPr>
        <w:t>reference marks have been disturbed;</w:t>
      </w:r>
      <w:r w:rsidR="006C0AC0">
        <w:rPr>
          <w:rFonts w:ascii="Times New Roman" w:hAnsi="Times New Roman"/>
        </w:rPr>
        <w:br/>
        <w:t xml:space="preserve">38 (b) specifies </w:t>
      </w:r>
      <w:r w:rsidR="00435C6A">
        <w:rPr>
          <w:rFonts w:ascii="Times New Roman" w:hAnsi="Times New Roman"/>
        </w:rPr>
        <w:t xml:space="preserve">marking </w:t>
      </w:r>
      <w:r w:rsidR="00FE3AAE">
        <w:rPr>
          <w:rFonts w:ascii="Times New Roman" w:hAnsi="Times New Roman"/>
        </w:rPr>
        <w:t xml:space="preserve">actions </w:t>
      </w:r>
      <w:r w:rsidR="00344009">
        <w:rPr>
          <w:rFonts w:ascii="Times New Roman" w:hAnsi="Times New Roman"/>
        </w:rPr>
        <w:t>to be taken</w:t>
      </w:r>
      <w:r w:rsidR="006C0AC0">
        <w:rPr>
          <w:rFonts w:ascii="Times New Roman" w:hAnsi="Times New Roman"/>
        </w:rPr>
        <w:t xml:space="preserve"> </w:t>
      </w:r>
      <w:r w:rsidR="00344009">
        <w:rPr>
          <w:rFonts w:ascii="Times New Roman" w:hAnsi="Times New Roman"/>
        </w:rPr>
        <w:t>where</w:t>
      </w:r>
      <w:r w:rsidR="006C0AC0">
        <w:rPr>
          <w:rFonts w:ascii="Times New Roman" w:hAnsi="Times New Roman"/>
        </w:rPr>
        <w:t xml:space="preserve"> </w:t>
      </w:r>
      <w:r w:rsidR="00B91439">
        <w:rPr>
          <w:rFonts w:ascii="Times New Roman" w:hAnsi="Times New Roman"/>
        </w:rPr>
        <w:t xml:space="preserve">rear block boundaries </w:t>
      </w:r>
      <w:r w:rsidR="006C0AC0">
        <w:rPr>
          <w:rFonts w:ascii="Times New Roman" w:hAnsi="Times New Roman"/>
        </w:rPr>
        <w:t>abut territory land;</w:t>
      </w:r>
      <w:r w:rsidR="006C0AC0">
        <w:rPr>
          <w:rFonts w:ascii="Times New Roman" w:hAnsi="Times New Roman"/>
        </w:rPr>
        <w:br/>
        <w:t>38 (c) is the former 38 (b).</w:t>
      </w:r>
      <w:r w:rsidR="006C0AC0">
        <w:rPr>
          <w:rFonts w:ascii="Times New Roman" w:hAnsi="Times New Roman"/>
        </w:rPr>
        <w:br/>
      </w:r>
    </w:p>
    <w:p w14:paraId="7B188321" w14:textId="77777777" w:rsidR="00A067F4" w:rsidRDefault="00A067F4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39: </w:t>
      </w:r>
      <w:r w:rsidR="00344009">
        <w:rPr>
          <w:rFonts w:ascii="Times New Roman" w:hAnsi="Times New Roman"/>
        </w:rPr>
        <w:t xml:space="preserve">has been </w:t>
      </w:r>
      <w:r>
        <w:rPr>
          <w:rFonts w:ascii="Times New Roman" w:hAnsi="Times New Roman"/>
        </w:rPr>
        <w:t xml:space="preserve">re-written, specifying that relevant provisions in Direction 38 and Guideline No. 2 be referred to </w:t>
      </w:r>
      <w:r w:rsidR="009C340C">
        <w:rPr>
          <w:rFonts w:ascii="Times New Roman" w:hAnsi="Times New Roman"/>
        </w:rPr>
        <w:t>when acting in accordance</w:t>
      </w:r>
      <w:r>
        <w:rPr>
          <w:rFonts w:ascii="Times New Roman" w:hAnsi="Times New Roman"/>
        </w:rPr>
        <w:t xml:space="preserve"> with this Direction.</w:t>
      </w:r>
      <w:r w:rsidR="000F1661">
        <w:rPr>
          <w:rFonts w:ascii="Times New Roman" w:hAnsi="Times New Roman"/>
        </w:rPr>
        <w:t xml:space="preserve"> </w:t>
      </w:r>
      <w:r w:rsidR="00B91439">
        <w:rPr>
          <w:rFonts w:ascii="Times New Roman" w:hAnsi="Times New Roman"/>
        </w:rPr>
        <w:t xml:space="preserve"> </w:t>
      </w:r>
      <w:r w:rsidR="00295021">
        <w:rPr>
          <w:rFonts w:ascii="Times New Roman" w:hAnsi="Times New Roman"/>
        </w:rPr>
        <w:t>Former</w:t>
      </w:r>
      <w:r w:rsidR="00B91439">
        <w:rPr>
          <w:rFonts w:ascii="Times New Roman" w:hAnsi="Times New Roman"/>
        </w:rPr>
        <w:t xml:space="preserve"> 39 (b)</w:t>
      </w:r>
      <w:r w:rsidR="00295021">
        <w:rPr>
          <w:rFonts w:ascii="Times New Roman" w:hAnsi="Times New Roman"/>
        </w:rPr>
        <w:t>,</w:t>
      </w:r>
      <w:r w:rsidR="00B91439">
        <w:rPr>
          <w:rFonts w:ascii="Times New Roman" w:hAnsi="Times New Roman"/>
        </w:rPr>
        <w:t xml:space="preserve"> pertaining to recording of CRM coordinates on the plan</w:t>
      </w:r>
      <w:r w:rsidR="00295021">
        <w:rPr>
          <w:rFonts w:ascii="Times New Roman" w:hAnsi="Times New Roman"/>
        </w:rPr>
        <w:t>,</w:t>
      </w:r>
      <w:r w:rsidR="00B91439">
        <w:rPr>
          <w:rFonts w:ascii="Times New Roman" w:hAnsi="Times New Roman"/>
        </w:rPr>
        <w:t xml:space="preserve"> has been deleted. </w:t>
      </w:r>
      <w:r>
        <w:rPr>
          <w:rFonts w:ascii="Times New Roman" w:hAnsi="Times New Roman"/>
        </w:rPr>
        <w:br/>
      </w:r>
    </w:p>
    <w:p w14:paraId="766B7E06" w14:textId="77777777" w:rsidR="00823C6E" w:rsidRDefault="00C12413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40: </w:t>
      </w:r>
      <w:r w:rsidR="00823C6E">
        <w:rPr>
          <w:rFonts w:ascii="Times New Roman" w:hAnsi="Times New Roman"/>
        </w:rPr>
        <w:t>re-written for clarity</w:t>
      </w:r>
      <w:r w:rsidR="000E4EC0">
        <w:rPr>
          <w:rFonts w:ascii="Times New Roman" w:hAnsi="Times New Roman"/>
        </w:rPr>
        <w:t>.</w:t>
      </w:r>
      <w:r w:rsidR="00823C6E">
        <w:rPr>
          <w:rFonts w:ascii="Times New Roman" w:hAnsi="Times New Roman"/>
        </w:rPr>
        <w:br/>
      </w:r>
    </w:p>
    <w:p w14:paraId="14CEA1E5" w14:textId="77777777" w:rsidR="000E4EC0" w:rsidRDefault="000E4EC0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42: re-written for clarity.</w:t>
      </w:r>
      <w:r>
        <w:rPr>
          <w:rFonts w:ascii="Times New Roman" w:hAnsi="Times New Roman"/>
        </w:rPr>
        <w:br/>
      </w:r>
    </w:p>
    <w:p w14:paraId="56258F74" w14:textId="77777777" w:rsidR="00CB3185" w:rsidRDefault="0049031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43 </w:t>
      </w:r>
    </w:p>
    <w:p w14:paraId="79FD36FE" w14:textId="77777777" w:rsidR="00144B04" w:rsidRDefault="00CB3185" w:rsidP="000578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43 </w:t>
      </w:r>
      <w:r w:rsidR="00490319">
        <w:rPr>
          <w:rFonts w:ascii="Times New Roman" w:hAnsi="Times New Roman"/>
        </w:rPr>
        <w:t>(</w:t>
      </w:r>
      <w:r w:rsidR="00D75B90">
        <w:rPr>
          <w:rFonts w:ascii="Times New Roman" w:hAnsi="Times New Roman"/>
        </w:rPr>
        <w:t>a</w:t>
      </w:r>
      <w:r w:rsidR="00490319">
        <w:rPr>
          <w:rFonts w:ascii="Times New Roman" w:hAnsi="Times New Roman"/>
        </w:rPr>
        <w:t>)</w:t>
      </w:r>
      <w:r w:rsidR="00D75B90">
        <w:rPr>
          <w:rFonts w:ascii="Times New Roman" w:hAnsi="Times New Roman"/>
        </w:rPr>
        <w:t>:</w:t>
      </w:r>
      <w:r w:rsidR="00490319">
        <w:rPr>
          <w:rFonts w:ascii="Times New Roman" w:hAnsi="Times New Roman"/>
        </w:rPr>
        <w:t xml:space="preserve"> re-written specifying explicitly the conditions </w:t>
      </w:r>
      <w:r w:rsidR="00770F79">
        <w:rPr>
          <w:rFonts w:ascii="Times New Roman" w:hAnsi="Times New Roman"/>
        </w:rPr>
        <w:t>that apply</w:t>
      </w:r>
      <w:r w:rsidR="00ED7C44">
        <w:rPr>
          <w:rFonts w:ascii="Times New Roman" w:hAnsi="Times New Roman"/>
        </w:rPr>
        <w:t xml:space="preserve"> </w:t>
      </w:r>
      <w:r w:rsidR="00143D54">
        <w:rPr>
          <w:rFonts w:ascii="Times New Roman" w:hAnsi="Times New Roman"/>
        </w:rPr>
        <w:t>when</w:t>
      </w:r>
      <w:r w:rsidR="00490319">
        <w:rPr>
          <w:rFonts w:ascii="Times New Roman" w:hAnsi="Times New Roman"/>
        </w:rPr>
        <w:t xml:space="preserve"> placing </w:t>
      </w:r>
      <w:r w:rsidR="00D75B90">
        <w:rPr>
          <w:rFonts w:ascii="Times New Roman" w:hAnsi="Times New Roman"/>
        </w:rPr>
        <w:t xml:space="preserve">CRMs and reference marks. </w:t>
      </w:r>
      <w:r w:rsidR="000F1661">
        <w:rPr>
          <w:rFonts w:ascii="Times New Roman" w:hAnsi="Times New Roman"/>
        </w:rPr>
        <w:t xml:space="preserve"> </w:t>
      </w:r>
      <w:r w:rsidR="00D75B90">
        <w:rPr>
          <w:rFonts w:ascii="Times New Roman" w:hAnsi="Times New Roman"/>
        </w:rPr>
        <w:t xml:space="preserve">Direction </w:t>
      </w:r>
      <w:r w:rsidR="00490319">
        <w:rPr>
          <w:rFonts w:ascii="Times New Roman" w:hAnsi="Times New Roman"/>
        </w:rPr>
        <w:t>43 (</w:t>
      </w:r>
      <w:r w:rsidR="00D75B90">
        <w:rPr>
          <w:rFonts w:ascii="Times New Roman" w:hAnsi="Times New Roman"/>
        </w:rPr>
        <w:t>b</w:t>
      </w:r>
      <w:r w:rsidR="00490319">
        <w:rPr>
          <w:rFonts w:ascii="Times New Roman" w:hAnsi="Times New Roman"/>
        </w:rPr>
        <w:t>)</w:t>
      </w:r>
      <w:r w:rsidR="00D75B90">
        <w:rPr>
          <w:rFonts w:ascii="Times New Roman" w:hAnsi="Times New Roman"/>
        </w:rPr>
        <w:t>: s</w:t>
      </w:r>
      <w:r w:rsidR="00BD2726">
        <w:rPr>
          <w:rFonts w:ascii="Times New Roman" w:hAnsi="Times New Roman"/>
        </w:rPr>
        <w:t>pecifies a</w:t>
      </w:r>
      <w:r w:rsidR="002159AC">
        <w:rPr>
          <w:rFonts w:ascii="Times New Roman" w:hAnsi="Times New Roman"/>
        </w:rPr>
        <w:t xml:space="preserve"> new </w:t>
      </w:r>
      <w:r w:rsidR="00F43EA4">
        <w:rPr>
          <w:rFonts w:ascii="Times New Roman" w:hAnsi="Times New Roman"/>
        </w:rPr>
        <w:t>ratio</w:t>
      </w:r>
      <w:r w:rsidR="002159AC">
        <w:rPr>
          <w:rFonts w:ascii="Times New Roman" w:hAnsi="Times New Roman"/>
        </w:rPr>
        <w:t xml:space="preserve"> of </w:t>
      </w:r>
      <w:r w:rsidR="00BD2726">
        <w:rPr>
          <w:rFonts w:ascii="Times New Roman" w:hAnsi="Times New Roman"/>
        </w:rPr>
        <w:t>2 CRMs per 100 blocks (or part thereof)</w:t>
      </w:r>
      <w:r w:rsidR="00490319">
        <w:rPr>
          <w:rFonts w:ascii="Times New Roman" w:hAnsi="Times New Roman"/>
        </w:rPr>
        <w:t xml:space="preserve"> </w:t>
      </w:r>
      <w:r w:rsidR="00BD2726">
        <w:rPr>
          <w:rFonts w:ascii="Times New Roman" w:hAnsi="Times New Roman"/>
        </w:rPr>
        <w:t xml:space="preserve">and that at least one </w:t>
      </w:r>
      <w:r w:rsidR="000F1661">
        <w:rPr>
          <w:rFonts w:ascii="Times New Roman" w:hAnsi="Times New Roman"/>
        </w:rPr>
        <w:t xml:space="preserve">these </w:t>
      </w:r>
      <w:r w:rsidR="00BD2726">
        <w:rPr>
          <w:rFonts w:ascii="Times New Roman" w:hAnsi="Times New Roman"/>
        </w:rPr>
        <w:t xml:space="preserve">must be a </w:t>
      </w:r>
      <w:r w:rsidR="00D75B90">
        <w:rPr>
          <w:rFonts w:ascii="Times New Roman" w:hAnsi="Times New Roman"/>
        </w:rPr>
        <w:t>Deep Driven Rod</w:t>
      </w:r>
      <w:r w:rsidR="00344009">
        <w:rPr>
          <w:rFonts w:ascii="Times New Roman" w:hAnsi="Times New Roman"/>
        </w:rPr>
        <w:t xml:space="preserve"> (SR-type)</w:t>
      </w:r>
      <w:r w:rsidR="0049031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75B90" w:rsidRPr="000578EE">
        <w:rPr>
          <w:rFonts w:ascii="Times New Roman" w:hAnsi="Times New Roman"/>
        </w:rPr>
        <w:t xml:space="preserve">Direction </w:t>
      </w:r>
      <w:r w:rsidR="00490319" w:rsidRPr="000578EE">
        <w:rPr>
          <w:rFonts w:ascii="Times New Roman" w:hAnsi="Times New Roman"/>
        </w:rPr>
        <w:t>43 (</w:t>
      </w:r>
      <w:r w:rsidR="00D75B90" w:rsidRPr="000578EE">
        <w:rPr>
          <w:rFonts w:ascii="Times New Roman" w:hAnsi="Times New Roman"/>
        </w:rPr>
        <w:t>c</w:t>
      </w:r>
      <w:r w:rsidR="00490319" w:rsidRPr="000578EE">
        <w:rPr>
          <w:rFonts w:ascii="Times New Roman" w:hAnsi="Times New Roman"/>
        </w:rPr>
        <w:t xml:space="preserve">) specifies the maximum </w:t>
      </w:r>
      <w:r w:rsidR="00344009" w:rsidRPr="000578EE">
        <w:rPr>
          <w:rFonts w:ascii="Times New Roman" w:hAnsi="Times New Roman"/>
        </w:rPr>
        <w:t>distance</w:t>
      </w:r>
      <w:r w:rsidR="00490319" w:rsidRPr="000578EE">
        <w:rPr>
          <w:rFonts w:ascii="Times New Roman" w:hAnsi="Times New Roman"/>
        </w:rPr>
        <w:t xml:space="preserve"> </w:t>
      </w:r>
      <w:r w:rsidR="00144B04" w:rsidRPr="000578EE">
        <w:rPr>
          <w:rFonts w:ascii="Times New Roman" w:hAnsi="Times New Roman"/>
        </w:rPr>
        <w:t xml:space="preserve">between </w:t>
      </w:r>
      <w:r w:rsidR="00344009" w:rsidRPr="000578EE">
        <w:rPr>
          <w:rFonts w:ascii="Times New Roman" w:hAnsi="Times New Roman"/>
        </w:rPr>
        <w:t>CRMs where they are intervisible</w:t>
      </w:r>
      <w:r w:rsidR="00144B04" w:rsidRPr="000578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B48CD">
        <w:rPr>
          <w:rFonts w:ascii="Times New Roman" w:hAnsi="Times New Roman"/>
        </w:rPr>
        <w:t xml:space="preserve"> </w:t>
      </w:r>
      <w:r w:rsidR="00D75B90">
        <w:rPr>
          <w:rFonts w:ascii="Times New Roman" w:hAnsi="Times New Roman"/>
        </w:rPr>
        <w:t xml:space="preserve">Direction 43 (d) </w:t>
      </w:r>
      <w:r>
        <w:rPr>
          <w:rFonts w:ascii="Times New Roman" w:hAnsi="Times New Roman"/>
        </w:rPr>
        <w:t xml:space="preserve">prescribes the data lodgement </w:t>
      </w:r>
      <w:r>
        <w:rPr>
          <w:rFonts w:ascii="Times New Roman" w:hAnsi="Times New Roman"/>
        </w:rPr>
        <w:lastRenderedPageBreak/>
        <w:t>requirements for CRMs.</w:t>
      </w:r>
      <w:r w:rsidR="00144B04">
        <w:rPr>
          <w:rFonts w:ascii="Times New Roman" w:hAnsi="Times New Roman"/>
        </w:rPr>
        <w:br/>
      </w:r>
    </w:p>
    <w:p w14:paraId="0233B706" w14:textId="77777777" w:rsidR="003E6AE2" w:rsidRDefault="00180F90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45:</w:t>
      </w:r>
      <w:r>
        <w:rPr>
          <w:rFonts w:ascii="Times New Roman" w:hAnsi="Times New Roman"/>
        </w:rPr>
        <w:br/>
        <w:t>45 (</w:t>
      </w:r>
      <w:r w:rsidR="00CB3185">
        <w:rPr>
          <w:rFonts w:ascii="Times New Roman" w:hAnsi="Times New Roman"/>
        </w:rPr>
        <w:t>a</w:t>
      </w:r>
      <w:r>
        <w:rPr>
          <w:rFonts w:ascii="Times New Roman" w:hAnsi="Times New Roman"/>
        </w:rPr>
        <w:t>) varies the maximum distance required to connect the survey to an established control mark</w:t>
      </w:r>
      <w:r w:rsidR="00327BF9">
        <w:rPr>
          <w:rFonts w:ascii="Times New Roman" w:hAnsi="Times New Roman"/>
        </w:rPr>
        <w:t xml:space="preserve"> in accordance with Guideline No.2</w:t>
      </w:r>
      <w:r>
        <w:rPr>
          <w:rFonts w:ascii="Times New Roman" w:hAnsi="Times New Roman"/>
        </w:rPr>
        <w:t>.</w:t>
      </w:r>
      <w:r w:rsidR="00640B0D">
        <w:rPr>
          <w:rFonts w:ascii="Times New Roman" w:hAnsi="Times New Roman"/>
        </w:rPr>
        <w:br/>
        <w:t>45 (</w:t>
      </w:r>
      <w:r w:rsidR="00CB3185">
        <w:rPr>
          <w:rFonts w:ascii="Times New Roman" w:hAnsi="Times New Roman"/>
        </w:rPr>
        <w:t>b</w:t>
      </w:r>
      <w:r w:rsidR="00640B0D">
        <w:rPr>
          <w:rFonts w:ascii="Times New Roman" w:hAnsi="Times New Roman"/>
        </w:rPr>
        <w:t xml:space="preserve">) now also requires that </w:t>
      </w:r>
      <w:r w:rsidR="00F04430">
        <w:rPr>
          <w:rFonts w:ascii="Times New Roman" w:hAnsi="Times New Roman"/>
        </w:rPr>
        <w:t xml:space="preserve">all </w:t>
      </w:r>
      <w:r w:rsidR="00640B0D">
        <w:rPr>
          <w:rFonts w:ascii="Times New Roman" w:hAnsi="Times New Roman"/>
        </w:rPr>
        <w:t>connections between control marks be shown on the</w:t>
      </w:r>
      <w:r w:rsidR="003E6AE2">
        <w:rPr>
          <w:rFonts w:ascii="Times New Roman" w:hAnsi="Times New Roman"/>
        </w:rPr>
        <w:t xml:space="preserve"> </w:t>
      </w:r>
      <w:r w:rsidR="00640B0D">
        <w:rPr>
          <w:rFonts w:ascii="Times New Roman" w:hAnsi="Times New Roman"/>
        </w:rPr>
        <w:t>plan.</w:t>
      </w:r>
      <w:r w:rsidR="003E6AE2">
        <w:rPr>
          <w:rFonts w:ascii="Times New Roman" w:hAnsi="Times New Roman"/>
        </w:rPr>
        <w:br/>
      </w:r>
    </w:p>
    <w:p w14:paraId="15010154" w14:textId="77777777" w:rsidR="002462A0" w:rsidRPr="00D7146F" w:rsidRDefault="00B356ED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E6AE2">
        <w:rPr>
          <w:rFonts w:ascii="Times New Roman" w:hAnsi="Times New Roman"/>
        </w:rPr>
        <w:t xml:space="preserve">Direction </w:t>
      </w:r>
      <w:r w:rsidR="002462A0" w:rsidRPr="003E6AE2">
        <w:rPr>
          <w:rFonts w:ascii="Times New Roman" w:hAnsi="Times New Roman"/>
        </w:rPr>
        <w:t>48</w:t>
      </w:r>
      <w:r w:rsidR="002B1B0B">
        <w:rPr>
          <w:rFonts w:ascii="Times New Roman" w:hAnsi="Times New Roman"/>
        </w:rPr>
        <w:t xml:space="preserve"> </w:t>
      </w:r>
      <w:r w:rsidR="002462A0" w:rsidRPr="003E6AE2">
        <w:rPr>
          <w:rFonts w:ascii="Times New Roman" w:hAnsi="Times New Roman"/>
        </w:rPr>
        <w:t>(</w:t>
      </w:r>
      <w:r w:rsidR="00CB3185">
        <w:rPr>
          <w:rFonts w:ascii="Times New Roman" w:hAnsi="Times New Roman"/>
        </w:rPr>
        <w:t>b</w:t>
      </w:r>
      <w:r w:rsidR="002462A0" w:rsidRPr="003E6AE2">
        <w:rPr>
          <w:rFonts w:ascii="Times New Roman" w:hAnsi="Times New Roman"/>
        </w:rPr>
        <w:t xml:space="preserve">) </w:t>
      </w:r>
      <w:r w:rsidR="003E6AE2">
        <w:rPr>
          <w:rFonts w:ascii="Times New Roman" w:hAnsi="Times New Roman"/>
        </w:rPr>
        <w:t>requires</w:t>
      </w:r>
      <w:r w:rsidR="003E6AE2" w:rsidRPr="003E6AE2">
        <w:rPr>
          <w:rFonts w:ascii="Times New Roman" w:hAnsi="Times New Roman"/>
        </w:rPr>
        <w:t xml:space="preserve"> </w:t>
      </w:r>
      <w:r w:rsidR="002462A0" w:rsidRPr="003E6AE2">
        <w:rPr>
          <w:rFonts w:ascii="Times New Roman" w:hAnsi="Times New Roman"/>
        </w:rPr>
        <w:t xml:space="preserve">a surveyor to seek approval </w:t>
      </w:r>
      <w:r w:rsidR="00957A10" w:rsidRPr="003E6AE2">
        <w:rPr>
          <w:rFonts w:ascii="Times New Roman" w:hAnsi="Times New Roman"/>
        </w:rPr>
        <w:t xml:space="preserve">for </w:t>
      </w:r>
      <w:r w:rsidR="002462A0" w:rsidRPr="003E6AE2">
        <w:rPr>
          <w:rFonts w:ascii="Times New Roman" w:hAnsi="Times New Roman"/>
        </w:rPr>
        <w:t xml:space="preserve">a new high water determination as well as </w:t>
      </w:r>
      <w:r w:rsidR="006A6C61">
        <w:rPr>
          <w:rFonts w:ascii="Times New Roman" w:hAnsi="Times New Roman"/>
        </w:rPr>
        <w:t xml:space="preserve">for </w:t>
      </w:r>
      <w:r w:rsidR="002462A0" w:rsidRPr="003E6AE2">
        <w:rPr>
          <w:rFonts w:ascii="Times New Roman" w:hAnsi="Times New Roman"/>
        </w:rPr>
        <w:t>a changed position</w:t>
      </w:r>
      <w:r w:rsidR="006A6C61">
        <w:rPr>
          <w:rFonts w:ascii="Times New Roman" w:hAnsi="Times New Roman"/>
        </w:rPr>
        <w:t xml:space="preserve"> of the same</w:t>
      </w:r>
      <w:r w:rsidR="002462A0" w:rsidRPr="003E6AE2">
        <w:rPr>
          <w:rFonts w:ascii="Times New Roman" w:hAnsi="Times New Roman"/>
        </w:rPr>
        <w:t xml:space="preserve">.  </w:t>
      </w:r>
      <w:r w:rsidR="00344009">
        <w:rPr>
          <w:rFonts w:ascii="Times New Roman" w:hAnsi="Times New Roman"/>
        </w:rPr>
        <w:t xml:space="preserve">Note: </w:t>
      </w:r>
      <w:r w:rsidR="002462A0" w:rsidRPr="000578EE">
        <w:rPr>
          <w:rFonts w:ascii="Times New Roman" w:hAnsi="Times New Roman"/>
          <w:i/>
        </w:rPr>
        <w:t xml:space="preserve">There are some areas within </w:t>
      </w:r>
      <w:r w:rsidR="00691FA9" w:rsidRPr="000578EE">
        <w:rPr>
          <w:rFonts w:ascii="Times New Roman" w:hAnsi="Times New Roman"/>
          <w:i/>
        </w:rPr>
        <w:t xml:space="preserve">the </w:t>
      </w:r>
      <w:r w:rsidR="002462A0" w:rsidRPr="000578EE">
        <w:rPr>
          <w:rFonts w:ascii="Times New Roman" w:hAnsi="Times New Roman"/>
          <w:i/>
        </w:rPr>
        <w:t xml:space="preserve">Jervis Bay Territory where the </w:t>
      </w:r>
      <w:r w:rsidR="00957A10" w:rsidRPr="000578EE">
        <w:rPr>
          <w:rFonts w:ascii="Times New Roman" w:hAnsi="Times New Roman"/>
          <w:i/>
        </w:rPr>
        <w:t xml:space="preserve">mean </w:t>
      </w:r>
      <w:r w:rsidR="002462A0" w:rsidRPr="000578EE">
        <w:rPr>
          <w:rFonts w:ascii="Times New Roman" w:hAnsi="Times New Roman"/>
          <w:i/>
        </w:rPr>
        <w:t>high water boundary has not</w:t>
      </w:r>
      <w:r w:rsidR="00591562">
        <w:rPr>
          <w:rFonts w:ascii="Times New Roman" w:hAnsi="Times New Roman"/>
          <w:i/>
        </w:rPr>
        <w:t xml:space="preserve"> yet</w:t>
      </w:r>
      <w:r w:rsidR="002462A0" w:rsidRPr="000578EE">
        <w:rPr>
          <w:rFonts w:ascii="Times New Roman" w:hAnsi="Times New Roman"/>
          <w:i/>
        </w:rPr>
        <w:t xml:space="preserve"> been defined</w:t>
      </w:r>
      <w:r w:rsidR="002462A0" w:rsidRPr="003E6AE2">
        <w:rPr>
          <w:rFonts w:ascii="Times New Roman" w:hAnsi="Times New Roman"/>
        </w:rPr>
        <w:t>.</w:t>
      </w:r>
      <w:r w:rsidR="003E6AE2">
        <w:rPr>
          <w:rFonts w:ascii="Times New Roman" w:hAnsi="Times New Roman"/>
        </w:rPr>
        <w:br/>
      </w:r>
    </w:p>
    <w:p w14:paraId="629CA412" w14:textId="77777777" w:rsidR="007F0A02" w:rsidRDefault="00691FA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</w:t>
      </w:r>
      <w:r w:rsidR="002462A0">
        <w:rPr>
          <w:rFonts w:ascii="Times New Roman" w:hAnsi="Times New Roman"/>
        </w:rPr>
        <w:t>51</w:t>
      </w:r>
      <w:r w:rsidR="00B348F5">
        <w:rPr>
          <w:rFonts w:ascii="Times New Roman" w:hAnsi="Times New Roman"/>
        </w:rPr>
        <w:t>:</w:t>
      </w:r>
      <w:r w:rsidR="002462A0">
        <w:rPr>
          <w:rFonts w:ascii="Times New Roman" w:hAnsi="Times New Roman"/>
        </w:rPr>
        <w:t xml:space="preserve"> </w:t>
      </w:r>
      <w:r w:rsidR="00344009">
        <w:rPr>
          <w:rFonts w:ascii="Times New Roman" w:hAnsi="Times New Roman"/>
        </w:rPr>
        <w:t>requires that</w:t>
      </w:r>
      <w:r w:rsidR="002462A0">
        <w:rPr>
          <w:rFonts w:ascii="Times New Roman" w:hAnsi="Times New Roman"/>
        </w:rPr>
        <w:t xml:space="preserve"> surveyors </w:t>
      </w:r>
      <w:r w:rsidR="00957A10">
        <w:rPr>
          <w:rFonts w:ascii="Times New Roman" w:hAnsi="Times New Roman"/>
        </w:rPr>
        <w:t xml:space="preserve">directly </w:t>
      </w:r>
      <w:r w:rsidR="002462A0">
        <w:rPr>
          <w:rFonts w:ascii="Times New Roman" w:hAnsi="Times New Roman"/>
        </w:rPr>
        <w:t>survey the line of a natural feature</w:t>
      </w:r>
      <w:r w:rsidR="00957A10">
        <w:rPr>
          <w:rFonts w:ascii="Times New Roman" w:hAnsi="Times New Roman"/>
        </w:rPr>
        <w:t>,</w:t>
      </w:r>
      <w:r w:rsidR="002462A0">
        <w:rPr>
          <w:rFonts w:ascii="Times New Roman" w:hAnsi="Times New Roman"/>
        </w:rPr>
        <w:t xml:space="preserve"> rather than locate such features by traverse and offset.  This new provision aligns with the technique now </w:t>
      </w:r>
      <w:r>
        <w:rPr>
          <w:rFonts w:ascii="Times New Roman" w:hAnsi="Times New Roman"/>
        </w:rPr>
        <w:t xml:space="preserve">required </w:t>
      </w:r>
      <w:r w:rsidR="002462A0">
        <w:rPr>
          <w:rFonts w:ascii="Times New Roman" w:hAnsi="Times New Roman"/>
        </w:rPr>
        <w:t xml:space="preserve">in </w:t>
      </w:r>
      <w:r w:rsidR="00912C3F">
        <w:rPr>
          <w:rFonts w:ascii="Times New Roman" w:hAnsi="Times New Roman"/>
        </w:rPr>
        <w:t xml:space="preserve">the NSW Regulation </w:t>
      </w:r>
      <w:r w:rsidR="002462A0">
        <w:rPr>
          <w:rFonts w:ascii="Times New Roman" w:hAnsi="Times New Roman"/>
        </w:rPr>
        <w:t>and recognises the increased use of GNSS to more accurately and efficiently locate natural features.</w:t>
      </w:r>
      <w:r w:rsidR="00761E34">
        <w:rPr>
          <w:rFonts w:ascii="Times New Roman" w:hAnsi="Times New Roman"/>
        </w:rPr>
        <w:br/>
      </w:r>
    </w:p>
    <w:p w14:paraId="2E4F2BFE" w14:textId="77777777" w:rsidR="00CB3185" w:rsidRDefault="00761E34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52: new sub-section 52 (</w:t>
      </w:r>
      <w:r w:rsidR="00687BF8">
        <w:rPr>
          <w:rFonts w:ascii="Times New Roman" w:hAnsi="Times New Roman"/>
        </w:rPr>
        <w:t>d</w:t>
      </w:r>
      <w:r>
        <w:rPr>
          <w:rFonts w:ascii="Times New Roman" w:hAnsi="Times New Roman"/>
        </w:rPr>
        <w:t>) requires additional information about marks found and placed.</w:t>
      </w:r>
    </w:p>
    <w:p w14:paraId="2E5786DE" w14:textId="77777777" w:rsidR="00687BF8" w:rsidRDefault="00687BF8" w:rsidP="000578EE">
      <w:pPr>
        <w:spacing w:line="360" w:lineRule="auto"/>
        <w:ind w:left="360"/>
        <w:rPr>
          <w:rFonts w:ascii="Times New Roman" w:hAnsi="Times New Roman"/>
        </w:rPr>
      </w:pPr>
    </w:p>
    <w:p w14:paraId="6EDDB316" w14:textId="77777777" w:rsidR="00761E34" w:rsidRDefault="00687BF8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53 (a); re-written to clarify the nature of the data to be retained by the surveyor.</w:t>
      </w:r>
      <w:r w:rsidR="00761E34">
        <w:rPr>
          <w:rFonts w:ascii="Times New Roman" w:hAnsi="Times New Roman"/>
        </w:rPr>
        <w:br/>
      </w:r>
    </w:p>
    <w:p w14:paraId="4A2C34EC" w14:textId="77777777" w:rsidR="00761E34" w:rsidRDefault="00761E34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56 of the 2013 Survey Practice Directions with respect to astronomical observations has been </w:t>
      </w:r>
      <w:r w:rsidR="00CD1904">
        <w:rPr>
          <w:rFonts w:ascii="Times New Roman" w:hAnsi="Times New Roman"/>
        </w:rPr>
        <w:t>deleted</w:t>
      </w:r>
      <w:r>
        <w:rPr>
          <w:rFonts w:ascii="Times New Roman" w:hAnsi="Times New Roman"/>
        </w:rPr>
        <w:t>.</w:t>
      </w:r>
      <w:r w:rsidR="0037787C">
        <w:rPr>
          <w:rFonts w:ascii="Times New Roman" w:hAnsi="Times New Roman"/>
        </w:rPr>
        <w:t xml:space="preserve">  </w:t>
      </w:r>
      <w:r w:rsidR="00687BF8">
        <w:rPr>
          <w:rFonts w:ascii="Times New Roman" w:hAnsi="Times New Roman"/>
        </w:rPr>
        <w:t>“New</w:t>
      </w:r>
      <w:r w:rsidR="008561E4">
        <w:rPr>
          <w:rFonts w:ascii="Times New Roman" w:hAnsi="Times New Roman"/>
        </w:rPr>
        <w:t>”</w:t>
      </w:r>
      <w:r w:rsidR="00687BF8">
        <w:rPr>
          <w:rFonts w:ascii="Times New Roman" w:hAnsi="Times New Roman"/>
        </w:rPr>
        <w:t xml:space="preserve"> Direction 56 relaxes the recording requirements for information </w:t>
      </w:r>
      <w:r w:rsidR="00344009">
        <w:rPr>
          <w:rFonts w:ascii="Times New Roman" w:hAnsi="Times New Roman"/>
        </w:rPr>
        <w:t xml:space="preserve">that is </w:t>
      </w:r>
      <w:r w:rsidR="00687BF8">
        <w:rPr>
          <w:rFonts w:ascii="Times New Roman" w:hAnsi="Times New Roman"/>
        </w:rPr>
        <w:t>material to the survey.</w:t>
      </w:r>
      <w:r w:rsidR="008561E4">
        <w:rPr>
          <w:rFonts w:ascii="Times New Roman" w:hAnsi="Times New Roman"/>
        </w:rPr>
        <w:t xml:space="preserve"> </w:t>
      </w:r>
      <w:r w:rsidR="00687BF8">
        <w:rPr>
          <w:rFonts w:ascii="Times New Roman" w:hAnsi="Times New Roman"/>
        </w:rPr>
        <w:t xml:space="preserve"> </w:t>
      </w:r>
      <w:r w:rsidR="0037787C">
        <w:rPr>
          <w:rFonts w:ascii="Times New Roman" w:hAnsi="Times New Roman"/>
        </w:rPr>
        <w:t xml:space="preserve">Direction numbers </w:t>
      </w:r>
      <w:r w:rsidR="00F624AE">
        <w:rPr>
          <w:rFonts w:ascii="Times New Roman" w:hAnsi="Times New Roman"/>
        </w:rPr>
        <w:t xml:space="preserve">from here on </w:t>
      </w:r>
      <w:r w:rsidR="0037787C">
        <w:rPr>
          <w:rFonts w:ascii="Times New Roman" w:hAnsi="Times New Roman"/>
        </w:rPr>
        <w:t xml:space="preserve">refer to </w:t>
      </w:r>
      <w:r w:rsidR="00F624AE">
        <w:rPr>
          <w:rFonts w:ascii="Times New Roman" w:hAnsi="Times New Roman"/>
        </w:rPr>
        <w:t xml:space="preserve">the </w:t>
      </w:r>
      <w:r w:rsidR="00311AE8">
        <w:rPr>
          <w:rFonts w:ascii="Times New Roman" w:hAnsi="Times New Roman"/>
        </w:rPr>
        <w:t xml:space="preserve">2013 </w:t>
      </w:r>
      <w:r w:rsidR="00F624AE">
        <w:rPr>
          <w:rFonts w:ascii="Times New Roman" w:hAnsi="Times New Roman"/>
        </w:rPr>
        <w:t>document.</w:t>
      </w:r>
      <w:r>
        <w:rPr>
          <w:rFonts w:ascii="Times New Roman" w:hAnsi="Times New Roman"/>
        </w:rPr>
        <w:br/>
      </w:r>
    </w:p>
    <w:p w14:paraId="1CF72B29" w14:textId="77777777" w:rsidR="00761E34" w:rsidRDefault="00F624AE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58</w:t>
      </w:r>
      <w:r w:rsidR="0048294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A4120">
        <w:rPr>
          <w:rFonts w:ascii="Times New Roman" w:hAnsi="Times New Roman"/>
        </w:rPr>
        <w:t xml:space="preserve">was formerly Direction 59, </w:t>
      </w:r>
      <w:r w:rsidR="00482944">
        <w:rPr>
          <w:rFonts w:ascii="Times New Roman" w:hAnsi="Times New Roman"/>
        </w:rPr>
        <w:t>but</w:t>
      </w:r>
      <w:r w:rsidR="009A4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now </w:t>
      </w:r>
      <w:r w:rsidR="00687BF8">
        <w:rPr>
          <w:rFonts w:ascii="Times New Roman" w:hAnsi="Times New Roman"/>
        </w:rPr>
        <w:t xml:space="preserve">includes a section that </w:t>
      </w:r>
      <w:r>
        <w:rPr>
          <w:rFonts w:ascii="Times New Roman" w:hAnsi="Times New Roman"/>
        </w:rPr>
        <w:t xml:space="preserve">explicitly states that the metre is the unit to be used </w:t>
      </w:r>
      <w:r w:rsidR="00482944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measurement</w:t>
      </w:r>
      <w:r w:rsidR="00BA62C6">
        <w:rPr>
          <w:rFonts w:ascii="Times New Roman" w:hAnsi="Times New Roman"/>
        </w:rPr>
        <w:t xml:space="preserve"> of distance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14:paraId="513F8D2C" w14:textId="77777777" w:rsidR="00F624AE" w:rsidRDefault="00474504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59: a </w:t>
      </w:r>
      <w:r w:rsidR="009A4120">
        <w:rPr>
          <w:rFonts w:ascii="Times New Roman" w:hAnsi="Times New Roman"/>
        </w:rPr>
        <w:t>revised</w:t>
      </w:r>
      <w:r>
        <w:rPr>
          <w:rFonts w:ascii="Times New Roman" w:hAnsi="Times New Roman"/>
        </w:rPr>
        <w:t xml:space="preserve"> Direction which sets out requirements and preconditions for lodgement of plans.</w:t>
      </w:r>
      <w:r w:rsidR="0038520C">
        <w:rPr>
          <w:rFonts w:ascii="Times New Roman" w:hAnsi="Times New Roman"/>
        </w:rPr>
        <w:br/>
        <w:t>Direction 59 (2) covers provisions formerly in Direction 6</w:t>
      </w:r>
      <w:r w:rsidR="006D31B5">
        <w:rPr>
          <w:rFonts w:ascii="Times New Roman" w:hAnsi="Times New Roman"/>
        </w:rPr>
        <w:t>6</w:t>
      </w:r>
      <w:r w:rsidR="0038520C">
        <w:rPr>
          <w:rFonts w:ascii="Times New Roman" w:hAnsi="Times New Roman"/>
        </w:rPr>
        <w:t xml:space="preserve"> (5).</w:t>
      </w:r>
      <w:r>
        <w:rPr>
          <w:rFonts w:ascii="Times New Roman" w:hAnsi="Times New Roman"/>
        </w:rPr>
        <w:br/>
      </w:r>
    </w:p>
    <w:p w14:paraId="0E17C38E" w14:textId="77777777" w:rsidR="00AF0B21" w:rsidRDefault="003744FE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Direction 60: notifies that the Standard</w:t>
      </w:r>
      <w:r w:rsidR="004D3E3D">
        <w:rPr>
          <w:rFonts w:ascii="Times New Roman" w:hAnsi="Times New Roman"/>
        </w:rPr>
        <w:t xml:space="preserve">s </w:t>
      </w:r>
      <w:r w:rsidR="00120106">
        <w:rPr>
          <w:rFonts w:ascii="Times New Roman" w:hAnsi="Times New Roman"/>
        </w:rPr>
        <w:t xml:space="preserve">and Specifications for Deposited Plans </w:t>
      </w:r>
      <w:r w:rsidR="004D3E3D">
        <w:rPr>
          <w:rFonts w:ascii="Times New Roman" w:hAnsi="Times New Roman"/>
        </w:rPr>
        <w:t>document</w:t>
      </w:r>
      <w:r>
        <w:rPr>
          <w:rFonts w:ascii="Times New Roman" w:hAnsi="Times New Roman"/>
        </w:rPr>
        <w:t xml:space="preserve"> </w:t>
      </w:r>
      <w:r w:rsidR="00E35D12">
        <w:rPr>
          <w:rFonts w:ascii="Times New Roman" w:hAnsi="Times New Roman"/>
        </w:rPr>
        <w:t>will be</w:t>
      </w:r>
      <w:r w:rsidR="00120106">
        <w:rPr>
          <w:rFonts w:ascii="Times New Roman" w:hAnsi="Times New Roman"/>
        </w:rPr>
        <w:t>come</w:t>
      </w:r>
      <w:r>
        <w:rPr>
          <w:rFonts w:ascii="Times New Roman" w:hAnsi="Times New Roman"/>
        </w:rPr>
        <w:t xml:space="preserve"> known as Guideline No. 6</w:t>
      </w:r>
      <w:r w:rsidR="00687BF8">
        <w:rPr>
          <w:rFonts w:ascii="Times New Roman" w:hAnsi="Times New Roman"/>
        </w:rPr>
        <w:t xml:space="preserve"> – </w:t>
      </w:r>
      <w:r w:rsidR="00191A47">
        <w:rPr>
          <w:rFonts w:ascii="Times New Roman" w:hAnsi="Times New Roman"/>
        </w:rPr>
        <w:t xml:space="preserve">Deposited Plans </w:t>
      </w:r>
      <w:r w:rsidR="00687BF8">
        <w:rPr>
          <w:rFonts w:ascii="Times New Roman" w:hAnsi="Times New Roman"/>
        </w:rPr>
        <w:t>Standards and Procedures</w:t>
      </w:r>
      <w:r>
        <w:rPr>
          <w:rFonts w:ascii="Times New Roman" w:hAnsi="Times New Roman"/>
        </w:rPr>
        <w:t>.</w:t>
      </w:r>
    </w:p>
    <w:p w14:paraId="40B5C7A6" w14:textId="77777777" w:rsidR="00AF0B21" w:rsidRDefault="00AF0B21" w:rsidP="000578EE">
      <w:pPr>
        <w:spacing w:line="360" w:lineRule="auto"/>
        <w:ind w:left="360"/>
        <w:rPr>
          <w:rFonts w:ascii="Times New Roman" w:hAnsi="Times New Roman"/>
        </w:rPr>
      </w:pPr>
    </w:p>
    <w:p w14:paraId="18B8F377" w14:textId="77777777" w:rsidR="00AF0B21" w:rsidRDefault="00AF0B21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61: Former 61 (2) </w:t>
      </w:r>
      <w:r w:rsidR="00166570">
        <w:rPr>
          <w:rFonts w:ascii="Times New Roman" w:hAnsi="Times New Roman"/>
        </w:rPr>
        <w:t>deleted</w:t>
      </w:r>
      <w:r>
        <w:rPr>
          <w:rFonts w:ascii="Times New Roman" w:hAnsi="Times New Roman"/>
        </w:rPr>
        <w:t>.</w:t>
      </w:r>
    </w:p>
    <w:p w14:paraId="0A60CCA3" w14:textId="77777777" w:rsidR="00AF0B21" w:rsidRDefault="00AF0B21" w:rsidP="000578EE">
      <w:pPr>
        <w:pStyle w:val="ListParagraph"/>
        <w:spacing w:line="360" w:lineRule="auto"/>
        <w:rPr>
          <w:rFonts w:ascii="Times New Roman" w:hAnsi="Times New Roman"/>
        </w:rPr>
      </w:pPr>
    </w:p>
    <w:p w14:paraId="3E9749BB" w14:textId="77777777" w:rsidR="00474504" w:rsidRDefault="00AF0B21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62 (a – c); re-written for clarity.</w:t>
      </w:r>
      <w:r w:rsidR="003744FE">
        <w:rPr>
          <w:rFonts w:ascii="Times New Roman" w:hAnsi="Times New Roman"/>
        </w:rPr>
        <w:br/>
      </w:r>
    </w:p>
    <w:p w14:paraId="4CF44D78" w14:textId="77777777" w:rsidR="003744FE" w:rsidRDefault="003744FE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63: some clarification to the text of 63 (a)</w:t>
      </w:r>
      <w:r w:rsidR="003852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(ii) regarding party walls.</w:t>
      </w:r>
      <w:r w:rsidR="008C7025">
        <w:rPr>
          <w:rFonts w:ascii="Times New Roman" w:hAnsi="Times New Roman"/>
        </w:rPr>
        <w:t xml:space="preserve"> </w:t>
      </w:r>
      <w:r w:rsidR="0038520C">
        <w:rPr>
          <w:rFonts w:ascii="Times New Roman" w:hAnsi="Times New Roman"/>
        </w:rPr>
        <w:t>63 (b) and (c) require heights of structures</w:t>
      </w:r>
      <w:r w:rsidR="00F12AAB">
        <w:rPr>
          <w:rFonts w:ascii="Times New Roman" w:hAnsi="Times New Roman"/>
        </w:rPr>
        <w:t xml:space="preserve"> to be shown</w:t>
      </w:r>
      <w:r w:rsidR="0038520C">
        <w:rPr>
          <w:rFonts w:ascii="Times New Roman" w:hAnsi="Times New Roman"/>
        </w:rPr>
        <w:t>.</w:t>
      </w:r>
      <w:r w:rsidR="0038520C">
        <w:rPr>
          <w:rFonts w:ascii="Times New Roman" w:hAnsi="Times New Roman"/>
        </w:rPr>
        <w:br/>
        <w:t>63 (</w:t>
      </w:r>
      <w:r w:rsidR="00455AAE">
        <w:rPr>
          <w:rFonts w:ascii="Times New Roman" w:hAnsi="Times New Roman"/>
        </w:rPr>
        <w:t>d) was formerly Direction 65 (4).</w:t>
      </w:r>
      <w:r w:rsidR="00455AAE">
        <w:rPr>
          <w:rFonts w:ascii="Times New Roman" w:hAnsi="Times New Roman"/>
        </w:rPr>
        <w:br/>
        <w:t xml:space="preserve">63 (e) deals with requirements for compiled </w:t>
      </w:r>
      <w:r w:rsidR="00C62759">
        <w:rPr>
          <w:rFonts w:ascii="Times New Roman" w:hAnsi="Times New Roman"/>
        </w:rPr>
        <w:t>or</w:t>
      </w:r>
      <w:r w:rsidR="00455AAE">
        <w:rPr>
          <w:rFonts w:ascii="Times New Roman" w:hAnsi="Times New Roman"/>
        </w:rPr>
        <w:t xml:space="preserve"> computed boundaries.</w:t>
      </w:r>
      <w:r w:rsidR="00040E8C">
        <w:rPr>
          <w:rFonts w:ascii="Times New Roman" w:hAnsi="Times New Roman"/>
        </w:rPr>
        <w:br/>
      </w:r>
    </w:p>
    <w:p w14:paraId="534CD9D2" w14:textId="77777777" w:rsidR="003744FE" w:rsidRDefault="00040E8C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64: now </w:t>
      </w:r>
      <w:r w:rsidR="005A4902">
        <w:rPr>
          <w:rFonts w:ascii="Times New Roman" w:hAnsi="Times New Roman"/>
        </w:rPr>
        <w:t xml:space="preserve">also </w:t>
      </w:r>
      <w:r w:rsidR="00B72E9E">
        <w:rPr>
          <w:rFonts w:ascii="Times New Roman" w:hAnsi="Times New Roman"/>
        </w:rPr>
        <w:t>provides for</w:t>
      </w:r>
      <w:r>
        <w:rPr>
          <w:rFonts w:ascii="Times New Roman" w:hAnsi="Times New Roman"/>
        </w:rPr>
        <w:t xml:space="preserve"> </w:t>
      </w:r>
      <w:r w:rsidR="00FF06D1">
        <w:rPr>
          <w:rFonts w:ascii="Times New Roman" w:hAnsi="Times New Roman"/>
        </w:rPr>
        <w:t xml:space="preserve">boundary </w:t>
      </w:r>
      <w:r w:rsidR="00EC6F00">
        <w:rPr>
          <w:rFonts w:ascii="Times New Roman" w:hAnsi="Times New Roman"/>
        </w:rPr>
        <w:t xml:space="preserve">lines determined by </w:t>
      </w:r>
      <w:r w:rsidR="00A62527">
        <w:rPr>
          <w:rFonts w:ascii="Times New Roman" w:hAnsi="Times New Roman"/>
        </w:rPr>
        <w:t xml:space="preserve">photogrammetric </w:t>
      </w:r>
      <w:r w:rsidR="00CA65DB" w:rsidRPr="00627DCE">
        <w:rPr>
          <w:rFonts w:ascii="Times New Roman" w:hAnsi="Times New Roman"/>
        </w:rPr>
        <w:t>or remote sensing</w:t>
      </w:r>
      <w:r w:rsidR="00CA65DB">
        <w:rPr>
          <w:rFonts w:ascii="Times New Roman" w:hAnsi="Times New Roman"/>
        </w:rPr>
        <w:t xml:space="preserve"> </w:t>
      </w:r>
      <w:r w:rsidR="00EC6F00">
        <w:rPr>
          <w:rFonts w:ascii="Times New Roman" w:hAnsi="Times New Roman"/>
        </w:rPr>
        <w:t>methods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14:paraId="464D3657" w14:textId="77777777" w:rsidR="00040E8C" w:rsidRDefault="00040E8C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65: 65 (</w:t>
      </w:r>
      <w:r w:rsidR="00AF0B21">
        <w:rPr>
          <w:rFonts w:ascii="Times New Roman" w:hAnsi="Times New Roman"/>
        </w:rPr>
        <w:t>a - b</w:t>
      </w:r>
      <w:r>
        <w:rPr>
          <w:rFonts w:ascii="Times New Roman" w:hAnsi="Times New Roman"/>
        </w:rPr>
        <w:t>) amended to specify electronic certification only.</w:t>
      </w:r>
      <w:r>
        <w:rPr>
          <w:rFonts w:ascii="Times New Roman" w:hAnsi="Times New Roman"/>
        </w:rPr>
        <w:br/>
        <w:t>65 (</w:t>
      </w:r>
      <w:r w:rsidR="00AF0B2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 stipulates that all marking must be completed before certification </w:t>
      </w:r>
      <w:r w:rsidR="00EC6F00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issued.</w:t>
      </w:r>
      <w:r>
        <w:rPr>
          <w:rFonts w:ascii="Times New Roman" w:hAnsi="Times New Roman"/>
        </w:rPr>
        <w:br/>
      </w:r>
    </w:p>
    <w:p w14:paraId="1B2A7469" w14:textId="77777777" w:rsidR="00040E8C" w:rsidRDefault="00D23FC5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 66: 66 (a) now stipulates that marking must be stable, durable and accessible.</w:t>
      </w:r>
      <w:r w:rsidR="00AF0B21">
        <w:rPr>
          <w:rFonts w:ascii="Times New Roman" w:hAnsi="Times New Roman"/>
        </w:rPr>
        <w:t xml:space="preserve"> </w:t>
      </w:r>
      <w:r w:rsidR="00E860F0">
        <w:rPr>
          <w:rFonts w:ascii="Times New Roman" w:hAnsi="Times New Roman"/>
        </w:rPr>
        <w:t xml:space="preserve"> </w:t>
      </w:r>
      <w:r w:rsidR="00AF0B21">
        <w:rPr>
          <w:rFonts w:ascii="Times New Roman" w:hAnsi="Times New Roman"/>
        </w:rPr>
        <w:t xml:space="preserve">66 (b) is a new section </w:t>
      </w:r>
      <w:r w:rsidR="00EC6F00">
        <w:rPr>
          <w:rFonts w:ascii="Times New Roman" w:hAnsi="Times New Roman"/>
        </w:rPr>
        <w:t>that</w:t>
      </w:r>
      <w:r w:rsidR="00AF0B21">
        <w:rPr>
          <w:rFonts w:ascii="Times New Roman" w:hAnsi="Times New Roman"/>
        </w:rPr>
        <w:t xml:space="preserve"> stipulates requirements for completing a stratum survey. 66 (g) </w:t>
      </w:r>
      <w:r w:rsidR="00DD2BEF">
        <w:rPr>
          <w:rFonts w:ascii="Times New Roman" w:hAnsi="Times New Roman"/>
        </w:rPr>
        <w:t xml:space="preserve">stipulates the requirements for </w:t>
      </w:r>
      <w:r w:rsidR="00EC6F00">
        <w:rPr>
          <w:rFonts w:ascii="Times New Roman" w:hAnsi="Times New Roman"/>
        </w:rPr>
        <w:t>vertical control</w:t>
      </w:r>
      <w:r w:rsidR="00DD2BEF">
        <w:rPr>
          <w:rFonts w:ascii="Times New Roman" w:hAnsi="Times New Roman"/>
        </w:rPr>
        <w:t xml:space="preserve"> marks </w:t>
      </w:r>
      <w:r w:rsidR="000D2FB4">
        <w:rPr>
          <w:rFonts w:ascii="Times New Roman" w:hAnsi="Times New Roman"/>
        </w:rPr>
        <w:t xml:space="preserve">that are </w:t>
      </w:r>
      <w:r w:rsidR="00DD2BEF">
        <w:rPr>
          <w:rFonts w:ascii="Times New Roman" w:hAnsi="Times New Roman"/>
        </w:rPr>
        <w:t xml:space="preserve">to be shown on the plan. </w:t>
      </w:r>
      <w:r>
        <w:rPr>
          <w:rFonts w:ascii="Times New Roman" w:hAnsi="Times New Roman"/>
        </w:rPr>
        <w:br/>
      </w:r>
    </w:p>
    <w:p w14:paraId="46C09A97" w14:textId="77777777" w:rsidR="00DD2BEF" w:rsidRDefault="003F4659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 68: all provisions relating to Unit Title -except </w:t>
      </w:r>
      <w:r w:rsidR="00643CAE">
        <w:rPr>
          <w:rFonts w:ascii="Times New Roman" w:hAnsi="Times New Roman"/>
        </w:rPr>
        <w:t xml:space="preserve">the former </w:t>
      </w:r>
      <w:r>
        <w:rPr>
          <w:rFonts w:ascii="Times New Roman" w:hAnsi="Times New Roman"/>
        </w:rPr>
        <w:t>Subdivision A- are now part of the new Guideline No 17.</w:t>
      </w:r>
      <w:r w:rsidR="00DD2BEF">
        <w:rPr>
          <w:rFonts w:ascii="Times New Roman" w:hAnsi="Times New Roman"/>
        </w:rPr>
        <w:t xml:space="preserve"> </w:t>
      </w:r>
    </w:p>
    <w:p w14:paraId="65F76067" w14:textId="77777777" w:rsidR="00DD2BEF" w:rsidRDefault="00DD2BEF" w:rsidP="000578EE">
      <w:pPr>
        <w:spacing w:line="360" w:lineRule="auto"/>
        <w:ind w:left="360"/>
        <w:rPr>
          <w:rFonts w:ascii="Times New Roman" w:hAnsi="Times New Roman"/>
        </w:rPr>
      </w:pPr>
    </w:p>
    <w:p w14:paraId="5E3A4F8B" w14:textId="77777777" w:rsidR="00DD2BEF" w:rsidRDefault="00DD2BEF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1 Form 2; re-written to refer to </w:t>
      </w:r>
      <w:r w:rsidR="00C22C0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22C04">
        <w:rPr>
          <w:rFonts w:ascii="Times New Roman" w:hAnsi="Times New Roman"/>
        </w:rPr>
        <w:t>“</w:t>
      </w:r>
      <w:r>
        <w:rPr>
          <w:rFonts w:ascii="Times New Roman" w:hAnsi="Times New Roman"/>
        </w:rPr>
        <w:t>plan</w:t>
      </w:r>
      <w:r w:rsidR="00C22C0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and not a </w:t>
      </w:r>
      <w:r w:rsidR="00C22C04">
        <w:rPr>
          <w:rFonts w:ascii="Times New Roman" w:hAnsi="Times New Roman"/>
        </w:rPr>
        <w:t>“</w:t>
      </w:r>
      <w:r>
        <w:rPr>
          <w:rFonts w:ascii="Times New Roman" w:hAnsi="Times New Roman"/>
        </w:rPr>
        <w:t>sketch</w:t>
      </w:r>
      <w:r w:rsidR="00C22C04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7E0A788F" w14:textId="77777777" w:rsidR="00DD2BEF" w:rsidRDefault="00DD2BEF" w:rsidP="000578EE">
      <w:pPr>
        <w:spacing w:line="360" w:lineRule="auto"/>
        <w:rPr>
          <w:rFonts w:ascii="Times New Roman" w:hAnsi="Times New Roman"/>
        </w:rPr>
      </w:pPr>
    </w:p>
    <w:p w14:paraId="72C009D2" w14:textId="77777777" w:rsidR="00D23FC5" w:rsidRDefault="00DD2BEF" w:rsidP="00A22274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2: re-written to clarify the horizontal datum and </w:t>
      </w:r>
      <w:r w:rsidR="00B064F7">
        <w:rPr>
          <w:rFonts w:ascii="Times New Roman" w:hAnsi="Times New Roman"/>
        </w:rPr>
        <w:t xml:space="preserve">also </w:t>
      </w:r>
      <w:r w:rsidR="00E860F0">
        <w:rPr>
          <w:rFonts w:ascii="Times New Roman" w:hAnsi="Times New Roman"/>
        </w:rPr>
        <w:t xml:space="preserve">names the source document that defines </w:t>
      </w:r>
      <w:r>
        <w:rPr>
          <w:rFonts w:ascii="Times New Roman" w:hAnsi="Times New Roman"/>
        </w:rPr>
        <w:t>the vertical datum</w:t>
      </w:r>
      <w:r w:rsidR="00933F45">
        <w:rPr>
          <w:rFonts w:ascii="Times New Roman" w:hAnsi="Times New Roman"/>
        </w:rPr>
        <w:t>.</w:t>
      </w:r>
      <w:r w:rsidR="00D91D8E">
        <w:rPr>
          <w:rFonts w:ascii="Times New Roman" w:hAnsi="Times New Roman"/>
        </w:rPr>
        <w:br/>
      </w:r>
    </w:p>
    <w:p w14:paraId="4C45B181" w14:textId="77777777" w:rsidR="006138C8" w:rsidRDefault="006138C8" w:rsidP="006138C8">
      <w:pPr>
        <w:pStyle w:val="ListParagraph"/>
        <w:rPr>
          <w:rFonts w:ascii="Times New Roman" w:hAnsi="Times New Roman"/>
        </w:rPr>
      </w:pPr>
    </w:p>
    <w:p w14:paraId="28B77137" w14:textId="77777777" w:rsidR="006138C8" w:rsidRDefault="006138C8" w:rsidP="006138C8">
      <w:pPr>
        <w:spacing w:line="360" w:lineRule="auto"/>
        <w:rPr>
          <w:rFonts w:ascii="Times New Roman" w:hAnsi="Times New Roman"/>
        </w:rPr>
      </w:pPr>
    </w:p>
    <w:p w14:paraId="207F0C2C" w14:textId="77777777" w:rsidR="006138C8" w:rsidRDefault="006138C8" w:rsidP="006138C8">
      <w:pPr>
        <w:spacing w:line="360" w:lineRule="auto"/>
        <w:rPr>
          <w:rFonts w:ascii="Times New Roman" w:hAnsi="Times New Roman"/>
        </w:rPr>
      </w:pPr>
    </w:p>
    <w:p w14:paraId="4502A882" w14:textId="77777777" w:rsidR="005B16AE" w:rsidRDefault="0074177B" w:rsidP="00073D0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Regulatory Impact Statement</w:t>
      </w:r>
    </w:p>
    <w:p w14:paraId="120769BB" w14:textId="77777777" w:rsidR="0074177B" w:rsidRDefault="0074177B" w:rsidP="00073D09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 section 36(1)(e) of the Legislation Act 2001, a regulatory impact statement is not required as the amendments made by this instrument do not fundamentally affect the law’s application or operation.</w:t>
      </w:r>
    </w:p>
    <w:p w14:paraId="416FF0FE" w14:textId="77777777" w:rsidR="006138C8" w:rsidRDefault="006138C8" w:rsidP="00073D09">
      <w:pPr>
        <w:rPr>
          <w:rFonts w:ascii="Times New Roman" w:hAnsi="Times New Roman"/>
        </w:rPr>
      </w:pPr>
    </w:p>
    <w:p w14:paraId="7E7D13BD" w14:textId="77777777" w:rsidR="0074177B" w:rsidRDefault="0074177B" w:rsidP="00073D0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Human Rights</w:t>
      </w:r>
    </w:p>
    <w:p w14:paraId="1F6B4734" w14:textId="77777777" w:rsidR="0074177B" w:rsidRPr="0074177B" w:rsidRDefault="0074177B" w:rsidP="00073D09">
      <w:pPr>
        <w:rPr>
          <w:rFonts w:ascii="Times New Roman" w:hAnsi="Times New Roman"/>
        </w:rPr>
      </w:pPr>
      <w:r>
        <w:rPr>
          <w:rFonts w:ascii="Times New Roman" w:hAnsi="Times New Roman"/>
        </w:rPr>
        <w:t>This disallowable instrument does not affect any human rights contained in the Human Rights Act 2004.</w:t>
      </w:r>
    </w:p>
    <w:sectPr w:rsidR="0074177B" w:rsidRPr="0074177B" w:rsidSect="00057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DD0B" w14:textId="77777777" w:rsidR="001834F3" w:rsidRDefault="001834F3">
      <w:r>
        <w:separator/>
      </w:r>
    </w:p>
  </w:endnote>
  <w:endnote w:type="continuationSeparator" w:id="0">
    <w:p w14:paraId="3AA82B1C" w14:textId="77777777" w:rsidR="001834F3" w:rsidRDefault="0018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0099" w14:textId="77777777" w:rsidR="007A36BA" w:rsidRDefault="007A3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7B80" w14:textId="77777777" w:rsidR="00C15004" w:rsidRPr="00101511" w:rsidRDefault="00101511" w:rsidP="00101511">
    <w:pPr>
      <w:pStyle w:val="Footer"/>
      <w:jc w:val="center"/>
      <w:rPr>
        <w:rFonts w:cs="Arial"/>
        <w:sz w:val="14"/>
      </w:rPr>
    </w:pPr>
    <w:r w:rsidRPr="001015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56D2" w14:textId="77777777" w:rsidR="007A36BA" w:rsidRDefault="007A3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8A4CD" w14:textId="77777777" w:rsidR="001834F3" w:rsidRDefault="001834F3">
      <w:r>
        <w:separator/>
      </w:r>
    </w:p>
  </w:footnote>
  <w:footnote w:type="continuationSeparator" w:id="0">
    <w:p w14:paraId="6C688701" w14:textId="77777777" w:rsidR="001834F3" w:rsidRDefault="0018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2381" w14:textId="77777777" w:rsidR="007A36BA" w:rsidRDefault="007A3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8B11" w14:textId="77777777" w:rsidR="007A36BA" w:rsidRDefault="007A3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F5D5" w14:textId="77777777" w:rsidR="007A36BA" w:rsidRDefault="007A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619C"/>
    <w:multiLevelType w:val="hybridMultilevel"/>
    <w:tmpl w:val="BF8A824E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51703D6"/>
    <w:multiLevelType w:val="hybridMultilevel"/>
    <w:tmpl w:val="F97CA1B0"/>
    <w:lvl w:ilvl="0" w:tplc="04BC0CA2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5DC0EF0"/>
    <w:multiLevelType w:val="hybridMultilevel"/>
    <w:tmpl w:val="C8305E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B63DEB"/>
    <w:multiLevelType w:val="hybridMultilevel"/>
    <w:tmpl w:val="2758AE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5488"/>
    <w:rsid w:val="00012425"/>
    <w:rsid w:val="00040E8C"/>
    <w:rsid w:val="00043C50"/>
    <w:rsid w:val="00051500"/>
    <w:rsid w:val="000578EE"/>
    <w:rsid w:val="00073D09"/>
    <w:rsid w:val="000A51F7"/>
    <w:rsid w:val="000B4C12"/>
    <w:rsid w:val="000C4D81"/>
    <w:rsid w:val="000D2FB4"/>
    <w:rsid w:val="000D42BE"/>
    <w:rsid w:val="000D613A"/>
    <w:rsid w:val="000E1AD4"/>
    <w:rsid w:val="000E40D1"/>
    <w:rsid w:val="000E4EC0"/>
    <w:rsid w:val="000F1616"/>
    <w:rsid w:val="000F1661"/>
    <w:rsid w:val="000F3246"/>
    <w:rsid w:val="00101511"/>
    <w:rsid w:val="0011267F"/>
    <w:rsid w:val="00112954"/>
    <w:rsid w:val="00115B55"/>
    <w:rsid w:val="00120106"/>
    <w:rsid w:val="0013311D"/>
    <w:rsid w:val="00135397"/>
    <w:rsid w:val="001411FB"/>
    <w:rsid w:val="001422BE"/>
    <w:rsid w:val="00143D54"/>
    <w:rsid w:val="00144B04"/>
    <w:rsid w:val="00146E2A"/>
    <w:rsid w:val="0016216B"/>
    <w:rsid w:val="00166570"/>
    <w:rsid w:val="00171B8D"/>
    <w:rsid w:val="00180F90"/>
    <w:rsid w:val="001834F3"/>
    <w:rsid w:val="00186E55"/>
    <w:rsid w:val="0018776B"/>
    <w:rsid w:val="00191A47"/>
    <w:rsid w:val="001A37D3"/>
    <w:rsid w:val="001A6D34"/>
    <w:rsid w:val="001B3554"/>
    <w:rsid w:val="001C104E"/>
    <w:rsid w:val="001C4EB5"/>
    <w:rsid w:val="001D4E3F"/>
    <w:rsid w:val="001F30AA"/>
    <w:rsid w:val="00201397"/>
    <w:rsid w:val="002159AC"/>
    <w:rsid w:val="0024210D"/>
    <w:rsid w:val="00242FFD"/>
    <w:rsid w:val="002462A0"/>
    <w:rsid w:val="00255354"/>
    <w:rsid w:val="00262729"/>
    <w:rsid w:val="00266265"/>
    <w:rsid w:val="00290B9F"/>
    <w:rsid w:val="00295021"/>
    <w:rsid w:val="002A42B6"/>
    <w:rsid w:val="002A6267"/>
    <w:rsid w:val="002A68B1"/>
    <w:rsid w:val="002B1B0B"/>
    <w:rsid w:val="002B2843"/>
    <w:rsid w:val="002C66DC"/>
    <w:rsid w:val="002D2FBE"/>
    <w:rsid w:val="002F4060"/>
    <w:rsid w:val="002F6EA3"/>
    <w:rsid w:val="00305DB3"/>
    <w:rsid w:val="00311AE8"/>
    <w:rsid w:val="00313152"/>
    <w:rsid w:val="00327BF9"/>
    <w:rsid w:val="00336A57"/>
    <w:rsid w:val="00341C16"/>
    <w:rsid w:val="00344009"/>
    <w:rsid w:val="00351CC6"/>
    <w:rsid w:val="00367EBD"/>
    <w:rsid w:val="003744FE"/>
    <w:rsid w:val="0037787C"/>
    <w:rsid w:val="003828C1"/>
    <w:rsid w:val="00382F6F"/>
    <w:rsid w:val="0038520C"/>
    <w:rsid w:val="00393401"/>
    <w:rsid w:val="003A2C7A"/>
    <w:rsid w:val="003B44E6"/>
    <w:rsid w:val="003E5D00"/>
    <w:rsid w:val="003E6AE2"/>
    <w:rsid w:val="003F4659"/>
    <w:rsid w:val="003F6AEF"/>
    <w:rsid w:val="00402B15"/>
    <w:rsid w:val="004161C6"/>
    <w:rsid w:val="00417780"/>
    <w:rsid w:val="0042276B"/>
    <w:rsid w:val="00424194"/>
    <w:rsid w:val="00427698"/>
    <w:rsid w:val="00432014"/>
    <w:rsid w:val="00435C6A"/>
    <w:rsid w:val="0043654E"/>
    <w:rsid w:val="00452287"/>
    <w:rsid w:val="004544AC"/>
    <w:rsid w:val="00455AAE"/>
    <w:rsid w:val="00457174"/>
    <w:rsid w:val="0046639A"/>
    <w:rsid w:val="00467B85"/>
    <w:rsid w:val="00471531"/>
    <w:rsid w:val="00474309"/>
    <w:rsid w:val="00474504"/>
    <w:rsid w:val="0048172A"/>
    <w:rsid w:val="00482944"/>
    <w:rsid w:val="00485E01"/>
    <w:rsid w:val="00490319"/>
    <w:rsid w:val="004B3ADE"/>
    <w:rsid w:val="004B41FC"/>
    <w:rsid w:val="004C7E53"/>
    <w:rsid w:val="004D3E3D"/>
    <w:rsid w:val="004D4FD2"/>
    <w:rsid w:val="004E1E66"/>
    <w:rsid w:val="004E6ED7"/>
    <w:rsid w:val="004F072E"/>
    <w:rsid w:val="004F74CD"/>
    <w:rsid w:val="00512F98"/>
    <w:rsid w:val="005135DF"/>
    <w:rsid w:val="0052020B"/>
    <w:rsid w:val="00523E83"/>
    <w:rsid w:val="00525988"/>
    <w:rsid w:val="0053090D"/>
    <w:rsid w:val="00537213"/>
    <w:rsid w:val="0054497A"/>
    <w:rsid w:val="0054589E"/>
    <w:rsid w:val="00553D21"/>
    <w:rsid w:val="00560F13"/>
    <w:rsid w:val="00565716"/>
    <w:rsid w:val="00574255"/>
    <w:rsid w:val="00576949"/>
    <w:rsid w:val="0058146C"/>
    <w:rsid w:val="0058551A"/>
    <w:rsid w:val="00591562"/>
    <w:rsid w:val="0059494A"/>
    <w:rsid w:val="005A02AA"/>
    <w:rsid w:val="005A0A26"/>
    <w:rsid w:val="005A4902"/>
    <w:rsid w:val="005B16AE"/>
    <w:rsid w:val="005D1B01"/>
    <w:rsid w:val="005D42FB"/>
    <w:rsid w:val="005F07C0"/>
    <w:rsid w:val="006019E8"/>
    <w:rsid w:val="00612FAF"/>
    <w:rsid w:val="00613756"/>
    <w:rsid w:val="006138C8"/>
    <w:rsid w:val="006146DE"/>
    <w:rsid w:val="006164AC"/>
    <w:rsid w:val="0062078E"/>
    <w:rsid w:val="00627DCE"/>
    <w:rsid w:val="006358F7"/>
    <w:rsid w:val="00640B0D"/>
    <w:rsid w:val="00643CAE"/>
    <w:rsid w:val="00664029"/>
    <w:rsid w:val="00671664"/>
    <w:rsid w:val="0068434E"/>
    <w:rsid w:val="00687BF8"/>
    <w:rsid w:val="00691FA9"/>
    <w:rsid w:val="00693A86"/>
    <w:rsid w:val="006A0E61"/>
    <w:rsid w:val="006A33BC"/>
    <w:rsid w:val="006A6C61"/>
    <w:rsid w:val="006C0AC0"/>
    <w:rsid w:val="006C71D2"/>
    <w:rsid w:val="006D0269"/>
    <w:rsid w:val="006D260E"/>
    <w:rsid w:val="006D31B5"/>
    <w:rsid w:val="006D7F8D"/>
    <w:rsid w:val="006E3E0D"/>
    <w:rsid w:val="006E7F03"/>
    <w:rsid w:val="006F74C1"/>
    <w:rsid w:val="00700BF7"/>
    <w:rsid w:val="00710A2D"/>
    <w:rsid w:val="00713567"/>
    <w:rsid w:val="0071392D"/>
    <w:rsid w:val="00733E6F"/>
    <w:rsid w:val="0074177B"/>
    <w:rsid w:val="00752942"/>
    <w:rsid w:val="00755AA7"/>
    <w:rsid w:val="00761E34"/>
    <w:rsid w:val="00770F79"/>
    <w:rsid w:val="007855F9"/>
    <w:rsid w:val="00793AD5"/>
    <w:rsid w:val="00794ED5"/>
    <w:rsid w:val="0079691D"/>
    <w:rsid w:val="007A28EF"/>
    <w:rsid w:val="007A36BA"/>
    <w:rsid w:val="007A5488"/>
    <w:rsid w:val="007B152C"/>
    <w:rsid w:val="007B2252"/>
    <w:rsid w:val="007C643A"/>
    <w:rsid w:val="007D0B8A"/>
    <w:rsid w:val="007E7543"/>
    <w:rsid w:val="007F050B"/>
    <w:rsid w:val="007F0A02"/>
    <w:rsid w:val="007F24A6"/>
    <w:rsid w:val="0080537F"/>
    <w:rsid w:val="00810E32"/>
    <w:rsid w:val="008238F0"/>
    <w:rsid w:val="00823C6E"/>
    <w:rsid w:val="008260C2"/>
    <w:rsid w:val="008319BC"/>
    <w:rsid w:val="008528AE"/>
    <w:rsid w:val="0085344D"/>
    <w:rsid w:val="00853E00"/>
    <w:rsid w:val="00854C6C"/>
    <w:rsid w:val="008561E4"/>
    <w:rsid w:val="008632EB"/>
    <w:rsid w:val="00872AAB"/>
    <w:rsid w:val="00876081"/>
    <w:rsid w:val="00876A2A"/>
    <w:rsid w:val="008919C0"/>
    <w:rsid w:val="00895795"/>
    <w:rsid w:val="008A5C91"/>
    <w:rsid w:val="008A79F9"/>
    <w:rsid w:val="008A7B5A"/>
    <w:rsid w:val="008C08D0"/>
    <w:rsid w:val="008C55E9"/>
    <w:rsid w:val="008C6022"/>
    <w:rsid w:val="008C7025"/>
    <w:rsid w:val="008D74F9"/>
    <w:rsid w:val="009013B9"/>
    <w:rsid w:val="009053DC"/>
    <w:rsid w:val="00910515"/>
    <w:rsid w:val="00912C3F"/>
    <w:rsid w:val="00912CD4"/>
    <w:rsid w:val="00913746"/>
    <w:rsid w:val="00933F45"/>
    <w:rsid w:val="00937AAF"/>
    <w:rsid w:val="00943B36"/>
    <w:rsid w:val="0095773B"/>
    <w:rsid w:val="00957A10"/>
    <w:rsid w:val="0096011E"/>
    <w:rsid w:val="0097298B"/>
    <w:rsid w:val="0097649F"/>
    <w:rsid w:val="00987CA3"/>
    <w:rsid w:val="00990A49"/>
    <w:rsid w:val="00995670"/>
    <w:rsid w:val="009A2555"/>
    <w:rsid w:val="009A4120"/>
    <w:rsid w:val="009B4BBD"/>
    <w:rsid w:val="009C340C"/>
    <w:rsid w:val="00A01DEC"/>
    <w:rsid w:val="00A067F4"/>
    <w:rsid w:val="00A2222F"/>
    <w:rsid w:val="00A22274"/>
    <w:rsid w:val="00A23892"/>
    <w:rsid w:val="00A27A54"/>
    <w:rsid w:val="00A522CD"/>
    <w:rsid w:val="00A60A11"/>
    <w:rsid w:val="00A62527"/>
    <w:rsid w:val="00A637BC"/>
    <w:rsid w:val="00A65B43"/>
    <w:rsid w:val="00A77614"/>
    <w:rsid w:val="00A8178B"/>
    <w:rsid w:val="00A81F36"/>
    <w:rsid w:val="00A92C59"/>
    <w:rsid w:val="00AB0FD2"/>
    <w:rsid w:val="00AC3DEE"/>
    <w:rsid w:val="00AC400D"/>
    <w:rsid w:val="00AC6C6A"/>
    <w:rsid w:val="00AD1F9A"/>
    <w:rsid w:val="00AD26E1"/>
    <w:rsid w:val="00AD46B9"/>
    <w:rsid w:val="00AE1D3B"/>
    <w:rsid w:val="00AE5BC8"/>
    <w:rsid w:val="00AF0B21"/>
    <w:rsid w:val="00AF43E9"/>
    <w:rsid w:val="00B064F7"/>
    <w:rsid w:val="00B12B94"/>
    <w:rsid w:val="00B23F8E"/>
    <w:rsid w:val="00B348F5"/>
    <w:rsid w:val="00B356ED"/>
    <w:rsid w:val="00B43892"/>
    <w:rsid w:val="00B438B2"/>
    <w:rsid w:val="00B72E9E"/>
    <w:rsid w:val="00B80979"/>
    <w:rsid w:val="00B8671D"/>
    <w:rsid w:val="00B87D38"/>
    <w:rsid w:val="00B91439"/>
    <w:rsid w:val="00B930BC"/>
    <w:rsid w:val="00B95A4E"/>
    <w:rsid w:val="00BA29CA"/>
    <w:rsid w:val="00BA62C6"/>
    <w:rsid w:val="00BA659C"/>
    <w:rsid w:val="00BB1660"/>
    <w:rsid w:val="00BC4C66"/>
    <w:rsid w:val="00BC5128"/>
    <w:rsid w:val="00BC64FB"/>
    <w:rsid w:val="00BD2726"/>
    <w:rsid w:val="00BD4B9A"/>
    <w:rsid w:val="00BD5056"/>
    <w:rsid w:val="00BE2F47"/>
    <w:rsid w:val="00C07E7D"/>
    <w:rsid w:val="00C12413"/>
    <w:rsid w:val="00C15004"/>
    <w:rsid w:val="00C22C04"/>
    <w:rsid w:val="00C260CE"/>
    <w:rsid w:val="00C26D72"/>
    <w:rsid w:val="00C34121"/>
    <w:rsid w:val="00C5534F"/>
    <w:rsid w:val="00C62759"/>
    <w:rsid w:val="00C63D05"/>
    <w:rsid w:val="00C662D6"/>
    <w:rsid w:val="00C71FC5"/>
    <w:rsid w:val="00C84240"/>
    <w:rsid w:val="00C84F8C"/>
    <w:rsid w:val="00C9657D"/>
    <w:rsid w:val="00CA65DB"/>
    <w:rsid w:val="00CA7EE7"/>
    <w:rsid w:val="00CB3185"/>
    <w:rsid w:val="00CB590F"/>
    <w:rsid w:val="00CC2CAC"/>
    <w:rsid w:val="00CD1904"/>
    <w:rsid w:val="00CD39C2"/>
    <w:rsid w:val="00D12F52"/>
    <w:rsid w:val="00D173C6"/>
    <w:rsid w:val="00D23FC5"/>
    <w:rsid w:val="00D31146"/>
    <w:rsid w:val="00D31B8A"/>
    <w:rsid w:val="00D347BA"/>
    <w:rsid w:val="00D52882"/>
    <w:rsid w:val="00D54790"/>
    <w:rsid w:val="00D5650C"/>
    <w:rsid w:val="00D67D7C"/>
    <w:rsid w:val="00D7146F"/>
    <w:rsid w:val="00D7413C"/>
    <w:rsid w:val="00D75B90"/>
    <w:rsid w:val="00D77E4A"/>
    <w:rsid w:val="00D91D8E"/>
    <w:rsid w:val="00D94252"/>
    <w:rsid w:val="00D95D25"/>
    <w:rsid w:val="00DD2BEF"/>
    <w:rsid w:val="00DE0DF7"/>
    <w:rsid w:val="00DE2C07"/>
    <w:rsid w:val="00DE6F0F"/>
    <w:rsid w:val="00E15C85"/>
    <w:rsid w:val="00E17039"/>
    <w:rsid w:val="00E23BEC"/>
    <w:rsid w:val="00E35D12"/>
    <w:rsid w:val="00E37162"/>
    <w:rsid w:val="00E44A48"/>
    <w:rsid w:val="00E472D9"/>
    <w:rsid w:val="00E72645"/>
    <w:rsid w:val="00E7276F"/>
    <w:rsid w:val="00E72C8A"/>
    <w:rsid w:val="00E860F0"/>
    <w:rsid w:val="00EA3F67"/>
    <w:rsid w:val="00EB48CD"/>
    <w:rsid w:val="00EB602F"/>
    <w:rsid w:val="00EC01BD"/>
    <w:rsid w:val="00EC6F00"/>
    <w:rsid w:val="00ED37DE"/>
    <w:rsid w:val="00ED7C44"/>
    <w:rsid w:val="00EE0909"/>
    <w:rsid w:val="00EE63C9"/>
    <w:rsid w:val="00F040BB"/>
    <w:rsid w:val="00F04430"/>
    <w:rsid w:val="00F11C60"/>
    <w:rsid w:val="00F11ED3"/>
    <w:rsid w:val="00F12AAB"/>
    <w:rsid w:val="00F1476F"/>
    <w:rsid w:val="00F15255"/>
    <w:rsid w:val="00F172BB"/>
    <w:rsid w:val="00F274F6"/>
    <w:rsid w:val="00F4112A"/>
    <w:rsid w:val="00F425B4"/>
    <w:rsid w:val="00F43EA4"/>
    <w:rsid w:val="00F448A8"/>
    <w:rsid w:val="00F60993"/>
    <w:rsid w:val="00F619FC"/>
    <w:rsid w:val="00F624AE"/>
    <w:rsid w:val="00F62DC2"/>
    <w:rsid w:val="00F64135"/>
    <w:rsid w:val="00F650DA"/>
    <w:rsid w:val="00F76096"/>
    <w:rsid w:val="00F8170D"/>
    <w:rsid w:val="00FC01E7"/>
    <w:rsid w:val="00FC23A9"/>
    <w:rsid w:val="00FE0693"/>
    <w:rsid w:val="00FE174D"/>
    <w:rsid w:val="00FE3AAE"/>
    <w:rsid w:val="00FF06D1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32069"/>
  <w14:defaultImageDpi w14:val="0"/>
  <w15:docId w15:val="{2D3ECF3C-F1F0-4520-B493-A7DC457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01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8D74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4F9"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8D74F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1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2C3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12C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12C3F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12C3F"/>
    <w:rPr>
      <w:rFonts w:ascii="Arial" w:hAnsi="Arial"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2D2FB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53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70B5-01B7-4A8E-A8D0-B9A27E5D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9397</Characters>
  <Application>Microsoft Office Word</Application>
  <DocSecurity>0</DocSecurity>
  <Lines>303</Lines>
  <Paragraphs>135</Paragraphs>
  <ScaleCrop>false</ScaleCrop>
  <Company>ACT Government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2020-12-04T01:12:00Z</cp:lastPrinted>
  <dcterms:created xsi:type="dcterms:W3CDTF">2021-04-06T02:57:00Z</dcterms:created>
  <dcterms:modified xsi:type="dcterms:W3CDTF">2021-04-06T02:57:00Z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A8188359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2013-03-21T14:00:00Z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2013-07-08T14:00:00Z</vt:filetime>
  </property>
  <property fmtid="{D5CDD505-2E9C-101B-9397-08002B2CF9AE}" pid="9" name="Objective-Owner">
    <vt:lpwstr>Bill Hirst</vt:lpwstr>
  </property>
  <property fmtid="{D5CDD505-2E9C-101B-9397-08002B2CF9AE}" pid="10" name="Objective-Path">
    <vt:lpwstr>Whole of ACT Government:ESDD - Environment and Sustainable Development Directorate:DIVISION - Regulation and Services:BRANCH - Surveying and Spatial Data:SURVEYOR-GENERAL of the A.C.T.:Directions:Direction 2013 No 1:</vt:lpwstr>
  </property>
  <property fmtid="{D5CDD505-2E9C-101B-9397-08002B2CF9AE}" pid="11" name="Objective-Parent">
    <vt:lpwstr>Direction 2013 No 1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20130426 Survey Practice Directions 2013 (No1) - Explanatory Statement</vt:lpwstr>
  </property>
  <property fmtid="{D5CDD505-2E9C-101B-9397-08002B2CF9AE}" pid="14" name="Objective-Version">
    <vt:lpwstr>6.1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7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