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8AF9E" w14:textId="77777777" w:rsidR="00FA3D6C" w:rsidRDefault="00FA3D6C" w:rsidP="00FA3D6C">
      <w:pPr>
        <w:jc w:val="center"/>
        <w:rPr>
          <w:sz w:val="40"/>
          <w:szCs w:val="40"/>
        </w:rPr>
      </w:pPr>
    </w:p>
    <w:p w14:paraId="4EF9E436" w14:textId="77777777" w:rsidR="00FA3D6C" w:rsidRPr="00FA3D6C" w:rsidRDefault="00FA3D6C" w:rsidP="00FA3D6C">
      <w:pPr>
        <w:jc w:val="center"/>
        <w:rPr>
          <w:b/>
          <w:bCs/>
          <w:sz w:val="40"/>
          <w:szCs w:val="40"/>
        </w:rPr>
      </w:pPr>
    </w:p>
    <w:p w14:paraId="48DA9D80" w14:textId="70E574AD" w:rsidR="009D02F6" w:rsidRPr="00FA3D6C" w:rsidRDefault="0050007A" w:rsidP="00FA3D6C">
      <w:pPr>
        <w:jc w:val="center"/>
        <w:rPr>
          <w:b/>
          <w:bCs/>
          <w:sz w:val="40"/>
          <w:szCs w:val="40"/>
        </w:rPr>
      </w:pPr>
      <w:r w:rsidRPr="00FA3D6C">
        <w:rPr>
          <w:b/>
          <w:bCs/>
          <w:sz w:val="40"/>
          <w:szCs w:val="40"/>
        </w:rPr>
        <w:t xml:space="preserve">Carers Recognition </w:t>
      </w:r>
      <w:r w:rsidR="00FA4A7F">
        <w:rPr>
          <w:b/>
          <w:bCs/>
          <w:sz w:val="40"/>
          <w:szCs w:val="40"/>
        </w:rPr>
        <w:t xml:space="preserve">Bill </w:t>
      </w:r>
      <w:r w:rsidRPr="00FA3D6C">
        <w:rPr>
          <w:b/>
          <w:bCs/>
          <w:sz w:val="40"/>
          <w:szCs w:val="40"/>
        </w:rPr>
        <w:t>2021</w:t>
      </w:r>
    </w:p>
    <w:p w14:paraId="0A131B9D" w14:textId="2097820B" w:rsidR="0050007A" w:rsidRDefault="0050007A" w:rsidP="00FA3D6C">
      <w:pPr>
        <w:jc w:val="center"/>
        <w:rPr>
          <w:b/>
          <w:bCs/>
          <w:sz w:val="40"/>
          <w:szCs w:val="40"/>
        </w:rPr>
      </w:pPr>
      <w:r w:rsidRPr="00FA3D6C">
        <w:rPr>
          <w:b/>
          <w:bCs/>
          <w:sz w:val="40"/>
          <w:szCs w:val="40"/>
        </w:rPr>
        <w:t>Explanatory Statement</w:t>
      </w:r>
    </w:p>
    <w:p w14:paraId="6F649C50" w14:textId="01CD8B5F" w:rsidR="00960CEA" w:rsidRDefault="00960CEA" w:rsidP="00FA3D6C">
      <w:pPr>
        <w:jc w:val="center"/>
        <w:rPr>
          <w:b/>
          <w:bCs/>
          <w:sz w:val="40"/>
          <w:szCs w:val="40"/>
        </w:rPr>
      </w:pPr>
    </w:p>
    <w:p w14:paraId="45687AFA" w14:textId="54429CE4" w:rsidR="00960CEA" w:rsidRDefault="00960CEA" w:rsidP="00FA3D6C">
      <w:pPr>
        <w:jc w:val="center"/>
        <w:rPr>
          <w:b/>
          <w:bCs/>
          <w:sz w:val="40"/>
          <w:szCs w:val="40"/>
        </w:rPr>
      </w:pPr>
    </w:p>
    <w:p w14:paraId="1A89C008" w14:textId="3198A748" w:rsidR="00960CEA" w:rsidRDefault="00960CEA" w:rsidP="00FA3D6C">
      <w:pPr>
        <w:jc w:val="center"/>
        <w:rPr>
          <w:b/>
          <w:bCs/>
          <w:sz w:val="40"/>
          <w:szCs w:val="40"/>
        </w:rPr>
      </w:pPr>
    </w:p>
    <w:p w14:paraId="48564DB9" w14:textId="31F08082" w:rsidR="00960CEA" w:rsidRDefault="00960CEA" w:rsidP="00FA3D6C">
      <w:pPr>
        <w:jc w:val="center"/>
        <w:rPr>
          <w:b/>
          <w:bCs/>
          <w:sz w:val="40"/>
          <w:szCs w:val="40"/>
        </w:rPr>
      </w:pPr>
    </w:p>
    <w:p w14:paraId="727ECDF2" w14:textId="05AFAB23" w:rsidR="00960CEA" w:rsidRDefault="00960CEA" w:rsidP="00FA3D6C">
      <w:pPr>
        <w:jc w:val="center"/>
        <w:rPr>
          <w:b/>
          <w:bCs/>
          <w:sz w:val="40"/>
          <w:szCs w:val="40"/>
        </w:rPr>
      </w:pPr>
    </w:p>
    <w:p w14:paraId="3F4518AF" w14:textId="58D0C98A" w:rsidR="00960CEA" w:rsidRDefault="00960CEA" w:rsidP="00FA3D6C">
      <w:pPr>
        <w:jc w:val="center"/>
        <w:rPr>
          <w:b/>
          <w:bCs/>
          <w:sz w:val="40"/>
          <w:szCs w:val="40"/>
        </w:rPr>
      </w:pPr>
    </w:p>
    <w:p w14:paraId="5CD09669" w14:textId="49272DD5" w:rsidR="00960CEA" w:rsidRDefault="00960CEA" w:rsidP="00FA3D6C">
      <w:pPr>
        <w:jc w:val="center"/>
        <w:rPr>
          <w:b/>
          <w:bCs/>
          <w:sz w:val="40"/>
          <w:szCs w:val="40"/>
        </w:rPr>
      </w:pPr>
    </w:p>
    <w:p w14:paraId="7F162F99" w14:textId="112CFE04" w:rsidR="00960CEA" w:rsidRDefault="00960CEA" w:rsidP="00FA3D6C">
      <w:pPr>
        <w:jc w:val="center"/>
        <w:rPr>
          <w:b/>
          <w:bCs/>
          <w:sz w:val="40"/>
          <w:szCs w:val="40"/>
        </w:rPr>
      </w:pPr>
    </w:p>
    <w:p w14:paraId="061995A1" w14:textId="1E8E017B" w:rsidR="00960CEA" w:rsidRDefault="00960CEA" w:rsidP="00FA3D6C">
      <w:pPr>
        <w:jc w:val="center"/>
        <w:rPr>
          <w:b/>
          <w:bCs/>
          <w:sz w:val="40"/>
          <w:szCs w:val="40"/>
        </w:rPr>
      </w:pPr>
    </w:p>
    <w:p w14:paraId="48DB83CE" w14:textId="285C518D" w:rsidR="00960CEA" w:rsidRDefault="00960CEA" w:rsidP="00FA3D6C">
      <w:pPr>
        <w:jc w:val="center"/>
        <w:rPr>
          <w:b/>
          <w:bCs/>
          <w:sz w:val="40"/>
          <w:szCs w:val="40"/>
        </w:rPr>
      </w:pPr>
    </w:p>
    <w:p w14:paraId="78B14E49" w14:textId="45152BF9" w:rsidR="00960CEA" w:rsidRDefault="00960CEA" w:rsidP="00FA3D6C">
      <w:pPr>
        <w:jc w:val="center"/>
        <w:rPr>
          <w:b/>
          <w:bCs/>
          <w:sz w:val="40"/>
          <w:szCs w:val="40"/>
        </w:rPr>
      </w:pPr>
    </w:p>
    <w:p w14:paraId="5844C732" w14:textId="619ABDE7" w:rsidR="00960CEA" w:rsidRDefault="00960CEA" w:rsidP="00FA3D6C">
      <w:pPr>
        <w:jc w:val="center"/>
        <w:rPr>
          <w:b/>
          <w:bCs/>
          <w:sz w:val="40"/>
          <w:szCs w:val="40"/>
        </w:rPr>
      </w:pPr>
    </w:p>
    <w:p w14:paraId="1362AB6A" w14:textId="0A474BE8" w:rsidR="00960CEA" w:rsidRDefault="00960CEA" w:rsidP="00960CEA">
      <w:pPr>
        <w:jc w:val="right"/>
        <w:rPr>
          <w:b/>
          <w:bCs/>
          <w:sz w:val="28"/>
          <w:szCs w:val="28"/>
        </w:rPr>
      </w:pPr>
      <w:r w:rsidRPr="00960CEA">
        <w:rPr>
          <w:b/>
          <w:bCs/>
          <w:sz w:val="28"/>
          <w:szCs w:val="28"/>
        </w:rPr>
        <w:t>Presented by Suzanne Orr</w:t>
      </w:r>
      <w:r w:rsidR="00F05E67">
        <w:rPr>
          <w:b/>
          <w:bCs/>
          <w:sz w:val="28"/>
          <w:szCs w:val="28"/>
        </w:rPr>
        <w:t xml:space="preserve"> MLA</w:t>
      </w:r>
    </w:p>
    <w:p w14:paraId="2D14AA78" w14:textId="32BB2782" w:rsidR="00960CEA" w:rsidRPr="00960CEA" w:rsidRDefault="00F05E67" w:rsidP="00F05E67">
      <w:pPr>
        <w:jc w:val="right"/>
        <w:rPr>
          <w:b/>
          <w:bCs/>
          <w:sz w:val="28"/>
          <w:szCs w:val="28"/>
        </w:rPr>
      </w:pPr>
      <w:r>
        <w:rPr>
          <w:b/>
          <w:bCs/>
          <w:sz w:val="28"/>
          <w:szCs w:val="28"/>
        </w:rPr>
        <w:t>Member for Yerrabi</w:t>
      </w:r>
    </w:p>
    <w:p w14:paraId="23C2865C" w14:textId="78A94844" w:rsidR="0050007A" w:rsidRDefault="0050007A"/>
    <w:p w14:paraId="29D1A577" w14:textId="77777777" w:rsidR="00FA3D6C" w:rsidRDefault="00FA3D6C">
      <w:r>
        <w:br w:type="page"/>
      </w:r>
    </w:p>
    <w:p w14:paraId="11465889" w14:textId="05585C18" w:rsidR="0050007A" w:rsidRPr="00FA3D6C" w:rsidRDefault="0050007A" w:rsidP="00B555DB">
      <w:pPr>
        <w:ind w:left="0" w:firstLine="0"/>
        <w:rPr>
          <w:b/>
          <w:bCs/>
        </w:rPr>
      </w:pPr>
      <w:r w:rsidRPr="00FA3D6C">
        <w:rPr>
          <w:b/>
          <w:bCs/>
        </w:rPr>
        <w:lastRenderedPageBreak/>
        <w:t>Introduction</w:t>
      </w:r>
    </w:p>
    <w:p w14:paraId="08E15976" w14:textId="2DB9F960" w:rsidR="0050007A" w:rsidRDefault="00B555DB" w:rsidP="005153AB">
      <w:pPr>
        <w:ind w:left="357" w:firstLine="0"/>
      </w:pPr>
      <w:r>
        <w:t>T</w:t>
      </w:r>
      <w:r w:rsidR="0050007A">
        <w:t xml:space="preserve">his explanatory statement relates to the </w:t>
      </w:r>
      <w:r w:rsidR="0050007A" w:rsidRPr="00E9283C">
        <w:rPr>
          <w:i/>
          <w:iCs/>
        </w:rPr>
        <w:t xml:space="preserve">Carers Recognition </w:t>
      </w:r>
      <w:r w:rsidR="00FA4A7F" w:rsidRPr="00E9283C">
        <w:rPr>
          <w:i/>
          <w:iCs/>
        </w:rPr>
        <w:t xml:space="preserve">Bill </w:t>
      </w:r>
      <w:r w:rsidR="0050007A" w:rsidRPr="00E9283C">
        <w:rPr>
          <w:i/>
          <w:iCs/>
        </w:rPr>
        <w:t>2021</w:t>
      </w:r>
      <w:r w:rsidR="0050007A">
        <w:t xml:space="preserve"> as presented to the Legislative Assembly. It has been prepared in order to assist the reader of the bill and to help inform debate on it. It does not form part of the bill and has not been endorsed by the Assembly.</w:t>
      </w:r>
    </w:p>
    <w:p w14:paraId="5288F227" w14:textId="79BD4BED" w:rsidR="0050007A" w:rsidRDefault="0050007A" w:rsidP="005153AB">
      <w:pPr>
        <w:ind w:left="357" w:firstLine="0"/>
      </w:pPr>
      <w:r>
        <w:t xml:space="preserve">The </w:t>
      </w:r>
      <w:r w:rsidR="006F0B9C">
        <w:t>explanatory s</w:t>
      </w:r>
      <w:r>
        <w:t xml:space="preserve">tatement </w:t>
      </w:r>
      <w:r w:rsidR="00770DA6">
        <w:t>must</w:t>
      </w:r>
      <w:r>
        <w:t xml:space="preserve"> be read in conjunction with the bill. It is not, and is not meant to be, a comprehensive description of the bill. What is said about a provision is not to be taken as an authoritative guide to the meaning of a provision, this being a task for the courts.</w:t>
      </w:r>
    </w:p>
    <w:p w14:paraId="081444AB" w14:textId="0C9B1BD5" w:rsidR="0050007A" w:rsidRDefault="0050007A"/>
    <w:p w14:paraId="35876756" w14:textId="6A6F833F" w:rsidR="0050007A" w:rsidRPr="00FA3D6C" w:rsidRDefault="0050007A" w:rsidP="00B555DB">
      <w:pPr>
        <w:ind w:left="0" w:firstLine="0"/>
        <w:rPr>
          <w:b/>
          <w:bCs/>
        </w:rPr>
      </w:pPr>
      <w:r w:rsidRPr="00FA3D6C">
        <w:rPr>
          <w:b/>
          <w:bCs/>
        </w:rPr>
        <w:t>Overview</w:t>
      </w:r>
    </w:p>
    <w:p w14:paraId="5C64336D" w14:textId="1F3FB54C" w:rsidR="00577EF8" w:rsidRDefault="00577EF8" w:rsidP="005153AB">
      <w:pPr>
        <w:ind w:left="357" w:firstLine="0"/>
      </w:pPr>
      <w:r>
        <w:t xml:space="preserve">The </w:t>
      </w:r>
      <w:r w:rsidRPr="005153AB">
        <w:t xml:space="preserve">Carers Recognition </w:t>
      </w:r>
      <w:r w:rsidR="00FA4A7F" w:rsidRPr="005153AB">
        <w:t xml:space="preserve">Bill </w:t>
      </w:r>
      <w:r w:rsidRPr="005153AB">
        <w:t>2021</w:t>
      </w:r>
      <w:r>
        <w:t xml:space="preserve"> is </w:t>
      </w:r>
      <w:r w:rsidR="00FA4A7F">
        <w:t xml:space="preserve">a </w:t>
      </w:r>
      <w:r w:rsidR="00B114E1">
        <w:t>b</w:t>
      </w:r>
      <w:r w:rsidR="00FA4A7F">
        <w:t>ill</w:t>
      </w:r>
      <w:r>
        <w:t xml:space="preserve"> to recognise, promote and value the role</w:t>
      </w:r>
      <w:r w:rsidR="00D9121F">
        <w:t xml:space="preserve"> unpaid</w:t>
      </w:r>
      <w:r>
        <w:t xml:space="preserve"> carers have within our community. The </w:t>
      </w:r>
      <w:r w:rsidR="00B114E1">
        <w:t>b</w:t>
      </w:r>
      <w:r w:rsidR="00FA4A7F">
        <w:t xml:space="preserve">ill </w:t>
      </w:r>
      <w:r>
        <w:t xml:space="preserve">will put in place measures requiring </w:t>
      </w:r>
      <w:r w:rsidR="001600D1">
        <w:t xml:space="preserve">certain </w:t>
      </w:r>
      <w:r>
        <w:t xml:space="preserve">entities and organisations to consider and adapt business practices to support the care relationship that exists between carers and the people they care for. </w:t>
      </w:r>
    </w:p>
    <w:p w14:paraId="1A2C9700" w14:textId="329D2075" w:rsidR="00577EF8" w:rsidRDefault="00577EF8" w:rsidP="005153AB">
      <w:pPr>
        <w:ind w:left="357" w:firstLine="0"/>
      </w:pPr>
      <w:r>
        <w:t xml:space="preserve">The </w:t>
      </w:r>
      <w:r w:rsidR="00B114E1">
        <w:t>b</w:t>
      </w:r>
      <w:r w:rsidR="00FA4A7F">
        <w:t xml:space="preserve">ill </w:t>
      </w:r>
      <w:r>
        <w:t>establishes a set of principles relating to supporting people in care relationships</w:t>
      </w:r>
      <w:r w:rsidR="001600D1">
        <w:t>.</w:t>
      </w:r>
      <w:r>
        <w:t xml:space="preserve"> </w:t>
      </w:r>
      <w:r w:rsidR="001600D1">
        <w:t xml:space="preserve"> The bill also places obligations on</w:t>
      </w:r>
      <w:r>
        <w:t xml:space="preserve"> care and care</w:t>
      </w:r>
      <w:r w:rsidR="003C4762">
        <w:t>r</w:t>
      </w:r>
      <w:r>
        <w:t xml:space="preserve"> support agencies to uphold</w:t>
      </w:r>
      <w:r w:rsidR="001600D1">
        <w:t>,</w:t>
      </w:r>
      <w:r>
        <w:t xml:space="preserve"> and report on compliance with</w:t>
      </w:r>
      <w:r w:rsidR="001600D1">
        <w:t>,</w:t>
      </w:r>
      <w:r>
        <w:t xml:space="preserve"> the care relationship principles. </w:t>
      </w:r>
    </w:p>
    <w:p w14:paraId="472CA677" w14:textId="1F883B55" w:rsidR="00895004" w:rsidRDefault="00895004" w:rsidP="005153AB">
      <w:pPr>
        <w:ind w:left="357" w:firstLine="0"/>
      </w:pPr>
      <w:r>
        <w:t xml:space="preserve">Carers are some of the most selfless people in our community who work very hard supporting those within our community who need care. The work of carers is </w:t>
      </w:r>
      <w:r w:rsidR="001600D1">
        <w:t xml:space="preserve">generally </w:t>
      </w:r>
      <w:r>
        <w:t xml:space="preserve">unrecognised and carers themselves often do not receive the support they need to carry out their caring responsibilities or to look after themselves. </w:t>
      </w:r>
    </w:p>
    <w:p w14:paraId="16FAF19C" w14:textId="62E481B6" w:rsidR="00895004" w:rsidRDefault="00895004" w:rsidP="005153AB">
      <w:pPr>
        <w:ind w:left="357" w:firstLine="0"/>
      </w:pPr>
      <w:r>
        <w:t>Better recognition of carers and their needs will improve support to carers</w:t>
      </w:r>
      <w:r w:rsidR="001600D1">
        <w:t>,</w:t>
      </w:r>
      <w:r>
        <w:t xml:space="preserve"> which will in turn improve the health and wellbeing of carers as a group in our community.</w:t>
      </w:r>
    </w:p>
    <w:p w14:paraId="3F3ACADD" w14:textId="40B17647" w:rsidR="004428C6" w:rsidRDefault="00F6091D" w:rsidP="005153AB">
      <w:pPr>
        <w:ind w:left="357" w:firstLine="0"/>
      </w:pPr>
      <w:r w:rsidRPr="007108B6">
        <w:t>The bill is not intended to create a hierarchy between carers and those receiving care, it is about all people in the care relationship being seen, heard and respected. Where a dispute between a carer and a person receiving care occurs</w:t>
      </w:r>
      <w:r w:rsidR="00430AC1" w:rsidRPr="007108B6">
        <w:t>,</w:t>
      </w:r>
      <w:r w:rsidRPr="007108B6">
        <w:t xml:space="preserve"> the bill is not intended to be used as a means for reconciling that individual dispute</w:t>
      </w:r>
      <w:r w:rsidR="004428C6">
        <w:t xml:space="preserve">. Nor is the bill intended to give </w:t>
      </w:r>
      <w:r w:rsidRPr="007108B6">
        <w:t>one person in the care relationship more say than</w:t>
      </w:r>
      <w:r w:rsidR="004428C6">
        <w:t xml:space="preserve"> others</w:t>
      </w:r>
      <w:r w:rsidRPr="007108B6">
        <w:t>.</w:t>
      </w:r>
      <w:r>
        <w:t xml:space="preserve"> </w:t>
      </w:r>
      <w:r w:rsidR="004428C6">
        <w:t xml:space="preserve">This is particularly important to recognise given power imbalances can and do occur in care relationships and where this does occur those matters must be resolved with respect to the human rights of the individuals. </w:t>
      </w:r>
    </w:p>
    <w:p w14:paraId="5D8CDC7A" w14:textId="7FF32BC1" w:rsidR="0050007A" w:rsidRDefault="0050007A"/>
    <w:p w14:paraId="415B52F4" w14:textId="4B128A05" w:rsidR="0050007A" w:rsidRPr="00FA3D6C" w:rsidRDefault="0050007A" w:rsidP="00B555DB">
      <w:pPr>
        <w:ind w:left="0" w:firstLine="0"/>
        <w:rPr>
          <w:b/>
          <w:bCs/>
        </w:rPr>
      </w:pPr>
      <w:r w:rsidRPr="00FA3D6C">
        <w:rPr>
          <w:b/>
          <w:bCs/>
        </w:rPr>
        <w:t xml:space="preserve">Consultation </w:t>
      </w:r>
      <w:r w:rsidR="00FA3D6C">
        <w:rPr>
          <w:b/>
          <w:bCs/>
        </w:rPr>
        <w:t>U</w:t>
      </w:r>
      <w:r w:rsidRPr="00FA3D6C">
        <w:rPr>
          <w:b/>
          <w:bCs/>
        </w:rPr>
        <w:t xml:space="preserve">ndertaken  </w:t>
      </w:r>
    </w:p>
    <w:p w14:paraId="2E83310B" w14:textId="70424B01" w:rsidR="005B61AD" w:rsidRDefault="005B61AD" w:rsidP="005153AB">
      <w:pPr>
        <w:ind w:left="357" w:firstLine="0"/>
      </w:pPr>
      <w:r>
        <w:t xml:space="preserve">A consultation draft of the </w:t>
      </w:r>
      <w:r w:rsidRPr="005153AB">
        <w:t>Carers Recognition Bill 2021</w:t>
      </w:r>
      <w:r>
        <w:t xml:space="preserve"> was released in January 2021. Several individuals and organisations provided feedback on the consultation draft. In addition, two forums</w:t>
      </w:r>
      <w:r w:rsidR="000B46D6">
        <w:t>,</w:t>
      </w:r>
      <w:r>
        <w:t xml:space="preserve"> </w:t>
      </w:r>
      <w:r w:rsidR="00341AD1">
        <w:t xml:space="preserve">one with </w:t>
      </w:r>
      <w:r>
        <w:t xml:space="preserve">Carers ACT and </w:t>
      </w:r>
      <w:r w:rsidR="00341AD1">
        <w:t xml:space="preserve">one with </w:t>
      </w:r>
      <w:r>
        <w:t>ACTCOSS were held to receive feedback on the consultation draft from their membership.</w:t>
      </w:r>
    </w:p>
    <w:p w14:paraId="2EE2797C" w14:textId="678A2A5D" w:rsidR="0050007A" w:rsidRDefault="0050007A"/>
    <w:p w14:paraId="488F88F2" w14:textId="77777777" w:rsidR="004428C6" w:rsidRDefault="004428C6" w:rsidP="00B555DB">
      <w:pPr>
        <w:ind w:left="0" w:firstLine="0"/>
        <w:rPr>
          <w:b/>
          <w:bCs/>
        </w:rPr>
      </w:pPr>
    </w:p>
    <w:p w14:paraId="3A8815D1" w14:textId="73135ACE" w:rsidR="0050007A" w:rsidRPr="00B555DB" w:rsidRDefault="0050007A" w:rsidP="00B555DB">
      <w:pPr>
        <w:ind w:left="0" w:firstLine="0"/>
        <w:rPr>
          <w:b/>
          <w:bCs/>
        </w:rPr>
      </w:pPr>
      <w:r w:rsidRPr="00B555DB">
        <w:rPr>
          <w:b/>
          <w:bCs/>
        </w:rPr>
        <w:t xml:space="preserve">Human Rights Compatibility </w:t>
      </w:r>
    </w:p>
    <w:p w14:paraId="6C1926D0" w14:textId="61AF16DA" w:rsidR="00D50DC4" w:rsidRPr="007108B6" w:rsidRDefault="00D50DC4" w:rsidP="00D50DC4">
      <w:r w:rsidRPr="007108B6">
        <w:t>The bill engages the following rights:</w:t>
      </w:r>
    </w:p>
    <w:p w14:paraId="150C97F1" w14:textId="5C1668C0" w:rsidR="005E75FC" w:rsidRPr="007108B6" w:rsidRDefault="005E75FC" w:rsidP="004A69F4">
      <w:pPr>
        <w:pStyle w:val="ListParagraph"/>
        <w:numPr>
          <w:ilvl w:val="0"/>
          <w:numId w:val="2"/>
        </w:numPr>
      </w:pPr>
      <w:r w:rsidRPr="007108B6">
        <w:lastRenderedPageBreak/>
        <w:t>Recognition and equality before the law</w:t>
      </w:r>
    </w:p>
    <w:p w14:paraId="4D862B4C" w14:textId="78186D28" w:rsidR="00BD4BC3" w:rsidRPr="007108B6" w:rsidRDefault="00BD4BC3">
      <w:r w:rsidRPr="007108B6">
        <w:t>Rights Promoted</w:t>
      </w:r>
    </w:p>
    <w:p w14:paraId="18EB0A22" w14:textId="3FA101FE" w:rsidR="004A69F4" w:rsidRPr="007108B6" w:rsidRDefault="004A69F4" w:rsidP="004A69F4">
      <w:pPr>
        <w:ind w:firstLine="0"/>
      </w:pPr>
      <w:r w:rsidRPr="007108B6">
        <w:t xml:space="preserve">The right to recognition and equality before the law </w:t>
      </w:r>
      <w:r w:rsidR="00D83064" w:rsidRPr="007108B6">
        <w:t xml:space="preserve">for carers </w:t>
      </w:r>
      <w:r w:rsidRPr="007108B6">
        <w:t xml:space="preserve">is promoted through the enactment of principles to recognise the role of carers and acknowledge carers as individuals with particular needs in areas identified as points of misunderstanding </w:t>
      </w:r>
      <w:r w:rsidR="00B3787C" w:rsidRPr="007108B6">
        <w:t>that can</w:t>
      </w:r>
      <w:r w:rsidR="00802131" w:rsidRPr="007108B6">
        <w:t>,</w:t>
      </w:r>
      <w:r w:rsidR="00B3787C" w:rsidRPr="007108B6">
        <w:t xml:space="preserve"> </w:t>
      </w:r>
      <w:r w:rsidR="00CE0E4E" w:rsidRPr="007108B6">
        <w:t>if left unaddressed</w:t>
      </w:r>
      <w:r w:rsidR="00802131" w:rsidRPr="007108B6">
        <w:t>,</w:t>
      </w:r>
      <w:r w:rsidR="00CE0E4E" w:rsidRPr="007108B6">
        <w:t xml:space="preserve"> </w:t>
      </w:r>
      <w:r w:rsidR="00B3787C" w:rsidRPr="007108B6">
        <w:t xml:space="preserve">lead to </w:t>
      </w:r>
      <w:r w:rsidRPr="007108B6">
        <w:t xml:space="preserve">discrimination. </w:t>
      </w:r>
    </w:p>
    <w:p w14:paraId="326A8F95" w14:textId="6D4C6895" w:rsidR="00854DAC" w:rsidRPr="007108B6" w:rsidRDefault="005153AB" w:rsidP="00854DAC">
      <w:r>
        <w:t xml:space="preserve">       </w:t>
      </w:r>
      <w:r w:rsidR="00D83064" w:rsidRPr="007108B6">
        <w:t xml:space="preserve">The right to recognition and equality before the law for people receiving care is promoted through </w:t>
      </w:r>
      <w:r w:rsidR="00182C15" w:rsidRPr="007108B6">
        <w:t>p</w:t>
      </w:r>
      <w:r w:rsidR="00D83064" w:rsidRPr="007108B6">
        <w:t>art 3</w:t>
      </w:r>
      <w:r w:rsidR="00182C15" w:rsidRPr="007108B6">
        <w:t>,</w:t>
      </w:r>
      <w:r w:rsidR="00D83064" w:rsidRPr="007108B6">
        <w:t xml:space="preserve"> </w:t>
      </w:r>
      <w:r w:rsidR="00182C15" w:rsidRPr="007108B6">
        <w:t>s</w:t>
      </w:r>
      <w:r w:rsidR="00D83064" w:rsidRPr="007108B6">
        <w:t xml:space="preserve">ection 9 which </w:t>
      </w:r>
      <w:r w:rsidR="00854DAC" w:rsidRPr="007108B6">
        <w:t xml:space="preserve">acknowledges </w:t>
      </w:r>
      <w:r w:rsidR="00182C15" w:rsidRPr="007108B6">
        <w:t xml:space="preserve">that </w:t>
      </w:r>
      <w:r w:rsidR="00854DAC" w:rsidRPr="007108B6">
        <w:t xml:space="preserve">people receiving care are individuals in their own right and that their rights as an individual are to be respected and upheld. </w:t>
      </w:r>
    </w:p>
    <w:p w14:paraId="772CDEFB" w14:textId="3D1326F6" w:rsidR="00D83064" w:rsidRPr="007108B6" w:rsidRDefault="00D83064" w:rsidP="004A69F4">
      <w:pPr>
        <w:ind w:firstLine="0"/>
      </w:pPr>
    </w:p>
    <w:p w14:paraId="0D958EEE" w14:textId="63FA6417" w:rsidR="00BD4BC3" w:rsidRPr="007108B6" w:rsidRDefault="00BD4BC3">
      <w:r w:rsidRPr="007108B6">
        <w:t>Rights Limited</w:t>
      </w:r>
    </w:p>
    <w:p w14:paraId="61ADCF66" w14:textId="239730EC" w:rsidR="004A69F4" w:rsidRPr="007108B6" w:rsidRDefault="00C55A6B">
      <w:r w:rsidRPr="007108B6">
        <w:tab/>
        <w:t xml:space="preserve">No rights are limited by the </w:t>
      </w:r>
      <w:r w:rsidR="00656646" w:rsidRPr="007108B6">
        <w:t>b</w:t>
      </w:r>
      <w:r w:rsidR="005E54EF" w:rsidRPr="007108B6">
        <w:t>ill</w:t>
      </w:r>
      <w:r w:rsidRPr="007108B6">
        <w:t xml:space="preserve">. </w:t>
      </w:r>
    </w:p>
    <w:p w14:paraId="6C9473AC" w14:textId="77777777" w:rsidR="007974CB" w:rsidRPr="007108B6" w:rsidRDefault="007974CB" w:rsidP="004A69F4"/>
    <w:p w14:paraId="1FFBB69C" w14:textId="64CECCD2" w:rsidR="000F1A7C" w:rsidRPr="007108B6" w:rsidRDefault="000F1A7C" w:rsidP="004A69F4">
      <w:r w:rsidRPr="007108B6">
        <w:t>Proportionality</w:t>
      </w:r>
    </w:p>
    <w:p w14:paraId="092DF144" w14:textId="6BB20D94" w:rsidR="0003442D" w:rsidRPr="007108B6" w:rsidRDefault="00C55A6B">
      <w:r w:rsidRPr="007108B6">
        <w:tab/>
        <w:t xml:space="preserve">Not applicable. </w:t>
      </w:r>
    </w:p>
    <w:p w14:paraId="13538C8F" w14:textId="52C9F67C" w:rsidR="00177B1E" w:rsidRDefault="00177B1E"/>
    <w:p w14:paraId="2901D475" w14:textId="77777777" w:rsidR="00BF1E23" w:rsidRPr="007108B6" w:rsidRDefault="00BF1E23"/>
    <w:p w14:paraId="3FFD0435" w14:textId="0981F011" w:rsidR="0050007A" w:rsidRPr="007108B6" w:rsidRDefault="00A7402B" w:rsidP="00A7402B">
      <w:pPr>
        <w:ind w:left="0" w:firstLine="0"/>
        <w:rPr>
          <w:rFonts w:cstheme="minorHAnsi"/>
          <w:b/>
          <w:bCs/>
        </w:rPr>
      </w:pPr>
      <w:r w:rsidRPr="007108B6">
        <w:rPr>
          <w:rFonts w:cstheme="minorHAnsi"/>
          <w:b/>
          <w:bCs/>
        </w:rPr>
        <w:t>Outline of the Provisions of the Bill</w:t>
      </w:r>
    </w:p>
    <w:p w14:paraId="45DB33A0" w14:textId="77777777" w:rsidR="00FA3D6C" w:rsidRPr="007108B6" w:rsidRDefault="00FA3D6C" w:rsidP="00A7402B">
      <w:pPr>
        <w:widowControl w:val="0"/>
        <w:rPr>
          <w:rFonts w:cstheme="minorHAnsi"/>
          <w:b/>
        </w:rPr>
      </w:pPr>
    </w:p>
    <w:p w14:paraId="01FFC1D5" w14:textId="37F8261F" w:rsidR="00A7402B" w:rsidRPr="007108B6" w:rsidRDefault="00A7402B" w:rsidP="00A7402B">
      <w:pPr>
        <w:widowControl w:val="0"/>
        <w:rPr>
          <w:rFonts w:cstheme="minorHAnsi"/>
          <w:b/>
        </w:rPr>
      </w:pPr>
      <w:r w:rsidRPr="007108B6">
        <w:rPr>
          <w:rFonts w:cstheme="minorHAnsi"/>
          <w:b/>
        </w:rPr>
        <w:t>PART 1</w:t>
      </w:r>
      <w:r w:rsidRPr="007108B6">
        <w:rPr>
          <w:rFonts w:cstheme="minorHAnsi"/>
          <w:b/>
        </w:rPr>
        <w:tab/>
      </w:r>
      <w:r w:rsidRPr="007108B6">
        <w:rPr>
          <w:rFonts w:cstheme="minorHAnsi"/>
          <w:b/>
        </w:rPr>
        <w:tab/>
        <w:t>PRELIMINARY</w:t>
      </w:r>
    </w:p>
    <w:p w14:paraId="4BBBA6A6" w14:textId="77777777" w:rsidR="00A7402B" w:rsidRPr="007108B6" w:rsidRDefault="00A7402B" w:rsidP="00A7402B">
      <w:pPr>
        <w:widowControl w:val="0"/>
        <w:tabs>
          <w:tab w:val="left" w:pos="1701"/>
        </w:tabs>
        <w:rPr>
          <w:rFonts w:cstheme="minorHAnsi"/>
          <w:b/>
        </w:rPr>
      </w:pPr>
      <w:r w:rsidRPr="007108B6">
        <w:rPr>
          <w:rFonts w:cstheme="minorHAnsi"/>
          <w:b/>
        </w:rPr>
        <w:t>Clause 1</w:t>
      </w:r>
      <w:r w:rsidRPr="007108B6">
        <w:rPr>
          <w:rFonts w:cstheme="minorHAnsi"/>
          <w:b/>
        </w:rPr>
        <w:tab/>
      </w:r>
      <w:r w:rsidRPr="007108B6">
        <w:rPr>
          <w:rFonts w:cstheme="minorHAnsi"/>
          <w:b/>
        </w:rPr>
        <w:tab/>
        <w:t>Name of Act</w:t>
      </w:r>
    </w:p>
    <w:p w14:paraId="78F516D4" w14:textId="269F0A89" w:rsidR="00A7402B" w:rsidRPr="007108B6" w:rsidRDefault="00A7402B" w:rsidP="00A7402B">
      <w:pPr>
        <w:spacing w:after="480"/>
        <w:rPr>
          <w:rFonts w:cstheme="minorHAnsi"/>
        </w:rPr>
      </w:pPr>
      <w:r w:rsidRPr="007108B6">
        <w:rPr>
          <w:rFonts w:cstheme="minorHAnsi"/>
        </w:rPr>
        <w:t>This clause sets out the name of the</w:t>
      </w:r>
      <w:r w:rsidR="009F0E38" w:rsidRPr="007108B6">
        <w:rPr>
          <w:rFonts w:cstheme="minorHAnsi"/>
        </w:rPr>
        <w:t xml:space="preserve"> </w:t>
      </w:r>
      <w:r w:rsidRPr="007108B6">
        <w:rPr>
          <w:rFonts w:cstheme="minorHAnsi"/>
        </w:rPr>
        <w:t>Act.</w:t>
      </w:r>
    </w:p>
    <w:p w14:paraId="6D79C2C4" w14:textId="77777777" w:rsidR="00A7402B" w:rsidRPr="007108B6" w:rsidRDefault="00A7402B" w:rsidP="00A7402B">
      <w:pPr>
        <w:rPr>
          <w:rFonts w:cstheme="minorHAnsi"/>
        </w:rPr>
      </w:pPr>
      <w:r w:rsidRPr="007108B6">
        <w:rPr>
          <w:rFonts w:cstheme="minorHAnsi"/>
          <w:b/>
        </w:rPr>
        <w:t>Clause 2</w:t>
      </w:r>
      <w:r w:rsidRPr="007108B6">
        <w:rPr>
          <w:rFonts w:cstheme="minorHAnsi"/>
          <w:b/>
        </w:rPr>
        <w:tab/>
      </w:r>
      <w:r w:rsidRPr="007108B6">
        <w:rPr>
          <w:rFonts w:cstheme="minorHAnsi"/>
          <w:b/>
        </w:rPr>
        <w:tab/>
        <w:t>Commencement</w:t>
      </w:r>
    </w:p>
    <w:p w14:paraId="4283024B" w14:textId="3E63E364" w:rsidR="00F779C9" w:rsidRPr="007108B6" w:rsidRDefault="00A7402B" w:rsidP="005153AB">
      <w:pPr>
        <w:widowControl w:val="0"/>
        <w:ind w:left="357" w:firstLine="0"/>
        <w:rPr>
          <w:rFonts w:cstheme="minorHAnsi"/>
        </w:rPr>
      </w:pPr>
      <w:r w:rsidRPr="007108B6">
        <w:rPr>
          <w:rFonts w:cstheme="minorHAnsi"/>
        </w:rPr>
        <w:t xml:space="preserve">This clause sets out that the Act </w:t>
      </w:r>
      <w:r w:rsidR="009F0E38" w:rsidRPr="007108B6">
        <w:rPr>
          <w:rFonts w:cstheme="minorHAnsi"/>
        </w:rPr>
        <w:t xml:space="preserve">(other than section 17) </w:t>
      </w:r>
      <w:r w:rsidRPr="007108B6">
        <w:rPr>
          <w:rFonts w:cstheme="minorHAnsi"/>
        </w:rPr>
        <w:t>commence</w:t>
      </w:r>
      <w:r w:rsidR="009F0E38" w:rsidRPr="007108B6">
        <w:rPr>
          <w:rFonts w:cstheme="minorHAnsi"/>
        </w:rPr>
        <w:t>s</w:t>
      </w:r>
      <w:r w:rsidRPr="007108B6">
        <w:rPr>
          <w:rFonts w:cstheme="minorHAnsi"/>
        </w:rPr>
        <w:t xml:space="preserve"> on </w:t>
      </w:r>
      <w:r w:rsidRPr="007108B6">
        <w:t>a day fixed by the Minister by written notice</w:t>
      </w:r>
      <w:r w:rsidRPr="007108B6">
        <w:rPr>
          <w:rFonts w:cstheme="minorHAnsi"/>
        </w:rPr>
        <w:t xml:space="preserve">. </w:t>
      </w:r>
      <w:r w:rsidR="009F0E38" w:rsidRPr="007108B6">
        <w:rPr>
          <w:rFonts w:cstheme="minorHAnsi"/>
        </w:rPr>
        <w:t xml:space="preserve">Section 17 </w:t>
      </w:r>
      <w:r w:rsidR="00F779C9" w:rsidRPr="007108B6">
        <w:rPr>
          <w:rFonts w:cstheme="minorHAnsi"/>
        </w:rPr>
        <w:t xml:space="preserve">establishes a new Carers Recognition Regulation and </w:t>
      </w:r>
      <w:r w:rsidR="009F0E38" w:rsidRPr="007108B6">
        <w:rPr>
          <w:rFonts w:cstheme="minorHAnsi"/>
        </w:rPr>
        <w:t>commences on the Act’s notification day</w:t>
      </w:r>
      <w:r w:rsidR="00E15C87" w:rsidRPr="007108B6">
        <w:rPr>
          <w:rFonts w:cstheme="minorHAnsi"/>
        </w:rPr>
        <w:t xml:space="preserve">. Section 17 needs to commence on notification </w:t>
      </w:r>
      <w:r w:rsidR="00F779C9" w:rsidRPr="007108B6">
        <w:rPr>
          <w:rFonts w:cstheme="minorHAnsi"/>
        </w:rPr>
        <w:t>to enable an ‘as notified’ version of the</w:t>
      </w:r>
      <w:r w:rsidR="00613F54" w:rsidRPr="007108B6">
        <w:rPr>
          <w:rFonts w:cstheme="minorHAnsi"/>
        </w:rPr>
        <w:t xml:space="preserve"> new</w:t>
      </w:r>
      <w:r w:rsidR="00F779C9" w:rsidRPr="007108B6">
        <w:rPr>
          <w:rFonts w:cstheme="minorHAnsi"/>
        </w:rPr>
        <w:t xml:space="preserve"> regulation to be published on the Legislation Register on the day the Act is notified. This is important for accessibility, especially if the regulation has a delayed commencement.</w:t>
      </w:r>
    </w:p>
    <w:p w14:paraId="58B39071" w14:textId="77777777" w:rsidR="00A7402B" w:rsidRPr="007108B6" w:rsidRDefault="00A7402B" w:rsidP="00A7402B">
      <w:pPr>
        <w:rPr>
          <w:rFonts w:cstheme="minorHAnsi"/>
        </w:rPr>
      </w:pPr>
    </w:p>
    <w:p w14:paraId="7BB9344F" w14:textId="77777777" w:rsidR="00A7402B" w:rsidRPr="007108B6" w:rsidRDefault="00A7402B" w:rsidP="00A7402B">
      <w:pPr>
        <w:rPr>
          <w:rFonts w:cstheme="minorHAnsi"/>
        </w:rPr>
      </w:pPr>
      <w:r w:rsidRPr="007108B6">
        <w:rPr>
          <w:rFonts w:cstheme="minorHAnsi"/>
          <w:b/>
        </w:rPr>
        <w:t>Clause 3</w:t>
      </w:r>
      <w:r w:rsidRPr="007108B6">
        <w:rPr>
          <w:rFonts w:cstheme="minorHAnsi"/>
          <w:b/>
        </w:rPr>
        <w:tab/>
      </w:r>
      <w:r w:rsidRPr="007108B6">
        <w:rPr>
          <w:rFonts w:cstheme="minorHAnsi"/>
          <w:b/>
        </w:rPr>
        <w:tab/>
        <w:t>Dictionary</w:t>
      </w:r>
    </w:p>
    <w:p w14:paraId="0B18C52C" w14:textId="4858F6BB" w:rsidR="00A7402B" w:rsidRPr="007108B6" w:rsidRDefault="00A7402B" w:rsidP="00A7402B">
      <w:pPr>
        <w:widowControl w:val="0"/>
        <w:rPr>
          <w:rFonts w:cstheme="minorHAnsi"/>
        </w:rPr>
      </w:pPr>
      <w:r w:rsidRPr="007108B6">
        <w:rPr>
          <w:rFonts w:cstheme="minorHAnsi"/>
        </w:rPr>
        <w:t xml:space="preserve">This clause states that the dictionary at the end of </w:t>
      </w:r>
      <w:r w:rsidR="00710CAC" w:rsidRPr="007108B6">
        <w:rPr>
          <w:rFonts w:cstheme="minorHAnsi"/>
        </w:rPr>
        <w:t>the bill is, once enacted, part of the Act.</w:t>
      </w:r>
      <w:r w:rsidRPr="007108B6">
        <w:rPr>
          <w:rFonts w:cstheme="minorHAnsi"/>
        </w:rPr>
        <w:t xml:space="preserve"> </w:t>
      </w:r>
    </w:p>
    <w:p w14:paraId="5050CFDF" w14:textId="77777777" w:rsidR="00A7402B" w:rsidRPr="007108B6" w:rsidRDefault="00A7402B" w:rsidP="00A7402B">
      <w:pPr>
        <w:widowControl w:val="0"/>
        <w:rPr>
          <w:rFonts w:cstheme="minorHAnsi"/>
        </w:rPr>
      </w:pPr>
    </w:p>
    <w:p w14:paraId="47438244" w14:textId="77777777" w:rsidR="00A7402B" w:rsidRPr="007108B6" w:rsidRDefault="00A7402B" w:rsidP="00A7402B">
      <w:pPr>
        <w:rPr>
          <w:rFonts w:cstheme="minorHAnsi"/>
          <w:b/>
        </w:rPr>
      </w:pPr>
      <w:r w:rsidRPr="007108B6">
        <w:rPr>
          <w:rFonts w:cstheme="minorHAnsi"/>
          <w:b/>
        </w:rPr>
        <w:t>Clause 4</w:t>
      </w:r>
      <w:r w:rsidRPr="007108B6">
        <w:rPr>
          <w:rFonts w:cstheme="minorHAnsi"/>
          <w:b/>
        </w:rPr>
        <w:tab/>
      </w:r>
      <w:r w:rsidRPr="007108B6">
        <w:rPr>
          <w:rFonts w:cstheme="minorHAnsi"/>
          <w:b/>
        </w:rPr>
        <w:tab/>
        <w:t>Notes</w:t>
      </w:r>
    </w:p>
    <w:p w14:paraId="03E945E5" w14:textId="12382837" w:rsidR="00A7402B" w:rsidRPr="007108B6" w:rsidRDefault="00A7402B" w:rsidP="00A7402B">
      <w:pPr>
        <w:widowControl w:val="0"/>
        <w:rPr>
          <w:rFonts w:cstheme="minorHAnsi"/>
        </w:rPr>
      </w:pPr>
      <w:r w:rsidRPr="007108B6">
        <w:rPr>
          <w:rFonts w:cstheme="minorHAnsi"/>
        </w:rPr>
        <w:lastRenderedPageBreak/>
        <w:t>This clause states that a note included in</w:t>
      </w:r>
      <w:r w:rsidR="00E15C87" w:rsidRPr="007108B6">
        <w:rPr>
          <w:rFonts w:cstheme="minorHAnsi"/>
        </w:rPr>
        <w:t xml:space="preserve"> </w:t>
      </w:r>
      <w:r w:rsidR="00710CAC" w:rsidRPr="007108B6">
        <w:rPr>
          <w:rFonts w:cstheme="minorHAnsi"/>
        </w:rPr>
        <w:t xml:space="preserve">the </w:t>
      </w:r>
      <w:r w:rsidR="00E15C87" w:rsidRPr="007108B6">
        <w:rPr>
          <w:rFonts w:cstheme="minorHAnsi"/>
        </w:rPr>
        <w:t>bill</w:t>
      </w:r>
      <w:r w:rsidRPr="007108B6">
        <w:rPr>
          <w:rFonts w:cstheme="minorHAnsi"/>
        </w:rPr>
        <w:t xml:space="preserve"> is explanatory and</w:t>
      </w:r>
      <w:r w:rsidR="00E15C87" w:rsidRPr="007108B6">
        <w:rPr>
          <w:rFonts w:cstheme="minorHAnsi"/>
        </w:rPr>
        <w:t>, once enacted,</w:t>
      </w:r>
      <w:r w:rsidRPr="007108B6">
        <w:rPr>
          <w:rFonts w:cstheme="minorHAnsi"/>
        </w:rPr>
        <w:t xml:space="preserve"> is not part of</w:t>
      </w:r>
      <w:r w:rsidR="00E15C87" w:rsidRPr="007108B6">
        <w:rPr>
          <w:rFonts w:cstheme="minorHAnsi"/>
        </w:rPr>
        <w:t xml:space="preserve"> the</w:t>
      </w:r>
      <w:r w:rsidRPr="007108B6">
        <w:rPr>
          <w:rFonts w:cstheme="minorHAnsi"/>
        </w:rPr>
        <w:t xml:space="preserve"> Act.</w:t>
      </w:r>
    </w:p>
    <w:p w14:paraId="15878486" w14:textId="77777777" w:rsidR="009C6E95" w:rsidRDefault="009C6E95">
      <w:pPr>
        <w:rPr>
          <w:b/>
          <w:bCs/>
        </w:rPr>
      </w:pPr>
    </w:p>
    <w:p w14:paraId="4754905D" w14:textId="77777777" w:rsidR="009C6E95" w:rsidRDefault="009C6E95">
      <w:pPr>
        <w:rPr>
          <w:b/>
          <w:bCs/>
        </w:rPr>
      </w:pPr>
    </w:p>
    <w:p w14:paraId="236F4783" w14:textId="0AF3D58F" w:rsidR="00A7402B" w:rsidRPr="007108B6" w:rsidRDefault="00A7402B">
      <w:pPr>
        <w:rPr>
          <w:b/>
          <w:bCs/>
        </w:rPr>
      </w:pPr>
      <w:r w:rsidRPr="007108B6">
        <w:rPr>
          <w:b/>
          <w:bCs/>
        </w:rPr>
        <w:t>Part 2</w:t>
      </w:r>
      <w:r w:rsidRPr="007108B6">
        <w:rPr>
          <w:b/>
          <w:bCs/>
        </w:rPr>
        <w:tab/>
      </w:r>
      <w:r w:rsidRPr="007108B6">
        <w:rPr>
          <w:b/>
          <w:bCs/>
        </w:rPr>
        <w:tab/>
        <w:t>O</w:t>
      </w:r>
      <w:r w:rsidR="004654A4" w:rsidRPr="007108B6">
        <w:rPr>
          <w:b/>
          <w:bCs/>
        </w:rPr>
        <w:t>BJECTS AND IMPORTANT CONCEPTS</w:t>
      </w:r>
    </w:p>
    <w:p w14:paraId="1136480E" w14:textId="79BA3FEE" w:rsidR="00A7402B" w:rsidRPr="007108B6" w:rsidRDefault="00A7402B">
      <w:pPr>
        <w:rPr>
          <w:b/>
          <w:bCs/>
        </w:rPr>
      </w:pPr>
      <w:r w:rsidRPr="007108B6">
        <w:rPr>
          <w:b/>
          <w:bCs/>
        </w:rPr>
        <w:t xml:space="preserve">Clause 5 </w:t>
      </w:r>
      <w:r w:rsidRPr="007108B6">
        <w:rPr>
          <w:b/>
          <w:bCs/>
        </w:rPr>
        <w:tab/>
      </w:r>
      <w:r w:rsidRPr="007108B6">
        <w:rPr>
          <w:b/>
          <w:bCs/>
        </w:rPr>
        <w:tab/>
        <w:t>Objects of Act</w:t>
      </w:r>
    </w:p>
    <w:p w14:paraId="1A5AF5AA" w14:textId="7A3C91D7" w:rsidR="00C91A50" w:rsidRPr="007108B6" w:rsidRDefault="00A7402B" w:rsidP="005153AB">
      <w:pPr>
        <w:ind w:left="357" w:firstLine="0"/>
      </w:pPr>
      <w:r w:rsidRPr="007108B6">
        <w:t>This clause sets out the objects of the Act</w:t>
      </w:r>
      <w:r w:rsidR="00677FC5" w:rsidRPr="007108B6">
        <w:t xml:space="preserve">. </w:t>
      </w:r>
      <w:r w:rsidR="00341AD1" w:rsidRPr="007108B6">
        <w:t xml:space="preserve">Carers often experience misunderstanding of what their role in a care relationship is and </w:t>
      </w:r>
      <w:r w:rsidR="00182C15" w:rsidRPr="007108B6">
        <w:t xml:space="preserve">may </w:t>
      </w:r>
      <w:r w:rsidR="00341AD1" w:rsidRPr="007108B6">
        <w:t xml:space="preserve">even </w:t>
      </w:r>
      <w:r w:rsidR="00182C15" w:rsidRPr="007108B6">
        <w:t xml:space="preserve">experience </w:t>
      </w:r>
      <w:r w:rsidR="00341AD1" w:rsidRPr="007108B6">
        <w:t>disrespect and marginalisation when undertaking their caring role. The objectives of th</w:t>
      </w:r>
      <w:r w:rsidR="005E54EF" w:rsidRPr="007108B6">
        <w:t xml:space="preserve">e bill </w:t>
      </w:r>
      <w:r w:rsidR="00341AD1" w:rsidRPr="007108B6">
        <w:t>outline the core principles that underpin the</w:t>
      </w:r>
      <w:r w:rsidR="005E54EF" w:rsidRPr="007108B6">
        <w:t xml:space="preserve"> bill</w:t>
      </w:r>
      <w:r w:rsidR="00D74863" w:rsidRPr="007108B6">
        <w:t>,</w:t>
      </w:r>
      <w:r w:rsidR="005E54EF" w:rsidRPr="007108B6">
        <w:t xml:space="preserve"> </w:t>
      </w:r>
      <w:r w:rsidR="0056228B" w:rsidRPr="007108B6">
        <w:t xml:space="preserve">addressing </w:t>
      </w:r>
      <w:r w:rsidR="00341AD1" w:rsidRPr="007108B6">
        <w:t xml:space="preserve">the need for </w:t>
      </w:r>
      <w:r w:rsidR="00C5305E" w:rsidRPr="007108B6">
        <w:t xml:space="preserve">greater understanding of the carers role and how </w:t>
      </w:r>
      <w:r w:rsidR="00D74863" w:rsidRPr="007108B6">
        <w:t xml:space="preserve">carers </w:t>
      </w:r>
      <w:r w:rsidR="00C5305E" w:rsidRPr="007108B6">
        <w:t xml:space="preserve">can be better supported.  </w:t>
      </w:r>
      <w:r w:rsidR="00341AD1" w:rsidRPr="007108B6">
        <w:t xml:space="preserve"> </w:t>
      </w:r>
    </w:p>
    <w:p w14:paraId="02604526" w14:textId="02591E0C" w:rsidR="00A7402B" w:rsidRPr="007108B6" w:rsidRDefault="00A7402B"/>
    <w:p w14:paraId="2FE259C6" w14:textId="63958916" w:rsidR="00A7402B" w:rsidRPr="007108B6" w:rsidRDefault="00A7402B">
      <w:pPr>
        <w:rPr>
          <w:b/>
          <w:bCs/>
        </w:rPr>
      </w:pPr>
      <w:r w:rsidRPr="007108B6">
        <w:rPr>
          <w:b/>
          <w:bCs/>
        </w:rPr>
        <w:t>Clause 6</w:t>
      </w:r>
      <w:r w:rsidRPr="007108B6">
        <w:rPr>
          <w:b/>
          <w:bCs/>
        </w:rPr>
        <w:tab/>
      </w:r>
      <w:r w:rsidRPr="007108B6">
        <w:rPr>
          <w:b/>
          <w:bCs/>
        </w:rPr>
        <w:tab/>
        <w:t xml:space="preserve">Meaning of </w:t>
      </w:r>
      <w:r w:rsidRPr="007108B6">
        <w:rPr>
          <w:b/>
          <w:bCs/>
          <w:i/>
          <w:iCs/>
        </w:rPr>
        <w:t>care relationship</w:t>
      </w:r>
    </w:p>
    <w:p w14:paraId="04A54C50" w14:textId="03F275BF" w:rsidR="00B56BB1" w:rsidRPr="007108B6" w:rsidRDefault="00A7402B" w:rsidP="00B56BB1">
      <w:r w:rsidRPr="007108B6">
        <w:t>This clause</w:t>
      </w:r>
      <w:r w:rsidR="00442EF2" w:rsidRPr="007108B6">
        <w:t xml:space="preserve"> defines the terms</w:t>
      </w:r>
      <w:r w:rsidRPr="007108B6">
        <w:t xml:space="preserve"> </w:t>
      </w:r>
      <w:r w:rsidRPr="007108B6">
        <w:rPr>
          <w:b/>
          <w:bCs/>
          <w:i/>
          <w:iCs/>
        </w:rPr>
        <w:t>care relationship</w:t>
      </w:r>
      <w:r w:rsidR="00677FC5" w:rsidRPr="007108B6">
        <w:t xml:space="preserve"> </w:t>
      </w:r>
      <w:r w:rsidR="00442EF2" w:rsidRPr="007108B6">
        <w:t xml:space="preserve">and </w:t>
      </w:r>
      <w:r w:rsidR="00442EF2" w:rsidRPr="007108B6">
        <w:rPr>
          <w:b/>
          <w:bCs/>
          <w:i/>
          <w:iCs/>
        </w:rPr>
        <w:t>carer</w:t>
      </w:r>
      <w:r w:rsidR="00442EF2" w:rsidRPr="007108B6">
        <w:t xml:space="preserve"> </w:t>
      </w:r>
      <w:r w:rsidR="00677FC5" w:rsidRPr="007108B6">
        <w:t xml:space="preserve">for the </w:t>
      </w:r>
      <w:r w:rsidRPr="007108B6">
        <w:t xml:space="preserve">Act. </w:t>
      </w:r>
    </w:p>
    <w:p w14:paraId="75F47789" w14:textId="77777777" w:rsidR="00C17E3D" w:rsidRPr="007108B6" w:rsidRDefault="00C17E3D" w:rsidP="00C17E3D"/>
    <w:p w14:paraId="7E978FC7" w14:textId="079BD284" w:rsidR="00A7402B" w:rsidRPr="007108B6" w:rsidRDefault="00A7402B">
      <w:pPr>
        <w:rPr>
          <w:b/>
          <w:bCs/>
        </w:rPr>
      </w:pPr>
      <w:r w:rsidRPr="007108B6">
        <w:rPr>
          <w:b/>
          <w:bCs/>
        </w:rPr>
        <w:t>Clause 7</w:t>
      </w:r>
      <w:r w:rsidRPr="007108B6">
        <w:rPr>
          <w:b/>
          <w:bCs/>
        </w:rPr>
        <w:tab/>
      </w:r>
      <w:r w:rsidRPr="007108B6">
        <w:rPr>
          <w:b/>
          <w:bCs/>
        </w:rPr>
        <w:tab/>
        <w:t xml:space="preserve">Meaning of </w:t>
      </w:r>
      <w:r w:rsidRPr="007108B6">
        <w:rPr>
          <w:b/>
          <w:bCs/>
          <w:i/>
          <w:iCs/>
        </w:rPr>
        <w:t>care and carer support agency</w:t>
      </w:r>
    </w:p>
    <w:p w14:paraId="65A1C515" w14:textId="62D52BCA" w:rsidR="00994B5A" w:rsidRPr="007108B6" w:rsidRDefault="009768A5">
      <w:r w:rsidRPr="007108B6">
        <w:t>This clause</w:t>
      </w:r>
      <w:r w:rsidR="00442EF2" w:rsidRPr="007108B6">
        <w:t xml:space="preserve"> defines the term</w:t>
      </w:r>
      <w:r w:rsidRPr="007108B6">
        <w:t xml:space="preserve"> </w:t>
      </w:r>
      <w:r w:rsidRPr="007108B6">
        <w:rPr>
          <w:b/>
          <w:bCs/>
          <w:i/>
          <w:iCs/>
        </w:rPr>
        <w:t xml:space="preserve">care </w:t>
      </w:r>
      <w:r w:rsidR="00DD0464" w:rsidRPr="007108B6">
        <w:rPr>
          <w:b/>
          <w:bCs/>
          <w:i/>
          <w:iCs/>
        </w:rPr>
        <w:t xml:space="preserve">and </w:t>
      </w:r>
      <w:r w:rsidRPr="007108B6">
        <w:rPr>
          <w:b/>
          <w:bCs/>
          <w:i/>
          <w:iCs/>
        </w:rPr>
        <w:t xml:space="preserve">carer </w:t>
      </w:r>
      <w:r w:rsidR="00DD0464" w:rsidRPr="007108B6">
        <w:rPr>
          <w:b/>
          <w:bCs/>
          <w:i/>
          <w:iCs/>
        </w:rPr>
        <w:t xml:space="preserve">support </w:t>
      </w:r>
      <w:r w:rsidRPr="007108B6">
        <w:rPr>
          <w:b/>
          <w:bCs/>
          <w:i/>
          <w:iCs/>
        </w:rPr>
        <w:t>agency</w:t>
      </w:r>
      <w:r w:rsidRPr="007108B6">
        <w:t xml:space="preserve"> for the Act. </w:t>
      </w:r>
    </w:p>
    <w:p w14:paraId="26FDDBBF" w14:textId="73E3EF6C" w:rsidR="00C0779A" w:rsidRPr="007108B6" w:rsidRDefault="00C0779A"/>
    <w:p w14:paraId="0A64F58D" w14:textId="77777777" w:rsidR="00C0779A" w:rsidRPr="007108B6" w:rsidRDefault="00C0779A">
      <w:pPr>
        <w:rPr>
          <w:b/>
          <w:bCs/>
        </w:rPr>
      </w:pPr>
    </w:p>
    <w:p w14:paraId="30F1B25B" w14:textId="0F84684B" w:rsidR="0060771F" w:rsidRPr="007108B6" w:rsidRDefault="0060771F">
      <w:pPr>
        <w:rPr>
          <w:b/>
          <w:bCs/>
        </w:rPr>
      </w:pPr>
      <w:r w:rsidRPr="007108B6">
        <w:rPr>
          <w:b/>
          <w:bCs/>
        </w:rPr>
        <w:t xml:space="preserve">Part 3 </w:t>
      </w:r>
      <w:r w:rsidRPr="007108B6">
        <w:rPr>
          <w:b/>
          <w:bCs/>
        </w:rPr>
        <w:tab/>
      </w:r>
      <w:r w:rsidRPr="007108B6">
        <w:rPr>
          <w:b/>
          <w:bCs/>
        </w:rPr>
        <w:tab/>
        <w:t>C</w:t>
      </w:r>
      <w:r w:rsidR="004654A4" w:rsidRPr="007108B6">
        <w:rPr>
          <w:b/>
          <w:bCs/>
        </w:rPr>
        <w:t>ARE RELATIONSHIP PRINCIPLES</w:t>
      </w:r>
    </w:p>
    <w:p w14:paraId="37D9DC31" w14:textId="4C83FA1F" w:rsidR="009768A5" w:rsidRPr="007108B6" w:rsidRDefault="0060771F">
      <w:pPr>
        <w:rPr>
          <w:b/>
          <w:bCs/>
        </w:rPr>
      </w:pPr>
      <w:r w:rsidRPr="007108B6">
        <w:rPr>
          <w:b/>
          <w:bCs/>
        </w:rPr>
        <w:t>Clause 8</w:t>
      </w:r>
      <w:r w:rsidRPr="007108B6">
        <w:rPr>
          <w:b/>
          <w:bCs/>
        </w:rPr>
        <w:tab/>
      </w:r>
      <w:r w:rsidR="009768A5" w:rsidRPr="007108B6">
        <w:rPr>
          <w:b/>
          <w:bCs/>
        </w:rPr>
        <w:tab/>
        <w:t xml:space="preserve">Care relationship principles – treatment </w:t>
      </w:r>
      <w:r w:rsidR="0057036A" w:rsidRPr="007108B6">
        <w:rPr>
          <w:b/>
          <w:bCs/>
        </w:rPr>
        <w:t xml:space="preserve">of </w:t>
      </w:r>
      <w:r w:rsidR="009768A5" w:rsidRPr="007108B6">
        <w:rPr>
          <w:b/>
          <w:bCs/>
        </w:rPr>
        <w:t>carers</w:t>
      </w:r>
    </w:p>
    <w:p w14:paraId="00197C03" w14:textId="77777777" w:rsidR="00C34A6D" w:rsidRPr="007108B6" w:rsidRDefault="009768A5" w:rsidP="005153AB">
      <w:pPr>
        <w:ind w:left="357" w:firstLine="0"/>
      </w:pPr>
      <w:r w:rsidRPr="007108B6">
        <w:t>This section</w:t>
      </w:r>
      <w:r w:rsidR="0057036A" w:rsidRPr="007108B6">
        <w:t xml:space="preserve"> creates a set of care relationship principles in relation to the treatment of carers</w:t>
      </w:r>
      <w:r w:rsidRPr="007108B6">
        <w:t>. The principles detail that a carer is to be respected as an individual and a</w:t>
      </w:r>
      <w:r w:rsidR="00150B5B" w:rsidRPr="007108B6">
        <w:t xml:space="preserve">s a </w:t>
      </w:r>
      <w:r w:rsidRPr="007108B6">
        <w:t>carer, that the care responsibilities that a carer takes on need to be respected and supported</w:t>
      </w:r>
      <w:r w:rsidR="00613F54" w:rsidRPr="007108B6">
        <w:t>,</w:t>
      </w:r>
      <w:r w:rsidRPr="007108B6">
        <w:t xml:space="preserve"> and that the wellbeing of the carer is to be supported through the approach taken by care and care</w:t>
      </w:r>
      <w:r w:rsidR="00DD0464" w:rsidRPr="007108B6">
        <w:t>r</w:t>
      </w:r>
      <w:r w:rsidRPr="007108B6">
        <w:t xml:space="preserve"> support agencies. The principles also note that </w:t>
      </w:r>
      <w:r w:rsidR="00613F54" w:rsidRPr="007108B6">
        <w:t xml:space="preserve">certain </w:t>
      </w:r>
      <w:r w:rsidRPr="007108B6">
        <w:t>characteristics of some carers require additional support</w:t>
      </w:r>
      <w:r w:rsidR="0057036A" w:rsidRPr="007108B6">
        <w:t>,</w:t>
      </w:r>
      <w:r w:rsidRPr="007108B6">
        <w:t xml:space="preserve"> for example</w:t>
      </w:r>
      <w:r w:rsidR="0057036A" w:rsidRPr="007108B6">
        <w:t>,</w:t>
      </w:r>
      <w:r w:rsidRPr="007108B6">
        <w:t xml:space="preserve"> supporting young carers with their education. </w:t>
      </w:r>
    </w:p>
    <w:p w14:paraId="39934C31" w14:textId="095EC710" w:rsidR="009768A5" w:rsidRPr="007108B6" w:rsidRDefault="00C34A6D" w:rsidP="005153AB">
      <w:pPr>
        <w:ind w:left="357" w:firstLine="0"/>
      </w:pPr>
      <w:r w:rsidRPr="007108B6">
        <w:t>The care relationship principles in relation to the treatment of carers are central to achieving the objectives of the</w:t>
      </w:r>
      <w:r w:rsidR="005E54EF" w:rsidRPr="007108B6">
        <w:t xml:space="preserve"> bill</w:t>
      </w:r>
      <w:r w:rsidRPr="007108B6">
        <w:t xml:space="preserve">. The principles are based on the barriers identified by carers that they experience which make it difficult to undertake their caring role and </w:t>
      </w:r>
      <w:r w:rsidR="00D9248B" w:rsidRPr="007108B6">
        <w:t xml:space="preserve">ultimately impact their </w:t>
      </w:r>
      <w:r w:rsidRPr="007108B6">
        <w:t xml:space="preserve">own wellbeing. </w:t>
      </w:r>
    </w:p>
    <w:p w14:paraId="2787A899" w14:textId="431B9082" w:rsidR="00C34A6D" w:rsidRPr="007108B6" w:rsidRDefault="00C34A6D" w:rsidP="005153AB">
      <w:pPr>
        <w:ind w:left="357" w:firstLine="0"/>
      </w:pPr>
      <w:r w:rsidRPr="007108B6">
        <w:t>A key tenant underpinning the principles is that carers are individuals in their own right and with their own needs</w:t>
      </w:r>
      <w:r w:rsidR="00332432" w:rsidRPr="007108B6">
        <w:t>.</w:t>
      </w:r>
      <w:r w:rsidR="00FE46C3" w:rsidRPr="007108B6">
        <w:t xml:space="preserve"> </w:t>
      </w:r>
      <w:r w:rsidR="00332432" w:rsidRPr="007108B6">
        <w:t xml:space="preserve"> The principles</w:t>
      </w:r>
      <w:r w:rsidR="00FE46C3" w:rsidRPr="007108B6">
        <w:t xml:space="preserve"> </w:t>
      </w:r>
      <w:r w:rsidRPr="007108B6">
        <w:t>acknowledg</w:t>
      </w:r>
      <w:r w:rsidR="00332432" w:rsidRPr="007108B6">
        <w:t>e</w:t>
      </w:r>
      <w:r w:rsidRPr="007108B6">
        <w:t xml:space="preserve"> that the caring role that carers undertake can</w:t>
      </w:r>
      <w:r w:rsidR="00332432" w:rsidRPr="007108B6">
        <w:t>,</w:t>
      </w:r>
      <w:r w:rsidRPr="007108B6">
        <w:t xml:space="preserve"> and do</w:t>
      </w:r>
      <w:r w:rsidR="004B6A63" w:rsidRPr="007108B6">
        <w:t>es</w:t>
      </w:r>
      <w:r w:rsidR="00332432" w:rsidRPr="007108B6">
        <w:t>,</w:t>
      </w:r>
      <w:r w:rsidRPr="007108B6">
        <w:t xml:space="preserve"> impact other areas of a carer</w:t>
      </w:r>
      <w:r w:rsidR="00DD3352">
        <w:t>’</w:t>
      </w:r>
      <w:r w:rsidRPr="007108B6">
        <w:t xml:space="preserve">s life in a way that people who do not have caring roles would not experience. </w:t>
      </w:r>
    </w:p>
    <w:p w14:paraId="76D8302C" w14:textId="524F02EB" w:rsidR="00FE46C3" w:rsidRPr="007108B6" w:rsidRDefault="00FE46C3" w:rsidP="005153AB">
      <w:pPr>
        <w:ind w:left="357" w:firstLine="0"/>
      </w:pPr>
      <w:r w:rsidRPr="007108B6">
        <w:lastRenderedPageBreak/>
        <w:t xml:space="preserve">By drawing specific attention to the areas </w:t>
      </w:r>
      <w:r w:rsidR="00695495" w:rsidRPr="007108B6">
        <w:t xml:space="preserve">where negativity is experienced by carers </w:t>
      </w:r>
      <w:r w:rsidRPr="007108B6">
        <w:t xml:space="preserve">the </w:t>
      </w:r>
      <w:r w:rsidR="00B866E9" w:rsidRPr="007108B6">
        <w:t>principles</w:t>
      </w:r>
      <w:r w:rsidRPr="007108B6">
        <w:t xml:space="preserve"> set a clear expectation of how carers should be treated </w:t>
      </w:r>
      <w:r w:rsidR="00B866E9" w:rsidRPr="007108B6">
        <w:t>so that they are valued and respected</w:t>
      </w:r>
      <w:r w:rsidR="00695495" w:rsidRPr="007108B6">
        <w:t xml:space="preserve"> and able to carry out their caring role and maintain their own wellbeing. </w:t>
      </w:r>
    </w:p>
    <w:p w14:paraId="2A76215F" w14:textId="10EB1561" w:rsidR="004D19F0" w:rsidRPr="007108B6" w:rsidRDefault="004D19F0"/>
    <w:p w14:paraId="259FD1E1" w14:textId="77777777" w:rsidR="004D19F0" w:rsidRPr="007108B6" w:rsidRDefault="004D19F0"/>
    <w:p w14:paraId="6F33077C" w14:textId="72DB260A" w:rsidR="00150B5B" w:rsidRPr="007C6776" w:rsidRDefault="00150B5B">
      <w:pPr>
        <w:rPr>
          <w:b/>
          <w:bCs/>
        </w:rPr>
      </w:pPr>
      <w:r w:rsidRPr="007C6776">
        <w:rPr>
          <w:b/>
          <w:bCs/>
        </w:rPr>
        <w:t>Clause 9</w:t>
      </w:r>
      <w:r w:rsidRPr="007C6776">
        <w:rPr>
          <w:b/>
          <w:bCs/>
        </w:rPr>
        <w:tab/>
      </w:r>
      <w:r w:rsidRPr="007C6776">
        <w:rPr>
          <w:b/>
          <w:bCs/>
        </w:rPr>
        <w:tab/>
        <w:t xml:space="preserve">Care relationship principles – treatment of people </w:t>
      </w:r>
      <w:r w:rsidR="002A656F" w:rsidRPr="007C6776">
        <w:rPr>
          <w:b/>
          <w:bCs/>
        </w:rPr>
        <w:t>receiving care</w:t>
      </w:r>
    </w:p>
    <w:p w14:paraId="62AFEE81" w14:textId="23620EB5" w:rsidR="007C6776" w:rsidRPr="002F44C3" w:rsidRDefault="00150B5B" w:rsidP="005153AB">
      <w:pPr>
        <w:ind w:left="357" w:firstLine="0"/>
      </w:pPr>
      <w:r w:rsidRPr="007C6776">
        <w:t xml:space="preserve">This clause </w:t>
      </w:r>
      <w:r w:rsidR="007C6776" w:rsidRPr="007C6776">
        <w:t>sets out that people receiving care are individuals in their own right and that their rights as an individual are to be respected and upheld. The recognition of people receiving care is as integral to respecting the care relationship as recognising carers. It is important to acknowledge people receiving care do not cease to have autonomy over their decisions simply by the fact they receive care or are in a care relationship. To prevent this bill being used as a mechanism for disrespecting the rights of people receiving care it is important that this clause be included.</w:t>
      </w:r>
    </w:p>
    <w:p w14:paraId="7B0B5B24" w14:textId="125DB6B0" w:rsidR="00E21C2C" w:rsidRPr="007108B6" w:rsidRDefault="00E21C2C" w:rsidP="007C6776"/>
    <w:p w14:paraId="1FCD256A" w14:textId="77777777" w:rsidR="00503BF8" w:rsidRPr="007108B6" w:rsidRDefault="00503BF8"/>
    <w:p w14:paraId="0F3C9B90" w14:textId="420C25F4" w:rsidR="00E21C2C" w:rsidRPr="007108B6" w:rsidRDefault="00E21C2C">
      <w:pPr>
        <w:rPr>
          <w:b/>
          <w:bCs/>
        </w:rPr>
      </w:pPr>
      <w:r w:rsidRPr="007108B6">
        <w:rPr>
          <w:b/>
          <w:bCs/>
        </w:rPr>
        <w:t>PART 4</w:t>
      </w:r>
      <w:r w:rsidRPr="007108B6">
        <w:rPr>
          <w:b/>
          <w:bCs/>
        </w:rPr>
        <w:tab/>
      </w:r>
      <w:r w:rsidRPr="007108B6">
        <w:rPr>
          <w:b/>
          <w:bCs/>
        </w:rPr>
        <w:tab/>
        <w:t>OBLIGATIONS REALTING TO CARE RELATIONSHIP PRINCIPLES</w:t>
      </w:r>
    </w:p>
    <w:p w14:paraId="6718E525" w14:textId="64CC88DA" w:rsidR="00E21C2C" w:rsidRPr="007108B6" w:rsidRDefault="00E21C2C" w:rsidP="00E21C2C">
      <w:pPr>
        <w:ind w:left="2157" w:hanging="1800"/>
        <w:rPr>
          <w:b/>
          <w:bCs/>
        </w:rPr>
      </w:pPr>
      <w:r w:rsidRPr="007108B6">
        <w:rPr>
          <w:b/>
          <w:bCs/>
        </w:rPr>
        <w:t>Clause 1</w:t>
      </w:r>
      <w:r w:rsidR="00F4279B">
        <w:rPr>
          <w:b/>
          <w:bCs/>
        </w:rPr>
        <w:t>0</w:t>
      </w:r>
      <w:r w:rsidRPr="007108B6">
        <w:rPr>
          <w:b/>
          <w:bCs/>
        </w:rPr>
        <w:tab/>
      </w:r>
      <w:r w:rsidRPr="007108B6">
        <w:rPr>
          <w:b/>
          <w:bCs/>
        </w:rPr>
        <w:tab/>
        <w:t>Obligations of care and carer support agencies relating to care relationship principles</w:t>
      </w:r>
    </w:p>
    <w:p w14:paraId="3227FA8D" w14:textId="28954A89" w:rsidR="009768A5" w:rsidRPr="007108B6" w:rsidRDefault="00E21C2C" w:rsidP="005153AB">
      <w:pPr>
        <w:ind w:left="357" w:firstLine="0"/>
      </w:pPr>
      <w:r w:rsidRPr="007108B6">
        <w:t xml:space="preserve">This clause sets out the </w:t>
      </w:r>
      <w:r w:rsidR="0005334C" w:rsidRPr="007108B6">
        <w:t>obligations o</w:t>
      </w:r>
      <w:r w:rsidR="00E7067F" w:rsidRPr="007108B6">
        <w:t>f</w:t>
      </w:r>
      <w:r w:rsidR="0005334C" w:rsidRPr="007108B6">
        <w:t xml:space="preserve"> care and carer support agencies under the</w:t>
      </w:r>
      <w:r w:rsidR="00344BAB" w:rsidRPr="007108B6">
        <w:t xml:space="preserve"> </w:t>
      </w:r>
      <w:r w:rsidR="005E54EF" w:rsidRPr="007108B6">
        <w:t>bill</w:t>
      </w:r>
      <w:r w:rsidR="0005334C" w:rsidRPr="007108B6">
        <w:t xml:space="preserve">. This clause requires </w:t>
      </w:r>
      <w:r w:rsidR="009B1BF1" w:rsidRPr="007108B6">
        <w:t xml:space="preserve">a </w:t>
      </w:r>
      <w:r w:rsidR="0005334C" w:rsidRPr="007108B6">
        <w:t xml:space="preserve">care and carer support </w:t>
      </w:r>
      <w:r w:rsidR="009B1BF1" w:rsidRPr="007108B6">
        <w:t xml:space="preserve">agency to </w:t>
      </w:r>
      <w:r w:rsidR="0005334C" w:rsidRPr="007108B6">
        <w:t xml:space="preserve">make both the </w:t>
      </w:r>
      <w:r w:rsidR="002B704A" w:rsidRPr="007108B6">
        <w:t>agenc</w:t>
      </w:r>
      <w:r w:rsidR="009B1BF1" w:rsidRPr="007108B6">
        <w:t>y’s</w:t>
      </w:r>
      <w:r w:rsidR="0005334C" w:rsidRPr="007108B6">
        <w:t xml:space="preserve"> employees</w:t>
      </w:r>
      <w:r w:rsidR="009B1BF1" w:rsidRPr="007108B6">
        <w:t xml:space="preserve"> and agents,</w:t>
      </w:r>
      <w:r w:rsidR="0005334C" w:rsidRPr="007108B6">
        <w:t xml:space="preserve"> and people receiving support from the agency</w:t>
      </w:r>
      <w:r w:rsidR="009B1BF1" w:rsidRPr="007108B6">
        <w:t>,</w:t>
      </w:r>
      <w:r w:rsidR="0005334C" w:rsidRPr="007108B6">
        <w:t xml:space="preserve"> aware of the care relationship principles</w:t>
      </w:r>
      <w:r w:rsidR="004557CD">
        <w:t>.</w:t>
      </w:r>
      <w:r w:rsidR="0005334C" w:rsidRPr="007108B6">
        <w:t xml:space="preserve"> </w:t>
      </w:r>
      <w:r w:rsidR="006E6973" w:rsidRPr="007108B6">
        <w:t xml:space="preserve">The </w:t>
      </w:r>
      <w:r w:rsidR="005D5601" w:rsidRPr="007108B6">
        <w:t>agency</w:t>
      </w:r>
      <w:r w:rsidR="006E6973" w:rsidRPr="007108B6">
        <w:t xml:space="preserve"> is also required, a</w:t>
      </w:r>
      <w:r w:rsidR="00C225D9" w:rsidRPr="007108B6">
        <w:t>long</w:t>
      </w:r>
      <w:r w:rsidR="006E6973" w:rsidRPr="007108B6">
        <w:t xml:space="preserve"> with </w:t>
      </w:r>
      <w:r w:rsidR="0005334C" w:rsidRPr="007108B6">
        <w:t xml:space="preserve">the </w:t>
      </w:r>
      <w:r w:rsidR="006E6973" w:rsidRPr="007108B6">
        <w:t xml:space="preserve">agency’s </w:t>
      </w:r>
      <w:r w:rsidR="0005334C" w:rsidRPr="007108B6">
        <w:t xml:space="preserve">employees </w:t>
      </w:r>
      <w:r w:rsidR="006E6973" w:rsidRPr="007108B6">
        <w:t xml:space="preserve">and agents, </w:t>
      </w:r>
      <w:r w:rsidR="0005334C" w:rsidRPr="007108B6">
        <w:t xml:space="preserve">to uphold the </w:t>
      </w:r>
      <w:r w:rsidR="006E6973" w:rsidRPr="007108B6">
        <w:t xml:space="preserve">care relationship </w:t>
      </w:r>
      <w:r w:rsidR="0005334C" w:rsidRPr="007108B6">
        <w:t>principles</w:t>
      </w:r>
      <w:r w:rsidR="006E6973" w:rsidRPr="007108B6">
        <w:t xml:space="preserve"> when providing support services to people in care relationships</w:t>
      </w:r>
      <w:r w:rsidR="0005334C" w:rsidRPr="007108B6">
        <w:t xml:space="preserve">. </w:t>
      </w:r>
      <w:r w:rsidR="00243C64" w:rsidRPr="007108B6">
        <w:t>In addition, t</w:t>
      </w:r>
      <w:r w:rsidR="00471A06" w:rsidRPr="007108B6">
        <w:t>his clause requires care and care</w:t>
      </w:r>
      <w:r w:rsidR="00442EF2" w:rsidRPr="007108B6">
        <w:t>r</w:t>
      </w:r>
      <w:r w:rsidR="00471A06" w:rsidRPr="007108B6">
        <w:t xml:space="preserve"> </w:t>
      </w:r>
      <w:r w:rsidR="00442EF2" w:rsidRPr="007108B6">
        <w:t xml:space="preserve">support </w:t>
      </w:r>
      <w:r w:rsidR="00471A06" w:rsidRPr="007108B6">
        <w:t xml:space="preserve">agencies to consult with carers and entities representing carers </w:t>
      </w:r>
      <w:r w:rsidR="00243C64" w:rsidRPr="007108B6">
        <w:t xml:space="preserve">when planning, reviewing and developing support services, </w:t>
      </w:r>
      <w:r w:rsidR="00471A06" w:rsidRPr="007108B6">
        <w:t xml:space="preserve">programs and policies that will affect people in a care relationship. </w:t>
      </w:r>
    </w:p>
    <w:p w14:paraId="56BBE6C9" w14:textId="495E7D6A" w:rsidR="00C15364" w:rsidRPr="007108B6" w:rsidRDefault="00344BAB" w:rsidP="005153AB">
      <w:pPr>
        <w:ind w:left="357" w:firstLine="0"/>
      </w:pPr>
      <w:r w:rsidRPr="007108B6">
        <w:t xml:space="preserve">Throughout consultation carers have consistently provided feedback for the need for care and carer support </w:t>
      </w:r>
      <w:r w:rsidR="00115F22" w:rsidRPr="007108B6">
        <w:t>agencies to provide transparency and accountability</w:t>
      </w:r>
      <w:r w:rsidR="00574647" w:rsidRPr="007108B6">
        <w:t xml:space="preserve"> in how the objectives of the </w:t>
      </w:r>
      <w:r w:rsidR="005E54EF" w:rsidRPr="007108B6">
        <w:t>bill</w:t>
      </w:r>
      <w:r w:rsidR="00574647" w:rsidRPr="007108B6">
        <w:t xml:space="preserve"> are realised</w:t>
      </w:r>
      <w:r w:rsidR="00115F22" w:rsidRPr="007108B6">
        <w:t xml:space="preserve">. </w:t>
      </w:r>
      <w:r w:rsidR="00360953" w:rsidRPr="007108B6">
        <w:t>There was a concern that</w:t>
      </w:r>
      <w:r w:rsidR="005733FE" w:rsidRPr="007108B6">
        <w:t>,</w:t>
      </w:r>
      <w:r w:rsidR="00360953" w:rsidRPr="007108B6">
        <w:t xml:space="preserve"> if no accountability was placed on care and care</w:t>
      </w:r>
      <w:r w:rsidR="003C4762" w:rsidRPr="007108B6">
        <w:t>r</w:t>
      </w:r>
      <w:r w:rsidR="00360953" w:rsidRPr="007108B6">
        <w:t xml:space="preserve"> </w:t>
      </w:r>
      <w:r w:rsidR="003C4762" w:rsidRPr="007108B6">
        <w:t>support agencies</w:t>
      </w:r>
      <w:r w:rsidR="005733FE" w:rsidRPr="007108B6">
        <w:t xml:space="preserve">, </w:t>
      </w:r>
      <w:r w:rsidR="00360953" w:rsidRPr="007108B6">
        <w:t xml:space="preserve">the objectives of the </w:t>
      </w:r>
      <w:r w:rsidR="005E54EF" w:rsidRPr="007108B6">
        <w:t>bill</w:t>
      </w:r>
      <w:r w:rsidR="00360953" w:rsidRPr="007108B6">
        <w:t xml:space="preserve"> would not be realised. </w:t>
      </w:r>
      <w:r w:rsidR="00115F22" w:rsidRPr="007108B6">
        <w:t>By providing a publicly available report</w:t>
      </w:r>
      <w:r w:rsidR="005733FE" w:rsidRPr="007108B6">
        <w:t>,</w:t>
      </w:r>
      <w:r w:rsidR="00115F22" w:rsidRPr="007108B6">
        <w:t xml:space="preserve"> care and carer support agencies will be clearly </w:t>
      </w:r>
      <w:r w:rsidR="00574647" w:rsidRPr="007108B6">
        <w:t xml:space="preserve">stating what they have done to uphold the </w:t>
      </w:r>
      <w:r w:rsidR="005733FE" w:rsidRPr="007108B6">
        <w:t xml:space="preserve">care relationship </w:t>
      </w:r>
      <w:r w:rsidR="00574647" w:rsidRPr="007108B6">
        <w:t xml:space="preserve">principles in an open </w:t>
      </w:r>
      <w:r w:rsidR="00DC50F3" w:rsidRPr="007108B6">
        <w:t>manner</w:t>
      </w:r>
      <w:r w:rsidR="005733FE" w:rsidRPr="007108B6">
        <w:t>,</w:t>
      </w:r>
      <w:r w:rsidR="00DC50F3" w:rsidRPr="007108B6">
        <w:t xml:space="preserve"> providing for transparency and accountability. </w:t>
      </w:r>
      <w:r w:rsidR="00574647" w:rsidRPr="007108B6">
        <w:t xml:space="preserve"> </w:t>
      </w:r>
    </w:p>
    <w:p w14:paraId="7A37079A" w14:textId="7FC026A4" w:rsidR="002B704A" w:rsidRPr="007108B6" w:rsidRDefault="002B704A"/>
    <w:p w14:paraId="09974F94" w14:textId="5E228C97" w:rsidR="00E50C00" w:rsidRPr="007108B6" w:rsidRDefault="00E50C00">
      <w:pPr>
        <w:rPr>
          <w:b/>
          <w:bCs/>
        </w:rPr>
      </w:pPr>
      <w:r w:rsidRPr="007108B6">
        <w:rPr>
          <w:b/>
          <w:bCs/>
        </w:rPr>
        <w:t>Clause 1</w:t>
      </w:r>
      <w:r w:rsidR="00F4279B">
        <w:rPr>
          <w:b/>
          <w:bCs/>
        </w:rPr>
        <w:t>1</w:t>
      </w:r>
      <w:r w:rsidRPr="007108B6">
        <w:rPr>
          <w:b/>
          <w:bCs/>
        </w:rPr>
        <w:t xml:space="preserve"> </w:t>
      </w:r>
      <w:r w:rsidRPr="007108B6">
        <w:rPr>
          <w:b/>
          <w:bCs/>
        </w:rPr>
        <w:tab/>
      </w:r>
      <w:r w:rsidRPr="007108B6">
        <w:rPr>
          <w:b/>
          <w:bCs/>
        </w:rPr>
        <w:tab/>
        <w:t xml:space="preserve">Reporting obligations </w:t>
      </w:r>
      <w:r w:rsidR="00243C64" w:rsidRPr="007108B6">
        <w:rPr>
          <w:b/>
          <w:bCs/>
        </w:rPr>
        <w:t xml:space="preserve">of </w:t>
      </w:r>
      <w:r w:rsidRPr="007108B6">
        <w:rPr>
          <w:b/>
          <w:bCs/>
        </w:rPr>
        <w:t>care and carer support agencies</w:t>
      </w:r>
    </w:p>
    <w:p w14:paraId="0B944AD4" w14:textId="56C3B1D5" w:rsidR="00E50C00" w:rsidRPr="007108B6" w:rsidRDefault="00D473FD" w:rsidP="005153AB">
      <w:pPr>
        <w:ind w:left="357" w:firstLine="0"/>
      </w:pPr>
      <w:r w:rsidRPr="007108B6">
        <w:t xml:space="preserve">This clause sets out the obligations of care and carer support agencies </w:t>
      </w:r>
      <w:r w:rsidR="00243C64" w:rsidRPr="007108B6">
        <w:t xml:space="preserve">in relation to reporting. An agency must </w:t>
      </w:r>
      <w:r w:rsidRPr="007108B6">
        <w:t xml:space="preserve">report annually on the steps they have taken to uphold the care relationship principles and </w:t>
      </w:r>
      <w:r w:rsidR="00243C64" w:rsidRPr="007108B6">
        <w:t xml:space="preserve">the agency’s </w:t>
      </w:r>
      <w:r w:rsidRPr="007108B6">
        <w:t xml:space="preserve">obligations. For public sector </w:t>
      </w:r>
      <w:r w:rsidR="00E14E87" w:rsidRPr="007108B6">
        <w:t xml:space="preserve">support </w:t>
      </w:r>
      <w:r w:rsidRPr="007108B6">
        <w:t>agencies</w:t>
      </w:r>
      <w:r w:rsidR="00E14E87" w:rsidRPr="007108B6">
        <w:t>,</w:t>
      </w:r>
      <w:r w:rsidRPr="007108B6">
        <w:t xml:space="preserve"> reporting is to be included in their annual report</w:t>
      </w:r>
      <w:r w:rsidR="00E14E87" w:rsidRPr="007108B6">
        <w:t>.</w:t>
      </w:r>
      <w:r w:rsidRPr="007108B6">
        <w:t xml:space="preserve"> </w:t>
      </w:r>
      <w:r w:rsidR="005733FE" w:rsidRPr="007108B6">
        <w:t xml:space="preserve">Funded support </w:t>
      </w:r>
      <w:r w:rsidRPr="007108B6">
        <w:t>agencies are required to report annually, this could be</w:t>
      </w:r>
      <w:r w:rsidR="00E14E87" w:rsidRPr="007108B6">
        <w:t>, for example,</w:t>
      </w:r>
      <w:r w:rsidRPr="007108B6">
        <w:t xml:space="preserve"> in their own annual report or by publishing a statement on their website. </w:t>
      </w:r>
      <w:r w:rsidR="005D5601" w:rsidRPr="007108B6">
        <w:t>For secondary funded support agencies, the provision of a public report is encouraged</w:t>
      </w:r>
      <w:r w:rsidR="005733FE" w:rsidRPr="007108B6">
        <w:t>,</w:t>
      </w:r>
      <w:r w:rsidR="005D5601" w:rsidRPr="007108B6">
        <w:t xml:space="preserve"> rather </w:t>
      </w:r>
      <w:r w:rsidR="005D5601" w:rsidRPr="007108B6">
        <w:lastRenderedPageBreak/>
        <w:t>than required</w:t>
      </w:r>
      <w:r w:rsidR="005733FE" w:rsidRPr="007108B6">
        <w:t>,</w:t>
      </w:r>
      <w:r w:rsidR="005D5601" w:rsidRPr="007108B6">
        <w:t xml:space="preserve"> to balance the reporting obligations of smaller organisations. </w:t>
      </w:r>
      <w:r w:rsidRPr="007108B6">
        <w:t>The reporting obligations provide transparency and accountability and are a crucial part of realising the objects of th</w:t>
      </w:r>
      <w:r w:rsidR="00C225D9" w:rsidRPr="007108B6">
        <w:t>e</w:t>
      </w:r>
      <w:r w:rsidRPr="007108B6">
        <w:t xml:space="preserve"> </w:t>
      </w:r>
      <w:r w:rsidR="005E54EF" w:rsidRPr="007108B6">
        <w:t>bill</w:t>
      </w:r>
      <w:r w:rsidRPr="007108B6">
        <w:t xml:space="preserve">.  </w:t>
      </w:r>
    </w:p>
    <w:p w14:paraId="1847708B" w14:textId="77777777" w:rsidR="001F1186" w:rsidRDefault="001F1186">
      <w:pPr>
        <w:rPr>
          <w:b/>
          <w:bCs/>
        </w:rPr>
      </w:pPr>
    </w:p>
    <w:p w14:paraId="51057C8A" w14:textId="77777777" w:rsidR="001F1186" w:rsidRDefault="001F1186">
      <w:pPr>
        <w:rPr>
          <w:b/>
          <w:bCs/>
        </w:rPr>
      </w:pPr>
    </w:p>
    <w:p w14:paraId="336D796B" w14:textId="07B54ADC" w:rsidR="009906E1" w:rsidRPr="007108B6" w:rsidRDefault="009906E1">
      <w:pPr>
        <w:rPr>
          <w:b/>
          <w:bCs/>
        </w:rPr>
      </w:pPr>
      <w:r w:rsidRPr="007108B6">
        <w:rPr>
          <w:b/>
          <w:bCs/>
        </w:rPr>
        <w:t>PART 5</w:t>
      </w:r>
      <w:r w:rsidRPr="007108B6">
        <w:rPr>
          <w:b/>
          <w:bCs/>
        </w:rPr>
        <w:tab/>
      </w:r>
      <w:r w:rsidRPr="007108B6">
        <w:rPr>
          <w:b/>
          <w:bCs/>
        </w:rPr>
        <w:tab/>
        <w:t xml:space="preserve">MISCELLANEOUS </w:t>
      </w:r>
    </w:p>
    <w:p w14:paraId="23A3152E" w14:textId="19B3FB90" w:rsidR="009906E1" w:rsidRPr="007108B6" w:rsidRDefault="009906E1">
      <w:pPr>
        <w:rPr>
          <w:b/>
          <w:bCs/>
        </w:rPr>
      </w:pPr>
      <w:r w:rsidRPr="007108B6">
        <w:rPr>
          <w:b/>
          <w:bCs/>
        </w:rPr>
        <w:t>Clause 1</w:t>
      </w:r>
      <w:r w:rsidR="00F4279B">
        <w:rPr>
          <w:b/>
          <w:bCs/>
        </w:rPr>
        <w:t>2</w:t>
      </w:r>
      <w:r w:rsidRPr="007108B6">
        <w:rPr>
          <w:b/>
          <w:bCs/>
        </w:rPr>
        <w:tab/>
      </w:r>
      <w:r w:rsidRPr="007108B6">
        <w:rPr>
          <w:b/>
          <w:bCs/>
        </w:rPr>
        <w:tab/>
        <w:t xml:space="preserve">Legal rights not </w:t>
      </w:r>
      <w:r w:rsidR="001A355B" w:rsidRPr="007108B6">
        <w:rPr>
          <w:b/>
          <w:bCs/>
        </w:rPr>
        <w:t>affected</w:t>
      </w:r>
    </w:p>
    <w:p w14:paraId="154810AA" w14:textId="7354F635" w:rsidR="009906E1" w:rsidRPr="007108B6" w:rsidRDefault="009906E1" w:rsidP="005153AB">
      <w:pPr>
        <w:ind w:left="357" w:firstLine="0"/>
      </w:pPr>
      <w:r w:rsidRPr="007108B6">
        <w:t>This clause</w:t>
      </w:r>
      <w:r w:rsidR="00047EBE" w:rsidRPr="007108B6">
        <w:t xml:space="preserve"> sets out</w:t>
      </w:r>
      <w:r w:rsidRPr="007108B6">
        <w:t xml:space="preserve"> that th</w:t>
      </w:r>
      <w:r w:rsidR="001A60F4" w:rsidRPr="007108B6">
        <w:t>e</w:t>
      </w:r>
      <w:r w:rsidRPr="007108B6">
        <w:t xml:space="preserve"> Act does not </w:t>
      </w:r>
      <w:r w:rsidR="001A355B" w:rsidRPr="007108B6">
        <w:t xml:space="preserve">create </w:t>
      </w:r>
      <w:r w:rsidR="00E10B16" w:rsidRPr="007108B6">
        <w:t xml:space="preserve">in any person </w:t>
      </w:r>
      <w:r w:rsidR="001A355B" w:rsidRPr="007108B6">
        <w:t xml:space="preserve">any </w:t>
      </w:r>
      <w:r w:rsidRPr="007108B6">
        <w:t>legal right</w:t>
      </w:r>
      <w:r w:rsidR="001A355B" w:rsidRPr="007108B6">
        <w:t xml:space="preserve"> or give rise to any civil cause of action</w:t>
      </w:r>
      <w:r w:rsidRPr="007108B6">
        <w:t xml:space="preserve">. </w:t>
      </w:r>
    </w:p>
    <w:p w14:paraId="1B929505" w14:textId="77777777" w:rsidR="009906E1" w:rsidRPr="007108B6" w:rsidRDefault="009906E1"/>
    <w:p w14:paraId="4559A6F3" w14:textId="62C1DE4B" w:rsidR="009906E1" w:rsidRPr="007108B6" w:rsidRDefault="009906E1" w:rsidP="00047EBE">
      <w:pPr>
        <w:ind w:left="357" w:firstLine="0"/>
        <w:rPr>
          <w:b/>
          <w:bCs/>
        </w:rPr>
      </w:pPr>
      <w:r w:rsidRPr="007108B6">
        <w:rPr>
          <w:b/>
          <w:bCs/>
        </w:rPr>
        <w:t>Clause 1</w:t>
      </w:r>
      <w:r w:rsidR="00F4279B">
        <w:rPr>
          <w:b/>
          <w:bCs/>
        </w:rPr>
        <w:t>3</w:t>
      </w:r>
      <w:r w:rsidRPr="007108B6">
        <w:rPr>
          <w:b/>
          <w:bCs/>
        </w:rPr>
        <w:tab/>
      </w:r>
      <w:r w:rsidR="00047EBE" w:rsidRPr="007108B6">
        <w:rPr>
          <w:b/>
          <w:bCs/>
        </w:rPr>
        <w:tab/>
      </w:r>
      <w:r w:rsidRPr="007108B6">
        <w:rPr>
          <w:b/>
          <w:bCs/>
        </w:rPr>
        <w:t>Inconsistency with other territory laws</w:t>
      </w:r>
    </w:p>
    <w:p w14:paraId="23E71D28" w14:textId="5ED02D74" w:rsidR="008206F0" w:rsidRPr="007108B6" w:rsidRDefault="009906E1" w:rsidP="005153AB">
      <w:pPr>
        <w:ind w:left="357" w:firstLine="0"/>
      </w:pPr>
      <w:r w:rsidRPr="007108B6">
        <w:t xml:space="preserve">This clause </w:t>
      </w:r>
      <w:r w:rsidR="00047EBE" w:rsidRPr="007108B6">
        <w:t xml:space="preserve">sets out that where </w:t>
      </w:r>
      <w:r w:rsidR="00E10B16" w:rsidRPr="007108B6">
        <w:t xml:space="preserve">an </w:t>
      </w:r>
      <w:r w:rsidR="00047EBE" w:rsidRPr="007108B6">
        <w:t>inconsistenc</w:t>
      </w:r>
      <w:r w:rsidR="00E10B16" w:rsidRPr="007108B6">
        <w:t>y</w:t>
      </w:r>
      <w:r w:rsidR="00047EBE" w:rsidRPr="007108B6">
        <w:t xml:space="preserve"> arise</w:t>
      </w:r>
      <w:r w:rsidR="00E10B16" w:rsidRPr="007108B6">
        <w:t>s</w:t>
      </w:r>
      <w:r w:rsidR="00047EBE" w:rsidRPr="007108B6">
        <w:t xml:space="preserve"> with </w:t>
      </w:r>
      <w:r w:rsidR="00E10B16" w:rsidRPr="007108B6">
        <w:t>an</w:t>
      </w:r>
      <w:r w:rsidR="00047EBE" w:rsidRPr="007108B6">
        <w:t>other territory law, the other law prevails.</w:t>
      </w:r>
    </w:p>
    <w:p w14:paraId="08BF3055" w14:textId="29ADD5F1" w:rsidR="00047EBE" w:rsidRPr="007108B6" w:rsidRDefault="00047EBE" w:rsidP="00674D92">
      <w:pPr>
        <w:ind w:left="0" w:firstLine="0"/>
      </w:pPr>
    </w:p>
    <w:p w14:paraId="0CF546B6" w14:textId="53D0813B" w:rsidR="00047EBE" w:rsidRPr="007108B6" w:rsidRDefault="00047EBE" w:rsidP="00047EBE">
      <w:pPr>
        <w:ind w:left="0" w:firstLine="357"/>
        <w:rPr>
          <w:b/>
          <w:bCs/>
        </w:rPr>
      </w:pPr>
      <w:r w:rsidRPr="007108B6">
        <w:rPr>
          <w:b/>
          <w:bCs/>
        </w:rPr>
        <w:t>Clause 1</w:t>
      </w:r>
      <w:r w:rsidR="00F4279B">
        <w:rPr>
          <w:b/>
          <w:bCs/>
        </w:rPr>
        <w:t>4</w:t>
      </w:r>
      <w:r w:rsidRPr="007108B6">
        <w:rPr>
          <w:b/>
          <w:bCs/>
        </w:rPr>
        <w:tab/>
      </w:r>
      <w:r w:rsidRPr="007108B6">
        <w:rPr>
          <w:b/>
          <w:bCs/>
        </w:rPr>
        <w:tab/>
        <w:t>Regulation-making power</w:t>
      </w:r>
    </w:p>
    <w:p w14:paraId="2A2E220C" w14:textId="736CA696" w:rsidR="00047EBE" w:rsidRPr="007108B6" w:rsidRDefault="00047EBE" w:rsidP="00047EBE">
      <w:pPr>
        <w:ind w:left="0" w:firstLine="357"/>
      </w:pPr>
      <w:r w:rsidRPr="007108B6">
        <w:t>This clause sets out that the Executive may make regulations for th</w:t>
      </w:r>
      <w:r w:rsidR="001A355B" w:rsidRPr="007108B6">
        <w:t>e</w:t>
      </w:r>
      <w:r w:rsidRPr="007108B6">
        <w:t xml:space="preserve"> Act. </w:t>
      </w:r>
    </w:p>
    <w:p w14:paraId="24275B30" w14:textId="77777777" w:rsidR="00047EBE" w:rsidRPr="007108B6" w:rsidRDefault="00047EBE" w:rsidP="00047EBE">
      <w:pPr>
        <w:ind w:left="0" w:firstLine="357"/>
      </w:pPr>
    </w:p>
    <w:p w14:paraId="1D6307FE" w14:textId="29EE458C" w:rsidR="00047EBE" w:rsidRPr="007108B6" w:rsidRDefault="00047EBE" w:rsidP="00047EBE">
      <w:pPr>
        <w:ind w:left="0" w:firstLine="357"/>
        <w:rPr>
          <w:b/>
          <w:bCs/>
        </w:rPr>
      </w:pPr>
      <w:r w:rsidRPr="007108B6">
        <w:rPr>
          <w:b/>
          <w:bCs/>
        </w:rPr>
        <w:t>Clause 1</w:t>
      </w:r>
      <w:r w:rsidR="00F4279B">
        <w:rPr>
          <w:b/>
          <w:bCs/>
        </w:rPr>
        <w:t>5</w:t>
      </w:r>
      <w:r w:rsidRPr="007108B6">
        <w:rPr>
          <w:b/>
          <w:bCs/>
        </w:rPr>
        <w:tab/>
      </w:r>
      <w:r w:rsidRPr="007108B6">
        <w:rPr>
          <w:b/>
          <w:bCs/>
        </w:rPr>
        <w:tab/>
        <w:t>Review of Act</w:t>
      </w:r>
    </w:p>
    <w:p w14:paraId="54591CB8" w14:textId="34B70A39" w:rsidR="00047EBE" w:rsidRPr="007108B6" w:rsidRDefault="00047EBE" w:rsidP="005153AB">
      <w:pPr>
        <w:ind w:left="357" w:firstLine="0"/>
      </w:pPr>
      <w:r w:rsidRPr="007108B6">
        <w:t xml:space="preserve">This clause sets out that the operation and effectiveness of the </w:t>
      </w:r>
      <w:r w:rsidR="001A355B" w:rsidRPr="007108B6">
        <w:t>A</w:t>
      </w:r>
      <w:r w:rsidRPr="007108B6">
        <w:t>ct</w:t>
      </w:r>
      <w:r w:rsidR="00EA68B2" w:rsidRPr="007108B6">
        <w:t xml:space="preserve"> </w:t>
      </w:r>
      <w:r w:rsidRPr="007108B6">
        <w:t>must be reviewed</w:t>
      </w:r>
      <w:r w:rsidR="008408F0" w:rsidRPr="007108B6">
        <w:t xml:space="preserve"> as soon as practicable after the end of the Act’s 5th year of operation</w:t>
      </w:r>
      <w:r w:rsidRPr="007108B6">
        <w:t xml:space="preserve">. </w:t>
      </w:r>
    </w:p>
    <w:p w14:paraId="1862A742" w14:textId="1BB75DF4" w:rsidR="00047EBE" w:rsidRPr="007108B6" w:rsidRDefault="00047EBE" w:rsidP="00047EBE">
      <w:pPr>
        <w:ind w:left="357" w:firstLine="45"/>
      </w:pPr>
    </w:p>
    <w:p w14:paraId="649C1E59" w14:textId="4AA72FF2" w:rsidR="00047EBE" w:rsidRPr="007108B6" w:rsidRDefault="00C20443" w:rsidP="00047EBE">
      <w:pPr>
        <w:ind w:left="357" w:firstLine="45"/>
        <w:rPr>
          <w:b/>
          <w:bCs/>
        </w:rPr>
      </w:pPr>
      <w:r w:rsidRPr="007108B6">
        <w:rPr>
          <w:b/>
          <w:bCs/>
        </w:rPr>
        <w:t>Clause 1</w:t>
      </w:r>
      <w:r w:rsidR="00F4279B">
        <w:rPr>
          <w:b/>
          <w:bCs/>
        </w:rPr>
        <w:t>6</w:t>
      </w:r>
      <w:r w:rsidRPr="007108B6">
        <w:rPr>
          <w:b/>
          <w:bCs/>
        </w:rPr>
        <w:t xml:space="preserve"> </w:t>
      </w:r>
      <w:r w:rsidRPr="007108B6">
        <w:rPr>
          <w:b/>
          <w:bCs/>
        </w:rPr>
        <w:tab/>
      </w:r>
      <w:r w:rsidRPr="007108B6">
        <w:rPr>
          <w:b/>
          <w:bCs/>
        </w:rPr>
        <w:tab/>
        <w:t xml:space="preserve">New </w:t>
      </w:r>
      <w:r w:rsidR="0064092B" w:rsidRPr="007108B6">
        <w:rPr>
          <w:b/>
          <w:bCs/>
        </w:rPr>
        <w:t>C</w:t>
      </w:r>
      <w:r w:rsidRPr="007108B6">
        <w:rPr>
          <w:b/>
          <w:bCs/>
        </w:rPr>
        <w:t xml:space="preserve">arers </w:t>
      </w:r>
      <w:r w:rsidR="0064092B" w:rsidRPr="007108B6">
        <w:rPr>
          <w:b/>
          <w:bCs/>
        </w:rPr>
        <w:t>R</w:t>
      </w:r>
      <w:r w:rsidRPr="007108B6">
        <w:rPr>
          <w:b/>
          <w:bCs/>
        </w:rPr>
        <w:t xml:space="preserve">ecognition </w:t>
      </w:r>
      <w:r w:rsidR="0064092B" w:rsidRPr="007108B6">
        <w:rPr>
          <w:b/>
          <w:bCs/>
        </w:rPr>
        <w:t>R</w:t>
      </w:r>
      <w:r w:rsidRPr="007108B6">
        <w:rPr>
          <w:b/>
          <w:bCs/>
        </w:rPr>
        <w:t>egulation</w:t>
      </w:r>
    </w:p>
    <w:p w14:paraId="2C7B48DB" w14:textId="62F3DFDA" w:rsidR="00C20443" w:rsidRPr="007108B6" w:rsidRDefault="00C20443" w:rsidP="00047EBE">
      <w:pPr>
        <w:ind w:left="357" w:firstLine="45"/>
      </w:pPr>
      <w:r w:rsidRPr="007108B6">
        <w:t xml:space="preserve">This clause </w:t>
      </w:r>
      <w:r w:rsidR="0064092B" w:rsidRPr="007108B6">
        <w:t xml:space="preserve">creates </w:t>
      </w:r>
      <w:r w:rsidRPr="007108B6">
        <w:t xml:space="preserve">a </w:t>
      </w:r>
      <w:r w:rsidR="0064092B" w:rsidRPr="007108B6">
        <w:t>new Carers Recognition R</w:t>
      </w:r>
      <w:r w:rsidRPr="007108B6">
        <w:t xml:space="preserve">egulation. </w:t>
      </w:r>
      <w:r w:rsidR="00F779C9" w:rsidRPr="007108B6">
        <w:t>The new regulation is taken to be notified on the same day as the Act</w:t>
      </w:r>
      <w:r w:rsidR="007048F3" w:rsidRPr="007108B6">
        <w:t>, however, the regulation does not commence until the commencement of the Act, schedule 1.</w:t>
      </w:r>
    </w:p>
    <w:p w14:paraId="7FACA63E" w14:textId="46404513" w:rsidR="00CD5820" w:rsidRDefault="00CD5820" w:rsidP="00047EBE">
      <w:pPr>
        <w:ind w:left="357" w:firstLine="45"/>
      </w:pPr>
    </w:p>
    <w:p w14:paraId="4790E14A" w14:textId="77777777" w:rsidR="00BF1E23" w:rsidRPr="007108B6" w:rsidRDefault="00BF1E23" w:rsidP="00047EBE">
      <w:pPr>
        <w:ind w:left="357" w:firstLine="45"/>
      </w:pPr>
    </w:p>
    <w:p w14:paraId="36009C45" w14:textId="7FD956FA" w:rsidR="00C20443" w:rsidRPr="007108B6" w:rsidRDefault="00C20443" w:rsidP="00511D2B">
      <w:pPr>
        <w:ind w:left="0" w:firstLine="357"/>
        <w:rPr>
          <w:b/>
          <w:bCs/>
        </w:rPr>
      </w:pPr>
      <w:r w:rsidRPr="007108B6">
        <w:rPr>
          <w:b/>
          <w:bCs/>
        </w:rPr>
        <w:t>Schedule 1</w:t>
      </w:r>
      <w:r w:rsidR="00511D2B" w:rsidRPr="007108B6">
        <w:rPr>
          <w:b/>
          <w:bCs/>
        </w:rPr>
        <w:tab/>
      </w:r>
      <w:r w:rsidR="00511D2B" w:rsidRPr="007108B6">
        <w:rPr>
          <w:b/>
          <w:bCs/>
        </w:rPr>
        <w:tab/>
        <w:t xml:space="preserve">New </w:t>
      </w:r>
      <w:r w:rsidR="0064092B" w:rsidRPr="007108B6">
        <w:rPr>
          <w:b/>
          <w:bCs/>
        </w:rPr>
        <w:t>C</w:t>
      </w:r>
      <w:r w:rsidR="00511D2B" w:rsidRPr="007108B6">
        <w:rPr>
          <w:b/>
          <w:bCs/>
        </w:rPr>
        <w:t xml:space="preserve">arers </w:t>
      </w:r>
      <w:r w:rsidR="0064092B" w:rsidRPr="007108B6">
        <w:rPr>
          <w:b/>
          <w:bCs/>
        </w:rPr>
        <w:t>R</w:t>
      </w:r>
      <w:r w:rsidR="00511D2B" w:rsidRPr="007108B6">
        <w:rPr>
          <w:b/>
          <w:bCs/>
        </w:rPr>
        <w:t xml:space="preserve">ecognition </w:t>
      </w:r>
      <w:r w:rsidR="0064092B" w:rsidRPr="007108B6">
        <w:rPr>
          <w:b/>
          <w:bCs/>
        </w:rPr>
        <w:t>R</w:t>
      </w:r>
      <w:r w:rsidR="00511D2B" w:rsidRPr="007108B6">
        <w:rPr>
          <w:b/>
          <w:bCs/>
        </w:rPr>
        <w:t>egulation</w:t>
      </w:r>
    </w:p>
    <w:p w14:paraId="57F051F7" w14:textId="50CADD71" w:rsidR="00511D2B" w:rsidRPr="007108B6" w:rsidRDefault="007A0020" w:rsidP="001837E6">
      <w:pPr>
        <w:ind w:left="357" w:firstLine="0"/>
      </w:pPr>
      <w:r w:rsidRPr="007108B6">
        <w:t xml:space="preserve">This </w:t>
      </w:r>
      <w:r w:rsidR="0064092B" w:rsidRPr="007108B6">
        <w:t xml:space="preserve">schedule creates the </w:t>
      </w:r>
      <w:r w:rsidR="0064092B" w:rsidRPr="007108B6">
        <w:rPr>
          <w:i/>
          <w:iCs/>
        </w:rPr>
        <w:t>Carers Recognition Regulation 2021</w:t>
      </w:r>
      <w:r w:rsidR="0064092B" w:rsidRPr="007108B6">
        <w:t xml:space="preserve">, which </w:t>
      </w:r>
      <w:r w:rsidR="001837E6" w:rsidRPr="007108B6">
        <w:t>sets out the information required from care and carer support agencies to meet reporting obligations</w:t>
      </w:r>
      <w:r w:rsidR="00B01D6E" w:rsidRPr="007108B6">
        <w:t xml:space="preserve"> under the Act, section 12 (3)</w:t>
      </w:r>
      <w:r w:rsidR="001837E6" w:rsidRPr="007108B6">
        <w:t>.</w:t>
      </w:r>
    </w:p>
    <w:p w14:paraId="1EF59DE4" w14:textId="479D642C" w:rsidR="00C20443" w:rsidRPr="007108B6" w:rsidRDefault="00C20443" w:rsidP="00047EBE">
      <w:pPr>
        <w:ind w:left="357" w:firstLine="45"/>
      </w:pPr>
    </w:p>
    <w:p w14:paraId="5D1EC926" w14:textId="2AFD3378" w:rsidR="00C20443" w:rsidRPr="007108B6" w:rsidRDefault="00C20443" w:rsidP="00C20443">
      <w:pPr>
        <w:rPr>
          <w:rFonts w:cstheme="minorHAnsi"/>
          <w:b/>
          <w:bCs/>
        </w:rPr>
      </w:pPr>
      <w:r w:rsidRPr="007108B6">
        <w:rPr>
          <w:rFonts w:cstheme="minorHAnsi"/>
          <w:b/>
          <w:bCs/>
        </w:rPr>
        <w:t>Dictionary</w:t>
      </w:r>
    </w:p>
    <w:p w14:paraId="6C7150F5" w14:textId="6011573C" w:rsidR="0050007A" w:rsidRPr="00F4279B" w:rsidRDefault="00B01D6E" w:rsidP="00F4279B">
      <w:pPr>
        <w:spacing w:after="480"/>
        <w:rPr>
          <w:rFonts w:cstheme="minorHAnsi"/>
        </w:rPr>
      </w:pPr>
      <w:r w:rsidRPr="007108B6">
        <w:rPr>
          <w:rFonts w:cstheme="minorHAnsi"/>
          <w:shd w:val="clear" w:color="auto" w:fill="FFFFFF"/>
        </w:rPr>
        <w:t xml:space="preserve"> The dictionary defines terms</w:t>
      </w:r>
      <w:r w:rsidR="00C20443" w:rsidRPr="007108B6">
        <w:rPr>
          <w:rFonts w:cstheme="minorHAnsi"/>
          <w:shd w:val="clear" w:color="auto" w:fill="FFFFFF"/>
        </w:rPr>
        <w:t xml:space="preserve"> used in th</w:t>
      </w:r>
      <w:r w:rsidRPr="007108B6">
        <w:rPr>
          <w:rFonts w:cstheme="minorHAnsi"/>
          <w:shd w:val="clear" w:color="auto" w:fill="FFFFFF"/>
        </w:rPr>
        <w:t>e</w:t>
      </w:r>
      <w:r w:rsidR="00C20443" w:rsidRPr="007108B6">
        <w:rPr>
          <w:rFonts w:cstheme="minorHAnsi"/>
          <w:shd w:val="clear" w:color="auto" w:fill="FFFFFF"/>
        </w:rPr>
        <w:t xml:space="preserve"> Act.</w:t>
      </w:r>
    </w:p>
    <w:sectPr w:rsidR="0050007A" w:rsidRPr="00F4279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753B2" w14:textId="77777777" w:rsidR="005153AB" w:rsidRDefault="005153AB" w:rsidP="005153AB">
      <w:pPr>
        <w:spacing w:before="0" w:after="0" w:line="240" w:lineRule="auto"/>
      </w:pPr>
      <w:r>
        <w:separator/>
      </w:r>
    </w:p>
  </w:endnote>
  <w:endnote w:type="continuationSeparator" w:id="0">
    <w:p w14:paraId="77B909CF" w14:textId="77777777" w:rsidR="005153AB" w:rsidRDefault="005153AB" w:rsidP="005153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94E5" w14:textId="77777777" w:rsidR="0066075A" w:rsidRDefault="00660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8AC" w14:textId="3C0644F1" w:rsidR="0066075A" w:rsidRPr="0066075A" w:rsidRDefault="0066075A" w:rsidP="0066075A">
    <w:pPr>
      <w:pStyle w:val="Footer"/>
      <w:jc w:val="center"/>
      <w:rPr>
        <w:rFonts w:ascii="Arial" w:hAnsi="Arial" w:cs="Arial"/>
        <w:sz w:val="14"/>
      </w:rPr>
    </w:pPr>
    <w:r w:rsidRPr="0066075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1960C" w14:textId="77777777" w:rsidR="0066075A" w:rsidRDefault="0066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065E" w14:textId="77777777" w:rsidR="005153AB" w:rsidRDefault="005153AB" w:rsidP="005153AB">
      <w:pPr>
        <w:spacing w:before="0" w:after="0" w:line="240" w:lineRule="auto"/>
      </w:pPr>
      <w:r>
        <w:separator/>
      </w:r>
    </w:p>
  </w:footnote>
  <w:footnote w:type="continuationSeparator" w:id="0">
    <w:p w14:paraId="602A8007" w14:textId="77777777" w:rsidR="005153AB" w:rsidRDefault="005153AB" w:rsidP="005153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081DD" w14:textId="77777777" w:rsidR="0066075A" w:rsidRDefault="0066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579B" w14:textId="77777777" w:rsidR="0066075A" w:rsidRDefault="00660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D0738" w14:textId="77777777" w:rsidR="0066075A" w:rsidRDefault="00660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2505B"/>
    <w:multiLevelType w:val="hybridMultilevel"/>
    <w:tmpl w:val="11F66A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F2D38D9"/>
    <w:multiLevelType w:val="hybridMultilevel"/>
    <w:tmpl w:val="14C29E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7A"/>
    <w:rsid w:val="000200BC"/>
    <w:rsid w:val="000206D4"/>
    <w:rsid w:val="0003442D"/>
    <w:rsid w:val="00035972"/>
    <w:rsid w:val="00047EBE"/>
    <w:rsid w:val="00051970"/>
    <w:rsid w:val="0005334C"/>
    <w:rsid w:val="00095246"/>
    <w:rsid w:val="000B46D6"/>
    <w:rsid w:val="000F1A7C"/>
    <w:rsid w:val="00115F22"/>
    <w:rsid w:val="00126C6A"/>
    <w:rsid w:val="00126F00"/>
    <w:rsid w:val="00150B5B"/>
    <w:rsid w:val="001600D1"/>
    <w:rsid w:val="001706D3"/>
    <w:rsid w:val="00177B1E"/>
    <w:rsid w:val="00182C15"/>
    <w:rsid w:val="001837E6"/>
    <w:rsid w:val="001A355B"/>
    <w:rsid w:val="001A60F4"/>
    <w:rsid w:val="001B6942"/>
    <w:rsid w:val="001D724F"/>
    <w:rsid w:val="001E775E"/>
    <w:rsid w:val="001F1186"/>
    <w:rsid w:val="00225712"/>
    <w:rsid w:val="00243C64"/>
    <w:rsid w:val="00260AD6"/>
    <w:rsid w:val="002A5873"/>
    <w:rsid w:val="002A656F"/>
    <w:rsid w:val="002B704A"/>
    <w:rsid w:val="0030146E"/>
    <w:rsid w:val="0030500E"/>
    <w:rsid w:val="003268C1"/>
    <w:rsid w:val="00332432"/>
    <w:rsid w:val="00341AD1"/>
    <w:rsid w:val="00341D70"/>
    <w:rsid w:val="00344BAB"/>
    <w:rsid w:val="00347139"/>
    <w:rsid w:val="00360953"/>
    <w:rsid w:val="003A3E81"/>
    <w:rsid w:val="003C24BA"/>
    <w:rsid w:val="003C4762"/>
    <w:rsid w:val="003E3F37"/>
    <w:rsid w:val="003E4D2A"/>
    <w:rsid w:val="00412B5F"/>
    <w:rsid w:val="00430AC1"/>
    <w:rsid w:val="00433A5D"/>
    <w:rsid w:val="004428C6"/>
    <w:rsid w:val="00442EF2"/>
    <w:rsid w:val="00443156"/>
    <w:rsid w:val="004557CD"/>
    <w:rsid w:val="004654A4"/>
    <w:rsid w:val="00471A06"/>
    <w:rsid w:val="004A69F4"/>
    <w:rsid w:val="004B6A63"/>
    <w:rsid w:val="004D19F0"/>
    <w:rsid w:val="004F065B"/>
    <w:rsid w:val="004F2484"/>
    <w:rsid w:val="004F5D61"/>
    <w:rsid w:val="0050007A"/>
    <w:rsid w:val="00503BF8"/>
    <w:rsid w:val="00511D2B"/>
    <w:rsid w:val="005153AB"/>
    <w:rsid w:val="00532B1A"/>
    <w:rsid w:val="0056228B"/>
    <w:rsid w:val="0057036A"/>
    <w:rsid w:val="00571DD1"/>
    <w:rsid w:val="005733FE"/>
    <w:rsid w:val="00574647"/>
    <w:rsid w:val="00577EF8"/>
    <w:rsid w:val="005B61AD"/>
    <w:rsid w:val="005D5601"/>
    <w:rsid w:val="005E0F68"/>
    <w:rsid w:val="005E54EF"/>
    <w:rsid w:val="005E75FC"/>
    <w:rsid w:val="0060771F"/>
    <w:rsid w:val="00613F54"/>
    <w:rsid w:val="0064092B"/>
    <w:rsid w:val="00656646"/>
    <w:rsid w:val="0066075A"/>
    <w:rsid w:val="00674D92"/>
    <w:rsid w:val="00677FC5"/>
    <w:rsid w:val="00695495"/>
    <w:rsid w:val="006B312F"/>
    <w:rsid w:val="006E6973"/>
    <w:rsid w:val="006F0B9C"/>
    <w:rsid w:val="007048F3"/>
    <w:rsid w:val="007078D3"/>
    <w:rsid w:val="007108B6"/>
    <w:rsid w:val="00710CAC"/>
    <w:rsid w:val="0071798A"/>
    <w:rsid w:val="00721163"/>
    <w:rsid w:val="00721DBD"/>
    <w:rsid w:val="00741015"/>
    <w:rsid w:val="00770DA6"/>
    <w:rsid w:val="007974CB"/>
    <w:rsid w:val="007A0020"/>
    <w:rsid w:val="007A0A09"/>
    <w:rsid w:val="007C6776"/>
    <w:rsid w:val="007F785E"/>
    <w:rsid w:val="00802131"/>
    <w:rsid w:val="00815231"/>
    <w:rsid w:val="008206F0"/>
    <w:rsid w:val="00830682"/>
    <w:rsid w:val="008408F0"/>
    <w:rsid w:val="00854DAC"/>
    <w:rsid w:val="00866732"/>
    <w:rsid w:val="00895004"/>
    <w:rsid w:val="008B0A5C"/>
    <w:rsid w:val="00913FB4"/>
    <w:rsid w:val="00935D3E"/>
    <w:rsid w:val="00960CEA"/>
    <w:rsid w:val="009768A5"/>
    <w:rsid w:val="00983D75"/>
    <w:rsid w:val="009906E1"/>
    <w:rsid w:val="00994B5A"/>
    <w:rsid w:val="009B1BF1"/>
    <w:rsid w:val="009C6E95"/>
    <w:rsid w:val="009D02F6"/>
    <w:rsid w:val="009F0E38"/>
    <w:rsid w:val="00A56456"/>
    <w:rsid w:val="00A5746E"/>
    <w:rsid w:val="00A7402B"/>
    <w:rsid w:val="00A84E5A"/>
    <w:rsid w:val="00AA4D1F"/>
    <w:rsid w:val="00AB710B"/>
    <w:rsid w:val="00B01D6E"/>
    <w:rsid w:val="00B068F9"/>
    <w:rsid w:val="00B114E1"/>
    <w:rsid w:val="00B14C9D"/>
    <w:rsid w:val="00B3787C"/>
    <w:rsid w:val="00B555DB"/>
    <w:rsid w:val="00B56BB1"/>
    <w:rsid w:val="00B866E9"/>
    <w:rsid w:val="00BD4BC3"/>
    <w:rsid w:val="00BE2C24"/>
    <w:rsid w:val="00BF1E23"/>
    <w:rsid w:val="00C0779A"/>
    <w:rsid w:val="00C15364"/>
    <w:rsid w:val="00C17E3D"/>
    <w:rsid w:val="00C20443"/>
    <w:rsid w:val="00C225D9"/>
    <w:rsid w:val="00C34A6D"/>
    <w:rsid w:val="00C5305E"/>
    <w:rsid w:val="00C55A6B"/>
    <w:rsid w:val="00C91A50"/>
    <w:rsid w:val="00CD5820"/>
    <w:rsid w:val="00CE0E4E"/>
    <w:rsid w:val="00CF303C"/>
    <w:rsid w:val="00D473FD"/>
    <w:rsid w:val="00D50DC4"/>
    <w:rsid w:val="00D74863"/>
    <w:rsid w:val="00D75D6D"/>
    <w:rsid w:val="00D83064"/>
    <w:rsid w:val="00D9121F"/>
    <w:rsid w:val="00D9248B"/>
    <w:rsid w:val="00DC14EF"/>
    <w:rsid w:val="00DC50F3"/>
    <w:rsid w:val="00DD0464"/>
    <w:rsid w:val="00DD3352"/>
    <w:rsid w:val="00E05044"/>
    <w:rsid w:val="00E10B16"/>
    <w:rsid w:val="00E14E87"/>
    <w:rsid w:val="00E15C87"/>
    <w:rsid w:val="00E21C2C"/>
    <w:rsid w:val="00E50C00"/>
    <w:rsid w:val="00E7067F"/>
    <w:rsid w:val="00E9283C"/>
    <w:rsid w:val="00E95E6A"/>
    <w:rsid w:val="00EA68B2"/>
    <w:rsid w:val="00EF798C"/>
    <w:rsid w:val="00F05E67"/>
    <w:rsid w:val="00F4279B"/>
    <w:rsid w:val="00F46F0E"/>
    <w:rsid w:val="00F6091D"/>
    <w:rsid w:val="00F779C9"/>
    <w:rsid w:val="00FA3D6C"/>
    <w:rsid w:val="00FA457E"/>
    <w:rsid w:val="00FA4A7F"/>
    <w:rsid w:val="00FD3557"/>
    <w:rsid w:val="00FE46C3"/>
    <w:rsid w:val="00FF3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7FCE5"/>
  <w15:chartTrackingRefBased/>
  <w15:docId w15:val="{06C242E4-AD2C-43D0-A3CC-51A285E8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C4"/>
    <w:pPr>
      <w:ind w:left="720"/>
      <w:contextualSpacing/>
    </w:pPr>
  </w:style>
  <w:style w:type="character" w:styleId="CommentReference">
    <w:name w:val="annotation reference"/>
    <w:basedOn w:val="DefaultParagraphFont"/>
    <w:uiPriority w:val="99"/>
    <w:semiHidden/>
    <w:unhideWhenUsed/>
    <w:rsid w:val="00710CAC"/>
    <w:rPr>
      <w:sz w:val="16"/>
      <w:szCs w:val="16"/>
    </w:rPr>
  </w:style>
  <w:style w:type="paragraph" w:styleId="CommentText">
    <w:name w:val="annotation text"/>
    <w:basedOn w:val="Normal"/>
    <w:link w:val="CommentTextChar"/>
    <w:uiPriority w:val="99"/>
    <w:semiHidden/>
    <w:unhideWhenUsed/>
    <w:rsid w:val="00710CAC"/>
    <w:pPr>
      <w:spacing w:line="240" w:lineRule="auto"/>
    </w:pPr>
    <w:rPr>
      <w:sz w:val="20"/>
      <w:szCs w:val="20"/>
    </w:rPr>
  </w:style>
  <w:style w:type="character" w:customStyle="1" w:styleId="CommentTextChar">
    <w:name w:val="Comment Text Char"/>
    <w:basedOn w:val="DefaultParagraphFont"/>
    <w:link w:val="CommentText"/>
    <w:uiPriority w:val="99"/>
    <w:semiHidden/>
    <w:rsid w:val="00710CAC"/>
    <w:rPr>
      <w:sz w:val="20"/>
      <w:szCs w:val="20"/>
    </w:rPr>
  </w:style>
  <w:style w:type="paragraph" w:styleId="CommentSubject">
    <w:name w:val="annotation subject"/>
    <w:basedOn w:val="CommentText"/>
    <w:next w:val="CommentText"/>
    <w:link w:val="CommentSubjectChar"/>
    <w:uiPriority w:val="99"/>
    <w:semiHidden/>
    <w:unhideWhenUsed/>
    <w:rsid w:val="00710CAC"/>
    <w:rPr>
      <w:b/>
      <w:bCs/>
    </w:rPr>
  </w:style>
  <w:style w:type="character" w:customStyle="1" w:styleId="CommentSubjectChar">
    <w:name w:val="Comment Subject Char"/>
    <w:basedOn w:val="CommentTextChar"/>
    <w:link w:val="CommentSubject"/>
    <w:uiPriority w:val="99"/>
    <w:semiHidden/>
    <w:rsid w:val="00710CAC"/>
    <w:rPr>
      <w:b/>
      <w:bCs/>
      <w:sz w:val="20"/>
      <w:szCs w:val="20"/>
    </w:rPr>
  </w:style>
  <w:style w:type="paragraph" w:styleId="Header">
    <w:name w:val="header"/>
    <w:basedOn w:val="Normal"/>
    <w:link w:val="HeaderChar"/>
    <w:uiPriority w:val="99"/>
    <w:unhideWhenUsed/>
    <w:rsid w:val="005153A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153AB"/>
  </w:style>
  <w:style w:type="paragraph" w:styleId="Footer">
    <w:name w:val="footer"/>
    <w:basedOn w:val="Normal"/>
    <w:link w:val="FooterChar"/>
    <w:uiPriority w:val="99"/>
    <w:unhideWhenUsed/>
    <w:rsid w:val="005153A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1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627891">
      <w:bodyDiv w:val="1"/>
      <w:marLeft w:val="0"/>
      <w:marRight w:val="0"/>
      <w:marTop w:val="0"/>
      <w:marBottom w:val="0"/>
      <w:divBdr>
        <w:top w:val="none" w:sz="0" w:space="0" w:color="auto"/>
        <w:left w:val="none" w:sz="0" w:space="0" w:color="auto"/>
        <w:bottom w:val="none" w:sz="0" w:space="0" w:color="auto"/>
        <w:right w:val="none" w:sz="0" w:space="0" w:color="auto"/>
      </w:divBdr>
      <w:divsChild>
        <w:div w:id="383648327">
          <w:marLeft w:val="0"/>
          <w:marRight w:val="0"/>
          <w:marTop w:val="0"/>
          <w:marBottom w:val="0"/>
          <w:divBdr>
            <w:top w:val="none" w:sz="0" w:space="0" w:color="auto"/>
            <w:left w:val="none" w:sz="0" w:space="0" w:color="auto"/>
            <w:bottom w:val="none" w:sz="0" w:space="0" w:color="auto"/>
            <w:right w:val="none" w:sz="0" w:space="0" w:color="auto"/>
          </w:divBdr>
        </w:div>
        <w:div w:id="1768118202">
          <w:marLeft w:val="0"/>
          <w:marRight w:val="0"/>
          <w:marTop w:val="0"/>
          <w:marBottom w:val="0"/>
          <w:divBdr>
            <w:top w:val="none" w:sz="0" w:space="0" w:color="auto"/>
            <w:left w:val="none" w:sz="0" w:space="0" w:color="auto"/>
            <w:bottom w:val="none" w:sz="0" w:space="0" w:color="auto"/>
            <w:right w:val="none" w:sz="0" w:space="0" w:color="auto"/>
          </w:divBdr>
        </w:div>
        <w:div w:id="472068001">
          <w:marLeft w:val="0"/>
          <w:marRight w:val="0"/>
          <w:marTop w:val="0"/>
          <w:marBottom w:val="0"/>
          <w:divBdr>
            <w:top w:val="none" w:sz="0" w:space="0" w:color="auto"/>
            <w:left w:val="none" w:sz="0" w:space="0" w:color="auto"/>
            <w:bottom w:val="none" w:sz="0" w:space="0" w:color="auto"/>
            <w:right w:val="none" w:sz="0" w:space="0" w:color="auto"/>
          </w:divBdr>
        </w:div>
        <w:div w:id="1249509625">
          <w:marLeft w:val="0"/>
          <w:marRight w:val="0"/>
          <w:marTop w:val="0"/>
          <w:marBottom w:val="0"/>
          <w:divBdr>
            <w:top w:val="none" w:sz="0" w:space="0" w:color="auto"/>
            <w:left w:val="none" w:sz="0" w:space="0" w:color="auto"/>
            <w:bottom w:val="none" w:sz="0" w:space="0" w:color="auto"/>
            <w:right w:val="none" w:sz="0" w:space="0" w:color="auto"/>
          </w:divBdr>
        </w:div>
        <w:div w:id="1701591701">
          <w:marLeft w:val="0"/>
          <w:marRight w:val="0"/>
          <w:marTop w:val="0"/>
          <w:marBottom w:val="0"/>
          <w:divBdr>
            <w:top w:val="none" w:sz="0" w:space="0" w:color="auto"/>
            <w:left w:val="none" w:sz="0" w:space="0" w:color="auto"/>
            <w:bottom w:val="none" w:sz="0" w:space="0" w:color="auto"/>
            <w:right w:val="none" w:sz="0" w:space="0" w:color="auto"/>
          </w:divBdr>
        </w:div>
        <w:div w:id="1839537732">
          <w:marLeft w:val="0"/>
          <w:marRight w:val="0"/>
          <w:marTop w:val="0"/>
          <w:marBottom w:val="0"/>
          <w:divBdr>
            <w:top w:val="none" w:sz="0" w:space="0" w:color="auto"/>
            <w:left w:val="none" w:sz="0" w:space="0" w:color="auto"/>
            <w:bottom w:val="none" w:sz="0" w:space="0" w:color="auto"/>
            <w:right w:val="none" w:sz="0" w:space="0" w:color="auto"/>
          </w:divBdr>
        </w:div>
        <w:div w:id="444467475">
          <w:marLeft w:val="0"/>
          <w:marRight w:val="0"/>
          <w:marTop w:val="0"/>
          <w:marBottom w:val="0"/>
          <w:divBdr>
            <w:top w:val="none" w:sz="0" w:space="0" w:color="auto"/>
            <w:left w:val="none" w:sz="0" w:space="0" w:color="auto"/>
            <w:bottom w:val="none" w:sz="0" w:space="0" w:color="auto"/>
            <w:right w:val="none" w:sz="0" w:space="0" w:color="auto"/>
          </w:divBdr>
        </w:div>
        <w:div w:id="784275232">
          <w:marLeft w:val="0"/>
          <w:marRight w:val="0"/>
          <w:marTop w:val="0"/>
          <w:marBottom w:val="0"/>
          <w:divBdr>
            <w:top w:val="none" w:sz="0" w:space="0" w:color="auto"/>
            <w:left w:val="none" w:sz="0" w:space="0" w:color="auto"/>
            <w:bottom w:val="none" w:sz="0" w:space="0" w:color="auto"/>
            <w:right w:val="none" w:sz="0" w:space="0" w:color="auto"/>
          </w:divBdr>
        </w:div>
        <w:div w:id="875317849">
          <w:marLeft w:val="0"/>
          <w:marRight w:val="0"/>
          <w:marTop w:val="0"/>
          <w:marBottom w:val="0"/>
          <w:divBdr>
            <w:top w:val="none" w:sz="0" w:space="0" w:color="auto"/>
            <w:left w:val="none" w:sz="0" w:space="0" w:color="auto"/>
            <w:bottom w:val="none" w:sz="0" w:space="0" w:color="auto"/>
            <w:right w:val="none" w:sz="0" w:space="0" w:color="auto"/>
          </w:divBdr>
        </w:div>
        <w:div w:id="1765759578">
          <w:marLeft w:val="0"/>
          <w:marRight w:val="0"/>
          <w:marTop w:val="0"/>
          <w:marBottom w:val="0"/>
          <w:divBdr>
            <w:top w:val="none" w:sz="0" w:space="0" w:color="auto"/>
            <w:left w:val="none" w:sz="0" w:space="0" w:color="auto"/>
            <w:bottom w:val="none" w:sz="0" w:space="0" w:color="auto"/>
            <w:right w:val="none" w:sz="0" w:space="0" w:color="auto"/>
          </w:divBdr>
        </w:div>
        <w:div w:id="1625772120">
          <w:marLeft w:val="0"/>
          <w:marRight w:val="0"/>
          <w:marTop w:val="0"/>
          <w:marBottom w:val="0"/>
          <w:divBdr>
            <w:top w:val="none" w:sz="0" w:space="0" w:color="auto"/>
            <w:left w:val="none" w:sz="0" w:space="0" w:color="auto"/>
            <w:bottom w:val="none" w:sz="0" w:space="0" w:color="auto"/>
            <w:right w:val="none" w:sz="0" w:space="0" w:color="auto"/>
          </w:divBdr>
        </w:div>
        <w:div w:id="1798068003">
          <w:marLeft w:val="0"/>
          <w:marRight w:val="0"/>
          <w:marTop w:val="0"/>
          <w:marBottom w:val="0"/>
          <w:divBdr>
            <w:top w:val="none" w:sz="0" w:space="0" w:color="auto"/>
            <w:left w:val="none" w:sz="0" w:space="0" w:color="auto"/>
            <w:bottom w:val="none" w:sz="0" w:space="0" w:color="auto"/>
            <w:right w:val="none" w:sz="0" w:space="0" w:color="auto"/>
          </w:divBdr>
        </w:div>
        <w:div w:id="2128353609">
          <w:marLeft w:val="0"/>
          <w:marRight w:val="0"/>
          <w:marTop w:val="0"/>
          <w:marBottom w:val="0"/>
          <w:divBdr>
            <w:top w:val="none" w:sz="0" w:space="0" w:color="auto"/>
            <w:left w:val="none" w:sz="0" w:space="0" w:color="auto"/>
            <w:bottom w:val="none" w:sz="0" w:space="0" w:color="auto"/>
            <w:right w:val="none" w:sz="0" w:space="0" w:color="auto"/>
          </w:divBdr>
        </w:div>
        <w:div w:id="62217062">
          <w:marLeft w:val="0"/>
          <w:marRight w:val="0"/>
          <w:marTop w:val="0"/>
          <w:marBottom w:val="0"/>
          <w:divBdr>
            <w:top w:val="none" w:sz="0" w:space="0" w:color="auto"/>
            <w:left w:val="none" w:sz="0" w:space="0" w:color="auto"/>
            <w:bottom w:val="none" w:sz="0" w:space="0" w:color="auto"/>
            <w:right w:val="none" w:sz="0" w:space="0" w:color="auto"/>
          </w:divBdr>
        </w:div>
        <w:div w:id="144469091">
          <w:marLeft w:val="0"/>
          <w:marRight w:val="0"/>
          <w:marTop w:val="0"/>
          <w:marBottom w:val="0"/>
          <w:divBdr>
            <w:top w:val="none" w:sz="0" w:space="0" w:color="auto"/>
            <w:left w:val="none" w:sz="0" w:space="0" w:color="auto"/>
            <w:bottom w:val="none" w:sz="0" w:space="0" w:color="auto"/>
            <w:right w:val="none" w:sz="0" w:space="0" w:color="auto"/>
          </w:divBdr>
        </w:div>
        <w:div w:id="992565479">
          <w:marLeft w:val="0"/>
          <w:marRight w:val="0"/>
          <w:marTop w:val="0"/>
          <w:marBottom w:val="0"/>
          <w:divBdr>
            <w:top w:val="none" w:sz="0" w:space="0" w:color="auto"/>
            <w:left w:val="none" w:sz="0" w:space="0" w:color="auto"/>
            <w:bottom w:val="none" w:sz="0" w:space="0" w:color="auto"/>
            <w:right w:val="none" w:sz="0" w:space="0" w:color="auto"/>
          </w:divBdr>
        </w:div>
        <w:div w:id="1076632038">
          <w:marLeft w:val="0"/>
          <w:marRight w:val="0"/>
          <w:marTop w:val="0"/>
          <w:marBottom w:val="0"/>
          <w:divBdr>
            <w:top w:val="none" w:sz="0" w:space="0" w:color="auto"/>
            <w:left w:val="none" w:sz="0" w:space="0" w:color="auto"/>
            <w:bottom w:val="none" w:sz="0" w:space="0" w:color="auto"/>
            <w:right w:val="none" w:sz="0" w:space="0" w:color="auto"/>
          </w:divBdr>
        </w:div>
        <w:div w:id="610163582">
          <w:marLeft w:val="0"/>
          <w:marRight w:val="0"/>
          <w:marTop w:val="0"/>
          <w:marBottom w:val="0"/>
          <w:divBdr>
            <w:top w:val="none" w:sz="0" w:space="0" w:color="auto"/>
            <w:left w:val="none" w:sz="0" w:space="0" w:color="auto"/>
            <w:bottom w:val="none" w:sz="0" w:space="0" w:color="auto"/>
            <w:right w:val="none" w:sz="0" w:space="0" w:color="auto"/>
          </w:divBdr>
        </w:div>
        <w:div w:id="92240293">
          <w:marLeft w:val="0"/>
          <w:marRight w:val="0"/>
          <w:marTop w:val="0"/>
          <w:marBottom w:val="0"/>
          <w:divBdr>
            <w:top w:val="none" w:sz="0" w:space="0" w:color="auto"/>
            <w:left w:val="none" w:sz="0" w:space="0" w:color="auto"/>
            <w:bottom w:val="none" w:sz="0" w:space="0" w:color="auto"/>
            <w:right w:val="none" w:sz="0" w:space="0" w:color="auto"/>
          </w:divBdr>
        </w:div>
        <w:div w:id="1630478503">
          <w:marLeft w:val="0"/>
          <w:marRight w:val="0"/>
          <w:marTop w:val="0"/>
          <w:marBottom w:val="0"/>
          <w:divBdr>
            <w:top w:val="none" w:sz="0" w:space="0" w:color="auto"/>
            <w:left w:val="none" w:sz="0" w:space="0" w:color="auto"/>
            <w:bottom w:val="none" w:sz="0" w:space="0" w:color="auto"/>
            <w:right w:val="none" w:sz="0" w:space="0" w:color="auto"/>
          </w:divBdr>
        </w:div>
        <w:div w:id="771441911">
          <w:marLeft w:val="0"/>
          <w:marRight w:val="0"/>
          <w:marTop w:val="0"/>
          <w:marBottom w:val="0"/>
          <w:divBdr>
            <w:top w:val="none" w:sz="0" w:space="0" w:color="auto"/>
            <w:left w:val="none" w:sz="0" w:space="0" w:color="auto"/>
            <w:bottom w:val="none" w:sz="0" w:space="0" w:color="auto"/>
            <w:right w:val="none" w:sz="0" w:space="0" w:color="auto"/>
          </w:divBdr>
        </w:div>
        <w:div w:id="1623537013">
          <w:marLeft w:val="0"/>
          <w:marRight w:val="0"/>
          <w:marTop w:val="0"/>
          <w:marBottom w:val="0"/>
          <w:divBdr>
            <w:top w:val="none" w:sz="0" w:space="0" w:color="auto"/>
            <w:left w:val="none" w:sz="0" w:space="0" w:color="auto"/>
            <w:bottom w:val="none" w:sz="0" w:space="0" w:color="auto"/>
            <w:right w:val="none" w:sz="0" w:space="0" w:color="auto"/>
          </w:divBdr>
        </w:div>
        <w:div w:id="1572034799">
          <w:marLeft w:val="0"/>
          <w:marRight w:val="0"/>
          <w:marTop w:val="0"/>
          <w:marBottom w:val="0"/>
          <w:divBdr>
            <w:top w:val="none" w:sz="0" w:space="0" w:color="auto"/>
            <w:left w:val="none" w:sz="0" w:space="0" w:color="auto"/>
            <w:bottom w:val="none" w:sz="0" w:space="0" w:color="auto"/>
            <w:right w:val="none" w:sz="0" w:space="0" w:color="auto"/>
          </w:divBdr>
        </w:div>
        <w:div w:id="1892107983">
          <w:marLeft w:val="0"/>
          <w:marRight w:val="0"/>
          <w:marTop w:val="0"/>
          <w:marBottom w:val="0"/>
          <w:divBdr>
            <w:top w:val="none" w:sz="0" w:space="0" w:color="auto"/>
            <w:left w:val="none" w:sz="0" w:space="0" w:color="auto"/>
            <w:bottom w:val="none" w:sz="0" w:space="0" w:color="auto"/>
            <w:right w:val="none" w:sz="0" w:space="0" w:color="auto"/>
          </w:divBdr>
        </w:div>
        <w:div w:id="20134331">
          <w:marLeft w:val="0"/>
          <w:marRight w:val="0"/>
          <w:marTop w:val="0"/>
          <w:marBottom w:val="0"/>
          <w:divBdr>
            <w:top w:val="none" w:sz="0" w:space="0" w:color="auto"/>
            <w:left w:val="none" w:sz="0" w:space="0" w:color="auto"/>
            <w:bottom w:val="none" w:sz="0" w:space="0" w:color="auto"/>
            <w:right w:val="none" w:sz="0" w:space="0" w:color="auto"/>
          </w:divBdr>
        </w:div>
        <w:div w:id="1668822293">
          <w:marLeft w:val="0"/>
          <w:marRight w:val="0"/>
          <w:marTop w:val="0"/>
          <w:marBottom w:val="0"/>
          <w:divBdr>
            <w:top w:val="none" w:sz="0" w:space="0" w:color="auto"/>
            <w:left w:val="none" w:sz="0" w:space="0" w:color="auto"/>
            <w:bottom w:val="none" w:sz="0" w:space="0" w:color="auto"/>
            <w:right w:val="none" w:sz="0" w:space="0" w:color="auto"/>
          </w:divBdr>
        </w:div>
        <w:div w:id="26568638">
          <w:marLeft w:val="0"/>
          <w:marRight w:val="0"/>
          <w:marTop w:val="0"/>
          <w:marBottom w:val="0"/>
          <w:divBdr>
            <w:top w:val="none" w:sz="0" w:space="0" w:color="auto"/>
            <w:left w:val="none" w:sz="0" w:space="0" w:color="auto"/>
            <w:bottom w:val="none" w:sz="0" w:space="0" w:color="auto"/>
            <w:right w:val="none" w:sz="0" w:space="0" w:color="auto"/>
          </w:divBdr>
        </w:div>
        <w:div w:id="2066027885">
          <w:marLeft w:val="0"/>
          <w:marRight w:val="0"/>
          <w:marTop w:val="0"/>
          <w:marBottom w:val="0"/>
          <w:divBdr>
            <w:top w:val="none" w:sz="0" w:space="0" w:color="auto"/>
            <w:left w:val="none" w:sz="0" w:space="0" w:color="auto"/>
            <w:bottom w:val="none" w:sz="0" w:space="0" w:color="auto"/>
            <w:right w:val="none" w:sz="0" w:space="0" w:color="auto"/>
          </w:divBdr>
        </w:div>
        <w:div w:id="1965696711">
          <w:marLeft w:val="0"/>
          <w:marRight w:val="0"/>
          <w:marTop w:val="0"/>
          <w:marBottom w:val="0"/>
          <w:divBdr>
            <w:top w:val="none" w:sz="0" w:space="0" w:color="auto"/>
            <w:left w:val="none" w:sz="0" w:space="0" w:color="auto"/>
            <w:bottom w:val="none" w:sz="0" w:space="0" w:color="auto"/>
            <w:right w:val="none" w:sz="0" w:space="0" w:color="auto"/>
          </w:divBdr>
        </w:div>
        <w:div w:id="812331265">
          <w:marLeft w:val="0"/>
          <w:marRight w:val="0"/>
          <w:marTop w:val="0"/>
          <w:marBottom w:val="0"/>
          <w:divBdr>
            <w:top w:val="none" w:sz="0" w:space="0" w:color="auto"/>
            <w:left w:val="none" w:sz="0" w:space="0" w:color="auto"/>
            <w:bottom w:val="none" w:sz="0" w:space="0" w:color="auto"/>
            <w:right w:val="none" w:sz="0" w:space="0" w:color="auto"/>
          </w:divBdr>
        </w:div>
        <w:div w:id="2011716641">
          <w:marLeft w:val="0"/>
          <w:marRight w:val="0"/>
          <w:marTop w:val="0"/>
          <w:marBottom w:val="0"/>
          <w:divBdr>
            <w:top w:val="none" w:sz="0" w:space="0" w:color="auto"/>
            <w:left w:val="none" w:sz="0" w:space="0" w:color="auto"/>
            <w:bottom w:val="none" w:sz="0" w:space="0" w:color="auto"/>
            <w:right w:val="none" w:sz="0" w:space="0" w:color="auto"/>
          </w:divBdr>
        </w:div>
        <w:div w:id="208699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B570-1C71-4352-AFC1-9FEB523C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1747</Words>
  <Characters>9009</Characters>
  <Application>Microsoft Office Word</Application>
  <DocSecurity>0</DocSecurity>
  <Lines>203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Suzanne</dc:creator>
  <cp:keywords/>
  <dc:description/>
  <cp:lastModifiedBy>Moxon, KarenL</cp:lastModifiedBy>
  <cp:revision>4</cp:revision>
  <cp:lastPrinted>2021-06-16T01:50:00Z</cp:lastPrinted>
  <dcterms:created xsi:type="dcterms:W3CDTF">2021-06-23T00:09:00Z</dcterms:created>
  <dcterms:modified xsi:type="dcterms:W3CDTF">2021-06-23T00:09:00Z</dcterms:modified>
</cp:coreProperties>
</file>