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BB44C" w14:textId="77777777" w:rsidR="009D68D1" w:rsidRPr="007B7638" w:rsidRDefault="009D68D1" w:rsidP="009D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0E0947D" w14:textId="77777777" w:rsidR="009D68D1" w:rsidRPr="007B7638" w:rsidRDefault="009D68D1" w:rsidP="009D68D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7B7638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32AD40D3" w14:textId="4053735E" w:rsidR="009D68D1" w:rsidRPr="007B7638" w:rsidRDefault="009D68D1" w:rsidP="009D68D1">
      <w:pPr>
        <w:spacing w:before="340" w:after="0" w:line="240" w:lineRule="auto"/>
        <w:jc w:val="both"/>
        <w:rPr>
          <w:rFonts w:ascii="Arial" w:eastAsia="Times New Roman" w:hAnsi="Arial" w:cs="Times New Roman"/>
          <w:b/>
          <w:sz w:val="40"/>
          <w:szCs w:val="20"/>
        </w:rPr>
      </w:pPr>
      <w:r w:rsidRPr="007B7638">
        <w:rPr>
          <w:rFonts w:ascii="Arial" w:eastAsia="Times New Roman" w:hAnsi="Arial" w:cs="Times New Roman"/>
          <w:b/>
          <w:sz w:val="40"/>
          <w:szCs w:val="20"/>
        </w:rPr>
        <w:t xml:space="preserve">Civil Law (Wrongs) Australian Institute </w:t>
      </w:r>
      <w:r>
        <w:rPr>
          <w:rFonts w:ascii="Arial" w:eastAsia="Times New Roman" w:hAnsi="Arial" w:cs="Times New Roman"/>
          <w:b/>
          <w:sz w:val="40"/>
          <w:szCs w:val="20"/>
        </w:rPr>
        <w:t>of Building Surveyors</w:t>
      </w:r>
      <w:r w:rsidRPr="007B7638"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957597" w:rsidRPr="00957597">
        <w:rPr>
          <w:rFonts w:ascii="Arial" w:eastAsia="Times New Roman" w:hAnsi="Arial" w:cs="Times New Roman"/>
          <w:b/>
          <w:sz w:val="40"/>
          <w:szCs w:val="20"/>
        </w:rPr>
        <w:t>Professional Standards</w:t>
      </w:r>
      <w:r w:rsidR="00957597" w:rsidRPr="00957597">
        <w:rPr>
          <w:rFonts w:ascii="Arial" w:eastAsia="Times New Roman" w:hAnsi="Arial" w:cs="Times New Roman"/>
          <w:b/>
          <w:i/>
          <w:iCs/>
          <w:sz w:val="40"/>
          <w:szCs w:val="20"/>
        </w:rPr>
        <w:t xml:space="preserve"> </w:t>
      </w:r>
      <w:r w:rsidRPr="007B7638">
        <w:rPr>
          <w:rFonts w:ascii="Arial" w:eastAsia="Times New Roman" w:hAnsi="Arial" w:cs="Times New Roman"/>
          <w:b/>
          <w:sz w:val="40"/>
          <w:szCs w:val="20"/>
        </w:rPr>
        <w:t>Scheme 2021 (No 1)</w:t>
      </w:r>
    </w:p>
    <w:p w14:paraId="3B9CA815" w14:textId="6CBEF1C9" w:rsidR="009D68D1" w:rsidRPr="007B7638" w:rsidRDefault="009D68D1" w:rsidP="009D68D1">
      <w:pPr>
        <w:spacing w:before="3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</w:rPr>
      </w:pPr>
      <w:r w:rsidRPr="007B7638">
        <w:rPr>
          <w:rFonts w:ascii="Arial" w:eastAsia="Times New Roman" w:hAnsi="Arial" w:cs="Arial"/>
          <w:b/>
          <w:bCs/>
          <w:sz w:val="24"/>
          <w:szCs w:val="20"/>
        </w:rPr>
        <w:t>Disallowable instrument DI2021-</w:t>
      </w:r>
      <w:r w:rsidR="00D961DA">
        <w:rPr>
          <w:rFonts w:ascii="Arial" w:eastAsia="Times New Roman" w:hAnsi="Arial" w:cs="Arial"/>
          <w:b/>
          <w:bCs/>
          <w:sz w:val="24"/>
          <w:szCs w:val="20"/>
        </w:rPr>
        <w:t>137</w:t>
      </w:r>
    </w:p>
    <w:p w14:paraId="03E907C6" w14:textId="77777777" w:rsidR="009D68D1" w:rsidRPr="007B7638" w:rsidRDefault="009D68D1" w:rsidP="009D68D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7638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1DDBD7C0" w14:textId="77777777" w:rsidR="009D68D1" w:rsidRDefault="009D68D1" w:rsidP="009D68D1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B7638">
        <w:rPr>
          <w:rFonts w:ascii="Arial" w:eastAsia="Times New Roman" w:hAnsi="Arial" w:cs="Arial"/>
          <w:b/>
          <w:sz w:val="20"/>
          <w:szCs w:val="20"/>
        </w:rPr>
        <w:t xml:space="preserve">Civil Law (Wrongs) Act 2002, schedule 4, section 4.10 (Schemes are subject to disallowance) </w:t>
      </w:r>
    </w:p>
    <w:p w14:paraId="15F0A9A8" w14:textId="77777777" w:rsidR="009D68D1" w:rsidRPr="007B7638" w:rsidRDefault="009D68D1" w:rsidP="009D68D1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7B7638">
        <w:rPr>
          <w:rFonts w:ascii="Arial" w:eastAsia="Times New Roman" w:hAnsi="Arial" w:cs="Arial"/>
          <w:b/>
          <w:sz w:val="28"/>
          <w:szCs w:val="28"/>
        </w:rPr>
        <w:t>EXPLANATORY STATEMENT</w:t>
      </w:r>
    </w:p>
    <w:p w14:paraId="4CA961C1" w14:textId="77777777" w:rsidR="009D68D1" w:rsidRDefault="009D68D1" w:rsidP="009D68D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9180D25" w14:textId="77777777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Professional Standards Legislation (PSL) was developed on a national basis following the insurance crisis of 2002. </w:t>
      </w:r>
    </w:p>
    <w:p w14:paraId="4ABD0AB9" w14:textId="77777777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PSL, which has been passed by all States and Territories, involves a trade-off whereby professionals have their negligence liability for economic loss capped in return for a commitment to higher standards of service delivery, monitored by a professional standards council operating on a national basis. </w:t>
      </w:r>
    </w:p>
    <w:p w14:paraId="51514395" w14:textId="77777777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In 2004, the ACT passed its own PSL, which was incorporated as schedule 4 of the Civil Law (Wrongs) Act 2002 (‘the Act’). Schedule 4, section 4.10 of the Act provides that the Attorney-General must give notice of an interstate scheme submitted by the appropriate council for the jurisdiction in which the scheme was prepared. </w:t>
      </w:r>
    </w:p>
    <w:p w14:paraId="359A85F1" w14:textId="0E114BB2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This instrument gives notice of the ACT Professional Standards Council’s endorsement of the Australian Institute </w:t>
      </w:r>
      <w:r>
        <w:rPr>
          <w:rFonts w:ascii="Times New Roman" w:hAnsi="Times New Roman" w:cs="Times New Roman"/>
          <w:sz w:val="24"/>
          <w:szCs w:val="24"/>
        </w:rPr>
        <w:t>of Building Surveyors</w:t>
      </w:r>
      <w:r w:rsidRPr="007B7638">
        <w:rPr>
          <w:rFonts w:ascii="Times New Roman" w:hAnsi="Times New Roman" w:cs="Times New Roman"/>
          <w:sz w:val="24"/>
          <w:szCs w:val="24"/>
        </w:rPr>
        <w:t xml:space="preserve"> </w:t>
      </w:r>
      <w:r w:rsidR="00957597" w:rsidRPr="00957597">
        <w:rPr>
          <w:rFonts w:ascii="Times New Roman" w:hAnsi="Times New Roman" w:cs="Times New Roman"/>
          <w:sz w:val="24"/>
          <w:szCs w:val="24"/>
        </w:rPr>
        <w:t>Professional Standards</w:t>
      </w:r>
      <w:r w:rsidR="00957597" w:rsidRPr="009575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7638">
        <w:rPr>
          <w:rFonts w:ascii="Times New Roman" w:hAnsi="Times New Roman" w:cs="Times New Roman"/>
          <w:sz w:val="24"/>
          <w:szCs w:val="24"/>
        </w:rPr>
        <w:t xml:space="preserve">Scheme (the Scheme). </w:t>
      </w:r>
    </w:p>
    <w:p w14:paraId="04114E17" w14:textId="6C7F373D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The Scheme commences on 1 </w:t>
      </w:r>
      <w:r>
        <w:rPr>
          <w:rFonts w:ascii="Times New Roman" w:hAnsi="Times New Roman" w:cs="Times New Roman"/>
          <w:sz w:val="24"/>
          <w:szCs w:val="24"/>
        </w:rPr>
        <w:t>July</w:t>
      </w:r>
      <w:r w:rsidRPr="007B7638">
        <w:rPr>
          <w:rFonts w:ascii="Times New Roman" w:hAnsi="Times New Roman" w:cs="Times New Roman"/>
          <w:sz w:val="24"/>
          <w:szCs w:val="24"/>
        </w:rPr>
        <w:t xml:space="preserve"> 2021 and will remain in force for five years (to 3</w:t>
      </w:r>
      <w:r>
        <w:rPr>
          <w:rFonts w:ascii="Times New Roman" w:hAnsi="Times New Roman" w:cs="Times New Roman"/>
          <w:sz w:val="24"/>
          <w:szCs w:val="24"/>
        </w:rPr>
        <w:t xml:space="preserve">0 June </w:t>
      </w:r>
      <w:r w:rsidRPr="007B7638">
        <w:rPr>
          <w:rFonts w:ascii="Times New Roman" w:hAnsi="Times New Roman" w:cs="Times New Roman"/>
          <w:sz w:val="24"/>
          <w:szCs w:val="24"/>
        </w:rPr>
        <w:t xml:space="preserve">2026) unless the scheme is revoked, extended, or its operation ceases. </w:t>
      </w:r>
      <w:r>
        <w:rPr>
          <w:rFonts w:ascii="Times New Roman" w:hAnsi="Times New Roman" w:cs="Times New Roman"/>
          <w:sz w:val="24"/>
          <w:szCs w:val="24"/>
        </w:rPr>
        <w:t xml:space="preserve">This is the first Professional Standards Scheme for the Australian Institute of Building Surveyors (AIBS). </w:t>
      </w:r>
    </w:p>
    <w:p w14:paraId="26ED6C2C" w14:textId="112B5114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The Scheme limits the occupational liability of members of the </w:t>
      </w:r>
      <w:r>
        <w:rPr>
          <w:rFonts w:ascii="Times New Roman" w:hAnsi="Times New Roman" w:cs="Times New Roman"/>
          <w:sz w:val="24"/>
          <w:szCs w:val="24"/>
        </w:rPr>
        <w:t>AIBS</w:t>
      </w:r>
      <w:r w:rsidRPr="007B7638">
        <w:rPr>
          <w:rFonts w:ascii="Times New Roman" w:hAnsi="Times New Roman" w:cs="Times New Roman"/>
          <w:sz w:val="24"/>
          <w:szCs w:val="24"/>
        </w:rPr>
        <w:t xml:space="preserve"> up to monetary ceilings of </w:t>
      </w:r>
      <w:r w:rsidRPr="009D68D1">
        <w:rPr>
          <w:rFonts w:ascii="Times New Roman" w:hAnsi="Times New Roman" w:cs="Times New Roman"/>
          <w:sz w:val="24"/>
          <w:szCs w:val="24"/>
        </w:rPr>
        <w:t>$</w:t>
      </w:r>
      <w:r w:rsidR="00267290">
        <w:rPr>
          <w:rFonts w:ascii="Times New Roman" w:hAnsi="Times New Roman" w:cs="Times New Roman"/>
          <w:sz w:val="24"/>
          <w:szCs w:val="24"/>
        </w:rPr>
        <w:t>2</w:t>
      </w:r>
      <w:r w:rsidRPr="009D68D1">
        <w:rPr>
          <w:rFonts w:ascii="Times New Roman" w:hAnsi="Times New Roman" w:cs="Times New Roman"/>
          <w:sz w:val="24"/>
          <w:szCs w:val="24"/>
        </w:rPr>
        <w:t xml:space="preserve"> million for all buildings, or $</w:t>
      </w:r>
      <w:r w:rsidR="00267290">
        <w:rPr>
          <w:rFonts w:ascii="Times New Roman" w:hAnsi="Times New Roman" w:cs="Times New Roman"/>
          <w:sz w:val="24"/>
          <w:szCs w:val="24"/>
        </w:rPr>
        <w:t>1</w:t>
      </w:r>
      <w:r w:rsidRPr="009D68D1">
        <w:rPr>
          <w:rFonts w:ascii="Times New Roman" w:hAnsi="Times New Roman" w:cs="Times New Roman"/>
          <w:sz w:val="24"/>
          <w:szCs w:val="24"/>
        </w:rPr>
        <w:t xml:space="preserve"> million for buildings under 3 storeys or 2000 square metres</w:t>
      </w:r>
      <w:r w:rsidRPr="007B7638">
        <w:rPr>
          <w:rFonts w:ascii="Times New Roman" w:hAnsi="Times New Roman" w:cs="Times New Roman"/>
          <w:sz w:val="24"/>
          <w:szCs w:val="24"/>
        </w:rPr>
        <w:t xml:space="preserve">. The Scheme also confers discretionary authority on the </w:t>
      </w:r>
      <w:r>
        <w:rPr>
          <w:rFonts w:ascii="Times New Roman" w:hAnsi="Times New Roman" w:cs="Times New Roman"/>
          <w:sz w:val="24"/>
          <w:szCs w:val="24"/>
        </w:rPr>
        <w:t>AIBS</w:t>
      </w:r>
      <w:r w:rsidRPr="007B76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up</w:t>
      </w:r>
      <w:r w:rsidRPr="007B7638">
        <w:rPr>
          <w:rFonts w:ascii="Times New Roman" w:hAnsi="Times New Roman" w:cs="Times New Roman"/>
          <w:sz w:val="24"/>
          <w:szCs w:val="24"/>
        </w:rPr>
        <w:t>on application by a member, to approve a monetary ceiling up to a maximum of $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B7638">
        <w:rPr>
          <w:rFonts w:ascii="Times New Roman" w:hAnsi="Times New Roman" w:cs="Times New Roman"/>
          <w:sz w:val="24"/>
          <w:szCs w:val="24"/>
        </w:rPr>
        <w:t xml:space="preserve"> million. </w:t>
      </w:r>
    </w:p>
    <w:p w14:paraId="0AC898C7" w14:textId="046CE589" w:rsidR="009D68D1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The Scheme has been developed in </w:t>
      </w:r>
      <w:r>
        <w:rPr>
          <w:rFonts w:ascii="Times New Roman" w:hAnsi="Times New Roman" w:cs="Times New Roman"/>
          <w:sz w:val="24"/>
          <w:szCs w:val="24"/>
        </w:rPr>
        <w:t>New South Wales</w:t>
      </w:r>
      <w:r w:rsidRPr="007B7638">
        <w:rPr>
          <w:rFonts w:ascii="Times New Roman" w:hAnsi="Times New Roman" w:cs="Times New Roman"/>
          <w:sz w:val="24"/>
          <w:szCs w:val="24"/>
        </w:rPr>
        <w:t xml:space="preserve"> under the Professional Standards Act </w:t>
      </w:r>
      <w:r>
        <w:rPr>
          <w:rFonts w:ascii="Times New Roman" w:hAnsi="Times New Roman" w:cs="Times New Roman"/>
          <w:sz w:val="24"/>
          <w:szCs w:val="24"/>
        </w:rPr>
        <w:t>1994</w:t>
      </w:r>
      <w:r w:rsidRPr="007B76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NSW</w:t>
      </w:r>
      <w:r w:rsidRPr="007B7638">
        <w:rPr>
          <w:rFonts w:ascii="Times New Roman" w:hAnsi="Times New Roman" w:cs="Times New Roman"/>
          <w:sz w:val="24"/>
          <w:szCs w:val="24"/>
        </w:rPr>
        <w:t xml:space="preserve">) by the </w:t>
      </w:r>
      <w:r>
        <w:rPr>
          <w:rFonts w:ascii="Times New Roman" w:hAnsi="Times New Roman" w:cs="Times New Roman"/>
          <w:sz w:val="24"/>
          <w:szCs w:val="24"/>
        </w:rPr>
        <w:t xml:space="preserve">AIBS, with the intention </w:t>
      </w:r>
      <w:r w:rsidRPr="007B7638">
        <w:rPr>
          <w:rFonts w:ascii="Times New Roman" w:hAnsi="Times New Roman" w:cs="Times New Roman"/>
          <w:sz w:val="24"/>
          <w:szCs w:val="24"/>
        </w:rPr>
        <w:t xml:space="preserve">to limit occupational liability of </w:t>
      </w:r>
      <w:r>
        <w:rPr>
          <w:rFonts w:ascii="Times New Roman" w:hAnsi="Times New Roman" w:cs="Times New Roman"/>
          <w:sz w:val="24"/>
          <w:szCs w:val="24"/>
        </w:rPr>
        <w:t>all practicing AIBS</w:t>
      </w:r>
      <w:r w:rsidRPr="007B7638">
        <w:rPr>
          <w:rFonts w:ascii="Times New Roman" w:hAnsi="Times New Roman" w:cs="Times New Roman"/>
          <w:sz w:val="24"/>
          <w:szCs w:val="24"/>
        </w:rPr>
        <w:t xml:space="preserve"> members.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8D1">
        <w:rPr>
          <w:rFonts w:ascii="Times New Roman" w:hAnsi="Times New Roman" w:cs="Times New Roman"/>
          <w:sz w:val="24"/>
          <w:szCs w:val="24"/>
        </w:rPr>
        <w:t>During a 12-month transition period to 1 July 2023, it is intended that all non-accredited practicing members will become accredited and eligible to participate in the Scheme or become non-practicing members</w:t>
      </w:r>
      <w:r w:rsidR="00267290">
        <w:rPr>
          <w:rFonts w:ascii="Times New Roman" w:hAnsi="Times New Roman" w:cs="Times New Roman"/>
          <w:sz w:val="24"/>
          <w:szCs w:val="24"/>
        </w:rPr>
        <w:t xml:space="preserve"> of the AIBS</w:t>
      </w:r>
      <w:r w:rsidRPr="009D68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BA714" w14:textId="710292DA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lastRenderedPageBreak/>
        <w:t xml:space="preserve">The Scheme is also intended to operate by mutual recognition in </w:t>
      </w:r>
      <w:r>
        <w:rPr>
          <w:rFonts w:ascii="Times New Roman" w:hAnsi="Times New Roman" w:cs="Times New Roman"/>
          <w:sz w:val="24"/>
          <w:szCs w:val="24"/>
        </w:rPr>
        <w:t>Victoria</w:t>
      </w:r>
      <w:r w:rsidRPr="007B7638">
        <w:rPr>
          <w:rFonts w:ascii="Times New Roman" w:hAnsi="Times New Roman" w:cs="Times New Roman"/>
          <w:sz w:val="24"/>
          <w:szCs w:val="24"/>
        </w:rPr>
        <w:t xml:space="preserve">, the ACT, the Northern Territory, Queensland, South Australia, and Western Australia. </w:t>
      </w:r>
    </w:p>
    <w:p w14:paraId="402594F7" w14:textId="70877273" w:rsidR="009D68D1" w:rsidRPr="007B7638" w:rsidRDefault="009D68D1" w:rsidP="009D68D1">
      <w:pPr>
        <w:jc w:val="both"/>
        <w:rPr>
          <w:rFonts w:ascii="Times New Roman" w:hAnsi="Times New Roman" w:cs="Times New Roman"/>
          <w:sz w:val="24"/>
          <w:szCs w:val="24"/>
        </w:rPr>
      </w:pPr>
      <w:r w:rsidRPr="007B7638">
        <w:rPr>
          <w:rFonts w:ascii="Times New Roman" w:hAnsi="Times New Roman" w:cs="Times New Roman"/>
          <w:sz w:val="24"/>
          <w:szCs w:val="24"/>
        </w:rPr>
        <w:t xml:space="preserve">All required processes under the </w:t>
      </w:r>
      <w:r w:rsidRPr="008C242C">
        <w:rPr>
          <w:rFonts w:ascii="Times New Roman" w:hAnsi="Times New Roman" w:cs="Times New Roman"/>
          <w:i/>
          <w:iCs/>
          <w:sz w:val="24"/>
          <w:szCs w:val="24"/>
        </w:rPr>
        <w:t>Professional Standards Act 1994</w:t>
      </w:r>
      <w:r w:rsidRPr="007B76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NSW</w:t>
      </w:r>
      <w:r w:rsidRPr="007B7638">
        <w:rPr>
          <w:rFonts w:ascii="Times New Roman" w:hAnsi="Times New Roman" w:cs="Times New Roman"/>
          <w:sz w:val="24"/>
          <w:szCs w:val="24"/>
        </w:rPr>
        <w:t>) and the Act, including the prescribed period of public notification and submission by the ACT Professional Standards Council to the ACT Attorney-General, were observed in the development of the Scheme.</w:t>
      </w:r>
    </w:p>
    <w:p w14:paraId="7CD09461" w14:textId="77777777" w:rsidR="00594D16" w:rsidRDefault="00594D16"/>
    <w:sectPr w:rsidR="00594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63A8B" w14:textId="77777777" w:rsidR="000A4D09" w:rsidRDefault="000A4D09" w:rsidP="000A4D09">
      <w:pPr>
        <w:spacing w:after="0" w:line="240" w:lineRule="auto"/>
      </w:pPr>
      <w:r>
        <w:separator/>
      </w:r>
    </w:p>
  </w:endnote>
  <w:endnote w:type="continuationSeparator" w:id="0">
    <w:p w14:paraId="46FD2FB2" w14:textId="77777777" w:rsidR="000A4D09" w:rsidRDefault="000A4D09" w:rsidP="000A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1B17" w14:textId="77777777" w:rsidR="000A4D09" w:rsidRDefault="000A4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5D52" w14:textId="711849FF" w:rsidR="000A4D09" w:rsidRPr="000A4D09" w:rsidRDefault="000A4D09" w:rsidP="000A4D09">
    <w:pPr>
      <w:pStyle w:val="Footer"/>
      <w:jc w:val="center"/>
      <w:rPr>
        <w:rFonts w:ascii="Arial" w:hAnsi="Arial" w:cs="Arial"/>
        <w:sz w:val="14"/>
      </w:rPr>
    </w:pPr>
    <w:r w:rsidRPr="000A4D0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0A073" w14:textId="77777777" w:rsidR="000A4D09" w:rsidRDefault="000A4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149C1" w14:textId="77777777" w:rsidR="000A4D09" w:rsidRDefault="000A4D09" w:rsidP="000A4D09">
      <w:pPr>
        <w:spacing w:after="0" w:line="240" w:lineRule="auto"/>
      </w:pPr>
      <w:r>
        <w:separator/>
      </w:r>
    </w:p>
  </w:footnote>
  <w:footnote w:type="continuationSeparator" w:id="0">
    <w:p w14:paraId="6AE74F1F" w14:textId="77777777" w:rsidR="000A4D09" w:rsidRDefault="000A4D09" w:rsidP="000A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A9E5" w14:textId="77777777" w:rsidR="000A4D09" w:rsidRDefault="000A4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1C7B" w14:textId="77777777" w:rsidR="000A4D09" w:rsidRDefault="000A4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B8B2" w14:textId="77777777" w:rsidR="000A4D09" w:rsidRDefault="000A4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D1"/>
    <w:rsid w:val="000A4D09"/>
    <w:rsid w:val="00267290"/>
    <w:rsid w:val="00594D16"/>
    <w:rsid w:val="00615308"/>
    <w:rsid w:val="007F23AA"/>
    <w:rsid w:val="008C242C"/>
    <w:rsid w:val="00957597"/>
    <w:rsid w:val="009D68D1"/>
    <w:rsid w:val="00CE0981"/>
    <w:rsid w:val="00D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02706"/>
  <w15:chartTrackingRefBased/>
  <w15:docId w15:val="{2E404FEB-73E1-4E00-864A-9388CE8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9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D09"/>
  </w:style>
  <w:style w:type="paragraph" w:styleId="Footer">
    <w:name w:val="footer"/>
    <w:basedOn w:val="Normal"/>
    <w:link w:val="FooterChar"/>
    <w:uiPriority w:val="99"/>
    <w:unhideWhenUsed/>
    <w:rsid w:val="000A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2282</Characters>
  <Application>Microsoft Office Word</Application>
  <DocSecurity>0</DocSecurity>
  <Lines>40</Lines>
  <Paragraphs>17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</dc:creator>
  <cp:keywords/>
  <dc:description/>
  <cp:lastModifiedBy>Moxon, KarenL</cp:lastModifiedBy>
  <cp:revision>5</cp:revision>
  <dcterms:created xsi:type="dcterms:W3CDTF">2021-06-24T02:33:00Z</dcterms:created>
  <dcterms:modified xsi:type="dcterms:W3CDTF">2021-06-25T01:02:00Z</dcterms:modified>
</cp:coreProperties>
</file>