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519666A4" w:rsidR="00C17FAB" w:rsidRDefault="00D5027A">
      <w:pPr>
        <w:pStyle w:val="Billname"/>
        <w:spacing w:before="700"/>
      </w:pPr>
      <w:r>
        <w:t>Public Place Names</w:t>
      </w:r>
      <w:r w:rsidR="00FD75CE">
        <w:t xml:space="preserve"> </w:t>
      </w:r>
      <w:r>
        <w:t>(</w:t>
      </w:r>
      <w:r w:rsidR="00622048">
        <w:t>Yarralumla</w:t>
      </w:r>
      <w:r>
        <w:t>) Determination</w:t>
      </w:r>
      <w:r w:rsidR="00FD75CE">
        <w:t xml:space="preserve"> </w:t>
      </w:r>
      <w:r w:rsidR="00622048">
        <w:t>2021</w:t>
      </w:r>
    </w:p>
    <w:p w14:paraId="4A6D38B9" w14:textId="6820921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48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116B70">
        <w:rPr>
          <w:rFonts w:ascii="Arial" w:hAnsi="Arial" w:cs="Arial"/>
          <w:b/>
          <w:bCs/>
        </w:rPr>
        <w:t>195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8DB2472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5A5FC9">
        <w:rPr>
          <w:iCs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31DDC968" w:rsidR="003B0C64" w:rsidRDefault="003B0C64" w:rsidP="003B0C64">
      <w:pPr>
        <w:rPr>
          <w:rStyle w:val="Hyperlink"/>
          <w:rFonts w:cs="Arial"/>
          <w:color w:val="auto"/>
          <w:szCs w:val="24"/>
          <w:u w:val="none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Pr="003562EA">
        <w:rPr>
          <w:iCs/>
        </w:rPr>
        <w:t>guidelines</w:t>
      </w:r>
      <w:r>
        <w:t xml:space="preserve">) when naming a public place. 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  <w:r w:rsidR="00BE34FD" w:rsidRPr="00BE34FD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082B8DEB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437B13">
        <w:rPr>
          <w:i/>
        </w:rPr>
        <w:t>Yarralumla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437B13">
        <w:rPr>
          <w:i/>
        </w:rPr>
        <w:t>21</w:t>
      </w:r>
      <w:r>
        <w:t xml:space="preserve"> determines the name of</w:t>
      </w:r>
      <w:r w:rsidR="00622048">
        <w:rPr>
          <w:color w:val="FF0000"/>
        </w:rPr>
        <w:t xml:space="preserve"> </w:t>
      </w:r>
      <w:r w:rsidR="00622048" w:rsidRPr="00622048">
        <w:t xml:space="preserve">‘Brickworks Way’ </w:t>
      </w:r>
      <w:r w:rsidR="00A14446" w:rsidRPr="00622048">
        <w:t xml:space="preserve">for </w:t>
      </w:r>
      <w:r w:rsidR="00A14446">
        <w:t xml:space="preserve">the public place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210AAB1B" w14:textId="6F42F0DF" w:rsidR="00FC0568" w:rsidRDefault="00FC0568" w:rsidP="00FC0568">
      <w:r>
        <w:t xml:space="preserve">The </w:t>
      </w:r>
      <w:r w:rsidR="0056782D">
        <w:t xml:space="preserve">place </w:t>
      </w:r>
      <w:r>
        <w:t>name</w:t>
      </w:r>
      <w:r w:rsidR="00FF339F">
        <w:t xml:space="preserve"> determined by this instrument</w:t>
      </w:r>
      <w:r>
        <w:t xml:space="preserve"> </w:t>
      </w:r>
      <w:r w:rsidR="003E2952">
        <w:t xml:space="preserve">relates to the </w:t>
      </w:r>
      <w:r w:rsidR="004A6796">
        <w:t>h</w:t>
      </w:r>
      <w:r w:rsidR="00045457">
        <w:t>istory</w:t>
      </w:r>
      <w:r w:rsidR="004A6796">
        <w:t xml:space="preserve"> of the Yarralumla Brickworks precinct</w:t>
      </w:r>
      <w:r w:rsidR="00545825">
        <w:t>, a significant twentieth century industrial heritage site</w:t>
      </w:r>
      <w:r w:rsidR="008B4E59">
        <w:t>.</w:t>
      </w:r>
      <w:r w:rsidR="00437B13">
        <w:t xml:space="preserve"> </w:t>
      </w:r>
      <w:r w:rsidR="000F6753">
        <w:t>The</w:t>
      </w:r>
      <w:r w:rsidR="0056782D">
        <w:t xml:space="preserve"> </w:t>
      </w:r>
      <w:r w:rsidR="000F6753">
        <w:t>Yarralumla Brickworks</w:t>
      </w:r>
      <w:r w:rsidR="0056782D">
        <w:t xml:space="preserve"> </w:t>
      </w:r>
      <w:r w:rsidR="000F6753">
        <w:t>and the</w:t>
      </w:r>
      <w:r w:rsidR="0056782D">
        <w:t xml:space="preserve"> </w:t>
      </w:r>
      <w:r w:rsidR="000F6753">
        <w:t>Yarralumla Brickworks Railway Remnants</w:t>
      </w:r>
      <w:r w:rsidR="0056782D">
        <w:t xml:space="preserve"> are </w:t>
      </w:r>
      <w:r w:rsidR="00653363">
        <w:t>listed heritage places</w:t>
      </w:r>
      <w:r w:rsidR="0056782D">
        <w:t xml:space="preserve"> </w:t>
      </w:r>
      <w:r w:rsidR="000F6753">
        <w:t>in the ACT Heritage Register</w:t>
      </w:r>
      <w:r w:rsidR="0056782D">
        <w:t>.</w:t>
      </w:r>
      <w:r w:rsidR="00653363">
        <w:t xml:space="preserve"> </w:t>
      </w:r>
      <w:r>
        <w:t>The purpose of this determination is to</w:t>
      </w:r>
      <w:r w:rsidR="008B50FF">
        <w:t xml:space="preserve"> recognise the heritage of the Yarralumla Brickworks</w:t>
      </w:r>
      <w:r>
        <w:t xml:space="preserve">. </w:t>
      </w:r>
    </w:p>
    <w:p w14:paraId="26B051F0" w14:textId="77777777" w:rsidR="001843B1" w:rsidRDefault="001843B1" w:rsidP="00FC0568"/>
    <w:p w14:paraId="5795D51B" w14:textId="2A35D82F" w:rsidR="009C7FF5" w:rsidRPr="001843B1" w:rsidRDefault="00993E78" w:rsidP="009C7FF5">
      <w:r w:rsidRPr="001843B1">
        <w:rPr>
          <w:szCs w:val="24"/>
        </w:rPr>
        <w:lastRenderedPageBreak/>
        <w:t>This determination is consistent with section 4 (2) (</w:t>
      </w:r>
      <w:r w:rsidR="0056782D" w:rsidRPr="001843B1">
        <w:rPr>
          <w:szCs w:val="24"/>
        </w:rPr>
        <w:t>d</w:t>
      </w:r>
      <w:r w:rsidRPr="001843B1">
        <w:rPr>
          <w:szCs w:val="24"/>
        </w:rPr>
        <w:t xml:space="preserve">) of the Act and the requirement of the Minister </w:t>
      </w:r>
      <w:r w:rsidR="00E8733B" w:rsidRPr="001843B1">
        <w:rPr>
          <w:szCs w:val="24"/>
        </w:rPr>
        <w:t>(</w:t>
      </w:r>
      <w:r w:rsidRPr="001843B1">
        <w:rPr>
          <w:szCs w:val="24"/>
        </w:rPr>
        <w:t>or delegate</w:t>
      </w:r>
      <w:r w:rsidR="00E8733B" w:rsidRPr="001843B1">
        <w:rPr>
          <w:szCs w:val="24"/>
        </w:rPr>
        <w:t>)</w:t>
      </w:r>
      <w:r w:rsidRPr="001843B1">
        <w:rPr>
          <w:szCs w:val="24"/>
        </w:rPr>
        <w:t xml:space="preserve"> to have regard</w:t>
      </w:r>
      <w:r w:rsidRPr="001843B1">
        <w:t xml:space="preserve"> to</w:t>
      </w:r>
      <w:r w:rsidR="0056782D" w:rsidRPr="001843B1">
        <w:t xml:space="preserve"> “the names of things characteristic of Australia or Australians.” </w:t>
      </w:r>
      <w:r w:rsidR="009C7FF5" w:rsidRPr="001843B1">
        <w:t>This determination is also consistent with the guidelines.</w:t>
      </w:r>
    </w:p>
    <w:p w14:paraId="2A1D5C01" w14:textId="77777777" w:rsidR="00993E78" w:rsidRDefault="00993E78" w:rsidP="00FC0568"/>
    <w:p w14:paraId="1F88FFE1" w14:textId="064D2287" w:rsidR="00C94D3F" w:rsidRDefault="00993E78" w:rsidP="00C94D3F">
      <w:pPr>
        <w:rPr>
          <w:u w:val="single"/>
        </w:rPr>
      </w:pPr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3C37760D" w14:textId="1B17F35F" w:rsidR="00993E78" w:rsidRDefault="00993E78" w:rsidP="00993E78">
      <w:r w:rsidRPr="001843B1">
        <w:t>If a public place is proposed to be named after a particular person reasonable steps should be taken to obtain prior permission from the person’s relatives, close colleagues or a relevant professional organisation, under clause 6 of the guidelines.</w:t>
      </w:r>
      <w:r w:rsidR="00437B13" w:rsidRPr="001843B1">
        <w:t xml:space="preserve"> T</w:t>
      </w:r>
      <w:r w:rsidRPr="001843B1">
        <w:t>his determination does not name any places after people.</w:t>
      </w:r>
      <w:r w:rsidR="00437B13" w:rsidRPr="001843B1">
        <w:t xml:space="preserve"> </w:t>
      </w:r>
      <w:r w:rsidR="00BC616B" w:rsidRPr="001843B1">
        <w:t>Consultation was undertaken in this instance in accordance with the guidelines.</w:t>
      </w:r>
      <w:r w:rsidR="00622048" w:rsidRPr="001843B1">
        <w:t xml:space="preserve"> </w:t>
      </w:r>
    </w:p>
    <w:p w14:paraId="00E047ED" w14:textId="77777777" w:rsidR="005C1077" w:rsidRPr="001843B1" w:rsidRDefault="005C1077" w:rsidP="00993E78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7B545DF9" w:rsidR="00E8733B" w:rsidRPr="00622048" w:rsidRDefault="00E8733B" w:rsidP="00E8733B">
      <w:r w:rsidRPr="00267EC8">
        <w:t>Section 3 (2) (b) of the Act requires that the Minister (or delegate) consider whether the names of women are well-represented when making a determination about the naming of a public place.</w:t>
      </w:r>
      <w:r w:rsidR="00622048">
        <w:t xml:space="preserve"> </w:t>
      </w:r>
      <w:r w:rsidRPr="00437B13">
        <w:rPr>
          <w:iCs/>
        </w:rPr>
        <w:t>This section is not applicable as the determination does not name any places after people.</w:t>
      </w:r>
      <w:r w:rsidRPr="00437B13">
        <w:rPr>
          <w:i/>
        </w:rPr>
        <w:t xml:space="preserve"> </w:t>
      </w:r>
    </w:p>
    <w:p w14:paraId="67321734" w14:textId="77777777" w:rsidR="00E8733B" w:rsidRPr="005C1077" w:rsidRDefault="00E8733B" w:rsidP="00D5027A"/>
    <w:p w14:paraId="07B1073A" w14:textId="2DEEF015" w:rsidR="00993E78" w:rsidRPr="005C1077" w:rsidRDefault="00993E78" w:rsidP="00993E78">
      <w:pPr>
        <w:keepNext/>
      </w:pPr>
      <w:r w:rsidRPr="008E335B">
        <w:rPr>
          <w:u w:val="single"/>
        </w:rPr>
        <w:t>Regulatory Impact Statement (RIS)</w:t>
      </w:r>
    </w:p>
    <w:p w14:paraId="2D6EEDAD" w14:textId="3639ABEC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(Legislation Act)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5C1077" w:rsidRDefault="008E335B" w:rsidP="009B1BB3">
      <w:pPr>
        <w:rPr>
          <w:u w:val="single"/>
        </w:rPr>
      </w:pPr>
    </w:p>
    <w:p w14:paraId="302600F4" w14:textId="52041E2A" w:rsidR="005411DB" w:rsidRPr="00437B13" w:rsidRDefault="00F07B24" w:rsidP="00437B13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3CFF690E" w14:textId="18636116" w:rsidR="00637464" w:rsidRDefault="00637464" w:rsidP="00637464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This determination does not</w:t>
      </w:r>
      <w:r w:rsidR="00BF0BE1">
        <w:t xml:space="preserve"> have the potential</w:t>
      </w:r>
      <w:r>
        <w:t xml:space="preserve"> </w:t>
      </w:r>
      <w:r w:rsidR="00BF0BE1">
        <w:t xml:space="preserve">to </w:t>
      </w:r>
      <w:r>
        <w:t xml:space="preserve">infringe this right because it does not name any places after people. </w:t>
      </w:r>
    </w:p>
    <w:p w14:paraId="2D6E24D0" w14:textId="77777777" w:rsidR="008E335B" w:rsidRDefault="008E335B" w:rsidP="00D5027A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5D855E84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1843B1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3C8B4F33" w:rsidR="008E335B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1843B1">
        <w:rPr>
          <w:rFonts w:cs="Times-Roman"/>
          <w:lang w:eastAsia="en-AU"/>
        </w:rPr>
        <w:t xml:space="preserve">This explanatory statement relates to the </w:t>
      </w:r>
      <w:r w:rsidR="00B6511E" w:rsidRPr="001843B1">
        <w:rPr>
          <w:i/>
        </w:rPr>
        <w:t>Public Place Names (</w:t>
      </w:r>
      <w:r w:rsidR="008B50FF" w:rsidRPr="001843B1">
        <w:rPr>
          <w:i/>
        </w:rPr>
        <w:t>Yarralumla</w:t>
      </w:r>
      <w:r w:rsidR="00B6511E" w:rsidRPr="001843B1">
        <w:rPr>
          <w:i/>
        </w:rPr>
        <w:t xml:space="preserve">)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8B50FF">
        <w:rPr>
          <w:i/>
        </w:rPr>
        <w:t>21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Assembly)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476A24C7" w14:textId="4E11CA8C" w:rsidR="00095BB9" w:rsidRDefault="00095BB9" w:rsidP="008E335B">
      <w:pPr>
        <w:autoSpaceDE w:val="0"/>
        <w:autoSpaceDN w:val="0"/>
        <w:adjustRightInd w:val="0"/>
        <w:rPr>
          <w:rFonts w:cs="Times-Roman"/>
          <w:lang w:eastAsia="en-AU"/>
        </w:rPr>
      </w:pPr>
    </w:p>
    <w:p w14:paraId="1B94380D" w14:textId="20370060" w:rsidR="00095BB9" w:rsidRDefault="00095BB9" w:rsidP="008E335B">
      <w:pPr>
        <w:autoSpaceDE w:val="0"/>
        <w:autoSpaceDN w:val="0"/>
        <w:adjustRightInd w:val="0"/>
        <w:rPr>
          <w:rFonts w:cs="Times-Roman"/>
          <w:lang w:eastAsia="en-AU"/>
        </w:rPr>
      </w:pPr>
    </w:p>
    <w:p w14:paraId="79161872" w14:textId="5FB4C8BF" w:rsidR="00095BB9" w:rsidRDefault="00095BB9" w:rsidP="008E335B">
      <w:pPr>
        <w:autoSpaceDE w:val="0"/>
        <w:autoSpaceDN w:val="0"/>
        <w:adjustRightInd w:val="0"/>
        <w:rPr>
          <w:rFonts w:cs="Times-Roman"/>
          <w:lang w:eastAsia="en-AU"/>
        </w:rPr>
      </w:pPr>
    </w:p>
    <w:p w14:paraId="358620A1" w14:textId="77777777" w:rsidR="00095BB9" w:rsidRPr="005C1077" w:rsidRDefault="00095BB9" w:rsidP="008E335B">
      <w:pPr>
        <w:autoSpaceDE w:val="0"/>
        <w:autoSpaceDN w:val="0"/>
        <w:adjustRightInd w:val="0"/>
        <w:rPr>
          <w:rFonts w:cs="Times-Roman"/>
          <w:lang w:eastAsia="en-AU"/>
        </w:rPr>
      </w:pPr>
    </w:p>
    <w:p w14:paraId="47423D66" w14:textId="77777777" w:rsidR="001843B1" w:rsidRDefault="001843B1" w:rsidP="00D5027A"/>
    <w:p w14:paraId="0BC5DD54" w14:textId="51D3D940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47137DF4" w:rsidR="00D5027A" w:rsidRPr="00BE34FD" w:rsidRDefault="00D5027A" w:rsidP="00D5027A">
      <w:pPr>
        <w:rPr>
          <w:b/>
          <w:i/>
        </w:rPr>
      </w:pPr>
      <w:r w:rsidRPr="00BB744F">
        <w:rPr>
          <w:b/>
          <w:i/>
        </w:rPr>
        <w:t>Clause 3 – Determination of Place Name</w:t>
      </w:r>
      <w:r w:rsidR="001843B1">
        <w:rPr>
          <w:b/>
          <w:i/>
        </w:rPr>
        <w:t xml:space="preserve"> </w:t>
      </w:r>
    </w:p>
    <w:p w14:paraId="590A74DC" w14:textId="533A4107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D9BD" w14:textId="77777777" w:rsidR="00EE7DFB" w:rsidRDefault="00EE7DFB" w:rsidP="00C17FAB">
      <w:r>
        <w:separator/>
      </w:r>
    </w:p>
  </w:endnote>
  <w:endnote w:type="continuationSeparator" w:id="0">
    <w:p w14:paraId="797D7C35" w14:textId="77777777" w:rsidR="00EE7DFB" w:rsidRDefault="00EE7DF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11BF1F2F" w:rsidR="00B31356" w:rsidRPr="001B6406" w:rsidRDefault="001B6406" w:rsidP="001B6406">
    <w:pPr>
      <w:pStyle w:val="Footer"/>
      <w:jc w:val="center"/>
      <w:rPr>
        <w:rFonts w:cs="Arial"/>
        <w:sz w:val="14"/>
      </w:rPr>
    </w:pPr>
    <w:r w:rsidRPr="001B64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EBB1" w14:textId="77777777" w:rsidR="00EE7DFB" w:rsidRDefault="00EE7DFB" w:rsidP="00C17FAB">
      <w:r>
        <w:separator/>
      </w:r>
    </w:p>
  </w:footnote>
  <w:footnote w:type="continuationSeparator" w:id="0">
    <w:p w14:paraId="09731834" w14:textId="77777777" w:rsidR="00EE7DFB" w:rsidRDefault="00EE7DF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5457"/>
    <w:rsid w:val="00052E11"/>
    <w:rsid w:val="00062001"/>
    <w:rsid w:val="00070613"/>
    <w:rsid w:val="00082DFD"/>
    <w:rsid w:val="00095BB9"/>
    <w:rsid w:val="000F6753"/>
    <w:rsid w:val="00116B70"/>
    <w:rsid w:val="0013793F"/>
    <w:rsid w:val="00143042"/>
    <w:rsid w:val="00170FCE"/>
    <w:rsid w:val="00177B91"/>
    <w:rsid w:val="001843B1"/>
    <w:rsid w:val="0019491A"/>
    <w:rsid w:val="001B6406"/>
    <w:rsid w:val="001B7F63"/>
    <w:rsid w:val="001D4CA4"/>
    <w:rsid w:val="001F1B3C"/>
    <w:rsid w:val="00222B1F"/>
    <w:rsid w:val="00232379"/>
    <w:rsid w:val="00241E75"/>
    <w:rsid w:val="0026084F"/>
    <w:rsid w:val="0028556B"/>
    <w:rsid w:val="00291E2D"/>
    <w:rsid w:val="00293DBA"/>
    <w:rsid w:val="002B77E6"/>
    <w:rsid w:val="002D7C60"/>
    <w:rsid w:val="00311AF0"/>
    <w:rsid w:val="00323857"/>
    <w:rsid w:val="0033350C"/>
    <w:rsid w:val="00337513"/>
    <w:rsid w:val="00354741"/>
    <w:rsid w:val="00364EA3"/>
    <w:rsid w:val="00394274"/>
    <w:rsid w:val="003B0C64"/>
    <w:rsid w:val="003E2952"/>
    <w:rsid w:val="00412D82"/>
    <w:rsid w:val="004216E5"/>
    <w:rsid w:val="00437B13"/>
    <w:rsid w:val="00471512"/>
    <w:rsid w:val="004A4D0D"/>
    <w:rsid w:val="004A6796"/>
    <w:rsid w:val="004B5984"/>
    <w:rsid w:val="004C47D5"/>
    <w:rsid w:val="004C725E"/>
    <w:rsid w:val="004D45C6"/>
    <w:rsid w:val="004D46DB"/>
    <w:rsid w:val="00500D62"/>
    <w:rsid w:val="00503F3C"/>
    <w:rsid w:val="00515C02"/>
    <w:rsid w:val="005411DB"/>
    <w:rsid w:val="00545825"/>
    <w:rsid w:val="0055500B"/>
    <w:rsid w:val="00562673"/>
    <w:rsid w:val="0056782D"/>
    <w:rsid w:val="0059659D"/>
    <w:rsid w:val="005A5FC9"/>
    <w:rsid w:val="005C1077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22048"/>
    <w:rsid w:val="00626E9F"/>
    <w:rsid w:val="0063579E"/>
    <w:rsid w:val="00637464"/>
    <w:rsid w:val="006415CE"/>
    <w:rsid w:val="00644031"/>
    <w:rsid w:val="006473AF"/>
    <w:rsid w:val="00653363"/>
    <w:rsid w:val="00664DB8"/>
    <w:rsid w:val="00664FB5"/>
    <w:rsid w:val="006A0758"/>
    <w:rsid w:val="006B5E26"/>
    <w:rsid w:val="006B6949"/>
    <w:rsid w:val="006D0494"/>
    <w:rsid w:val="006E06B3"/>
    <w:rsid w:val="006E0F7F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A69CD"/>
    <w:rsid w:val="007D7AB1"/>
    <w:rsid w:val="00814559"/>
    <w:rsid w:val="008227D2"/>
    <w:rsid w:val="00835042"/>
    <w:rsid w:val="00845FDB"/>
    <w:rsid w:val="00874A09"/>
    <w:rsid w:val="00876C92"/>
    <w:rsid w:val="008903ED"/>
    <w:rsid w:val="00891926"/>
    <w:rsid w:val="008A2CCB"/>
    <w:rsid w:val="008B4E59"/>
    <w:rsid w:val="008B50FF"/>
    <w:rsid w:val="008B66BC"/>
    <w:rsid w:val="008C523C"/>
    <w:rsid w:val="008E335B"/>
    <w:rsid w:val="00960893"/>
    <w:rsid w:val="00975BBF"/>
    <w:rsid w:val="0098742E"/>
    <w:rsid w:val="00993E78"/>
    <w:rsid w:val="009A4FCF"/>
    <w:rsid w:val="009B1BB3"/>
    <w:rsid w:val="009C7FF5"/>
    <w:rsid w:val="009E302A"/>
    <w:rsid w:val="00A14446"/>
    <w:rsid w:val="00A158E2"/>
    <w:rsid w:val="00A23928"/>
    <w:rsid w:val="00A2581B"/>
    <w:rsid w:val="00A749F0"/>
    <w:rsid w:val="00A81FB9"/>
    <w:rsid w:val="00A84743"/>
    <w:rsid w:val="00A9090C"/>
    <w:rsid w:val="00AD7166"/>
    <w:rsid w:val="00B0055A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E34FD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74081"/>
    <w:rsid w:val="00C94D3F"/>
    <w:rsid w:val="00C95D6B"/>
    <w:rsid w:val="00CC7D1B"/>
    <w:rsid w:val="00CE261C"/>
    <w:rsid w:val="00CE52BE"/>
    <w:rsid w:val="00CE599C"/>
    <w:rsid w:val="00D0094D"/>
    <w:rsid w:val="00D10A4C"/>
    <w:rsid w:val="00D20499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EE7DFB"/>
    <w:rsid w:val="00F07B24"/>
    <w:rsid w:val="00F3247E"/>
    <w:rsid w:val="00F76DC2"/>
    <w:rsid w:val="00F84F47"/>
    <w:rsid w:val="00F87706"/>
    <w:rsid w:val="00FC0568"/>
    <w:rsid w:val="00FD75CE"/>
    <w:rsid w:val="00FE2839"/>
    <w:rsid w:val="00FF2D58"/>
    <w:rsid w:val="00FF3152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4022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2016-02-14T22:32:00Z</cp:lastPrinted>
  <dcterms:created xsi:type="dcterms:W3CDTF">2021-07-19T08:59:00Z</dcterms:created>
  <dcterms:modified xsi:type="dcterms:W3CDTF">2021-07-19T23:44:00Z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A29344700</vt:lpwstr>
  </property>
  <property fmtid="{D5CDD505-2E9C-101B-9397-08002B2CF9AE}" pid="4" name="Objective-Title">
    <vt:lpwstr>DI2021-195 Public Place Names (Yarralumla) Explanatory Statement Yarralumla Brickworks Access Road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2021-05-20T03:24:08Z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2021-07-19T08:57:30Z</vt:filetime>
  </property>
  <property fmtid="{D5CDD505-2E9C-101B-9397-08002B2CF9AE}" pid="10" name="Objective-ModificationStamp">
    <vt:filetime>2021-07-19T08:57:30Z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Surveyor-General:Public Place Names Briefs:21/46150 - Public Place Names (Yarralumla) Determination 2021 - Brickworks Way:</vt:lpwstr>
  </property>
  <property fmtid="{D5CDD505-2E9C-101B-9397-08002B2CF9AE}" pid="13" name="Objective-Parent">
    <vt:lpwstr>21/46150 - Public Place Names (Yarralumla) Determination 2021 - Brickworks 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1-2021/46150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