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4DE3D" w14:textId="18FC3F92" w:rsidR="00C17FAB" w:rsidRDefault="00C17FAB">
      <w:pPr>
        <w:spacing w:before="120"/>
        <w:rPr>
          <w:rFonts w:ascii="Arial" w:hAnsi="Arial" w:cs="Arial"/>
        </w:rPr>
      </w:pPr>
      <w:bookmarkStart w:id="0" w:name="_Toc44738651"/>
      <w:r>
        <w:rPr>
          <w:rFonts w:ascii="Arial" w:hAnsi="Arial" w:cs="Arial"/>
        </w:rPr>
        <w:t>Australian Capital Territory</w:t>
      </w:r>
    </w:p>
    <w:p w14:paraId="1CD29AB5" w14:textId="548AB95A" w:rsidR="004B57B1" w:rsidRDefault="004B57B1" w:rsidP="004B57B1">
      <w:pPr>
        <w:pStyle w:val="Billname"/>
        <w:spacing w:before="700"/>
      </w:pPr>
      <w:r>
        <w:t>Medicines, Poisons and Therapeutic Goods Amendment Regulation 2021 (No</w:t>
      </w:r>
      <w:r w:rsidR="002060FC">
        <w:t xml:space="preserve"> 1</w:t>
      </w:r>
      <w:r>
        <w:t>)</w:t>
      </w:r>
    </w:p>
    <w:p w14:paraId="2C5204FB" w14:textId="1FFF7DA6" w:rsidR="004B57B1" w:rsidRDefault="004B57B1" w:rsidP="004B57B1">
      <w:pPr>
        <w:spacing w:before="340"/>
        <w:rPr>
          <w:rFonts w:ascii="Arial" w:hAnsi="Arial" w:cs="Arial"/>
          <w:b/>
          <w:bCs/>
        </w:rPr>
      </w:pPr>
      <w:r>
        <w:rPr>
          <w:rFonts w:ascii="Arial" w:hAnsi="Arial" w:cs="Arial"/>
          <w:b/>
          <w:bCs/>
        </w:rPr>
        <w:t>Subordinate law SL202</w:t>
      </w:r>
      <w:r w:rsidR="00850993">
        <w:rPr>
          <w:rFonts w:ascii="Arial" w:hAnsi="Arial" w:cs="Arial"/>
          <w:b/>
          <w:bCs/>
        </w:rPr>
        <w:t>1</w:t>
      </w:r>
      <w:r>
        <w:rPr>
          <w:rFonts w:ascii="Arial" w:hAnsi="Arial" w:cs="Arial"/>
          <w:b/>
          <w:bCs/>
        </w:rPr>
        <w:t>-</w:t>
      </w:r>
      <w:r w:rsidR="00791569">
        <w:rPr>
          <w:rFonts w:ascii="Arial" w:hAnsi="Arial" w:cs="Arial"/>
          <w:b/>
          <w:bCs/>
        </w:rPr>
        <w:t>19</w:t>
      </w:r>
    </w:p>
    <w:p w14:paraId="4BB833C4" w14:textId="77777777" w:rsidR="00C17FAB" w:rsidRDefault="00C17FAB" w:rsidP="00DA3B00">
      <w:pPr>
        <w:pStyle w:val="madeunder"/>
        <w:spacing w:before="300" w:after="0"/>
      </w:pPr>
      <w:r>
        <w:t xml:space="preserve">made under the  </w:t>
      </w:r>
    </w:p>
    <w:p w14:paraId="3638CFB4" w14:textId="77777777" w:rsidR="004B57B1" w:rsidRDefault="004B57B1" w:rsidP="004B57B1">
      <w:pPr>
        <w:pStyle w:val="CoverActName"/>
        <w:spacing w:before="320" w:after="0"/>
        <w:rPr>
          <w:rFonts w:cs="Arial"/>
          <w:sz w:val="20"/>
        </w:rPr>
      </w:pPr>
      <w:r w:rsidRPr="004D6598">
        <w:rPr>
          <w:rFonts w:cs="Arial"/>
          <w:i/>
          <w:iCs/>
          <w:sz w:val="20"/>
        </w:rPr>
        <w:t>Medicines, Poisons and Therapeutic Goods Act 2008</w:t>
      </w:r>
      <w:r>
        <w:rPr>
          <w:rFonts w:cs="Arial"/>
          <w:sz w:val="20"/>
        </w:rPr>
        <w:t>, Section 184 (Regulation-making power)</w:t>
      </w:r>
    </w:p>
    <w:p w14:paraId="3E0AE1AF"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80C5EC" w14:textId="77777777" w:rsidR="00C17FAB" w:rsidRDefault="00C17FAB">
      <w:pPr>
        <w:pStyle w:val="N-line3"/>
        <w:pBdr>
          <w:bottom w:val="none" w:sz="0" w:space="0" w:color="auto"/>
        </w:pBdr>
      </w:pPr>
    </w:p>
    <w:p w14:paraId="6135D649" w14:textId="77777777" w:rsidR="00C17FAB" w:rsidRDefault="00C17FAB">
      <w:pPr>
        <w:pStyle w:val="N-line3"/>
        <w:pBdr>
          <w:top w:val="single" w:sz="12" w:space="1" w:color="auto"/>
          <w:bottom w:val="none" w:sz="0" w:space="0" w:color="auto"/>
        </w:pBdr>
      </w:pPr>
    </w:p>
    <w:bookmarkEnd w:id="0"/>
    <w:p w14:paraId="71174B13" w14:textId="58577C1C" w:rsidR="00DE12BE" w:rsidRPr="00B365D8" w:rsidRDefault="00DE12BE" w:rsidP="00DE12BE">
      <w:r w:rsidRPr="00B365D8">
        <w:t xml:space="preserve">The objective of the </w:t>
      </w:r>
      <w:r w:rsidRPr="00B365D8">
        <w:rPr>
          <w:i/>
          <w:iCs/>
        </w:rPr>
        <w:t>Medicines, Poisons and Therapeutic Goods Act 2008</w:t>
      </w:r>
      <w:r w:rsidRPr="00B365D8">
        <w:t xml:space="preserve"> (MPTG</w:t>
      </w:r>
      <w:r w:rsidR="00850993">
        <w:t> </w:t>
      </w:r>
      <w:r w:rsidRPr="00B365D8">
        <w:t xml:space="preserve">Act) is to promote and protect public health and safety by minimising medicinal misadventure with, and diversion of, regulated substances, and the manufacture of regulated substances that are subject to abuse. </w:t>
      </w:r>
    </w:p>
    <w:p w14:paraId="68A0F534" w14:textId="77777777" w:rsidR="00DE12BE" w:rsidRPr="00EF1186" w:rsidRDefault="00DE12BE" w:rsidP="00B3173B">
      <w:pPr>
        <w:autoSpaceDE w:val="0"/>
        <w:autoSpaceDN w:val="0"/>
        <w:adjustRightInd w:val="0"/>
        <w:rPr>
          <w:szCs w:val="24"/>
        </w:rPr>
      </w:pPr>
    </w:p>
    <w:p w14:paraId="4E0FE5BE" w14:textId="77777777" w:rsidR="00DE12BE" w:rsidRPr="00B365D8" w:rsidRDefault="00DE12BE" w:rsidP="00DE12BE">
      <w:r w:rsidRPr="00B365D8">
        <w:t>The Medicines, Poisons and Therapeutic Goods Regulation 2008 (MPTG Regulation) provides the detail for the regulatory framework established by the MPTG Act. With reference to medicine and poisons categorised by the Poisons Standard, the MPTG Regulation sets out which health professionals are able to prescribe, administer and dispense a medicine, and conditions relating to such dealings. Some provisions of the MPTG Regulation also prescribe additional information required for licences or authorisations.</w:t>
      </w:r>
    </w:p>
    <w:p w14:paraId="4749D244" w14:textId="77777777" w:rsidR="00DE12BE" w:rsidRPr="00EF1186" w:rsidRDefault="00DE12BE" w:rsidP="00B3173B">
      <w:pPr>
        <w:autoSpaceDE w:val="0"/>
        <w:autoSpaceDN w:val="0"/>
        <w:adjustRightInd w:val="0"/>
        <w:rPr>
          <w:szCs w:val="24"/>
        </w:rPr>
      </w:pPr>
    </w:p>
    <w:p w14:paraId="09AB9FBB" w14:textId="36A0BABF" w:rsidR="004E5F00" w:rsidRPr="00EF1186" w:rsidRDefault="00B365D8" w:rsidP="00B3173B">
      <w:pPr>
        <w:autoSpaceDE w:val="0"/>
        <w:autoSpaceDN w:val="0"/>
        <w:adjustRightInd w:val="0"/>
        <w:rPr>
          <w:szCs w:val="24"/>
        </w:rPr>
      </w:pPr>
      <w:r>
        <w:rPr>
          <w:szCs w:val="24"/>
        </w:rPr>
        <w:t>P</w:t>
      </w:r>
      <w:r w:rsidR="00DE12BE" w:rsidRPr="00EF1186">
        <w:rPr>
          <w:szCs w:val="24"/>
        </w:rPr>
        <w:t>art 9.7 of the MPTG Regulation outlines the authorisations for dealing with COVID</w:t>
      </w:r>
      <w:r w:rsidR="007B60BC">
        <w:rPr>
          <w:szCs w:val="24"/>
        </w:rPr>
        <w:noBreakHyphen/>
      </w:r>
      <w:r w:rsidR="00DE12BE" w:rsidRPr="00EF1186">
        <w:rPr>
          <w:szCs w:val="24"/>
        </w:rPr>
        <w:t xml:space="preserve">19 vaccines. </w:t>
      </w:r>
      <w:r w:rsidR="00DD0317" w:rsidRPr="00EF1186">
        <w:rPr>
          <w:szCs w:val="24"/>
        </w:rPr>
        <w:t xml:space="preserve">Section </w:t>
      </w:r>
      <w:r w:rsidR="00E9026D" w:rsidRPr="00EF1186">
        <w:rPr>
          <w:szCs w:val="24"/>
        </w:rPr>
        <w:t>491 of the MPTG</w:t>
      </w:r>
      <w:r w:rsidR="00DE12BE" w:rsidRPr="00EF1186">
        <w:rPr>
          <w:szCs w:val="24"/>
        </w:rPr>
        <w:t xml:space="preserve"> Regulation</w:t>
      </w:r>
      <w:r w:rsidR="00E9026D" w:rsidRPr="00EF1186">
        <w:rPr>
          <w:szCs w:val="24"/>
        </w:rPr>
        <w:t xml:space="preserve"> </w:t>
      </w:r>
      <w:r>
        <w:rPr>
          <w:szCs w:val="24"/>
        </w:rPr>
        <w:t>enables the</w:t>
      </w:r>
      <w:r w:rsidRPr="00EF1186">
        <w:rPr>
          <w:szCs w:val="24"/>
        </w:rPr>
        <w:t xml:space="preserve"> </w:t>
      </w:r>
      <w:r w:rsidR="00E9026D" w:rsidRPr="00EF1186">
        <w:rPr>
          <w:szCs w:val="24"/>
        </w:rPr>
        <w:t xml:space="preserve">Chief Health Officer </w:t>
      </w:r>
      <w:r w:rsidR="00DE12BE" w:rsidRPr="00EF1186">
        <w:rPr>
          <w:szCs w:val="24"/>
        </w:rPr>
        <w:t>(CHO)</w:t>
      </w:r>
      <w:r w:rsidR="00E9026D" w:rsidRPr="00EF1186">
        <w:rPr>
          <w:szCs w:val="24"/>
        </w:rPr>
        <w:t xml:space="preserve"> </w:t>
      </w:r>
      <w:r>
        <w:rPr>
          <w:szCs w:val="24"/>
        </w:rPr>
        <w:t>to</w:t>
      </w:r>
      <w:r w:rsidRPr="00EF1186">
        <w:rPr>
          <w:szCs w:val="24"/>
        </w:rPr>
        <w:t xml:space="preserve"> </w:t>
      </w:r>
      <w:r w:rsidR="00E9026D" w:rsidRPr="00EF1186">
        <w:rPr>
          <w:szCs w:val="24"/>
        </w:rPr>
        <w:t xml:space="preserve">approve a person to deal with a COVID-19 vaccine </w:t>
      </w:r>
      <w:r w:rsidR="007B60BC">
        <w:rPr>
          <w:szCs w:val="24"/>
        </w:rPr>
        <w:t xml:space="preserve">and </w:t>
      </w:r>
      <w:r w:rsidR="00593492">
        <w:rPr>
          <w:szCs w:val="24"/>
        </w:rPr>
        <w:t>make that approval</w:t>
      </w:r>
      <w:r w:rsidR="00C51C96">
        <w:rPr>
          <w:szCs w:val="24"/>
        </w:rPr>
        <w:t>,</w:t>
      </w:r>
      <w:r w:rsidR="00593492">
        <w:rPr>
          <w:szCs w:val="24"/>
        </w:rPr>
        <w:t xml:space="preserve"> subject to any</w:t>
      </w:r>
      <w:r w:rsidR="007B60BC" w:rsidRPr="00EF1186">
        <w:rPr>
          <w:szCs w:val="24"/>
        </w:rPr>
        <w:t xml:space="preserve"> </w:t>
      </w:r>
      <w:r w:rsidR="00E9026D" w:rsidRPr="00EF1186">
        <w:rPr>
          <w:szCs w:val="24"/>
        </w:rPr>
        <w:t>condition</w:t>
      </w:r>
      <w:r w:rsidR="00593492">
        <w:rPr>
          <w:szCs w:val="24"/>
        </w:rPr>
        <w:t>s</w:t>
      </w:r>
      <w:r w:rsidR="00E9026D" w:rsidRPr="00EF1186">
        <w:rPr>
          <w:szCs w:val="24"/>
        </w:rPr>
        <w:t xml:space="preserve"> that the </w:t>
      </w:r>
      <w:r w:rsidR="00DE12BE" w:rsidRPr="00EF1186">
        <w:rPr>
          <w:szCs w:val="24"/>
        </w:rPr>
        <w:t>CHO</w:t>
      </w:r>
      <w:r w:rsidR="00E9026D" w:rsidRPr="00EF1186">
        <w:rPr>
          <w:szCs w:val="24"/>
        </w:rPr>
        <w:t xml:space="preserve"> considers appropriate. </w:t>
      </w:r>
      <w:r w:rsidR="00593492" w:rsidRPr="003C3824">
        <w:rPr>
          <w:szCs w:val="24"/>
        </w:rPr>
        <w:t xml:space="preserve">This section stipulates that </w:t>
      </w:r>
      <w:r w:rsidR="00937856">
        <w:rPr>
          <w:szCs w:val="24"/>
        </w:rPr>
        <w:t>a</w:t>
      </w:r>
      <w:r w:rsidR="00937856" w:rsidRPr="003C3824">
        <w:rPr>
          <w:szCs w:val="24"/>
        </w:rPr>
        <w:t xml:space="preserve"> </w:t>
      </w:r>
      <w:r w:rsidR="00593492" w:rsidRPr="003C3824">
        <w:rPr>
          <w:szCs w:val="24"/>
        </w:rPr>
        <w:t xml:space="preserve">CHO </w:t>
      </w:r>
      <w:r w:rsidR="00937856">
        <w:rPr>
          <w:szCs w:val="24"/>
        </w:rPr>
        <w:t>approval is</w:t>
      </w:r>
      <w:r w:rsidR="00593492" w:rsidRPr="003C3824">
        <w:rPr>
          <w:szCs w:val="24"/>
        </w:rPr>
        <w:t xml:space="preserve"> a notifiable instrument.</w:t>
      </w:r>
    </w:p>
    <w:p w14:paraId="728ECDA8" w14:textId="77777777" w:rsidR="004E5F00" w:rsidRPr="00EF1186" w:rsidRDefault="004E5F00" w:rsidP="00B3173B">
      <w:pPr>
        <w:autoSpaceDE w:val="0"/>
        <w:autoSpaceDN w:val="0"/>
        <w:adjustRightInd w:val="0"/>
        <w:rPr>
          <w:szCs w:val="24"/>
        </w:rPr>
      </w:pPr>
    </w:p>
    <w:p w14:paraId="13C7B141" w14:textId="75F3B27B" w:rsidR="00C609D5" w:rsidRDefault="00C609D5" w:rsidP="00B3173B">
      <w:pPr>
        <w:autoSpaceDE w:val="0"/>
        <w:autoSpaceDN w:val="0"/>
        <w:adjustRightInd w:val="0"/>
        <w:rPr>
          <w:szCs w:val="24"/>
        </w:rPr>
      </w:pPr>
      <w:r w:rsidRPr="00EF1186">
        <w:rPr>
          <w:szCs w:val="24"/>
        </w:rPr>
        <w:t xml:space="preserve">Under </w:t>
      </w:r>
      <w:r w:rsidR="00937856">
        <w:rPr>
          <w:szCs w:val="24"/>
        </w:rPr>
        <w:t>P</w:t>
      </w:r>
      <w:r w:rsidR="00937856" w:rsidRPr="00EF1186">
        <w:rPr>
          <w:szCs w:val="24"/>
        </w:rPr>
        <w:t xml:space="preserve">art </w:t>
      </w:r>
      <w:r w:rsidR="00DE12BE" w:rsidRPr="00EF1186">
        <w:rPr>
          <w:szCs w:val="24"/>
        </w:rPr>
        <w:t>9.7</w:t>
      </w:r>
      <w:r w:rsidRPr="00EF1186">
        <w:rPr>
          <w:szCs w:val="24"/>
        </w:rPr>
        <w:t xml:space="preserve">, </w:t>
      </w:r>
      <w:r w:rsidR="00937856">
        <w:rPr>
          <w:szCs w:val="24"/>
        </w:rPr>
        <w:t xml:space="preserve">a </w:t>
      </w:r>
      <w:r w:rsidRPr="00EF1186">
        <w:rPr>
          <w:szCs w:val="24"/>
        </w:rPr>
        <w:t xml:space="preserve">dealing with a COVID-19 vaccine </w:t>
      </w:r>
      <w:r w:rsidR="00937856">
        <w:rPr>
          <w:szCs w:val="24"/>
        </w:rPr>
        <w:t xml:space="preserve">is defined to </w:t>
      </w:r>
      <w:r w:rsidRPr="00EF1186">
        <w:rPr>
          <w:szCs w:val="24"/>
        </w:rPr>
        <w:t xml:space="preserve">mean administer, obtain, possess, or supply a COVID-19 vaccine. </w:t>
      </w:r>
    </w:p>
    <w:p w14:paraId="4F8B2A3E" w14:textId="28E07E44" w:rsidR="00E60DDC" w:rsidRDefault="00E60DDC" w:rsidP="00B3173B">
      <w:pPr>
        <w:autoSpaceDE w:val="0"/>
        <w:autoSpaceDN w:val="0"/>
        <w:adjustRightInd w:val="0"/>
        <w:rPr>
          <w:szCs w:val="24"/>
        </w:rPr>
      </w:pPr>
    </w:p>
    <w:p w14:paraId="4758C634" w14:textId="3060D04D" w:rsidR="00E60DDC" w:rsidRPr="00EF1186" w:rsidRDefault="00E60DDC" w:rsidP="00B3173B">
      <w:pPr>
        <w:autoSpaceDE w:val="0"/>
        <w:autoSpaceDN w:val="0"/>
        <w:adjustRightInd w:val="0"/>
        <w:rPr>
          <w:szCs w:val="24"/>
        </w:rPr>
      </w:pPr>
      <w:r>
        <w:rPr>
          <w:szCs w:val="24"/>
        </w:rPr>
        <w:t xml:space="preserve">Part 9.7 will expire </w:t>
      </w:r>
      <w:r w:rsidR="004D4E4D">
        <w:rPr>
          <w:szCs w:val="24"/>
        </w:rPr>
        <w:t>twelve</w:t>
      </w:r>
      <w:r>
        <w:rPr>
          <w:szCs w:val="24"/>
        </w:rPr>
        <w:t xml:space="preserve"> months after the end of the declared COVID-19 emergency in the ACT.  This new Part is intended to be a temporary measure to support vaccination </w:t>
      </w:r>
      <w:r w:rsidR="004D4E4D">
        <w:rPr>
          <w:szCs w:val="24"/>
        </w:rPr>
        <w:t xml:space="preserve">efforts at public clinics during the COVID-19 emergency and for twelve months following </w:t>
      </w:r>
      <w:r w:rsidR="00850993">
        <w:rPr>
          <w:szCs w:val="24"/>
        </w:rPr>
        <w:t>this period</w:t>
      </w:r>
      <w:r w:rsidR="004D4E4D">
        <w:rPr>
          <w:szCs w:val="24"/>
        </w:rPr>
        <w:t>.</w:t>
      </w:r>
      <w:r>
        <w:rPr>
          <w:szCs w:val="24"/>
        </w:rPr>
        <w:t xml:space="preserve"> </w:t>
      </w:r>
    </w:p>
    <w:p w14:paraId="2B0FD1C1" w14:textId="77777777" w:rsidR="00620005" w:rsidRPr="00EF1186" w:rsidRDefault="00620005" w:rsidP="00B3173B">
      <w:pPr>
        <w:autoSpaceDE w:val="0"/>
        <w:autoSpaceDN w:val="0"/>
        <w:adjustRightInd w:val="0"/>
        <w:rPr>
          <w:szCs w:val="24"/>
        </w:rPr>
      </w:pPr>
    </w:p>
    <w:p w14:paraId="0EF42B99" w14:textId="33FD4A63" w:rsidR="00F77F06" w:rsidRPr="00EF1186" w:rsidRDefault="00F77F06" w:rsidP="00F77F06">
      <w:pPr>
        <w:autoSpaceDE w:val="0"/>
        <w:autoSpaceDN w:val="0"/>
        <w:adjustRightInd w:val="0"/>
        <w:rPr>
          <w:szCs w:val="24"/>
        </w:rPr>
      </w:pPr>
      <w:r w:rsidRPr="00EF1186">
        <w:rPr>
          <w:szCs w:val="24"/>
        </w:rPr>
        <w:t xml:space="preserve">This instrument does not affect any </w:t>
      </w:r>
      <w:r w:rsidR="00937856">
        <w:rPr>
          <w:szCs w:val="24"/>
        </w:rPr>
        <w:t>other</w:t>
      </w:r>
      <w:r w:rsidR="00937856" w:rsidRPr="00EF1186">
        <w:rPr>
          <w:szCs w:val="24"/>
        </w:rPr>
        <w:t xml:space="preserve"> </w:t>
      </w:r>
      <w:r w:rsidRPr="00EF1186">
        <w:rPr>
          <w:szCs w:val="24"/>
        </w:rPr>
        <w:t>authorisation of a person under the</w:t>
      </w:r>
      <w:r w:rsidR="00AD2BEF" w:rsidRPr="00EF1186">
        <w:rPr>
          <w:i/>
          <w:iCs/>
          <w:szCs w:val="24"/>
        </w:rPr>
        <w:t xml:space="preserve"> </w:t>
      </w:r>
      <w:r w:rsidR="00DE12BE" w:rsidRPr="00EF1186">
        <w:rPr>
          <w:szCs w:val="24"/>
        </w:rPr>
        <w:t>MPTG</w:t>
      </w:r>
      <w:r w:rsidR="00850993">
        <w:rPr>
          <w:szCs w:val="24"/>
        </w:rPr>
        <w:t> </w:t>
      </w:r>
      <w:r w:rsidR="00DE12BE" w:rsidRPr="00EF1186">
        <w:rPr>
          <w:szCs w:val="24"/>
        </w:rPr>
        <w:t>Act</w:t>
      </w:r>
      <w:r w:rsidR="00DE12BE" w:rsidRPr="00EF1186">
        <w:rPr>
          <w:i/>
          <w:iCs/>
          <w:szCs w:val="24"/>
        </w:rPr>
        <w:t xml:space="preserve"> </w:t>
      </w:r>
      <w:r w:rsidRPr="00EF1186">
        <w:rPr>
          <w:szCs w:val="24"/>
        </w:rPr>
        <w:t>to deal with a COVID-19 vaccine</w:t>
      </w:r>
      <w:r w:rsidR="007B60BC">
        <w:rPr>
          <w:szCs w:val="24"/>
        </w:rPr>
        <w:t>.</w:t>
      </w:r>
      <w:r w:rsidRPr="00EF1186">
        <w:rPr>
          <w:szCs w:val="24"/>
        </w:rPr>
        <w:t xml:space="preserve"> </w:t>
      </w:r>
      <w:r w:rsidR="00E522CE" w:rsidRPr="00EF1186">
        <w:rPr>
          <w:szCs w:val="24"/>
        </w:rPr>
        <w:t>Part 9.7 of the MPTG Regulation</w:t>
      </w:r>
      <w:r w:rsidRPr="00EF1186">
        <w:rPr>
          <w:szCs w:val="24"/>
        </w:rPr>
        <w:t xml:space="preserve"> has been </w:t>
      </w:r>
      <w:r w:rsidR="00937856">
        <w:rPr>
          <w:szCs w:val="24"/>
        </w:rPr>
        <w:t>inserted</w:t>
      </w:r>
      <w:r w:rsidRPr="00EF1186">
        <w:rPr>
          <w:szCs w:val="24"/>
        </w:rPr>
        <w:t xml:space="preserve"> so </w:t>
      </w:r>
      <w:r w:rsidR="00937856">
        <w:rPr>
          <w:szCs w:val="24"/>
        </w:rPr>
        <w:t>as to</w:t>
      </w:r>
      <w:r w:rsidRPr="00EF1186">
        <w:rPr>
          <w:szCs w:val="24"/>
        </w:rPr>
        <w:t xml:space="preserve"> not interfere with persons</w:t>
      </w:r>
      <w:r w:rsidR="00E60DDC">
        <w:rPr>
          <w:szCs w:val="24"/>
        </w:rPr>
        <w:t xml:space="preserve"> </w:t>
      </w:r>
      <w:r w:rsidRPr="00EF1186">
        <w:rPr>
          <w:szCs w:val="24"/>
        </w:rPr>
        <w:t>under a</w:t>
      </w:r>
      <w:r w:rsidR="00937856">
        <w:rPr>
          <w:szCs w:val="24"/>
        </w:rPr>
        <w:t>n</w:t>
      </w:r>
      <w:r w:rsidRPr="00EF1186">
        <w:rPr>
          <w:szCs w:val="24"/>
        </w:rPr>
        <w:t xml:space="preserve"> existing authorisation</w:t>
      </w:r>
      <w:r w:rsidR="00E60DDC">
        <w:rPr>
          <w:szCs w:val="24"/>
        </w:rPr>
        <w:t xml:space="preserve">, </w:t>
      </w:r>
      <w:r w:rsidR="00E60DDC">
        <w:rPr>
          <w:szCs w:val="24"/>
        </w:rPr>
        <w:lastRenderedPageBreak/>
        <w:t>including doctors, registered nurses, registered midwives and pharmacists who may administer a COVID-19 vaccine</w:t>
      </w:r>
      <w:r w:rsidRPr="00EF1186">
        <w:rPr>
          <w:szCs w:val="24"/>
        </w:rPr>
        <w:t>.</w:t>
      </w:r>
    </w:p>
    <w:p w14:paraId="59FBF2DC" w14:textId="77777777" w:rsidR="00F77F06" w:rsidRPr="00EF1186" w:rsidRDefault="00F77F06" w:rsidP="00F77F06">
      <w:pPr>
        <w:autoSpaceDE w:val="0"/>
        <w:autoSpaceDN w:val="0"/>
        <w:adjustRightInd w:val="0"/>
        <w:rPr>
          <w:szCs w:val="24"/>
        </w:rPr>
      </w:pPr>
    </w:p>
    <w:p w14:paraId="65FA3DF2" w14:textId="4F545319" w:rsidR="00F77F06" w:rsidRPr="00F77F06" w:rsidRDefault="00E522CE">
      <w:pPr>
        <w:autoSpaceDE w:val="0"/>
        <w:autoSpaceDN w:val="0"/>
        <w:adjustRightInd w:val="0"/>
        <w:rPr>
          <w:rFonts w:asciiTheme="minorHAnsi" w:hAnsiTheme="minorHAnsi" w:cstheme="minorHAnsi"/>
          <w:szCs w:val="24"/>
        </w:rPr>
      </w:pPr>
      <w:r w:rsidRPr="00EF1186">
        <w:rPr>
          <w:szCs w:val="24"/>
        </w:rPr>
        <w:t xml:space="preserve">The intent of this </w:t>
      </w:r>
      <w:r w:rsidR="00AD2BEF" w:rsidRPr="00EF1186">
        <w:rPr>
          <w:szCs w:val="24"/>
        </w:rPr>
        <w:t xml:space="preserve">amendment regulation </w:t>
      </w:r>
      <w:r w:rsidRPr="00EF1186">
        <w:rPr>
          <w:szCs w:val="24"/>
        </w:rPr>
        <w:t xml:space="preserve">is to </w:t>
      </w:r>
      <w:r w:rsidR="00E60DDC">
        <w:rPr>
          <w:szCs w:val="24"/>
        </w:rPr>
        <w:t xml:space="preserve">support expansion of the COVID-19 vaccinating workforce at ACT Government operated vaccination clinics, to </w:t>
      </w:r>
      <w:r w:rsidRPr="00EF1186">
        <w:rPr>
          <w:szCs w:val="24"/>
        </w:rPr>
        <w:t xml:space="preserve">ensure the ACT has sufficient authorised </w:t>
      </w:r>
      <w:r w:rsidR="007B60BC">
        <w:rPr>
          <w:szCs w:val="24"/>
        </w:rPr>
        <w:t>immunisers</w:t>
      </w:r>
      <w:r w:rsidR="007B60BC" w:rsidRPr="00EF1186">
        <w:rPr>
          <w:szCs w:val="24"/>
        </w:rPr>
        <w:t xml:space="preserve"> </w:t>
      </w:r>
      <w:r w:rsidRPr="00EF1186">
        <w:rPr>
          <w:szCs w:val="24"/>
        </w:rPr>
        <w:t>t</w:t>
      </w:r>
      <w:r w:rsidR="00F50834" w:rsidRPr="00EF1186">
        <w:rPr>
          <w:szCs w:val="24"/>
        </w:rPr>
        <w:t>o meet the</w:t>
      </w:r>
      <w:r w:rsidR="0000032B" w:rsidRPr="00EF1186">
        <w:rPr>
          <w:szCs w:val="24"/>
        </w:rPr>
        <w:t xml:space="preserve"> </w:t>
      </w:r>
      <w:r w:rsidR="00CA5586" w:rsidRPr="00EF1186">
        <w:rPr>
          <w:szCs w:val="24"/>
        </w:rPr>
        <w:t xml:space="preserve">forecast increase in </w:t>
      </w:r>
      <w:r w:rsidR="0000032B" w:rsidRPr="00EF1186">
        <w:rPr>
          <w:szCs w:val="24"/>
        </w:rPr>
        <w:t xml:space="preserve">supply </w:t>
      </w:r>
      <w:r w:rsidR="00E60DDC">
        <w:rPr>
          <w:szCs w:val="24"/>
        </w:rPr>
        <w:t>and demand for</w:t>
      </w:r>
      <w:r w:rsidR="00BF4ACB" w:rsidRPr="00EF1186">
        <w:rPr>
          <w:szCs w:val="24"/>
        </w:rPr>
        <w:t xml:space="preserve"> </w:t>
      </w:r>
      <w:r w:rsidR="0000032B" w:rsidRPr="00EF1186">
        <w:rPr>
          <w:szCs w:val="24"/>
        </w:rPr>
        <w:t>COVID-19</w:t>
      </w:r>
      <w:r w:rsidR="00CA5586" w:rsidRPr="00EF1186">
        <w:rPr>
          <w:szCs w:val="24"/>
        </w:rPr>
        <w:t xml:space="preserve"> vaccines and meet</w:t>
      </w:r>
      <w:r w:rsidR="0000032B" w:rsidRPr="00EF1186">
        <w:rPr>
          <w:szCs w:val="24"/>
        </w:rPr>
        <w:t xml:space="preserve"> vaccination</w:t>
      </w:r>
      <w:r w:rsidR="00F50834" w:rsidRPr="00EF1186">
        <w:rPr>
          <w:szCs w:val="24"/>
        </w:rPr>
        <w:t xml:space="preserve"> targets set out by the </w:t>
      </w:r>
      <w:r w:rsidR="00E60DDC">
        <w:rPr>
          <w:szCs w:val="24"/>
        </w:rPr>
        <w:t xml:space="preserve">Australian Government </w:t>
      </w:r>
      <w:r w:rsidR="00E60DDC" w:rsidRPr="00035EB0">
        <w:rPr>
          <w:i/>
          <w:iCs/>
        </w:rPr>
        <w:t>Vaccination Allocation Horizons</w:t>
      </w:r>
      <w:r w:rsidRPr="00EF1186">
        <w:rPr>
          <w:szCs w:val="24"/>
        </w:rPr>
        <w:t>.</w:t>
      </w:r>
      <w:r w:rsidR="00F50834" w:rsidRPr="00EF1186">
        <w:rPr>
          <w:szCs w:val="24"/>
        </w:rPr>
        <w:t xml:space="preserve"> </w:t>
      </w:r>
    </w:p>
    <w:sectPr w:rsidR="00F77F06" w:rsidRPr="00F77F06"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61A5" w14:textId="77777777" w:rsidR="00A534AC" w:rsidRDefault="00A534AC" w:rsidP="00C17FAB">
      <w:r>
        <w:separator/>
      </w:r>
    </w:p>
  </w:endnote>
  <w:endnote w:type="continuationSeparator" w:id="0">
    <w:p w14:paraId="44ABCEA3" w14:textId="77777777" w:rsidR="00A534AC" w:rsidRDefault="00A534A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E2B4" w14:textId="77777777" w:rsidR="00B32E97" w:rsidRDefault="00B32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2B0C" w14:textId="6B297295" w:rsidR="00CC0159" w:rsidRPr="00B32E97" w:rsidRDefault="00B32E97" w:rsidP="00B32E97">
    <w:pPr>
      <w:pStyle w:val="Footer"/>
      <w:jc w:val="center"/>
      <w:rPr>
        <w:rFonts w:cs="Arial"/>
        <w:sz w:val="14"/>
      </w:rPr>
    </w:pPr>
    <w:r w:rsidRPr="00B32E9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C782" w14:textId="77777777" w:rsidR="00B32E97" w:rsidRDefault="00B3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CA67A" w14:textId="77777777" w:rsidR="00A534AC" w:rsidRDefault="00A534AC" w:rsidP="00C17FAB">
      <w:r>
        <w:separator/>
      </w:r>
    </w:p>
  </w:footnote>
  <w:footnote w:type="continuationSeparator" w:id="0">
    <w:p w14:paraId="047B2747" w14:textId="77777777" w:rsidR="00A534AC" w:rsidRDefault="00A534A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4F2F" w14:textId="77777777" w:rsidR="00B32E97" w:rsidRDefault="00B3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0300" w14:textId="77777777" w:rsidR="00B32E97" w:rsidRDefault="00B3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49CF" w14:textId="77777777" w:rsidR="00B32E97" w:rsidRDefault="00B32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0717259"/>
    <w:multiLevelType w:val="hybridMultilevel"/>
    <w:tmpl w:val="2D90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032B"/>
    <w:rsid w:val="000068A2"/>
    <w:rsid w:val="00031B52"/>
    <w:rsid w:val="00035EB0"/>
    <w:rsid w:val="00037C00"/>
    <w:rsid w:val="00046987"/>
    <w:rsid w:val="00071675"/>
    <w:rsid w:val="000A1240"/>
    <w:rsid w:val="000A1684"/>
    <w:rsid w:val="000D21F5"/>
    <w:rsid w:val="0011016E"/>
    <w:rsid w:val="00126033"/>
    <w:rsid w:val="0013170D"/>
    <w:rsid w:val="001464D0"/>
    <w:rsid w:val="0018140E"/>
    <w:rsid w:val="001874E1"/>
    <w:rsid w:val="001C1FFF"/>
    <w:rsid w:val="001E4C33"/>
    <w:rsid w:val="001F7619"/>
    <w:rsid w:val="002060FC"/>
    <w:rsid w:val="002644E5"/>
    <w:rsid w:val="002B0550"/>
    <w:rsid w:val="002D7C60"/>
    <w:rsid w:val="00304E3A"/>
    <w:rsid w:val="00310F7E"/>
    <w:rsid w:val="0031723D"/>
    <w:rsid w:val="00377C3A"/>
    <w:rsid w:val="003A736A"/>
    <w:rsid w:val="003C5F9A"/>
    <w:rsid w:val="003D35AD"/>
    <w:rsid w:val="00444156"/>
    <w:rsid w:val="004505DB"/>
    <w:rsid w:val="00470C91"/>
    <w:rsid w:val="004B57B1"/>
    <w:rsid w:val="004D4E4D"/>
    <w:rsid w:val="004E5F00"/>
    <w:rsid w:val="004F3F71"/>
    <w:rsid w:val="00533210"/>
    <w:rsid w:val="00593492"/>
    <w:rsid w:val="005A47EC"/>
    <w:rsid w:val="005C20F0"/>
    <w:rsid w:val="00605972"/>
    <w:rsid w:val="00606F26"/>
    <w:rsid w:val="00620005"/>
    <w:rsid w:val="00627EEC"/>
    <w:rsid w:val="00670414"/>
    <w:rsid w:val="006A5174"/>
    <w:rsid w:val="006E27B9"/>
    <w:rsid w:val="006E7B78"/>
    <w:rsid w:val="00700F5F"/>
    <w:rsid w:val="00701D1D"/>
    <w:rsid w:val="00724E32"/>
    <w:rsid w:val="007346AC"/>
    <w:rsid w:val="00742E29"/>
    <w:rsid w:val="00755A90"/>
    <w:rsid w:val="007769B0"/>
    <w:rsid w:val="00791569"/>
    <w:rsid w:val="007A4DF8"/>
    <w:rsid w:val="007B2EBE"/>
    <w:rsid w:val="007B4240"/>
    <w:rsid w:val="007B60BC"/>
    <w:rsid w:val="007C1E4B"/>
    <w:rsid w:val="007C6628"/>
    <w:rsid w:val="007D0AF0"/>
    <w:rsid w:val="007D0FBB"/>
    <w:rsid w:val="007F0A39"/>
    <w:rsid w:val="007F4E27"/>
    <w:rsid w:val="00823EBD"/>
    <w:rsid w:val="00842394"/>
    <w:rsid w:val="00850993"/>
    <w:rsid w:val="00854B37"/>
    <w:rsid w:val="00895F9E"/>
    <w:rsid w:val="009167D5"/>
    <w:rsid w:val="00937856"/>
    <w:rsid w:val="0093785D"/>
    <w:rsid w:val="009379EA"/>
    <w:rsid w:val="00943F0F"/>
    <w:rsid w:val="009533C4"/>
    <w:rsid w:val="0096288B"/>
    <w:rsid w:val="0097603D"/>
    <w:rsid w:val="00990654"/>
    <w:rsid w:val="009B218C"/>
    <w:rsid w:val="009C68C6"/>
    <w:rsid w:val="009D7703"/>
    <w:rsid w:val="009E0882"/>
    <w:rsid w:val="00A12082"/>
    <w:rsid w:val="00A40C81"/>
    <w:rsid w:val="00A4655A"/>
    <w:rsid w:val="00A534AC"/>
    <w:rsid w:val="00A5567A"/>
    <w:rsid w:val="00A6149A"/>
    <w:rsid w:val="00A70748"/>
    <w:rsid w:val="00A801F6"/>
    <w:rsid w:val="00A8538A"/>
    <w:rsid w:val="00AB33BA"/>
    <w:rsid w:val="00AC6254"/>
    <w:rsid w:val="00AD2BEF"/>
    <w:rsid w:val="00AF1B82"/>
    <w:rsid w:val="00B029AE"/>
    <w:rsid w:val="00B16EEE"/>
    <w:rsid w:val="00B256E8"/>
    <w:rsid w:val="00B3173B"/>
    <w:rsid w:val="00B32E97"/>
    <w:rsid w:val="00B365D8"/>
    <w:rsid w:val="00B63C27"/>
    <w:rsid w:val="00BC595D"/>
    <w:rsid w:val="00BD7E6A"/>
    <w:rsid w:val="00BF4ACB"/>
    <w:rsid w:val="00C17FAB"/>
    <w:rsid w:val="00C20F4C"/>
    <w:rsid w:val="00C51C96"/>
    <w:rsid w:val="00C609D5"/>
    <w:rsid w:val="00C67D02"/>
    <w:rsid w:val="00C70893"/>
    <w:rsid w:val="00C85242"/>
    <w:rsid w:val="00C9587B"/>
    <w:rsid w:val="00CA5586"/>
    <w:rsid w:val="00CB56F0"/>
    <w:rsid w:val="00CC0159"/>
    <w:rsid w:val="00CE599C"/>
    <w:rsid w:val="00D03F98"/>
    <w:rsid w:val="00D1402A"/>
    <w:rsid w:val="00D466EB"/>
    <w:rsid w:val="00D517A9"/>
    <w:rsid w:val="00D6556D"/>
    <w:rsid w:val="00D76A0B"/>
    <w:rsid w:val="00D77186"/>
    <w:rsid w:val="00D848CC"/>
    <w:rsid w:val="00DA3B00"/>
    <w:rsid w:val="00DD0317"/>
    <w:rsid w:val="00DD3A87"/>
    <w:rsid w:val="00DD4E8C"/>
    <w:rsid w:val="00DE12BE"/>
    <w:rsid w:val="00E2702E"/>
    <w:rsid w:val="00E522CE"/>
    <w:rsid w:val="00E55938"/>
    <w:rsid w:val="00E60DDC"/>
    <w:rsid w:val="00E8741A"/>
    <w:rsid w:val="00E9026D"/>
    <w:rsid w:val="00EC3067"/>
    <w:rsid w:val="00EE7445"/>
    <w:rsid w:val="00EE7F71"/>
    <w:rsid w:val="00EF1186"/>
    <w:rsid w:val="00F13DF8"/>
    <w:rsid w:val="00F3400C"/>
    <w:rsid w:val="00F36F27"/>
    <w:rsid w:val="00F50834"/>
    <w:rsid w:val="00F51E0D"/>
    <w:rsid w:val="00F66FFB"/>
    <w:rsid w:val="00F77F06"/>
    <w:rsid w:val="00F835C0"/>
    <w:rsid w:val="00F8448B"/>
    <w:rsid w:val="00F86042"/>
    <w:rsid w:val="00FD75CE"/>
    <w:rsid w:val="00FE1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2470"/>
  <w15:docId w15:val="{C82C7DB2-4244-418A-8824-C98234A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D848CC"/>
    <w:pPr>
      <w:ind w:left="720"/>
      <w:contextualSpacing/>
    </w:pPr>
    <w:rPr>
      <w:rFonts w:ascii="Arial Narrow" w:hAnsi="Arial Narrow"/>
    </w:rPr>
  </w:style>
  <w:style w:type="character" w:customStyle="1" w:styleId="Calibri12">
    <w:name w:val="Calibri 12"/>
    <w:basedOn w:val="DefaultParagraphFont"/>
    <w:uiPriority w:val="1"/>
    <w:qFormat/>
    <w:rsid w:val="0018140E"/>
    <w:rPr>
      <w:rFonts w:ascii="Calibri" w:hAnsi="Calibri"/>
      <w:sz w:val="24"/>
    </w:rPr>
  </w:style>
  <w:style w:type="character" w:styleId="CommentReference">
    <w:name w:val="annotation reference"/>
    <w:basedOn w:val="DefaultParagraphFont"/>
    <w:uiPriority w:val="99"/>
    <w:semiHidden/>
    <w:unhideWhenUsed/>
    <w:rsid w:val="001C1FFF"/>
    <w:rPr>
      <w:sz w:val="16"/>
      <w:szCs w:val="16"/>
    </w:rPr>
  </w:style>
  <w:style w:type="paragraph" w:styleId="CommentText">
    <w:name w:val="annotation text"/>
    <w:basedOn w:val="Normal"/>
    <w:link w:val="CommentTextChar"/>
    <w:uiPriority w:val="99"/>
    <w:semiHidden/>
    <w:unhideWhenUsed/>
    <w:rsid w:val="001C1FFF"/>
    <w:rPr>
      <w:sz w:val="20"/>
    </w:rPr>
  </w:style>
  <w:style w:type="character" w:customStyle="1" w:styleId="CommentTextChar">
    <w:name w:val="Comment Text Char"/>
    <w:basedOn w:val="DefaultParagraphFont"/>
    <w:link w:val="CommentText"/>
    <w:uiPriority w:val="99"/>
    <w:semiHidden/>
    <w:rsid w:val="001C1FFF"/>
    <w:rPr>
      <w:lang w:eastAsia="en-US"/>
    </w:rPr>
  </w:style>
  <w:style w:type="paragraph" w:styleId="CommentSubject">
    <w:name w:val="annotation subject"/>
    <w:basedOn w:val="CommentText"/>
    <w:next w:val="CommentText"/>
    <w:link w:val="CommentSubjectChar"/>
    <w:uiPriority w:val="99"/>
    <w:semiHidden/>
    <w:unhideWhenUsed/>
    <w:rsid w:val="001C1FFF"/>
    <w:rPr>
      <w:b/>
      <w:bCs/>
    </w:rPr>
  </w:style>
  <w:style w:type="character" w:customStyle="1" w:styleId="CommentSubjectChar">
    <w:name w:val="Comment Subject Char"/>
    <w:basedOn w:val="CommentTextChar"/>
    <w:link w:val="CommentSubject"/>
    <w:uiPriority w:val="99"/>
    <w:semiHidden/>
    <w:rsid w:val="001C1FFF"/>
    <w:rPr>
      <w:b/>
      <w:bCs/>
      <w:lang w:eastAsia="en-US"/>
    </w:rPr>
  </w:style>
  <w:style w:type="paragraph" w:styleId="BalloonText">
    <w:name w:val="Balloon Text"/>
    <w:basedOn w:val="Normal"/>
    <w:link w:val="BalloonTextChar"/>
    <w:uiPriority w:val="99"/>
    <w:semiHidden/>
    <w:unhideWhenUsed/>
    <w:rsid w:val="001C1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FF"/>
    <w:rPr>
      <w:rFonts w:ascii="Segoe UI" w:hAnsi="Segoe UI" w:cs="Segoe UI"/>
      <w:sz w:val="18"/>
      <w:szCs w:val="18"/>
      <w:lang w:eastAsia="en-US"/>
    </w:rPr>
  </w:style>
  <w:style w:type="character" w:styleId="Emphasis">
    <w:name w:val="Emphasis"/>
    <w:basedOn w:val="DefaultParagraphFont"/>
    <w:uiPriority w:val="20"/>
    <w:qFormat/>
    <w:rsid w:val="00D03F98"/>
    <w:rPr>
      <w:i/>
      <w:iCs/>
    </w:rPr>
  </w:style>
  <w:style w:type="paragraph" w:customStyle="1" w:styleId="Default">
    <w:name w:val="Default"/>
    <w:rsid w:val="00B3173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37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14B221-B19C-4480-AFB1-D19EBDF3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4</cp:revision>
  <cp:lastPrinted>2006-03-31T04:28:00Z</cp:lastPrinted>
  <dcterms:created xsi:type="dcterms:W3CDTF">2021-08-17T09:09:00Z</dcterms:created>
  <dcterms:modified xsi:type="dcterms:W3CDTF">2021-08-17T09:09:00Z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1343571</vt:lpwstr>
  </property>
  <property fmtid="{D5CDD505-2E9C-101B-9397-08002B2CF9AE}" pid="3" name="CHECKEDOUTFROMJMS">
    <vt:lpwstr/>
  </property>
  <property fmtid="{D5CDD505-2E9C-101B-9397-08002B2CF9AE}" pid="4" name="JMSREQUIREDCHECKIN">
    <vt:lpwstr/>
  </property>
</Properties>
</file>