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9F81B" w14:textId="77777777" w:rsidR="00F36316" w:rsidRPr="00F36316" w:rsidRDefault="00F36316" w:rsidP="00974A78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r w:rsidRPr="00F36316">
        <w:rPr>
          <w:rFonts w:ascii="Arial" w:eastAsia="Times New Roman" w:hAnsi="Arial" w:cs="Arial"/>
          <w:sz w:val="24"/>
          <w:szCs w:val="20"/>
        </w:rPr>
        <w:t xml:space="preserve">Australian Capital Territory </w:t>
      </w:r>
    </w:p>
    <w:p w14:paraId="48DFEF1C" w14:textId="3E47828D" w:rsidR="00F36316" w:rsidRPr="003D3A7C" w:rsidRDefault="00CE297A" w:rsidP="00974A78">
      <w:pPr>
        <w:pStyle w:val="Billname"/>
        <w:spacing w:before="700"/>
        <w:rPr>
          <w:rFonts w:cs="Times New Roman"/>
          <w:bCs w:val="0"/>
          <w:szCs w:val="20"/>
        </w:rPr>
      </w:pPr>
      <w:r w:rsidRPr="00974A78">
        <w:rPr>
          <w:rFonts w:cs="Times New Roman"/>
          <w:bCs w:val="0"/>
          <w:szCs w:val="20"/>
        </w:rPr>
        <w:t>Liquor</w:t>
      </w:r>
      <w:r w:rsidR="00F36316" w:rsidRPr="00974A78">
        <w:rPr>
          <w:rFonts w:cs="Times New Roman"/>
          <w:bCs w:val="0"/>
          <w:szCs w:val="20"/>
        </w:rPr>
        <w:t xml:space="preserve"> (</w:t>
      </w:r>
      <w:r w:rsidR="0003586C">
        <w:rPr>
          <w:rFonts w:cs="Times New Roman"/>
          <w:bCs w:val="0"/>
          <w:szCs w:val="20"/>
        </w:rPr>
        <w:t>COVID-19</w:t>
      </w:r>
      <w:r w:rsidR="00FF6264" w:rsidRPr="00974A78">
        <w:rPr>
          <w:rFonts w:cs="Times New Roman"/>
          <w:bCs w:val="0"/>
          <w:szCs w:val="20"/>
        </w:rPr>
        <w:t xml:space="preserve"> </w:t>
      </w:r>
      <w:r w:rsidRPr="00974A78">
        <w:rPr>
          <w:rFonts w:cs="Times New Roman"/>
          <w:bCs w:val="0"/>
          <w:szCs w:val="20"/>
        </w:rPr>
        <w:t>Emergency</w:t>
      </w:r>
      <w:r w:rsidR="0003586C">
        <w:rPr>
          <w:rFonts w:cs="Times New Roman"/>
          <w:bCs w:val="0"/>
          <w:szCs w:val="20"/>
        </w:rPr>
        <w:t xml:space="preserve"> </w:t>
      </w:r>
      <w:r w:rsidR="0003586C" w:rsidRPr="003D3A7C">
        <w:rPr>
          <w:rFonts w:cs="Times New Roman"/>
          <w:bCs w:val="0"/>
          <w:szCs w:val="20"/>
        </w:rPr>
        <w:t xml:space="preserve">Response </w:t>
      </w:r>
      <w:r w:rsidR="00E23F4A" w:rsidRPr="003D3A7C">
        <w:rPr>
          <w:rFonts w:cs="Times New Roman"/>
          <w:bCs w:val="0"/>
          <w:szCs w:val="20"/>
        </w:rPr>
        <w:t>—</w:t>
      </w:r>
      <w:r w:rsidR="002536C7" w:rsidRPr="003D3A7C">
        <w:rPr>
          <w:rFonts w:cs="Times New Roman"/>
          <w:bCs w:val="0"/>
          <w:szCs w:val="20"/>
        </w:rPr>
        <w:t xml:space="preserve">Permit </w:t>
      </w:r>
      <w:r w:rsidR="00196FE2" w:rsidRPr="003D3A7C">
        <w:rPr>
          <w:rFonts w:cs="Times New Roman"/>
          <w:bCs w:val="0"/>
          <w:szCs w:val="20"/>
        </w:rPr>
        <w:t xml:space="preserve">Fee </w:t>
      </w:r>
      <w:r w:rsidR="00D51452" w:rsidRPr="003D3A7C">
        <w:rPr>
          <w:rFonts w:cs="Times New Roman"/>
          <w:bCs w:val="0"/>
          <w:szCs w:val="20"/>
        </w:rPr>
        <w:t>Waiver</w:t>
      </w:r>
      <w:r w:rsidR="00F36316" w:rsidRPr="003D3A7C">
        <w:rPr>
          <w:rFonts w:cs="Times New Roman"/>
          <w:bCs w:val="0"/>
          <w:szCs w:val="20"/>
        </w:rPr>
        <w:t>) Declaration 20</w:t>
      </w:r>
      <w:r w:rsidR="00196FE2" w:rsidRPr="003D3A7C">
        <w:rPr>
          <w:rFonts w:cs="Times New Roman"/>
          <w:bCs w:val="0"/>
          <w:szCs w:val="20"/>
        </w:rPr>
        <w:t>2</w:t>
      </w:r>
      <w:r w:rsidR="004C7712" w:rsidRPr="003D3A7C">
        <w:rPr>
          <w:rFonts w:cs="Times New Roman"/>
          <w:bCs w:val="0"/>
          <w:szCs w:val="20"/>
        </w:rPr>
        <w:t>1</w:t>
      </w:r>
      <w:r w:rsidR="00F36316" w:rsidRPr="003D3A7C">
        <w:rPr>
          <w:rFonts w:cs="Times New Roman"/>
          <w:bCs w:val="0"/>
          <w:szCs w:val="20"/>
        </w:rPr>
        <w:t xml:space="preserve"> </w:t>
      </w:r>
      <w:r w:rsidR="006B1F5F">
        <w:rPr>
          <w:rFonts w:cs="Times New Roman"/>
          <w:bCs w:val="0"/>
          <w:szCs w:val="20"/>
        </w:rPr>
        <w:t xml:space="preserve">(No </w:t>
      </w:r>
      <w:r w:rsidR="00EC70A7">
        <w:rPr>
          <w:rFonts w:cs="Times New Roman"/>
          <w:bCs w:val="0"/>
          <w:szCs w:val="20"/>
        </w:rPr>
        <w:t>3</w:t>
      </w:r>
      <w:r w:rsidR="006B1F5F">
        <w:rPr>
          <w:rFonts w:cs="Times New Roman"/>
          <w:bCs w:val="0"/>
          <w:szCs w:val="20"/>
        </w:rPr>
        <w:t>)</w:t>
      </w:r>
    </w:p>
    <w:p w14:paraId="51E4F411" w14:textId="59F7F944" w:rsidR="00F36316" w:rsidRPr="00911206" w:rsidRDefault="00196FE2" w:rsidP="00974A78">
      <w:pPr>
        <w:spacing w:before="340"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3D3A7C">
        <w:rPr>
          <w:rFonts w:ascii="Arial" w:eastAsia="Times New Roman" w:hAnsi="Arial" w:cs="Arial"/>
          <w:b/>
          <w:bCs/>
          <w:sz w:val="24"/>
          <w:szCs w:val="20"/>
        </w:rPr>
        <w:t>Disallowable</w:t>
      </w:r>
      <w:r w:rsidR="00F36316" w:rsidRPr="003D3A7C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r w:rsidR="00AA5B2D" w:rsidRPr="003D3A7C">
        <w:rPr>
          <w:rFonts w:ascii="Arial" w:eastAsia="Times New Roman" w:hAnsi="Arial" w:cs="Arial"/>
          <w:b/>
          <w:bCs/>
          <w:sz w:val="24"/>
          <w:szCs w:val="20"/>
        </w:rPr>
        <w:t>I</w:t>
      </w:r>
      <w:r w:rsidR="00F36316" w:rsidRPr="003D3A7C">
        <w:rPr>
          <w:rFonts w:ascii="Arial" w:eastAsia="Times New Roman" w:hAnsi="Arial" w:cs="Arial"/>
          <w:b/>
          <w:bCs/>
          <w:sz w:val="24"/>
          <w:szCs w:val="20"/>
        </w:rPr>
        <w:t xml:space="preserve">nstrument </w:t>
      </w:r>
      <w:r w:rsidR="00D86CC1" w:rsidRPr="002F094F">
        <w:rPr>
          <w:rFonts w:ascii="Arial" w:eastAsia="Times New Roman" w:hAnsi="Arial" w:cs="Arial"/>
          <w:b/>
          <w:bCs/>
          <w:sz w:val="24"/>
          <w:szCs w:val="20"/>
        </w:rPr>
        <w:t>D</w:t>
      </w:r>
      <w:r w:rsidR="00F36316" w:rsidRPr="002F094F">
        <w:rPr>
          <w:rFonts w:ascii="Arial" w:eastAsia="Times New Roman" w:hAnsi="Arial" w:cs="Arial"/>
          <w:b/>
          <w:bCs/>
          <w:sz w:val="24"/>
          <w:szCs w:val="20"/>
        </w:rPr>
        <w:t>I20</w:t>
      </w:r>
      <w:r w:rsidRPr="002F094F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="004C7712" w:rsidRPr="002F094F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="00F36316" w:rsidRPr="002F094F">
        <w:rPr>
          <w:rFonts w:ascii="Arial" w:eastAsia="Times New Roman" w:hAnsi="Arial" w:cs="Arial"/>
          <w:b/>
          <w:bCs/>
          <w:sz w:val="24"/>
          <w:szCs w:val="20"/>
        </w:rPr>
        <w:t>-</w:t>
      </w:r>
      <w:r w:rsidR="00AB4C19">
        <w:rPr>
          <w:rFonts w:ascii="Arial" w:eastAsia="Times New Roman" w:hAnsi="Arial" w:cs="Arial"/>
          <w:b/>
          <w:bCs/>
          <w:sz w:val="24"/>
          <w:szCs w:val="20"/>
        </w:rPr>
        <w:t>209</w:t>
      </w:r>
    </w:p>
    <w:p w14:paraId="5774036C" w14:textId="77777777" w:rsidR="00F36316" w:rsidRPr="00911206" w:rsidRDefault="00F36316" w:rsidP="00974A78">
      <w:pPr>
        <w:pStyle w:val="madeunder"/>
        <w:spacing w:before="300" w:after="0"/>
        <w:rPr>
          <w:szCs w:val="20"/>
        </w:rPr>
      </w:pPr>
      <w:r w:rsidRPr="00911206">
        <w:rPr>
          <w:szCs w:val="20"/>
        </w:rPr>
        <w:t xml:space="preserve">made under the  </w:t>
      </w:r>
    </w:p>
    <w:p w14:paraId="18B41882" w14:textId="4A4E54B9" w:rsidR="00F36316" w:rsidRPr="00911206" w:rsidRDefault="00196FE2" w:rsidP="00974A78">
      <w:pPr>
        <w:pStyle w:val="CoverActName"/>
        <w:spacing w:before="320" w:after="0"/>
        <w:rPr>
          <w:bCs w:val="0"/>
          <w:sz w:val="20"/>
          <w:szCs w:val="20"/>
        </w:rPr>
      </w:pPr>
      <w:r w:rsidRPr="00911206">
        <w:rPr>
          <w:bCs w:val="0"/>
          <w:sz w:val="20"/>
          <w:szCs w:val="20"/>
        </w:rPr>
        <w:t xml:space="preserve">Liquor </w:t>
      </w:r>
      <w:r w:rsidR="00550074" w:rsidRPr="00911206">
        <w:rPr>
          <w:bCs w:val="0"/>
          <w:sz w:val="20"/>
          <w:szCs w:val="20"/>
        </w:rPr>
        <w:t>Regulation</w:t>
      </w:r>
      <w:r w:rsidRPr="00911206">
        <w:rPr>
          <w:bCs w:val="0"/>
          <w:sz w:val="20"/>
          <w:szCs w:val="20"/>
        </w:rPr>
        <w:t xml:space="preserve"> 2010</w:t>
      </w:r>
      <w:r w:rsidR="00F36316" w:rsidRPr="00911206">
        <w:rPr>
          <w:bCs w:val="0"/>
          <w:sz w:val="20"/>
          <w:szCs w:val="20"/>
        </w:rPr>
        <w:t>, s</w:t>
      </w:r>
      <w:r w:rsidR="00550074" w:rsidRPr="00911206">
        <w:rPr>
          <w:bCs w:val="0"/>
          <w:sz w:val="20"/>
          <w:szCs w:val="20"/>
        </w:rPr>
        <w:t>35</w:t>
      </w:r>
      <w:r w:rsidR="00F36316" w:rsidRPr="00911206">
        <w:rPr>
          <w:bCs w:val="0"/>
          <w:sz w:val="20"/>
          <w:szCs w:val="20"/>
        </w:rPr>
        <w:t xml:space="preserve"> (</w:t>
      </w:r>
      <w:r w:rsidR="00550074" w:rsidRPr="00911206">
        <w:rPr>
          <w:bCs w:val="0"/>
          <w:sz w:val="20"/>
          <w:szCs w:val="20"/>
        </w:rPr>
        <w:t xml:space="preserve">Waiver of licence and permit fees – </w:t>
      </w:r>
      <w:r w:rsidR="004C7712" w:rsidRPr="00911206">
        <w:rPr>
          <w:sz w:val="20"/>
          <w:szCs w:val="20"/>
        </w:rPr>
        <w:t xml:space="preserve">COVID-19 emergency response </w:t>
      </w:r>
      <w:r w:rsidR="00550074" w:rsidRPr="00911206">
        <w:rPr>
          <w:bCs w:val="0"/>
          <w:sz w:val="20"/>
          <w:szCs w:val="20"/>
        </w:rPr>
        <w:t xml:space="preserve">– </w:t>
      </w:r>
      <w:bookmarkStart w:id="0" w:name="_Hlk36287000"/>
      <w:r w:rsidR="00550074" w:rsidRPr="00911206">
        <w:rPr>
          <w:bCs w:val="0"/>
          <w:sz w:val="20"/>
          <w:szCs w:val="20"/>
        </w:rPr>
        <w:t>Act,</w:t>
      </w:r>
      <w:r w:rsidR="00E23F4A" w:rsidRPr="00911206">
        <w:rPr>
          <w:bCs w:val="0"/>
          <w:sz w:val="20"/>
          <w:szCs w:val="20"/>
        </w:rPr>
        <w:t> </w:t>
      </w:r>
      <w:r w:rsidR="00550074" w:rsidRPr="00911206">
        <w:rPr>
          <w:bCs w:val="0"/>
          <w:sz w:val="20"/>
          <w:szCs w:val="20"/>
        </w:rPr>
        <w:t>s</w:t>
      </w:r>
      <w:r w:rsidR="00E23F4A" w:rsidRPr="00911206">
        <w:rPr>
          <w:bCs w:val="0"/>
          <w:sz w:val="20"/>
          <w:szCs w:val="20"/>
        </w:rPr>
        <w:t> </w:t>
      </w:r>
      <w:r w:rsidR="00550074" w:rsidRPr="00911206">
        <w:rPr>
          <w:bCs w:val="0"/>
          <w:sz w:val="20"/>
          <w:szCs w:val="20"/>
        </w:rPr>
        <w:t>229</w:t>
      </w:r>
      <w:r w:rsidR="00E23F4A" w:rsidRPr="00911206">
        <w:rPr>
          <w:bCs w:val="0"/>
          <w:sz w:val="20"/>
          <w:szCs w:val="20"/>
        </w:rPr>
        <w:t> </w:t>
      </w:r>
      <w:r w:rsidR="00550074" w:rsidRPr="00911206">
        <w:rPr>
          <w:bCs w:val="0"/>
          <w:sz w:val="20"/>
          <w:szCs w:val="20"/>
        </w:rPr>
        <w:t>(2)</w:t>
      </w:r>
      <w:r w:rsidR="00D41299" w:rsidRPr="00911206">
        <w:rPr>
          <w:bCs w:val="0"/>
          <w:sz w:val="20"/>
          <w:szCs w:val="20"/>
        </w:rPr>
        <w:t> </w:t>
      </w:r>
      <w:r w:rsidR="00550074" w:rsidRPr="00911206">
        <w:rPr>
          <w:bCs w:val="0"/>
          <w:sz w:val="20"/>
          <w:szCs w:val="20"/>
        </w:rPr>
        <w:t>(d)</w:t>
      </w:r>
      <w:bookmarkEnd w:id="0"/>
      <w:r w:rsidR="00B4774F" w:rsidRPr="00911206">
        <w:rPr>
          <w:bCs w:val="0"/>
          <w:sz w:val="20"/>
          <w:szCs w:val="20"/>
        </w:rPr>
        <w:t>)</w:t>
      </w:r>
    </w:p>
    <w:p w14:paraId="3E6C6534" w14:textId="76A5E761" w:rsidR="00206E9F" w:rsidRPr="00911206" w:rsidRDefault="00206E9F" w:rsidP="00974A78">
      <w:pPr>
        <w:spacing w:before="360" w:after="0" w:line="240" w:lineRule="auto"/>
        <w:ind w:right="565"/>
        <w:rPr>
          <w:rFonts w:ascii="Arial" w:eastAsia="Times New Roman" w:hAnsi="Arial" w:cs="Arial"/>
          <w:b/>
          <w:bCs/>
          <w:sz w:val="28"/>
          <w:szCs w:val="28"/>
        </w:rPr>
      </w:pPr>
      <w:r w:rsidRPr="00911206">
        <w:rPr>
          <w:rFonts w:ascii="Arial" w:eastAsia="Times New Roman" w:hAnsi="Arial" w:cs="Arial"/>
          <w:b/>
          <w:bCs/>
          <w:sz w:val="28"/>
          <w:szCs w:val="28"/>
        </w:rPr>
        <w:t>EXPLANATORY STATEMENT</w:t>
      </w:r>
    </w:p>
    <w:p w14:paraId="55AA5AF7" w14:textId="77777777" w:rsidR="00206E9F" w:rsidRPr="00911206" w:rsidRDefault="00206E9F" w:rsidP="00F36316">
      <w:pPr>
        <w:pStyle w:val="CoverActName"/>
        <w:spacing w:before="0" w:after="0"/>
        <w:rPr>
          <w:sz w:val="20"/>
          <w:szCs w:val="20"/>
        </w:rPr>
      </w:pPr>
    </w:p>
    <w:p w14:paraId="0254FBD7" w14:textId="3F979EFE" w:rsidR="00F36316" w:rsidRPr="00911206" w:rsidRDefault="00F36316" w:rsidP="00F36316">
      <w:pPr>
        <w:pStyle w:val="N-line3"/>
        <w:pBdr>
          <w:top w:val="single" w:sz="12" w:space="1" w:color="auto"/>
          <w:bottom w:val="none" w:sz="0" w:space="0" w:color="auto"/>
        </w:pBdr>
      </w:pPr>
    </w:p>
    <w:p w14:paraId="4504660B" w14:textId="21449C06" w:rsidR="00E81AA9" w:rsidRPr="00911206" w:rsidRDefault="000D3C10" w:rsidP="002536C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11206">
        <w:rPr>
          <w:rFonts w:ascii="Times New Roman" w:hAnsi="Times New Roman" w:cs="Times New Roman"/>
          <w:sz w:val="24"/>
          <w:szCs w:val="24"/>
        </w:rPr>
        <w:t xml:space="preserve">This instrument is the </w:t>
      </w:r>
      <w:r w:rsidRPr="00911206">
        <w:rPr>
          <w:rFonts w:ascii="Times New Roman" w:hAnsi="Times New Roman" w:cs="Times New Roman"/>
          <w:i/>
          <w:iCs/>
          <w:sz w:val="24"/>
          <w:szCs w:val="24"/>
        </w:rPr>
        <w:t>Liquor (</w:t>
      </w:r>
      <w:bookmarkStart w:id="1" w:name="_Hlk76028211"/>
      <w:r w:rsidR="006E4139" w:rsidRPr="00911206">
        <w:rPr>
          <w:rFonts w:ascii="Times New Roman" w:hAnsi="Times New Roman" w:cs="Times New Roman"/>
          <w:i/>
          <w:iCs/>
          <w:sz w:val="24"/>
          <w:szCs w:val="24"/>
        </w:rPr>
        <w:t>COVID-19 Emergency Response</w:t>
      </w:r>
      <w:r w:rsidR="006653C7" w:rsidRPr="00911206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2536C7" w:rsidRPr="00911206">
        <w:rPr>
          <w:rFonts w:ascii="Times New Roman" w:hAnsi="Times New Roman" w:cs="Times New Roman"/>
          <w:i/>
          <w:iCs/>
          <w:sz w:val="24"/>
          <w:szCs w:val="24"/>
        </w:rPr>
        <w:t xml:space="preserve">Permit </w:t>
      </w:r>
      <w:r w:rsidRPr="00911206">
        <w:rPr>
          <w:rFonts w:ascii="Times New Roman" w:hAnsi="Times New Roman" w:cs="Times New Roman"/>
          <w:i/>
          <w:iCs/>
          <w:sz w:val="24"/>
          <w:szCs w:val="24"/>
        </w:rPr>
        <w:t>Fee Waiver</w:t>
      </w:r>
      <w:bookmarkEnd w:id="1"/>
      <w:r w:rsidRPr="00911206">
        <w:rPr>
          <w:rFonts w:ascii="Times New Roman" w:hAnsi="Times New Roman" w:cs="Times New Roman"/>
          <w:i/>
          <w:iCs/>
          <w:sz w:val="24"/>
          <w:szCs w:val="24"/>
        </w:rPr>
        <w:t>) Declaration 202</w:t>
      </w:r>
      <w:r w:rsidR="004C7712" w:rsidRPr="0091120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6B1F5F" w:rsidRPr="00911206">
        <w:rPr>
          <w:rFonts w:ascii="Times New Roman" w:hAnsi="Times New Roman" w:cs="Times New Roman"/>
          <w:i/>
          <w:iCs/>
          <w:sz w:val="24"/>
          <w:szCs w:val="24"/>
        </w:rPr>
        <w:t xml:space="preserve"> (No </w:t>
      </w:r>
      <w:r w:rsidR="00EC70A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6B1F5F" w:rsidRPr="0091120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023AA" w:rsidRPr="00911206">
        <w:rPr>
          <w:rFonts w:ascii="Times New Roman" w:hAnsi="Times New Roman" w:cs="Times New Roman"/>
          <w:sz w:val="24"/>
          <w:szCs w:val="24"/>
        </w:rPr>
        <w:t>.</w:t>
      </w:r>
      <w:r w:rsidR="0003586C" w:rsidRPr="00911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4BEA3" w14:textId="563DC2A9" w:rsidR="0003586C" w:rsidRPr="00911206" w:rsidRDefault="0003586C" w:rsidP="002536C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617A0944" w14:textId="04B44AEE" w:rsidR="00CF6CA4" w:rsidRDefault="005E26EA" w:rsidP="00876D8A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11206">
        <w:rPr>
          <w:rFonts w:ascii="Times New Roman" w:hAnsi="Times New Roman" w:cs="Times New Roman"/>
          <w:sz w:val="24"/>
          <w:szCs w:val="24"/>
        </w:rPr>
        <w:t xml:space="preserve">This </w:t>
      </w:r>
      <w:bookmarkStart w:id="2" w:name="_Hlk67666502"/>
      <w:r w:rsidR="00EC70A7">
        <w:rPr>
          <w:rFonts w:ascii="Times New Roman" w:hAnsi="Times New Roman" w:cs="Times New Roman"/>
          <w:sz w:val="24"/>
          <w:szCs w:val="24"/>
        </w:rPr>
        <w:t>declaration has been made</w:t>
      </w:r>
      <w:r w:rsidRPr="009112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2"/>
      <w:r w:rsidRPr="00911206">
        <w:rPr>
          <w:rFonts w:ascii="Times New Roman" w:hAnsi="Times New Roman" w:cs="Times New Roman"/>
          <w:sz w:val="24"/>
          <w:szCs w:val="24"/>
        </w:rPr>
        <w:t xml:space="preserve">in </w:t>
      </w:r>
      <w:r w:rsidR="00A552E6" w:rsidRPr="00911206">
        <w:rPr>
          <w:rFonts w:ascii="Times New Roman" w:hAnsi="Times New Roman" w:cs="Times New Roman"/>
          <w:sz w:val="24"/>
          <w:szCs w:val="24"/>
        </w:rPr>
        <w:t>light of</w:t>
      </w:r>
      <w:r w:rsidRPr="00911206">
        <w:rPr>
          <w:rFonts w:ascii="Times New Roman" w:hAnsi="Times New Roman" w:cs="Times New Roman"/>
          <w:sz w:val="24"/>
          <w:szCs w:val="24"/>
        </w:rPr>
        <w:t xml:space="preserve"> </w:t>
      </w:r>
      <w:r w:rsidR="00F428C4" w:rsidRPr="00911206">
        <w:rPr>
          <w:rFonts w:ascii="Times New Roman" w:hAnsi="Times New Roman" w:cs="Times New Roman"/>
          <w:sz w:val="24"/>
          <w:szCs w:val="24"/>
        </w:rPr>
        <w:t>the</w:t>
      </w:r>
      <w:r w:rsidR="00EC70A7">
        <w:rPr>
          <w:rFonts w:ascii="Times New Roman" w:hAnsi="Times New Roman" w:cs="Times New Roman"/>
          <w:sz w:val="24"/>
          <w:szCs w:val="24"/>
        </w:rPr>
        <w:t xml:space="preserve"> evolving public health situation in the Australian Capital Territory (ACT). The relevant public health emergency direction at the time of this declaration is the </w:t>
      </w:r>
      <w:r w:rsidR="00EC70A7" w:rsidRPr="00D559ED">
        <w:rPr>
          <w:rFonts w:ascii="Times New Roman" w:hAnsi="Times New Roman" w:cs="Times New Roman"/>
          <w:i/>
          <w:iCs/>
          <w:sz w:val="24"/>
          <w:szCs w:val="24"/>
        </w:rPr>
        <w:t>Public Health (Lockdown Restrictions) Emergency Direction 2021 (No 4)</w:t>
      </w:r>
      <w:r w:rsidR="00EC70A7">
        <w:rPr>
          <w:rFonts w:ascii="Times New Roman" w:hAnsi="Times New Roman" w:cs="Times New Roman"/>
          <w:sz w:val="24"/>
          <w:szCs w:val="24"/>
        </w:rPr>
        <w:t xml:space="preserve"> – NI2021-496</w:t>
      </w:r>
      <w:r w:rsidR="00AC3E87">
        <w:rPr>
          <w:rFonts w:ascii="Times New Roman" w:hAnsi="Times New Roman" w:cs="Times New Roman"/>
          <w:sz w:val="24"/>
          <w:szCs w:val="24"/>
        </w:rPr>
        <w:t xml:space="preserve"> which </w:t>
      </w:r>
      <w:r w:rsidR="00876D8A">
        <w:rPr>
          <w:rFonts w:ascii="Times New Roman" w:hAnsi="Times New Roman" w:cs="Times New Roman"/>
          <w:sz w:val="24"/>
          <w:szCs w:val="24"/>
        </w:rPr>
        <w:t>is operational from 12:00pm on Wednesday, 18 August 2021 until its expiry at 5pm on Thursday, 2 September 2021</w:t>
      </w:r>
      <w:r w:rsidR="00CF6C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1583C2" w14:textId="77777777" w:rsidR="00CF6CA4" w:rsidRDefault="00CF6CA4" w:rsidP="00876D8A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4114E4EF" w14:textId="43E58909" w:rsidR="00876D8A" w:rsidRDefault="00CF6CA4" w:rsidP="00876D8A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declaration </w:t>
      </w:r>
      <w:r w:rsidR="00AC3E87">
        <w:rPr>
          <w:rFonts w:ascii="Times New Roman" w:hAnsi="Times New Roman" w:cs="Times New Roman"/>
          <w:sz w:val="24"/>
          <w:szCs w:val="24"/>
        </w:rPr>
        <w:t xml:space="preserve">sets out restrictions </w:t>
      </w:r>
      <w:r w:rsidR="00E81AA9" w:rsidRPr="00E81AA9">
        <w:rPr>
          <w:rFonts w:ascii="Times New Roman" w:hAnsi="Times New Roman" w:cs="Times New Roman"/>
          <w:sz w:val="24"/>
          <w:szCs w:val="24"/>
        </w:rPr>
        <w:t>to limit the spread of coronavirus disease 2019 (COVID-19)</w:t>
      </w:r>
      <w:r w:rsidR="00E81AA9">
        <w:rPr>
          <w:rFonts w:ascii="Times New Roman" w:hAnsi="Times New Roman" w:cs="Times New Roman"/>
          <w:sz w:val="24"/>
          <w:szCs w:val="24"/>
        </w:rPr>
        <w:t xml:space="preserve"> </w:t>
      </w:r>
      <w:r w:rsidR="00876D8A">
        <w:rPr>
          <w:rFonts w:ascii="Times New Roman" w:hAnsi="Times New Roman" w:cs="Times New Roman"/>
          <w:sz w:val="24"/>
          <w:szCs w:val="24"/>
        </w:rPr>
        <w:t>in the ACT</w:t>
      </w:r>
      <w:r w:rsidR="00EC70A7">
        <w:rPr>
          <w:rFonts w:ascii="Times New Roman" w:hAnsi="Times New Roman" w:cs="Times New Roman"/>
          <w:sz w:val="24"/>
          <w:szCs w:val="24"/>
        </w:rPr>
        <w:t xml:space="preserve">. </w:t>
      </w:r>
      <w:r w:rsidR="00876D8A">
        <w:rPr>
          <w:rFonts w:ascii="Times New Roman" w:hAnsi="Times New Roman" w:cs="Times New Roman"/>
          <w:sz w:val="24"/>
          <w:szCs w:val="24"/>
        </w:rPr>
        <w:t xml:space="preserve">The restrictions introduced by this public health emergency direction include strict requirements forbidding ACT residents from leaving their residence unless for specified essential reasons and </w:t>
      </w:r>
      <w:r>
        <w:rPr>
          <w:rFonts w:ascii="Times New Roman" w:hAnsi="Times New Roman" w:cs="Times New Roman"/>
          <w:sz w:val="24"/>
          <w:szCs w:val="24"/>
        </w:rPr>
        <w:t xml:space="preserve">limiting business activities that cannot be performed from </w:t>
      </w:r>
      <w:r w:rsidR="00464A4B">
        <w:rPr>
          <w:rFonts w:ascii="Times New Roman" w:hAnsi="Times New Roman" w:cs="Times New Roman"/>
          <w:sz w:val="24"/>
          <w:szCs w:val="24"/>
        </w:rPr>
        <w:t>a residence</w:t>
      </w:r>
      <w:r>
        <w:rPr>
          <w:rFonts w:ascii="Times New Roman" w:hAnsi="Times New Roman" w:cs="Times New Roman"/>
          <w:sz w:val="24"/>
          <w:szCs w:val="24"/>
        </w:rPr>
        <w:t xml:space="preserve"> unless </w:t>
      </w:r>
      <w:r w:rsidR="00464A4B">
        <w:rPr>
          <w:rFonts w:ascii="Times New Roman" w:hAnsi="Times New Roman" w:cs="Times New Roman"/>
          <w:sz w:val="24"/>
          <w:szCs w:val="24"/>
        </w:rPr>
        <w:t>they are classified as</w:t>
      </w:r>
      <w:r>
        <w:rPr>
          <w:rFonts w:ascii="Times New Roman" w:hAnsi="Times New Roman" w:cs="Times New Roman"/>
          <w:sz w:val="24"/>
          <w:szCs w:val="24"/>
        </w:rPr>
        <w:t xml:space="preserve"> essential business</w:t>
      </w:r>
      <w:r w:rsidR="00464A4B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, activit</w:t>
      </w:r>
      <w:r w:rsidR="00464A4B"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 xml:space="preserve"> or undertaking</w:t>
      </w:r>
      <w:r w:rsidR="00464A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3DB53C" w14:textId="77777777" w:rsidR="00876D8A" w:rsidRDefault="00876D8A" w:rsidP="00876D8A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CFEBAF9" w14:textId="7644391D" w:rsidR="005E26EA" w:rsidRDefault="00876D8A" w:rsidP="00876D8A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instrument provide</w:t>
      </w:r>
      <w:r w:rsidR="003D2E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CA7" w:rsidRPr="00911206">
        <w:rPr>
          <w:rFonts w:ascii="Times New Roman" w:hAnsi="Times New Roman" w:cs="Times New Roman"/>
          <w:sz w:val="24"/>
          <w:szCs w:val="24"/>
        </w:rPr>
        <w:t>economic support to</w:t>
      </w:r>
      <w:r w:rsidR="003307EB" w:rsidRPr="00911206">
        <w:rPr>
          <w:rFonts w:ascii="Times New Roman" w:hAnsi="Times New Roman" w:cs="Times New Roman"/>
          <w:sz w:val="24"/>
          <w:szCs w:val="24"/>
        </w:rPr>
        <w:t xml:space="preserve"> </w:t>
      </w:r>
      <w:r w:rsidR="00E02CA7" w:rsidRPr="00911206">
        <w:rPr>
          <w:rFonts w:ascii="Times New Roman" w:hAnsi="Times New Roman" w:cs="Times New Roman"/>
          <w:sz w:val="24"/>
          <w:szCs w:val="24"/>
        </w:rPr>
        <w:t>licensees selling liquor for consumption on premises and</w:t>
      </w:r>
      <w:r w:rsidR="003307EB" w:rsidRPr="00911206">
        <w:rPr>
          <w:rFonts w:ascii="Times New Roman" w:hAnsi="Times New Roman" w:cs="Times New Roman"/>
          <w:sz w:val="24"/>
          <w:szCs w:val="24"/>
        </w:rPr>
        <w:t xml:space="preserve"> </w:t>
      </w:r>
      <w:r w:rsidR="00407E88" w:rsidRPr="00911206">
        <w:rPr>
          <w:rFonts w:ascii="Times New Roman" w:hAnsi="Times New Roman" w:cs="Times New Roman"/>
          <w:sz w:val="24"/>
          <w:szCs w:val="24"/>
        </w:rPr>
        <w:t xml:space="preserve">liquor </w:t>
      </w:r>
      <w:r w:rsidR="00E02CA7" w:rsidRPr="00911206">
        <w:rPr>
          <w:rFonts w:ascii="Times New Roman" w:hAnsi="Times New Roman" w:cs="Times New Roman"/>
          <w:sz w:val="24"/>
          <w:szCs w:val="24"/>
        </w:rPr>
        <w:t xml:space="preserve">permit-holders </w:t>
      </w:r>
      <w:r w:rsidR="00407E88" w:rsidRPr="00911206">
        <w:rPr>
          <w:rFonts w:ascii="Times New Roman" w:hAnsi="Times New Roman" w:cs="Times New Roman"/>
          <w:sz w:val="24"/>
          <w:szCs w:val="24"/>
        </w:rPr>
        <w:t>with</w:t>
      </w:r>
      <w:r w:rsidR="00E02CA7" w:rsidRPr="00911206">
        <w:rPr>
          <w:rFonts w:ascii="Times New Roman" w:hAnsi="Times New Roman" w:cs="Times New Roman"/>
          <w:sz w:val="24"/>
          <w:szCs w:val="24"/>
        </w:rPr>
        <w:t xml:space="preserve"> </w:t>
      </w:r>
      <w:r w:rsidR="00407E88" w:rsidRPr="00911206">
        <w:rPr>
          <w:rFonts w:ascii="Times New Roman" w:hAnsi="Times New Roman" w:cs="Times New Roman"/>
          <w:sz w:val="24"/>
          <w:szCs w:val="24"/>
        </w:rPr>
        <w:t xml:space="preserve">disrupted </w:t>
      </w:r>
      <w:r w:rsidR="00E02CA7" w:rsidRPr="00911206">
        <w:rPr>
          <w:rFonts w:ascii="Times New Roman" w:hAnsi="Times New Roman" w:cs="Times New Roman"/>
          <w:sz w:val="24"/>
          <w:szCs w:val="24"/>
        </w:rPr>
        <w:t>events</w:t>
      </w:r>
      <w:r w:rsidR="001056F0" w:rsidRPr="00911206">
        <w:rPr>
          <w:rFonts w:ascii="Times New Roman" w:hAnsi="Times New Roman" w:cs="Times New Roman"/>
          <w:sz w:val="24"/>
          <w:szCs w:val="24"/>
        </w:rPr>
        <w:t xml:space="preserve">. Economic support is provided through the waiver of </w:t>
      </w:r>
      <w:r w:rsidR="00855D61" w:rsidRPr="00911206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1056F0" w:rsidRPr="00911206">
        <w:rPr>
          <w:rFonts w:ascii="Times New Roman" w:hAnsi="Times New Roman" w:cs="Times New Roman"/>
          <w:sz w:val="24"/>
          <w:szCs w:val="24"/>
        </w:rPr>
        <w:t xml:space="preserve">fees </w:t>
      </w:r>
      <w:r w:rsidR="00855D61" w:rsidRPr="00911206">
        <w:rPr>
          <w:rFonts w:ascii="Times New Roman" w:hAnsi="Times New Roman" w:cs="Times New Roman"/>
          <w:sz w:val="24"/>
          <w:szCs w:val="24"/>
        </w:rPr>
        <w:t>which allow</w:t>
      </w:r>
      <w:r w:rsidR="001056F0" w:rsidRPr="00911206">
        <w:rPr>
          <w:rFonts w:ascii="Times New Roman" w:hAnsi="Times New Roman" w:cs="Times New Roman"/>
          <w:sz w:val="24"/>
          <w:szCs w:val="24"/>
        </w:rPr>
        <w:t xml:space="preserve"> on licensees </w:t>
      </w:r>
      <w:r w:rsidR="00855D61" w:rsidRPr="00911206">
        <w:rPr>
          <w:rFonts w:ascii="Times New Roman" w:hAnsi="Times New Roman" w:cs="Times New Roman"/>
          <w:sz w:val="24"/>
          <w:szCs w:val="24"/>
        </w:rPr>
        <w:t>to receive</w:t>
      </w:r>
      <w:r w:rsidR="001056F0" w:rsidRPr="00911206">
        <w:rPr>
          <w:rFonts w:ascii="Times New Roman" w:hAnsi="Times New Roman" w:cs="Times New Roman"/>
          <w:sz w:val="24"/>
          <w:szCs w:val="24"/>
        </w:rPr>
        <w:t xml:space="preserve"> a commercial permit to sell liquor for takeaway consumption and commercial and non-commercial permit-holders </w:t>
      </w:r>
      <w:r w:rsidR="00855D61" w:rsidRPr="00911206">
        <w:rPr>
          <w:rFonts w:ascii="Times New Roman" w:hAnsi="Times New Roman" w:cs="Times New Roman"/>
          <w:sz w:val="24"/>
          <w:szCs w:val="24"/>
        </w:rPr>
        <w:t xml:space="preserve">to </w:t>
      </w:r>
      <w:r w:rsidR="00407E88" w:rsidRPr="00911206">
        <w:rPr>
          <w:rFonts w:ascii="Times New Roman" w:hAnsi="Times New Roman" w:cs="Times New Roman"/>
          <w:sz w:val="24"/>
          <w:szCs w:val="24"/>
        </w:rPr>
        <w:t>amend</w:t>
      </w:r>
      <w:r w:rsidR="001056F0" w:rsidRPr="00911206">
        <w:rPr>
          <w:rFonts w:ascii="Times New Roman" w:hAnsi="Times New Roman" w:cs="Times New Roman"/>
          <w:sz w:val="24"/>
          <w:szCs w:val="24"/>
        </w:rPr>
        <w:t xml:space="preserve"> their permits </w:t>
      </w:r>
      <w:r w:rsidR="00D43715" w:rsidRPr="00911206">
        <w:rPr>
          <w:rFonts w:ascii="Times New Roman" w:hAnsi="Times New Roman" w:cs="Times New Roman"/>
          <w:sz w:val="24"/>
          <w:szCs w:val="24"/>
        </w:rPr>
        <w:t>to</w:t>
      </w:r>
      <w:r w:rsidR="001056F0" w:rsidRPr="00911206">
        <w:rPr>
          <w:rFonts w:ascii="Times New Roman" w:hAnsi="Times New Roman" w:cs="Times New Roman"/>
          <w:sz w:val="24"/>
          <w:szCs w:val="24"/>
        </w:rPr>
        <w:t xml:space="preserve"> reschedule event dates.</w:t>
      </w:r>
      <w:r w:rsidR="00D43715" w:rsidRPr="00911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E8D44" w14:textId="77777777" w:rsidR="00876D8A" w:rsidRPr="00911206" w:rsidRDefault="00876D8A" w:rsidP="001F16C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7427EB3" w14:textId="30579BEA" w:rsidR="006653C7" w:rsidRPr="00911206" w:rsidRDefault="00206E9F" w:rsidP="004C771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11206">
        <w:rPr>
          <w:rFonts w:ascii="Times New Roman" w:hAnsi="Times New Roman" w:cs="Times New Roman"/>
          <w:sz w:val="24"/>
          <w:szCs w:val="24"/>
        </w:rPr>
        <w:t xml:space="preserve">The </w:t>
      </w:r>
      <w:r w:rsidRPr="00911206">
        <w:rPr>
          <w:rFonts w:ascii="Times New Roman" w:hAnsi="Times New Roman" w:cs="Times New Roman"/>
          <w:i/>
          <w:iCs/>
          <w:sz w:val="24"/>
          <w:szCs w:val="24"/>
        </w:rPr>
        <w:t>Liquor Act 2010</w:t>
      </w:r>
      <w:r w:rsidRPr="00911206">
        <w:rPr>
          <w:rFonts w:ascii="Times New Roman" w:hAnsi="Times New Roman" w:cs="Times New Roman"/>
          <w:sz w:val="24"/>
          <w:szCs w:val="24"/>
        </w:rPr>
        <w:t xml:space="preserve"> (the Act) regulates the supply of liquor in the ACT. </w:t>
      </w:r>
      <w:r w:rsidR="00417A21" w:rsidRPr="00911206">
        <w:rPr>
          <w:rFonts w:ascii="Times New Roman" w:hAnsi="Times New Roman" w:cs="Times New Roman"/>
          <w:sz w:val="24"/>
          <w:szCs w:val="24"/>
        </w:rPr>
        <w:t>Fees for liquor licences and permits are determined by the Minister under section 227 of the Act.</w:t>
      </w:r>
      <w:r w:rsidR="006653C7" w:rsidRPr="00911206">
        <w:rPr>
          <w:rFonts w:ascii="Times New Roman" w:hAnsi="Times New Roman" w:cs="Times New Roman"/>
          <w:sz w:val="24"/>
          <w:szCs w:val="24"/>
        </w:rPr>
        <w:t xml:space="preserve"> </w:t>
      </w:r>
      <w:r w:rsidR="00417A21" w:rsidRPr="00911206">
        <w:rPr>
          <w:rFonts w:ascii="Times New Roman" w:hAnsi="Times New Roman" w:cs="Times New Roman"/>
          <w:sz w:val="24"/>
          <w:szCs w:val="24"/>
        </w:rPr>
        <w:t xml:space="preserve">Fees determined by the Minister </w:t>
      </w:r>
      <w:r w:rsidR="0095329C" w:rsidRPr="00911206">
        <w:rPr>
          <w:rFonts w:ascii="Times New Roman" w:hAnsi="Times New Roman" w:cs="Times New Roman"/>
          <w:sz w:val="24"/>
          <w:szCs w:val="24"/>
        </w:rPr>
        <w:t xml:space="preserve">for each licence or permit category </w:t>
      </w:r>
      <w:r w:rsidR="00417A21" w:rsidRPr="00911206">
        <w:rPr>
          <w:rFonts w:ascii="Times New Roman" w:hAnsi="Times New Roman" w:cs="Times New Roman"/>
          <w:sz w:val="24"/>
          <w:szCs w:val="24"/>
        </w:rPr>
        <w:t xml:space="preserve">are listed in the </w:t>
      </w:r>
      <w:r w:rsidR="0043632F" w:rsidRPr="00911206">
        <w:rPr>
          <w:rFonts w:ascii="Times New Roman" w:hAnsi="Times New Roman" w:cs="Times New Roman"/>
          <w:i/>
          <w:iCs/>
          <w:sz w:val="24"/>
          <w:szCs w:val="24"/>
        </w:rPr>
        <w:t>Liquor (Fees) Determination 2021</w:t>
      </w:r>
      <w:r w:rsidR="0043632F" w:rsidRPr="00911206">
        <w:rPr>
          <w:rFonts w:ascii="Times New Roman" w:hAnsi="Times New Roman" w:cs="Times New Roman"/>
          <w:sz w:val="24"/>
          <w:szCs w:val="24"/>
        </w:rPr>
        <w:t xml:space="preserve"> [DI2021</w:t>
      </w:r>
      <w:r w:rsidR="0043632F" w:rsidRPr="00911206">
        <w:rPr>
          <w:rFonts w:ascii="Times New Roman" w:hAnsi="Times New Roman" w:cs="Times New Roman"/>
          <w:sz w:val="24"/>
          <w:szCs w:val="24"/>
        </w:rPr>
        <w:noBreakHyphen/>
        <w:t xml:space="preserve">144] </w:t>
      </w:r>
      <w:r w:rsidR="00417A21" w:rsidRPr="00911206">
        <w:rPr>
          <w:rFonts w:ascii="Times New Roman" w:hAnsi="Times New Roman" w:cs="Times New Roman"/>
          <w:sz w:val="24"/>
          <w:szCs w:val="24"/>
        </w:rPr>
        <w:t xml:space="preserve">(the Fees Determination). </w:t>
      </w:r>
    </w:p>
    <w:p w14:paraId="465DB736" w14:textId="77777777" w:rsidR="006653C7" w:rsidRPr="00911206" w:rsidRDefault="006653C7" w:rsidP="004C771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3D3A01C" w14:textId="6A7AC496" w:rsidR="00206E9F" w:rsidRPr="00911206" w:rsidRDefault="00444EC7" w:rsidP="004C771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11206">
        <w:rPr>
          <w:rFonts w:ascii="Times New Roman" w:hAnsi="Times New Roman" w:cs="Times New Roman"/>
          <w:sz w:val="24"/>
          <w:szCs w:val="24"/>
        </w:rPr>
        <w:lastRenderedPageBreak/>
        <w:t xml:space="preserve">This </w:t>
      </w:r>
      <w:r w:rsidR="00A8216C" w:rsidRPr="00911206">
        <w:rPr>
          <w:rFonts w:ascii="Times New Roman" w:hAnsi="Times New Roman" w:cs="Times New Roman"/>
          <w:sz w:val="24"/>
          <w:szCs w:val="24"/>
        </w:rPr>
        <w:t>i</w:t>
      </w:r>
      <w:r w:rsidRPr="00911206">
        <w:rPr>
          <w:rFonts w:ascii="Times New Roman" w:hAnsi="Times New Roman" w:cs="Times New Roman"/>
          <w:sz w:val="24"/>
          <w:szCs w:val="24"/>
        </w:rPr>
        <w:t xml:space="preserve">nstrument should be read with </w:t>
      </w:r>
      <w:r w:rsidR="00A8216C" w:rsidRPr="00911206">
        <w:rPr>
          <w:rFonts w:ascii="Times New Roman" w:hAnsi="Times New Roman" w:cs="Times New Roman"/>
          <w:sz w:val="24"/>
          <w:szCs w:val="24"/>
        </w:rPr>
        <w:t xml:space="preserve">section 35 of the </w:t>
      </w:r>
      <w:r w:rsidR="00A8216C" w:rsidRPr="00911206">
        <w:rPr>
          <w:rFonts w:ascii="Times New Roman" w:hAnsi="Times New Roman" w:cs="Times New Roman"/>
          <w:i/>
          <w:iCs/>
          <w:sz w:val="24"/>
          <w:szCs w:val="24"/>
        </w:rPr>
        <w:t>Liquor Regulation 2010</w:t>
      </w:r>
      <w:r w:rsidR="006653C7" w:rsidRPr="009112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53C7" w:rsidRPr="00911206">
        <w:rPr>
          <w:rFonts w:ascii="Times New Roman" w:hAnsi="Times New Roman" w:cs="Times New Roman"/>
          <w:sz w:val="24"/>
          <w:szCs w:val="24"/>
        </w:rPr>
        <w:t>(the Liquor Regulation)</w:t>
      </w:r>
      <w:r w:rsidR="00A8216C" w:rsidRPr="00911206">
        <w:rPr>
          <w:rFonts w:ascii="Times New Roman" w:hAnsi="Times New Roman" w:cs="Times New Roman"/>
          <w:sz w:val="24"/>
          <w:szCs w:val="24"/>
        </w:rPr>
        <w:t xml:space="preserve">, and the </w:t>
      </w:r>
      <w:r w:rsidRPr="00911206">
        <w:rPr>
          <w:rFonts w:ascii="Times New Roman" w:hAnsi="Times New Roman" w:cs="Times New Roman"/>
          <w:sz w:val="24"/>
          <w:szCs w:val="24"/>
        </w:rPr>
        <w:t>Fees Determination.</w:t>
      </w:r>
    </w:p>
    <w:p w14:paraId="1CA73D2A" w14:textId="689FA405" w:rsidR="00417A21" w:rsidRPr="00911206" w:rsidRDefault="00417A21" w:rsidP="00A8216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676BD3F5" w14:textId="72E3C2B7" w:rsidR="00206E9F" w:rsidRPr="00911206" w:rsidRDefault="00206E9F" w:rsidP="00A8216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11206">
        <w:rPr>
          <w:rFonts w:ascii="Times New Roman" w:hAnsi="Times New Roman" w:cs="Times New Roman"/>
          <w:sz w:val="24"/>
          <w:szCs w:val="24"/>
        </w:rPr>
        <w:t xml:space="preserve">Section 229 of the Act provides that the Executive may make regulations for the Act. Under </w:t>
      </w:r>
      <w:r w:rsidR="00A60E69" w:rsidRPr="00911206">
        <w:rPr>
          <w:rFonts w:ascii="Times New Roman" w:hAnsi="Times New Roman" w:cs="Times New Roman"/>
          <w:sz w:val="24"/>
          <w:szCs w:val="24"/>
        </w:rPr>
        <w:t>section 229</w:t>
      </w:r>
      <w:r w:rsidR="00EE562B" w:rsidRPr="00911206">
        <w:rPr>
          <w:rFonts w:ascii="Times New Roman" w:hAnsi="Times New Roman" w:cs="Times New Roman"/>
          <w:sz w:val="24"/>
          <w:szCs w:val="24"/>
        </w:rPr>
        <w:t xml:space="preserve"> </w:t>
      </w:r>
      <w:r w:rsidR="00A60E69" w:rsidRPr="00911206">
        <w:rPr>
          <w:rFonts w:ascii="Times New Roman" w:hAnsi="Times New Roman" w:cs="Times New Roman"/>
          <w:sz w:val="24"/>
          <w:szCs w:val="24"/>
        </w:rPr>
        <w:t>(2)</w:t>
      </w:r>
      <w:r w:rsidR="00EE562B" w:rsidRPr="00911206">
        <w:rPr>
          <w:rFonts w:ascii="Times New Roman" w:hAnsi="Times New Roman" w:cs="Times New Roman"/>
          <w:sz w:val="24"/>
          <w:szCs w:val="24"/>
        </w:rPr>
        <w:t xml:space="preserve"> </w:t>
      </w:r>
      <w:r w:rsidR="00A60E69" w:rsidRPr="00911206">
        <w:rPr>
          <w:rFonts w:ascii="Times New Roman" w:hAnsi="Times New Roman" w:cs="Times New Roman"/>
          <w:sz w:val="24"/>
          <w:szCs w:val="24"/>
        </w:rPr>
        <w:t>(d), a regulation may make provision in relation to the circumstances in which the commissioner may waive or reduce fees.</w:t>
      </w:r>
      <w:r w:rsidR="00A816C9" w:rsidRPr="00911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EA943" w14:textId="16C05864" w:rsidR="00F45F8C" w:rsidRPr="00911206" w:rsidRDefault="00F45F8C" w:rsidP="00A8216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6C0BC121" w14:textId="3C545543" w:rsidR="00F45F8C" w:rsidRPr="00911206" w:rsidRDefault="00F45F8C" w:rsidP="00A8216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11206">
        <w:rPr>
          <w:rFonts w:ascii="Times New Roman" w:hAnsi="Times New Roman" w:cs="Times New Roman"/>
          <w:sz w:val="24"/>
          <w:szCs w:val="24"/>
        </w:rPr>
        <w:t xml:space="preserve">Section 35 of </w:t>
      </w:r>
      <w:r w:rsidR="006653C7" w:rsidRPr="00911206">
        <w:rPr>
          <w:rFonts w:ascii="Times New Roman" w:hAnsi="Times New Roman" w:cs="Times New Roman"/>
          <w:sz w:val="24"/>
          <w:szCs w:val="24"/>
        </w:rPr>
        <w:t xml:space="preserve">the Liquor Regulation </w:t>
      </w:r>
      <w:r w:rsidRPr="00911206">
        <w:rPr>
          <w:rFonts w:ascii="Times New Roman" w:hAnsi="Times New Roman" w:cs="Times New Roman"/>
          <w:sz w:val="24"/>
          <w:szCs w:val="24"/>
        </w:rPr>
        <w:t>provides for the Commissioner to make a declaration waiving or reducing a fee for a licence or permit if the fee is payable during a COVID-19 emergency or in the 12 months following a COVID-19 emergency and the Commissioner considers the waiver or reduction is appropriate because of the financial impact of the emergency on the business carried on under the licence or permit.</w:t>
      </w:r>
    </w:p>
    <w:p w14:paraId="61FB32E3" w14:textId="77777777" w:rsidR="00007D31" w:rsidRPr="00911206" w:rsidRDefault="00007D31" w:rsidP="00A8216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5BC5B70" w14:textId="77777777" w:rsidR="00C410F5" w:rsidRPr="00911206" w:rsidRDefault="00A816C9">
      <w:pPr>
        <w:rPr>
          <w:rFonts w:ascii="Times New Roman" w:hAnsi="Times New Roman" w:cs="Times New Roman"/>
          <w:sz w:val="24"/>
          <w:szCs w:val="24"/>
        </w:rPr>
      </w:pPr>
      <w:r w:rsidRPr="00911206">
        <w:rPr>
          <w:rFonts w:ascii="Times New Roman" w:hAnsi="Times New Roman" w:cs="Times New Roman"/>
          <w:sz w:val="24"/>
          <w:szCs w:val="24"/>
        </w:rPr>
        <w:t xml:space="preserve">The table at </w:t>
      </w:r>
      <w:r w:rsidR="00C816C0" w:rsidRPr="00911206">
        <w:rPr>
          <w:rFonts w:ascii="Times New Roman" w:hAnsi="Times New Roman" w:cs="Times New Roman"/>
          <w:sz w:val="24"/>
          <w:szCs w:val="24"/>
        </w:rPr>
        <w:t>S</w:t>
      </w:r>
      <w:r w:rsidRPr="00911206">
        <w:rPr>
          <w:rFonts w:ascii="Times New Roman" w:hAnsi="Times New Roman" w:cs="Times New Roman"/>
          <w:sz w:val="24"/>
          <w:szCs w:val="24"/>
        </w:rPr>
        <w:t>chedule 1 of the instrument sets out that</w:t>
      </w:r>
      <w:r w:rsidR="00C410F5" w:rsidRPr="00911206">
        <w:rPr>
          <w:rFonts w:ascii="Times New Roman" w:hAnsi="Times New Roman" w:cs="Times New Roman"/>
          <w:sz w:val="24"/>
          <w:szCs w:val="24"/>
        </w:rPr>
        <w:t>:</w:t>
      </w:r>
    </w:p>
    <w:p w14:paraId="41B74C40" w14:textId="30D81C43" w:rsidR="00C410F5" w:rsidRPr="00911206" w:rsidRDefault="00A816C9" w:rsidP="00323CED">
      <w:pPr>
        <w:pStyle w:val="ListParagraph"/>
        <w:numPr>
          <w:ilvl w:val="0"/>
          <w:numId w:val="5"/>
        </w:numPr>
      </w:pPr>
      <w:r w:rsidRPr="00911206">
        <w:rPr>
          <w:rFonts w:ascii="Times New Roman" w:hAnsi="Times New Roman" w:cs="Times New Roman"/>
          <w:sz w:val="24"/>
          <w:szCs w:val="24"/>
        </w:rPr>
        <w:t xml:space="preserve">the fee for an application for a commercial permit is waived from 1 </w:t>
      </w:r>
      <w:r w:rsidR="007565A4">
        <w:rPr>
          <w:rFonts w:ascii="Times New Roman" w:hAnsi="Times New Roman" w:cs="Times New Roman"/>
          <w:sz w:val="24"/>
          <w:szCs w:val="24"/>
        </w:rPr>
        <w:t>September 2021</w:t>
      </w:r>
      <w:r w:rsidRPr="00911206">
        <w:rPr>
          <w:rFonts w:ascii="Times New Roman" w:hAnsi="Times New Roman" w:cs="Times New Roman"/>
          <w:sz w:val="24"/>
          <w:szCs w:val="24"/>
        </w:rPr>
        <w:t xml:space="preserve"> until </w:t>
      </w:r>
      <w:r w:rsidR="007565A4">
        <w:rPr>
          <w:rFonts w:ascii="Times New Roman" w:hAnsi="Times New Roman" w:cs="Times New Roman"/>
          <w:sz w:val="24"/>
          <w:szCs w:val="24"/>
        </w:rPr>
        <w:t>30 September</w:t>
      </w:r>
      <w:r w:rsidR="00692179" w:rsidRPr="00911206">
        <w:rPr>
          <w:rFonts w:ascii="Times New Roman" w:hAnsi="Times New Roman" w:cs="Times New Roman"/>
          <w:sz w:val="24"/>
          <w:szCs w:val="24"/>
        </w:rPr>
        <w:t xml:space="preserve"> </w:t>
      </w:r>
      <w:r w:rsidRPr="00911206">
        <w:rPr>
          <w:rFonts w:ascii="Times New Roman" w:hAnsi="Times New Roman" w:cs="Times New Roman"/>
          <w:sz w:val="24"/>
          <w:szCs w:val="24"/>
        </w:rPr>
        <w:t>2021</w:t>
      </w:r>
      <w:r w:rsidR="0080575B" w:rsidRPr="00911206">
        <w:rPr>
          <w:rFonts w:ascii="Times New Roman" w:hAnsi="Times New Roman" w:cs="Times New Roman"/>
          <w:sz w:val="24"/>
          <w:szCs w:val="24"/>
        </w:rPr>
        <w:t xml:space="preserve"> for </w:t>
      </w:r>
      <w:r w:rsidR="00FE07F7" w:rsidRPr="00911206">
        <w:rPr>
          <w:rFonts w:ascii="Times New Roman" w:hAnsi="Times New Roman" w:cs="Times New Roman"/>
          <w:sz w:val="24"/>
          <w:szCs w:val="24"/>
        </w:rPr>
        <w:t xml:space="preserve">liquor </w:t>
      </w:r>
      <w:proofErr w:type="spellStart"/>
      <w:r w:rsidR="00FE07F7" w:rsidRPr="00911206">
        <w:rPr>
          <w:rFonts w:ascii="Times New Roman" w:hAnsi="Times New Roman" w:cs="Times New Roman"/>
          <w:sz w:val="24"/>
          <w:szCs w:val="24"/>
        </w:rPr>
        <w:t>licensees</w:t>
      </w:r>
      <w:proofErr w:type="spellEnd"/>
      <w:r w:rsidR="00FE07F7" w:rsidRPr="00911206">
        <w:rPr>
          <w:rFonts w:ascii="Times New Roman" w:hAnsi="Times New Roman" w:cs="Times New Roman"/>
          <w:sz w:val="24"/>
          <w:szCs w:val="24"/>
        </w:rPr>
        <w:t xml:space="preserve"> with an on licence </w:t>
      </w:r>
      <w:r w:rsidR="006621C4" w:rsidRPr="00911206">
        <w:rPr>
          <w:rFonts w:ascii="Times New Roman" w:hAnsi="Times New Roman" w:cs="Times New Roman"/>
          <w:sz w:val="24"/>
          <w:szCs w:val="24"/>
        </w:rPr>
        <w:t>(bar licence, nightclub licence and restaurant and café licence)</w:t>
      </w:r>
      <w:r w:rsidRPr="00911206">
        <w:rPr>
          <w:rFonts w:ascii="Times New Roman" w:hAnsi="Times New Roman" w:cs="Times New Roman"/>
          <w:sz w:val="24"/>
          <w:szCs w:val="24"/>
        </w:rPr>
        <w:t>. This fee is</w:t>
      </w:r>
      <w:r w:rsidR="00444EC7" w:rsidRPr="00911206">
        <w:rPr>
          <w:rFonts w:ascii="Times New Roman" w:hAnsi="Times New Roman" w:cs="Times New Roman"/>
          <w:sz w:val="24"/>
          <w:szCs w:val="24"/>
        </w:rPr>
        <w:t xml:space="preserve"> listed</w:t>
      </w:r>
      <w:r w:rsidR="002536C7" w:rsidRPr="00911206">
        <w:rPr>
          <w:rFonts w:ascii="Times New Roman" w:hAnsi="Times New Roman" w:cs="Times New Roman"/>
          <w:sz w:val="24"/>
          <w:szCs w:val="24"/>
        </w:rPr>
        <w:t xml:space="preserve"> at item 507 (1) </w:t>
      </w:r>
      <w:r w:rsidR="00444EC7" w:rsidRPr="00911206">
        <w:rPr>
          <w:rFonts w:ascii="Times New Roman" w:hAnsi="Times New Roman" w:cs="Times New Roman"/>
          <w:sz w:val="24"/>
          <w:szCs w:val="24"/>
        </w:rPr>
        <w:t>in the Fees Determination</w:t>
      </w:r>
      <w:r w:rsidR="00C410F5" w:rsidRPr="00911206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1A4F09C5" w14:textId="25B6F393" w:rsidR="00007D31" w:rsidRPr="00911206" w:rsidRDefault="00530356" w:rsidP="00323C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1206">
        <w:rPr>
          <w:rFonts w:ascii="Times New Roman" w:hAnsi="Times New Roman" w:cs="Times New Roman"/>
          <w:sz w:val="24"/>
          <w:szCs w:val="24"/>
        </w:rPr>
        <w:t xml:space="preserve">the fee for an application to amend a permit is waived from 1 </w:t>
      </w:r>
      <w:r w:rsidR="007565A4">
        <w:rPr>
          <w:rFonts w:ascii="Times New Roman" w:hAnsi="Times New Roman" w:cs="Times New Roman"/>
          <w:sz w:val="24"/>
          <w:szCs w:val="24"/>
        </w:rPr>
        <w:t>September 2021</w:t>
      </w:r>
      <w:r w:rsidRPr="00911206">
        <w:rPr>
          <w:rFonts w:ascii="Times New Roman" w:hAnsi="Times New Roman" w:cs="Times New Roman"/>
          <w:sz w:val="24"/>
          <w:szCs w:val="24"/>
        </w:rPr>
        <w:t xml:space="preserve"> until </w:t>
      </w:r>
      <w:r w:rsidR="007565A4">
        <w:rPr>
          <w:rFonts w:ascii="Times New Roman" w:hAnsi="Times New Roman" w:cs="Times New Roman"/>
          <w:sz w:val="24"/>
          <w:szCs w:val="24"/>
        </w:rPr>
        <w:t>30 September</w:t>
      </w:r>
      <w:r w:rsidRPr="00911206">
        <w:rPr>
          <w:rFonts w:ascii="Times New Roman" w:hAnsi="Times New Roman" w:cs="Times New Roman"/>
          <w:sz w:val="24"/>
          <w:szCs w:val="24"/>
        </w:rPr>
        <w:t xml:space="preserve"> 2021 for commercial and non-commercial permit holders. This fee is listed at item 508 in the Fees Determination.</w:t>
      </w:r>
    </w:p>
    <w:sectPr w:rsidR="00007D31" w:rsidRPr="00911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B5522" w14:textId="77777777" w:rsidR="00CA3343" w:rsidRDefault="00CA3343" w:rsidP="00AD1133">
      <w:pPr>
        <w:spacing w:after="0" w:line="240" w:lineRule="auto"/>
      </w:pPr>
      <w:r>
        <w:separator/>
      </w:r>
    </w:p>
  </w:endnote>
  <w:endnote w:type="continuationSeparator" w:id="0">
    <w:p w14:paraId="6FE87438" w14:textId="77777777" w:rsidR="00CA3343" w:rsidRDefault="00CA3343" w:rsidP="00AD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A3BD6" w14:textId="77777777" w:rsidR="004A6968" w:rsidRDefault="004A6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D459C" w14:textId="62302BFF" w:rsidR="0077520E" w:rsidRPr="00226152" w:rsidRDefault="00226152" w:rsidP="00226152">
    <w:pPr>
      <w:pStyle w:val="Footer"/>
      <w:jc w:val="center"/>
      <w:rPr>
        <w:rFonts w:ascii="Arial" w:hAnsi="Arial" w:cs="Arial"/>
        <w:sz w:val="14"/>
      </w:rPr>
    </w:pPr>
    <w:r w:rsidRPr="0022615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7949" w14:textId="77777777" w:rsidR="004A6968" w:rsidRDefault="004A6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D5CFC" w14:textId="77777777" w:rsidR="00CA3343" w:rsidRDefault="00CA3343" w:rsidP="00AD1133">
      <w:pPr>
        <w:spacing w:after="0" w:line="240" w:lineRule="auto"/>
      </w:pPr>
      <w:r>
        <w:separator/>
      </w:r>
    </w:p>
  </w:footnote>
  <w:footnote w:type="continuationSeparator" w:id="0">
    <w:p w14:paraId="71451F63" w14:textId="77777777" w:rsidR="00CA3343" w:rsidRDefault="00CA3343" w:rsidP="00AD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A8BF" w14:textId="77777777" w:rsidR="004A6968" w:rsidRDefault="004A6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4EDB6" w14:textId="77777777" w:rsidR="004A6968" w:rsidRDefault="004A69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F5CD" w14:textId="77777777" w:rsidR="004A6968" w:rsidRDefault="004A6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83CE8"/>
    <w:multiLevelType w:val="hybridMultilevel"/>
    <w:tmpl w:val="8C946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D3D26"/>
    <w:multiLevelType w:val="hybridMultilevel"/>
    <w:tmpl w:val="302EA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3712F"/>
    <w:multiLevelType w:val="hybridMultilevel"/>
    <w:tmpl w:val="C39E14B0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A623E"/>
    <w:multiLevelType w:val="hybridMultilevel"/>
    <w:tmpl w:val="AE0C9CAC"/>
    <w:lvl w:ilvl="0" w:tplc="BF3837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06E86"/>
    <w:multiLevelType w:val="hybridMultilevel"/>
    <w:tmpl w:val="BD5E48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5E"/>
    <w:rsid w:val="00002502"/>
    <w:rsid w:val="000075DC"/>
    <w:rsid w:val="00007D31"/>
    <w:rsid w:val="00011DE7"/>
    <w:rsid w:val="0001675E"/>
    <w:rsid w:val="000330D9"/>
    <w:rsid w:val="0003586C"/>
    <w:rsid w:val="0008480B"/>
    <w:rsid w:val="000D3C10"/>
    <w:rsid w:val="001026A8"/>
    <w:rsid w:val="001056F0"/>
    <w:rsid w:val="001177F4"/>
    <w:rsid w:val="00125898"/>
    <w:rsid w:val="00150350"/>
    <w:rsid w:val="001557FB"/>
    <w:rsid w:val="0016631D"/>
    <w:rsid w:val="00185BC2"/>
    <w:rsid w:val="0019240E"/>
    <w:rsid w:val="00196A6A"/>
    <w:rsid w:val="00196FE2"/>
    <w:rsid w:val="001B39D8"/>
    <w:rsid w:val="001B515B"/>
    <w:rsid w:val="001C237A"/>
    <w:rsid w:val="001E211C"/>
    <w:rsid w:val="001E6085"/>
    <w:rsid w:val="001F16C7"/>
    <w:rsid w:val="002066DD"/>
    <w:rsid w:val="00206E9F"/>
    <w:rsid w:val="00226152"/>
    <w:rsid w:val="0023410E"/>
    <w:rsid w:val="00236060"/>
    <w:rsid w:val="002536C7"/>
    <w:rsid w:val="00267945"/>
    <w:rsid w:val="00281F7B"/>
    <w:rsid w:val="002823F1"/>
    <w:rsid w:val="00282969"/>
    <w:rsid w:val="002C052B"/>
    <w:rsid w:val="002C421F"/>
    <w:rsid w:val="002F094F"/>
    <w:rsid w:val="002F44D4"/>
    <w:rsid w:val="002F6835"/>
    <w:rsid w:val="00323CED"/>
    <w:rsid w:val="003307EB"/>
    <w:rsid w:val="00330B39"/>
    <w:rsid w:val="00333EE6"/>
    <w:rsid w:val="00373732"/>
    <w:rsid w:val="00376FD2"/>
    <w:rsid w:val="003B14F0"/>
    <w:rsid w:val="003D2EF9"/>
    <w:rsid w:val="003D3A7C"/>
    <w:rsid w:val="00407E88"/>
    <w:rsid w:val="00417A21"/>
    <w:rsid w:val="00431C43"/>
    <w:rsid w:val="0043632F"/>
    <w:rsid w:val="00444EC7"/>
    <w:rsid w:val="00457E9D"/>
    <w:rsid w:val="00464A4B"/>
    <w:rsid w:val="00465D5A"/>
    <w:rsid w:val="00466FB5"/>
    <w:rsid w:val="0046772C"/>
    <w:rsid w:val="004A6968"/>
    <w:rsid w:val="004B49B8"/>
    <w:rsid w:val="004C7712"/>
    <w:rsid w:val="004F55FF"/>
    <w:rsid w:val="00522C7F"/>
    <w:rsid w:val="00523760"/>
    <w:rsid w:val="00530356"/>
    <w:rsid w:val="00533114"/>
    <w:rsid w:val="00550074"/>
    <w:rsid w:val="005658AE"/>
    <w:rsid w:val="00573BE5"/>
    <w:rsid w:val="0058275D"/>
    <w:rsid w:val="00585535"/>
    <w:rsid w:val="005A1311"/>
    <w:rsid w:val="005A4ABC"/>
    <w:rsid w:val="005A7466"/>
    <w:rsid w:val="005B0CC9"/>
    <w:rsid w:val="005C47D2"/>
    <w:rsid w:val="005E26EA"/>
    <w:rsid w:val="006023AA"/>
    <w:rsid w:val="006233C7"/>
    <w:rsid w:val="006242A3"/>
    <w:rsid w:val="00626896"/>
    <w:rsid w:val="00656415"/>
    <w:rsid w:val="006621C4"/>
    <w:rsid w:val="006653C7"/>
    <w:rsid w:val="0066564D"/>
    <w:rsid w:val="006902B6"/>
    <w:rsid w:val="00692179"/>
    <w:rsid w:val="006B1F5F"/>
    <w:rsid w:val="006B3E3D"/>
    <w:rsid w:val="006D130A"/>
    <w:rsid w:val="006D17C5"/>
    <w:rsid w:val="006E4139"/>
    <w:rsid w:val="007044AC"/>
    <w:rsid w:val="00707CCD"/>
    <w:rsid w:val="00715CBE"/>
    <w:rsid w:val="0071708D"/>
    <w:rsid w:val="00731A74"/>
    <w:rsid w:val="007325CA"/>
    <w:rsid w:val="00733743"/>
    <w:rsid w:val="007565A4"/>
    <w:rsid w:val="00766E77"/>
    <w:rsid w:val="0077520E"/>
    <w:rsid w:val="007814AA"/>
    <w:rsid w:val="007C18FB"/>
    <w:rsid w:val="007C659F"/>
    <w:rsid w:val="007D49B7"/>
    <w:rsid w:val="007F052B"/>
    <w:rsid w:val="0080575B"/>
    <w:rsid w:val="008433D1"/>
    <w:rsid w:val="00844793"/>
    <w:rsid w:val="0085540B"/>
    <w:rsid w:val="00855D61"/>
    <w:rsid w:val="00876D8A"/>
    <w:rsid w:val="00877F38"/>
    <w:rsid w:val="00893059"/>
    <w:rsid w:val="008E578B"/>
    <w:rsid w:val="008F1273"/>
    <w:rsid w:val="00911206"/>
    <w:rsid w:val="00930F47"/>
    <w:rsid w:val="0095329C"/>
    <w:rsid w:val="00961C4F"/>
    <w:rsid w:val="00974A78"/>
    <w:rsid w:val="00A10C18"/>
    <w:rsid w:val="00A37CDA"/>
    <w:rsid w:val="00A552E6"/>
    <w:rsid w:val="00A60E69"/>
    <w:rsid w:val="00A70573"/>
    <w:rsid w:val="00A77762"/>
    <w:rsid w:val="00A816C9"/>
    <w:rsid w:val="00A8216C"/>
    <w:rsid w:val="00A859D1"/>
    <w:rsid w:val="00A94C89"/>
    <w:rsid w:val="00AA5B2D"/>
    <w:rsid w:val="00AB3B11"/>
    <w:rsid w:val="00AB4C19"/>
    <w:rsid w:val="00AC3E87"/>
    <w:rsid w:val="00AC609F"/>
    <w:rsid w:val="00AD1133"/>
    <w:rsid w:val="00AF4CF9"/>
    <w:rsid w:val="00B32902"/>
    <w:rsid w:val="00B3432D"/>
    <w:rsid w:val="00B416D6"/>
    <w:rsid w:val="00B41854"/>
    <w:rsid w:val="00B4774F"/>
    <w:rsid w:val="00B51841"/>
    <w:rsid w:val="00B54819"/>
    <w:rsid w:val="00B84F50"/>
    <w:rsid w:val="00BC1A3D"/>
    <w:rsid w:val="00BC64A3"/>
    <w:rsid w:val="00BE5479"/>
    <w:rsid w:val="00C410F5"/>
    <w:rsid w:val="00C4155F"/>
    <w:rsid w:val="00C816C0"/>
    <w:rsid w:val="00C86C0D"/>
    <w:rsid w:val="00C87658"/>
    <w:rsid w:val="00C974C1"/>
    <w:rsid w:val="00CA3343"/>
    <w:rsid w:val="00CC35BB"/>
    <w:rsid w:val="00CD0695"/>
    <w:rsid w:val="00CE297A"/>
    <w:rsid w:val="00CF56EA"/>
    <w:rsid w:val="00CF6CA4"/>
    <w:rsid w:val="00D1313D"/>
    <w:rsid w:val="00D34311"/>
    <w:rsid w:val="00D41299"/>
    <w:rsid w:val="00D43715"/>
    <w:rsid w:val="00D45BDB"/>
    <w:rsid w:val="00D51452"/>
    <w:rsid w:val="00D559ED"/>
    <w:rsid w:val="00D57D79"/>
    <w:rsid w:val="00D75D26"/>
    <w:rsid w:val="00D86CC1"/>
    <w:rsid w:val="00D96339"/>
    <w:rsid w:val="00DD3A7B"/>
    <w:rsid w:val="00DF1E57"/>
    <w:rsid w:val="00E02CA7"/>
    <w:rsid w:val="00E02D39"/>
    <w:rsid w:val="00E05281"/>
    <w:rsid w:val="00E1688D"/>
    <w:rsid w:val="00E23F4A"/>
    <w:rsid w:val="00E3613B"/>
    <w:rsid w:val="00E81AA9"/>
    <w:rsid w:val="00E82FCA"/>
    <w:rsid w:val="00EC70A7"/>
    <w:rsid w:val="00ED6720"/>
    <w:rsid w:val="00ED7F9E"/>
    <w:rsid w:val="00EE562B"/>
    <w:rsid w:val="00EF535E"/>
    <w:rsid w:val="00EF5DD1"/>
    <w:rsid w:val="00F04F62"/>
    <w:rsid w:val="00F16E54"/>
    <w:rsid w:val="00F36316"/>
    <w:rsid w:val="00F428C4"/>
    <w:rsid w:val="00F45F8C"/>
    <w:rsid w:val="00F53A37"/>
    <w:rsid w:val="00F563AA"/>
    <w:rsid w:val="00F978B7"/>
    <w:rsid w:val="00FC25BE"/>
    <w:rsid w:val="00FD08D1"/>
    <w:rsid w:val="00FE07F7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9672C"/>
  <w15:chartTrackingRefBased/>
  <w15:docId w15:val="{44E08E31-A40C-4C6A-8125-0037FE75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F3631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35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F363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illname">
    <w:name w:val="Billname"/>
    <w:basedOn w:val="Normal"/>
    <w:rsid w:val="00F36316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F36316"/>
    <w:pPr>
      <w:spacing w:before="18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ActName">
    <w:name w:val="CoverActName"/>
    <w:basedOn w:val="Normal"/>
    <w:rsid w:val="00F36316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-line3">
    <w:name w:val="N-line3"/>
    <w:basedOn w:val="Normal"/>
    <w:next w:val="Normal"/>
    <w:rsid w:val="00F36316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133"/>
  </w:style>
  <w:style w:type="paragraph" w:styleId="Footer">
    <w:name w:val="footer"/>
    <w:basedOn w:val="Normal"/>
    <w:link w:val="FooterChar"/>
    <w:uiPriority w:val="99"/>
    <w:unhideWhenUsed/>
    <w:rsid w:val="00AD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133"/>
  </w:style>
  <w:style w:type="table" w:styleId="TableGrid">
    <w:name w:val="Table Grid"/>
    <w:basedOn w:val="TableNormal"/>
    <w:uiPriority w:val="39"/>
    <w:rsid w:val="00B5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6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3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7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961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670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46AF-2421-478D-BA7D-002BC1A2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2806</Characters>
  <Application>Microsoft Office Word</Application>
  <DocSecurity>0</DocSecurity>
  <Lines>57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2019-10-02T21:16:00Z</cp:lastPrinted>
  <dcterms:created xsi:type="dcterms:W3CDTF">2021-08-24T23:35:00Z</dcterms:created>
  <dcterms:modified xsi:type="dcterms:W3CDTF">2021-08-24T23:35:00Z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1378041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