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696ED99A" w:rsidR="00C17FAB" w:rsidRDefault="008871AF">
      <w:pPr>
        <w:pStyle w:val="Billname"/>
        <w:spacing w:before="700"/>
      </w:pPr>
      <w:bookmarkStart w:id="1" w:name="_Hlk84336450"/>
      <w:r>
        <w:t>Motor Accident Injuries</w:t>
      </w:r>
      <w:r w:rsidR="00FD75CE">
        <w:t xml:space="preserve"> (</w:t>
      </w:r>
      <w:r w:rsidR="002A5EBE">
        <w:t>Business Plan</w:t>
      </w:r>
      <w:r w:rsidR="00FD75CE">
        <w:t xml:space="preserve">) </w:t>
      </w:r>
      <w:r>
        <w:t>Guidelines</w:t>
      </w:r>
      <w:r w:rsidR="00FD75CE">
        <w:t xml:space="preserve"> </w:t>
      </w:r>
      <w:r>
        <w:t>20</w:t>
      </w:r>
      <w:r w:rsidR="00E731BF">
        <w:t>21</w:t>
      </w:r>
      <w:r w:rsidR="00FD75CE">
        <w:t xml:space="preserve"> </w:t>
      </w:r>
    </w:p>
    <w:p w14:paraId="1BB58125" w14:textId="7DF7258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D35089">
        <w:rPr>
          <w:rFonts w:ascii="Arial" w:hAnsi="Arial" w:cs="Arial"/>
          <w:b/>
          <w:bCs/>
        </w:rPr>
        <w:t>21</w:t>
      </w:r>
      <w:bookmarkEnd w:id="1"/>
      <w:r w:rsidR="00D35089">
        <w:rPr>
          <w:rFonts w:ascii="Arial" w:hAnsi="Arial" w:cs="Arial"/>
          <w:b/>
          <w:bCs/>
        </w:rPr>
        <w:t>-</w:t>
      </w:r>
      <w:r w:rsidR="005D647F">
        <w:rPr>
          <w:rFonts w:ascii="Arial" w:hAnsi="Arial" w:cs="Arial"/>
          <w:b/>
          <w:bCs/>
        </w:rPr>
        <w:t>252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4AF20DF7" w:rsidR="00EA7E10" w:rsidRPr="00FA5A57" w:rsidRDefault="00EA7E10" w:rsidP="00EA7E10">
      <w:pPr>
        <w:rPr>
          <w:rFonts w:asciiTheme="minorHAnsi" w:hAnsiTheme="minorHAnsi" w:cstheme="minorHAnsi"/>
          <w:szCs w:val="24"/>
        </w:rPr>
      </w:pPr>
      <w:r w:rsidRPr="00FA5A57">
        <w:rPr>
          <w:rFonts w:asciiTheme="minorHAnsi" w:hAnsiTheme="minorHAnsi" w:cstheme="minorHAnsi"/>
        </w:rPr>
        <w:t xml:space="preserve">Section 487 of the </w:t>
      </w:r>
      <w:r w:rsidRPr="00FA5A57">
        <w:rPr>
          <w:rFonts w:asciiTheme="minorHAnsi" w:hAnsiTheme="minorHAnsi" w:cstheme="minorHAnsi"/>
          <w:i/>
          <w:iCs/>
          <w:szCs w:val="24"/>
        </w:rPr>
        <w:t>Motor Accident Injuries Act 2019</w:t>
      </w:r>
      <w:r w:rsidRPr="00FA5A57">
        <w:rPr>
          <w:rFonts w:asciiTheme="minorHAnsi" w:hAnsiTheme="minorHAnsi" w:cstheme="minorHAnsi"/>
          <w:szCs w:val="24"/>
        </w:rPr>
        <w:t xml:space="preserve"> (MAI Act) enables the MAI</w:t>
      </w:r>
      <w:r w:rsidR="00FA5A57">
        <w:rPr>
          <w:rFonts w:asciiTheme="minorHAnsi" w:hAnsiTheme="minorHAnsi" w:cstheme="minorHAnsi"/>
          <w:szCs w:val="24"/>
        </w:rPr>
        <w:t> </w:t>
      </w:r>
      <w:r w:rsidRPr="00FA5A57">
        <w:rPr>
          <w:rFonts w:asciiTheme="minorHAnsi" w:hAnsiTheme="minorHAnsi" w:cstheme="minorHAnsi"/>
          <w:szCs w:val="24"/>
        </w:rPr>
        <w:t>Commission to make guidelines (the MAI guidelines) about any matter required or permitted by the MAI Act to be included in guidelines.</w:t>
      </w:r>
    </w:p>
    <w:p w14:paraId="374DDC33" w14:textId="41055B62" w:rsidR="0019501B" w:rsidRPr="00FA5A57" w:rsidRDefault="0019501B" w:rsidP="00EA7E10">
      <w:pPr>
        <w:rPr>
          <w:rFonts w:asciiTheme="minorHAnsi" w:hAnsiTheme="minorHAnsi" w:cstheme="minorHAnsi"/>
          <w:szCs w:val="24"/>
        </w:rPr>
      </w:pPr>
    </w:p>
    <w:p w14:paraId="2F0092F8" w14:textId="02420FB8" w:rsidR="0019501B" w:rsidRPr="00FA5A57" w:rsidRDefault="0019501B" w:rsidP="0019501B">
      <w:pPr>
        <w:pStyle w:val="BodyText"/>
        <w:spacing w:before="1"/>
        <w:ind w:right="420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Section 401 of the MAI Act requires a licensed insurer to have a plan describing how the licensed insurer’s MAI business must be carried out. The business plan must include a description of how the following things must be carried out:</w:t>
      </w:r>
    </w:p>
    <w:p w14:paraId="28ABAB47" w14:textId="77777777" w:rsidR="0019501B" w:rsidRPr="00FA5A57" w:rsidRDefault="0019501B" w:rsidP="0019501B">
      <w:pPr>
        <w:pStyle w:val="BodyText"/>
        <w:widowControl w:val="0"/>
        <w:numPr>
          <w:ilvl w:val="0"/>
          <w:numId w:val="11"/>
        </w:numPr>
        <w:autoSpaceDE w:val="0"/>
        <w:autoSpaceDN w:val="0"/>
        <w:spacing w:before="1" w:after="0"/>
        <w:ind w:left="0" w:right="420" w:firstLine="426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the handling of applications for defined benefits</w:t>
      </w:r>
    </w:p>
    <w:p w14:paraId="5CD679DD" w14:textId="77777777" w:rsidR="0019501B" w:rsidRPr="00FA5A57" w:rsidRDefault="0019501B" w:rsidP="0019501B">
      <w:pPr>
        <w:pStyle w:val="BodyText"/>
        <w:widowControl w:val="0"/>
        <w:numPr>
          <w:ilvl w:val="0"/>
          <w:numId w:val="11"/>
        </w:numPr>
        <w:autoSpaceDE w:val="0"/>
        <w:autoSpaceDN w:val="0"/>
        <w:spacing w:before="1" w:after="0"/>
        <w:ind w:left="0" w:right="420" w:firstLine="426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the handling of motor accident claims</w:t>
      </w:r>
    </w:p>
    <w:p w14:paraId="2B0E0088" w14:textId="77777777" w:rsidR="0019501B" w:rsidRPr="00FA5A57" w:rsidRDefault="0019501B" w:rsidP="0019501B">
      <w:pPr>
        <w:pStyle w:val="BodyText"/>
        <w:widowControl w:val="0"/>
        <w:numPr>
          <w:ilvl w:val="0"/>
          <w:numId w:val="11"/>
        </w:numPr>
        <w:autoSpaceDE w:val="0"/>
        <w:autoSpaceDN w:val="0"/>
        <w:spacing w:before="1" w:after="0"/>
        <w:ind w:left="0" w:right="420" w:firstLine="426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management</w:t>
      </w:r>
    </w:p>
    <w:p w14:paraId="533734CD" w14:textId="77777777" w:rsidR="0019501B" w:rsidRPr="00FA5A57" w:rsidRDefault="0019501B" w:rsidP="0019501B">
      <w:pPr>
        <w:pStyle w:val="BodyText"/>
        <w:widowControl w:val="0"/>
        <w:numPr>
          <w:ilvl w:val="0"/>
          <w:numId w:val="11"/>
        </w:numPr>
        <w:autoSpaceDE w:val="0"/>
        <w:autoSpaceDN w:val="0"/>
        <w:spacing w:before="1" w:after="0"/>
        <w:ind w:left="0" w:right="420" w:firstLine="426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expenses</w:t>
      </w:r>
    </w:p>
    <w:p w14:paraId="07F17CAF" w14:textId="77777777" w:rsidR="0019501B" w:rsidRPr="00FA5A57" w:rsidRDefault="0019501B" w:rsidP="0019501B">
      <w:pPr>
        <w:pStyle w:val="BodyText"/>
        <w:widowControl w:val="0"/>
        <w:numPr>
          <w:ilvl w:val="0"/>
          <w:numId w:val="11"/>
        </w:numPr>
        <w:autoSpaceDE w:val="0"/>
        <w:autoSpaceDN w:val="0"/>
        <w:spacing w:before="1" w:after="0"/>
        <w:ind w:left="0" w:right="420" w:firstLine="426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systems for processing and transmitting information.</w:t>
      </w:r>
    </w:p>
    <w:p w14:paraId="604AF991" w14:textId="37550FE2" w:rsidR="007F7BCC" w:rsidRPr="00FA5A57" w:rsidRDefault="007F7BCC" w:rsidP="00EA7E10">
      <w:pPr>
        <w:rPr>
          <w:rFonts w:asciiTheme="minorHAnsi" w:hAnsiTheme="minorHAnsi" w:cstheme="minorHAnsi"/>
          <w:szCs w:val="24"/>
        </w:rPr>
      </w:pPr>
    </w:p>
    <w:p w14:paraId="652C22CE" w14:textId="1A7CD65F" w:rsidR="007F7BCC" w:rsidRPr="00FA5A57" w:rsidRDefault="007F7BCC" w:rsidP="007F7BCC">
      <w:pPr>
        <w:pStyle w:val="BodyText"/>
        <w:spacing w:before="1"/>
        <w:ind w:right="420"/>
        <w:rPr>
          <w:rFonts w:asciiTheme="minorHAnsi" w:hAnsiTheme="minorHAnsi" w:cstheme="minorHAnsi"/>
        </w:rPr>
      </w:pPr>
      <w:r w:rsidRPr="00FA5A57">
        <w:rPr>
          <w:rFonts w:asciiTheme="minorHAnsi" w:hAnsiTheme="minorHAnsi" w:cstheme="minorHAnsi"/>
        </w:rPr>
        <w:t>Section 404 of the MAI Act enables the MAI guidelines to make provision for business plans for licensed insurers and the issue of MAI policies. The MAI</w:t>
      </w:r>
      <w:r w:rsidR="00FA5A57">
        <w:rPr>
          <w:rFonts w:asciiTheme="minorHAnsi" w:hAnsiTheme="minorHAnsi" w:cstheme="minorHAnsi"/>
        </w:rPr>
        <w:t> </w:t>
      </w:r>
      <w:r w:rsidRPr="00FA5A57">
        <w:rPr>
          <w:rFonts w:asciiTheme="minorHAnsi" w:hAnsiTheme="minorHAnsi" w:cstheme="minorHAnsi"/>
        </w:rPr>
        <w:t>Commission must consult each licensed insurer before making MAI</w:t>
      </w:r>
      <w:r w:rsidR="00FA5A57">
        <w:rPr>
          <w:rFonts w:asciiTheme="minorHAnsi" w:hAnsiTheme="minorHAnsi" w:cstheme="minorHAnsi"/>
        </w:rPr>
        <w:t> </w:t>
      </w:r>
      <w:r w:rsidRPr="00FA5A57">
        <w:rPr>
          <w:rFonts w:asciiTheme="minorHAnsi" w:hAnsiTheme="minorHAnsi" w:cstheme="minorHAnsi"/>
        </w:rPr>
        <w:t xml:space="preserve">guidelines in relation to these matters. </w:t>
      </w:r>
      <w:r w:rsidR="00654267" w:rsidRPr="00FA5A57">
        <w:rPr>
          <w:rFonts w:asciiTheme="minorHAnsi" w:hAnsiTheme="minorHAnsi" w:cstheme="minorHAnsi"/>
        </w:rPr>
        <w:t xml:space="preserve">The guidelines have been updated to include an additional requirement in relation to business continuity plans. The 2019 guidelines </w:t>
      </w:r>
      <w:r w:rsidR="00B06826" w:rsidRPr="00FA5A57">
        <w:rPr>
          <w:rFonts w:asciiTheme="minorHAnsi" w:hAnsiTheme="minorHAnsi" w:cstheme="minorHAnsi"/>
        </w:rPr>
        <w:t>is</w:t>
      </w:r>
      <w:r w:rsidR="00654267" w:rsidRPr="00FA5A57">
        <w:rPr>
          <w:rFonts w:asciiTheme="minorHAnsi" w:hAnsiTheme="minorHAnsi" w:cstheme="minorHAnsi"/>
        </w:rPr>
        <w:t xml:space="preserve"> also revoked by the instrument. </w:t>
      </w:r>
      <w:r w:rsidRPr="00FA5A57">
        <w:rPr>
          <w:rFonts w:asciiTheme="minorHAnsi" w:hAnsiTheme="minorHAnsi" w:cstheme="minorHAnsi"/>
        </w:rPr>
        <w:t xml:space="preserve"> </w:t>
      </w:r>
    </w:p>
    <w:p w14:paraId="60EB57DA" w14:textId="4DB400D2" w:rsidR="00C17FAB" w:rsidRPr="00EA7E10" w:rsidRDefault="00C17FAB" w:rsidP="00EA7E10">
      <w:pPr>
        <w:rPr>
          <w:b/>
          <w:bCs/>
        </w:rPr>
      </w:pPr>
    </w:p>
    <w:sectPr w:rsidR="00C17FAB" w:rsidRPr="00EA7E1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136B" w14:textId="190FF097" w:rsidR="00DA3B00" w:rsidRPr="00A36258" w:rsidRDefault="00A36258" w:rsidP="00A36258">
    <w:pPr>
      <w:pStyle w:val="Footer"/>
      <w:jc w:val="center"/>
      <w:rPr>
        <w:rFonts w:cs="Arial"/>
        <w:sz w:val="14"/>
      </w:rPr>
    </w:pPr>
    <w:r w:rsidRPr="00A362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964A9"/>
    <w:multiLevelType w:val="hybridMultilevel"/>
    <w:tmpl w:val="0622BAF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E11C4"/>
    <w:rsid w:val="0019501B"/>
    <w:rsid w:val="001C4BC6"/>
    <w:rsid w:val="001D59C0"/>
    <w:rsid w:val="001E0C2A"/>
    <w:rsid w:val="002014ED"/>
    <w:rsid w:val="00267737"/>
    <w:rsid w:val="002A5EBE"/>
    <w:rsid w:val="002D7C60"/>
    <w:rsid w:val="00411600"/>
    <w:rsid w:val="00426408"/>
    <w:rsid w:val="004D7E2C"/>
    <w:rsid w:val="004E1D37"/>
    <w:rsid w:val="004F056B"/>
    <w:rsid w:val="004F26A0"/>
    <w:rsid w:val="0055315D"/>
    <w:rsid w:val="00555611"/>
    <w:rsid w:val="005D647F"/>
    <w:rsid w:val="00613E1D"/>
    <w:rsid w:val="00654267"/>
    <w:rsid w:val="00674003"/>
    <w:rsid w:val="007346AC"/>
    <w:rsid w:val="007D7927"/>
    <w:rsid w:val="007F7BCC"/>
    <w:rsid w:val="00810384"/>
    <w:rsid w:val="008871AF"/>
    <w:rsid w:val="009508A5"/>
    <w:rsid w:val="00A3183C"/>
    <w:rsid w:val="00A36258"/>
    <w:rsid w:val="00AA11A8"/>
    <w:rsid w:val="00B06826"/>
    <w:rsid w:val="00B520FF"/>
    <w:rsid w:val="00BE7A68"/>
    <w:rsid w:val="00C17FAB"/>
    <w:rsid w:val="00CB3D13"/>
    <w:rsid w:val="00CE599C"/>
    <w:rsid w:val="00D35089"/>
    <w:rsid w:val="00DA3B00"/>
    <w:rsid w:val="00DB02EB"/>
    <w:rsid w:val="00E6184B"/>
    <w:rsid w:val="00E71A4A"/>
    <w:rsid w:val="00E731BF"/>
    <w:rsid w:val="00E90C2D"/>
    <w:rsid w:val="00EA7E10"/>
    <w:rsid w:val="00F5616B"/>
    <w:rsid w:val="00FA5A57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B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F7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7BC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1067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2021-10-19T22:14:00Z</dcterms:created>
  <dcterms:modified xsi:type="dcterms:W3CDTF">2021-10-19T22:14:00Z</dcterms:modified>
</cp:coreProperties>
</file>