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F764FD" w:rsidRDefault="00790FE4" w:rsidP="007F3D56">
      <w:pPr>
        <w:spacing w:after="0"/>
        <w:rPr>
          <w:rFonts w:ascii="Arial" w:hAnsi="Arial" w:cs="Arial"/>
          <w:b/>
          <w:bCs/>
          <w:sz w:val="24"/>
          <w:szCs w:val="24"/>
        </w:rPr>
      </w:pPr>
    </w:p>
    <w:p w14:paraId="42440CF1" w14:textId="77777777" w:rsidR="00790FE4" w:rsidRPr="00F764FD" w:rsidRDefault="00790FE4" w:rsidP="007F3D56">
      <w:pPr>
        <w:spacing w:after="0"/>
        <w:rPr>
          <w:rFonts w:ascii="Arial" w:hAnsi="Arial" w:cs="Arial"/>
          <w:b/>
          <w:bCs/>
          <w:sz w:val="24"/>
          <w:szCs w:val="24"/>
        </w:rPr>
      </w:pPr>
    </w:p>
    <w:p w14:paraId="47B146F4" w14:textId="08E8B73F" w:rsidR="00BB387E" w:rsidRPr="00F764FD" w:rsidRDefault="006555E3" w:rsidP="00BB387E">
      <w:pPr>
        <w:spacing w:after="0"/>
        <w:jc w:val="center"/>
        <w:rPr>
          <w:rFonts w:ascii="Arial" w:hAnsi="Arial" w:cs="Arial"/>
          <w:b/>
          <w:bCs/>
          <w:sz w:val="24"/>
          <w:szCs w:val="24"/>
        </w:rPr>
      </w:pPr>
      <w:r w:rsidRPr="00F764FD">
        <w:rPr>
          <w:rFonts w:ascii="Arial" w:hAnsi="Arial" w:cs="Arial"/>
          <w:b/>
          <w:bCs/>
          <w:sz w:val="24"/>
          <w:szCs w:val="24"/>
        </w:rPr>
        <w:t>202</w:t>
      </w:r>
      <w:r w:rsidR="00D051F3" w:rsidRPr="00F764FD">
        <w:rPr>
          <w:rFonts w:ascii="Arial" w:hAnsi="Arial" w:cs="Arial"/>
          <w:b/>
          <w:bCs/>
          <w:sz w:val="24"/>
          <w:szCs w:val="24"/>
        </w:rPr>
        <w:t>1</w:t>
      </w:r>
    </w:p>
    <w:p w14:paraId="76FBCA77" w14:textId="77777777" w:rsidR="00BB387E" w:rsidRPr="00F764FD" w:rsidRDefault="00BB387E" w:rsidP="00BB387E">
      <w:pPr>
        <w:spacing w:after="0"/>
        <w:jc w:val="center"/>
        <w:rPr>
          <w:rFonts w:ascii="Arial" w:hAnsi="Arial" w:cs="Arial"/>
          <w:b/>
          <w:sz w:val="24"/>
          <w:szCs w:val="24"/>
        </w:rPr>
      </w:pPr>
    </w:p>
    <w:p w14:paraId="3493308A" w14:textId="77777777" w:rsidR="00BB387E" w:rsidRPr="00F764FD" w:rsidRDefault="00BB387E" w:rsidP="00BB387E">
      <w:pPr>
        <w:spacing w:after="0"/>
        <w:jc w:val="center"/>
        <w:rPr>
          <w:rFonts w:ascii="Arial" w:hAnsi="Arial" w:cs="Arial"/>
          <w:b/>
          <w:sz w:val="24"/>
          <w:szCs w:val="24"/>
        </w:rPr>
      </w:pPr>
    </w:p>
    <w:p w14:paraId="0DB9FAF9" w14:textId="77777777" w:rsidR="00BB387E" w:rsidRPr="00F764FD" w:rsidRDefault="00BB387E" w:rsidP="00BB387E">
      <w:pPr>
        <w:spacing w:after="0"/>
        <w:jc w:val="center"/>
        <w:rPr>
          <w:rFonts w:ascii="Arial" w:hAnsi="Arial" w:cs="Arial"/>
          <w:b/>
          <w:sz w:val="24"/>
          <w:szCs w:val="24"/>
        </w:rPr>
      </w:pPr>
    </w:p>
    <w:p w14:paraId="32DDD7F5" w14:textId="77777777" w:rsidR="00BB387E" w:rsidRPr="00F764FD" w:rsidRDefault="00BB387E" w:rsidP="00BB387E">
      <w:pPr>
        <w:spacing w:after="0"/>
        <w:jc w:val="center"/>
        <w:rPr>
          <w:rFonts w:ascii="Arial" w:hAnsi="Arial" w:cs="Arial"/>
          <w:b/>
          <w:sz w:val="24"/>
          <w:szCs w:val="24"/>
        </w:rPr>
      </w:pPr>
    </w:p>
    <w:p w14:paraId="03B2A002" w14:textId="77777777" w:rsidR="00BB387E" w:rsidRPr="00F764FD" w:rsidRDefault="00BB387E" w:rsidP="00BB387E">
      <w:pPr>
        <w:spacing w:after="0"/>
        <w:jc w:val="center"/>
        <w:rPr>
          <w:rFonts w:ascii="Arial" w:hAnsi="Arial" w:cs="Arial"/>
          <w:b/>
          <w:bCs/>
          <w:sz w:val="24"/>
          <w:szCs w:val="24"/>
        </w:rPr>
      </w:pPr>
    </w:p>
    <w:p w14:paraId="76B12392" w14:textId="77777777" w:rsidR="00BB387E" w:rsidRPr="00F764FD" w:rsidRDefault="00BB387E" w:rsidP="00BB387E">
      <w:pPr>
        <w:spacing w:after="0"/>
        <w:jc w:val="center"/>
        <w:rPr>
          <w:rFonts w:ascii="Arial" w:hAnsi="Arial" w:cs="Arial"/>
          <w:b/>
          <w:bCs/>
          <w:sz w:val="24"/>
          <w:szCs w:val="24"/>
        </w:rPr>
      </w:pPr>
    </w:p>
    <w:p w14:paraId="04AE96BF" w14:textId="77777777" w:rsidR="00BB387E" w:rsidRPr="00F764FD" w:rsidRDefault="00BB387E" w:rsidP="00BB387E">
      <w:pPr>
        <w:spacing w:after="0"/>
        <w:jc w:val="center"/>
        <w:rPr>
          <w:rFonts w:ascii="Arial" w:hAnsi="Arial" w:cs="Arial"/>
          <w:b/>
          <w:bCs/>
          <w:sz w:val="24"/>
          <w:szCs w:val="24"/>
        </w:rPr>
      </w:pPr>
      <w:r w:rsidRPr="00F764FD">
        <w:rPr>
          <w:rFonts w:ascii="Arial" w:hAnsi="Arial" w:cs="Arial"/>
          <w:b/>
          <w:bCs/>
          <w:sz w:val="24"/>
          <w:szCs w:val="24"/>
        </w:rPr>
        <w:t>THE LEGISLATIVE ASSEMBLY FOR THE</w:t>
      </w:r>
    </w:p>
    <w:p w14:paraId="38D9D6DC" w14:textId="77777777" w:rsidR="00BB387E" w:rsidRPr="00F764FD" w:rsidRDefault="00BB387E" w:rsidP="00BB387E">
      <w:pPr>
        <w:spacing w:after="0"/>
        <w:jc w:val="center"/>
        <w:rPr>
          <w:rFonts w:ascii="Arial" w:hAnsi="Arial" w:cs="Arial"/>
          <w:b/>
          <w:sz w:val="24"/>
          <w:szCs w:val="24"/>
        </w:rPr>
      </w:pPr>
      <w:r w:rsidRPr="00F764FD">
        <w:rPr>
          <w:rFonts w:ascii="Arial" w:hAnsi="Arial" w:cs="Arial"/>
          <w:b/>
          <w:bCs/>
          <w:sz w:val="24"/>
          <w:szCs w:val="24"/>
        </w:rPr>
        <w:t>AUSTRALIAN CAPITAL TERRITORY</w:t>
      </w:r>
    </w:p>
    <w:p w14:paraId="1814759D" w14:textId="77777777" w:rsidR="00BB387E" w:rsidRPr="00F764FD" w:rsidRDefault="00BB387E" w:rsidP="00BB387E">
      <w:pPr>
        <w:spacing w:after="0"/>
        <w:jc w:val="center"/>
        <w:rPr>
          <w:rFonts w:ascii="Arial" w:hAnsi="Arial" w:cs="Arial"/>
          <w:b/>
          <w:sz w:val="24"/>
          <w:szCs w:val="24"/>
        </w:rPr>
      </w:pPr>
    </w:p>
    <w:p w14:paraId="63F0CAA5" w14:textId="77777777" w:rsidR="00BB387E" w:rsidRPr="00F764FD" w:rsidRDefault="00BB387E" w:rsidP="00BB387E">
      <w:pPr>
        <w:spacing w:after="0"/>
        <w:jc w:val="center"/>
        <w:rPr>
          <w:rFonts w:ascii="Arial" w:hAnsi="Arial" w:cs="Arial"/>
          <w:b/>
          <w:sz w:val="24"/>
          <w:szCs w:val="24"/>
        </w:rPr>
      </w:pPr>
    </w:p>
    <w:p w14:paraId="279B0824" w14:textId="77777777" w:rsidR="00BB387E" w:rsidRPr="00F764FD" w:rsidRDefault="00BB387E" w:rsidP="00BB387E">
      <w:pPr>
        <w:spacing w:after="0"/>
        <w:jc w:val="center"/>
        <w:rPr>
          <w:rFonts w:ascii="Arial" w:hAnsi="Arial" w:cs="Arial"/>
          <w:b/>
          <w:sz w:val="24"/>
          <w:szCs w:val="24"/>
        </w:rPr>
      </w:pPr>
    </w:p>
    <w:p w14:paraId="01940BA6" w14:textId="77777777" w:rsidR="00BB387E" w:rsidRPr="00F764FD" w:rsidRDefault="00BB387E" w:rsidP="00BB387E">
      <w:pPr>
        <w:spacing w:after="0"/>
        <w:jc w:val="center"/>
        <w:rPr>
          <w:rFonts w:ascii="Arial" w:hAnsi="Arial" w:cs="Arial"/>
          <w:b/>
          <w:sz w:val="24"/>
          <w:szCs w:val="24"/>
        </w:rPr>
      </w:pPr>
    </w:p>
    <w:p w14:paraId="278F861F" w14:textId="77777777" w:rsidR="00BB387E" w:rsidRPr="00F764FD" w:rsidRDefault="00BB387E" w:rsidP="00BB387E">
      <w:pPr>
        <w:spacing w:after="0"/>
        <w:jc w:val="center"/>
        <w:rPr>
          <w:rFonts w:ascii="Arial" w:hAnsi="Arial" w:cs="Arial"/>
          <w:b/>
          <w:sz w:val="24"/>
          <w:szCs w:val="24"/>
        </w:rPr>
      </w:pPr>
    </w:p>
    <w:p w14:paraId="48190A2F" w14:textId="77777777" w:rsidR="00BB387E" w:rsidRPr="00F764FD" w:rsidRDefault="00BB387E" w:rsidP="00BB387E">
      <w:pPr>
        <w:spacing w:after="0"/>
        <w:jc w:val="center"/>
        <w:rPr>
          <w:rFonts w:ascii="Arial" w:hAnsi="Arial" w:cs="Arial"/>
          <w:b/>
          <w:sz w:val="24"/>
          <w:szCs w:val="24"/>
        </w:rPr>
      </w:pPr>
    </w:p>
    <w:p w14:paraId="03A897E3" w14:textId="77777777" w:rsidR="00BB387E" w:rsidRPr="00F764FD" w:rsidRDefault="00BB387E" w:rsidP="00BB387E">
      <w:pPr>
        <w:spacing w:after="0"/>
        <w:jc w:val="center"/>
        <w:rPr>
          <w:rFonts w:ascii="Arial" w:hAnsi="Arial" w:cs="Arial"/>
          <w:b/>
          <w:sz w:val="24"/>
          <w:szCs w:val="24"/>
        </w:rPr>
      </w:pPr>
    </w:p>
    <w:p w14:paraId="75D7A359" w14:textId="77777777" w:rsidR="00BB387E" w:rsidRPr="00F764FD" w:rsidRDefault="00BB387E" w:rsidP="00BB387E">
      <w:pPr>
        <w:spacing w:after="0"/>
        <w:jc w:val="center"/>
        <w:rPr>
          <w:rFonts w:ascii="Arial" w:hAnsi="Arial" w:cs="Arial"/>
          <w:b/>
          <w:sz w:val="24"/>
          <w:szCs w:val="24"/>
        </w:rPr>
      </w:pPr>
    </w:p>
    <w:p w14:paraId="6CA27CE6" w14:textId="77777777" w:rsidR="00BB387E" w:rsidRPr="00F764FD" w:rsidRDefault="00BB387E" w:rsidP="00BB387E">
      <w:pPr>
        <w:spacing w:after="0"/>
        <w:jc w:val="center"/>
        <w:rPr>
          <w:rFonts w:ascii="Arial" w:hAnsi="Arial" w:cs="Arial"/>
          <w:b/>
          <w:sz w:val="24"/>
          <w:szCs w:val="24"/>
        </w:rPr>
      </w:pPr>
    </w:p>
    <w:p w14:paraId="309E6F3A" w14:textId="77777777" w:rsidR="00BB387E" w:rsidRPr="00F764FD" w:rsidRDefault="00BB387E" w:rsidP="00BB387E">
      <w:pPr>
        <w:spacing w:after="0"/>
        <w:jc w:val="center"/>
        <w:rPr>
          <w:rFonts w:ascii="Arial" w:hAnsi="Arial" w:cs="Arial"/>
          <w:b/>
          <w:sz w:val="24"/>
          <w:szCs w:val="24"/>
        </w:rPr>
      </w:pPr>
    </w:p>
    <w:p w14:paraId="69918477" w14:textId="6F613966" w:rsidR="00741C4A" w:rsidRPr="00F764FD" w:rsidRDefault="00CE1B3B" w:rsidP="00741C4A">
      <w:pPr>
        <w:spacing w:after="0"/>
        <w:jc w:val="center"/>
        <w:rPr>
          <w:rFonts w:ascii="Arial" w:hAnsi="Arial" w:cs="Arial"/>
          <w:b/>
          <w:bCs/>
          <w:sz w:val="24"/>
          <w:szCs w:val="24"/>
        </w:rPr>
      </w:pPr>
      <w:r w:rsidRPr="00F764FD">
        <w:rPr>
          <w:rFonts w:ascii="Arial" w:hAnsi="Arial" w:cs="Arial"/>
          <w:b/>
          <w:bCs/>
          <w:sz w:val="24"/>
          <w:szCs w:val="24"/>
        </w:rPr>
        <w:t xml:space="preserve">WASTE MANAGEMENT AND </w:t>
      </w:r>
      <w:r w:rsidR="003F68F2" w:rsidRPr="00F764FD">
        <w:rPr>
          <w:rFonts w:ascii="Arial" w:hAnsi="Arial" w:cs="Arial"/>
          <w:b/>
          <w:bCs/>
          <w:sz w:val="24"/>
          <w:szCs w:val="24"/>
        </w:rPr>
        <w:t>RESOURCE RECOVERY</w:t>
      </w:r>
      <w:r w:rsidR="007D4490" w:rsidRPr="00F764FD">
        <w:rPr>
          <w:rFonts w:ascii="Arial" w:hAnsi="Arial" w:cs="Arial"/>
          <w:b/>
          <w:bCs/>
          <w:sz w:val="24"/>
          <w:szCs w:val="24"/>
        </w:rPr>
        <w:t xml:space="preserve"> </w:t>
      </w:r>
      <w:r w:rsidR="00807D92">
        <w:rPr>
          <w:rFonts w:ascii="Arial" w:hAnsi="Arial" w:cs="Arial"/>
          <w:b/>
          <w:bCs/>
          <w:sz w:val="24"/>
          <w:szCs w:val="24"/>
        </w:rPr>
        <w:t xml:space="preserve">AMENDMENT REGULATION </w:t>
      </w:r>
      <w:r w:rsidR="00741C4A" w:rsidRPr="00F764FD">
        <w:rPr>
          <w:rFonts w:ascii="Arial" w:hAnsi="Arial" w:cs="Arial"/>
          <w:b/>
          <w:bCs/>
          <w:sz w:val="24"/>
          <w:szCs w:val="24"/>
        </w:rPr>
        <w:t>20</w:t>
      </w:r>
      <w:r w:rsidR="00130A37" w:rsidRPr="00F764FD">
        <w:rPr>
          <w:rFonts w:ascii="Arial" w:hAnsi="Arial" w:cs="Arial"/>
          <w:b/>
          <w:bCs/>
          <w:sz w:val="24"/>
          <w:szCs w:val="24"/>
        </w:rPr>
        <w:t>2</w:t>
      </w:r>
      <w:r w:rsidR="00D051F3" w:rsidRPr="00F764FD">
        <w:rPr>
          <w:rFonts w:ascii="Arial" w:hAnsi="Arial" w:cs="Arial"/>
          <w:b/>
          <w:bCs/>
          <w:sz w:val="24"/>
          <w:szCs w:val="24"/>
        </w:rPr>
        <w:t>1</w:t>
      </w:r>
      <w:r w:rsidR="00B82CBD">
        <w:rPr>
          <w:rFonts w:ascii="Arial" w:hAnsi="Arial" w:cs="Arial"/>
          <w:b/>
          <w:bCs/>
          <w:sz w:val="24"/>
          <w:szCs w:val="24"/>
        </w:rPr>
        <w:t xml:space="preserve"> (</w:t>
      </w:r>
      <w:r w:rsidR="00807D92">
        <w:rPr>
          <w:rFonts w:ascii="Arial" w:hAnsi="Arial" w:cs="Arial"/>
          <w:b/>
          <w:bCs/>
          <w:sz w:val="24"/>
          <w:szCs w:val="24"/>
        </w:rPr>
        <w:t>N</w:t>
      </w:r>
      <w:r w:rsidR="00B82CBD">
        <w:rPr>
          <w:rFonts w:ascii="Arial" w:hAnsi="Arial" w:cs="Arial"/>
          <w:b/>
          <w:bCs/>
          <w:sz w:val="24"/>
          <w:szCs w:val="24"/>
        </w:rPr>
        <w:t>o 1)</w:t>
      </w:r>
    </w:p>
    <w:p w14:paraId="19F3C407" w14:textId="77777777" w:rsidR="00BB387E" w:rsidRPr="00F764FD" w:rsidRDefault="00BB387E" w:rsidP="00BB387E">
      <w:pPr>
        <w:spacing w:after="0"/>
        <w:jc w:val="center"/>
        <w:rPr>
          <w:rFonts w:ascii="Arial" w:hAnsi="Arial" w:cs="Arial"/>
          <w:b/>
          <w:bCs/>
          <w:sz w:val="24"/>
          <w:szCs w:val="24"/>
        </w:rPr>
      </w:pPr>
    </w:p>
    <w:p w14:paraId="37B3F0B9" w14:textId="0037D32B" w:rsidR="00BB387E" w:rsidRDefault="00BB387E" w:rsidP="00BB387E">
      <w:pPr>
        <w:spacing w:after="0"/>
        <w:jc w:val="center"/>
        <w:rPr>
          <w:rFonts w:ascii="Arial" w:hAnsi="Arial" w:cs="Arial"/>
          <w:b/>
          <w:sz w:val="24"/>
          <w:szCs w:val="24"/>
        </w:rPr>
      </w:pPr>
    </w:p>
    <w:p w14:paraId="78ACD8D5" w14:textId="6636792D" w:rsidR="00A4046B" w:rsidRDefault="00A4046B" w:rsidP="00BB387E">
      <w:pPr>
        <w:spacing w:after="0"/>
        <w:jc w:val="center"/>
        <w:rPr>
          <w:rFonts w:ascii="Arial" w:hAnsi="Arial" w:cs="Arial"/>
          <w:b/>
          <w:sz w:val="24"/>
          <w:szCs w:val="24"/>
        </w:rPr>
      </w:pPr>
      <w:r>
        <w:rPr>
          <w:rFonts w:ascii="Arial" w:hAnsi="Arial" w:cs="Arial"/>
          <w:b/>
          <w:sz w:val="24"/>
          <w:szCs w:val="24"/>
        </w:rPr>
        <w:t>SL2021-24</w:t>
      </w:r>
    </w:p>
    <w:p w14:paraId="2698A14E" w14:textId="77777777" w:rsidR="00A4046B" w:rsidRPr="00F764FD" w:rsidRDefault="00A4046B" w:rsidP="00BB387E">
      <w:pPr>
        <w:spacing w:after="0"/>
        <w:jc w:val="center"/>
        <w:rPr>
          <w:rFonts w:ascii="Arial" w:hAnsi="Arial" w:cs="Arial"/>
          <w:b/>
          <w:sz w:val="24"/>
          <w:szCs w:val="24"/>
        </w:rPr>
      </w:pPr>
    </w:p>
    <w:p w14:paraId="4B4F14C1" w14:textId="77777777" w:rsidR="007D4490" w:rsidRPr="00F764FD" w:rsidRDefault="007D4490" w:rsidP="00BB387E">
      <w:pPr>
        <w:spacing w:after="0"/>
        <w:jc w:val="center"/>
        <w:rPr>
          <w:rFonts w:ascii="Arial" w:hAnsi="Arial" w:cs="Arial"/>
          <w:b/>
          <w:bCs/>
          <w:sz w:val="24"/>
          <w:szCs w:val="24"/>
        </w:rPr>
      </w:pPr>
    </w:p>
    <w:p w14:paraId="588053E2" w14:textId="73575F3D" w:rsidR="00BC3EF0" w:rsidRPr="00F764FD" w:rsidRDefault="00BB387E" w:rsidP="00BB387E">
      <w:pPr>
        <w:spacing w:after="0"/>
        <w:jc w:val="center"/>
        <w:rPr>
          <w:rFonts w:ascii="Arial" w:hAnsi="Arial" w:cs="Arial"/>
          <w:b/>
          <w:bCs/>
          <w:sz w:val="24"/>
          <w:szCs w:val="24"/>
        </w:rPr>
      </w:pPr>
      <w:r w:rsidRPr="00F764FD">
        <w:rPr>
          <w:rFonts w:ascii="Arial" w:hAnsi="Arial" w:cs="Arial"/>
          <w:b/>
          <w:bCs/>
          <w:sz w:val="24"/>
          <w:szCs w:val="24"/>
        </w:rPr>
        <w:t>EXPLANATORY STATEMENT</w:t>
      </w:r>
    </w:p>
    <w:p w14:paraId="06C942D2" w14:textId="4C6AB737" w:rsidR="00BC3EF0" w:rsidRPr="00F764FD" w:rsidRDefault="00BC3EF0" w:rsidP="00BB387E">
      <w:pPr>
        <w:spacing w:after="0"/>
        <w:jc w:val="center"/>
        <w:rPr>
          <w:rFonts w:ascii="Arial" w:hAnsi="Arial" w:cs="Arial"/>
          <w:b/>
          <w:bCs/>
          <w:sz w:val="24"/>
          <w:szCs w:val="24"/>
        </w:rPr>
      </w:pPr>
    </w:p>
    <w:p w14:paraId="21E7A29D" w14:textId="3503A0FB" w:rsidR="00BB387E" w:rsidRPr="00F764FD" w:rsidRDefault="00BB387E" w:rsidP="00BB387E">
      <w:pPr>
        <w:spacing w:after="0"/>
        <w:jc w:val="center"/>
        <w:rPr>
          <w:rFonts w:ascii="Arial" w:hAnsi="Arial" w:cs="Arial"/>
          <w:b/>
          <w:bCs/>
          <w:sz w:val="24"/>
          <w:szCs w:val="24"/>
        </w:rPr>
      </w:pPr>
    </w:p>
    <w:p w14:paraId="00B32D69" w14:textId="21B87EBD" w:rsidR="00BC3EF0" w:rsidRPr="00F764FD" w:rsidRDefault="00BC3EF0" w:rsidP="00BB387E">
      <w:pPr>
        <w:spacing w:after="0"/>
        <w:jc w:val="center"/>
        <w:rPr>
          <w:rFonts w:ascii="Arial" w:hAnsi="Arial" w:cs="Arial"/>
          <w:b/>
          <w:sz w:val="24"/>
          <w:szCs w:val="24"/>
        </w:rPr>
      </w:pPr>
    </w:p>
    <w:p w14:paraId="44FB09C0" w14:textId="77777777" w:rsidR="00BB387E" w:rsidRPr="00F764FD" w:rsidRDefault="00BB387E" w:rsidP="00BB387E">
      <w:pPr>
        <w:spacing w:after="0"/>
        <w:jc w:val="center"/>
        <w:rPr>
          <w:rFonts w:ascii="Arial" w:hAnsi="Arial" w:cs="Arial"/>
          <w:b/>
          <w:sz w:val="24"/>
          <w:szCs w:val="24"/>
        </w:rPr>
      </w:pPr>
    </w:p>
    <w:p w14:paraId="6DB1E5EF" w14:textId="77777777" w:rsidR="00BB387E" w:rsidRPr="00F764FD" w:rsidRDefault="00BB387E" w:rsidP="00BB387E">
      <w:pPr>
        <w:spacing w:after="0"/>
        <w:jc w:val="center"/>
        <w:rPr>
          <w:rFonts w:ascii="Arial" w:hAnsi="Arial" w:cs="Arial"/>
          <w:b/>
          <w:sz w:val="24"/>
          <w:szCs w:val="24"/>
        </w:rPr>
      </w:pPr>
    </w:p>
    <w:p w14:paraId="5CCF0433" w14:textId="77777777" w:rsidR="00BB387E" w:rsidRPr="00F764FD" w:rsidRDefault="00BB387E" w:rsidP="00A4046B">
      <w:pPr>
        <w:widowControl w:val="0"/>
        <w:spacing w:after="0"/>
        <w:jc w:val="center"/>
        <w:outlineLvl w:val="7"/>
        <w:rPr>
          <w:rFonts w:ascii="Arial" w:hAnsi="Arial" w:cs="Arial"/>
          <w:b/>
          <w:bCs/>
          <w:sz w:val="24"/>
          <w:szCs w:val="24"/>
        </w:rPr>
      </w:pPr>
    </w:p>
    <w:p w14:paraId="0CE0F478" w14:textId="77777777" w:rsidR="00BB387E" w:rsidRPr="00F764FD" w:rsidRDefault="00BB387E" w:rsidP="00A4046B">
      <w:pPr>
        <w:widowControl w:val="0"/>
        <w:spacing w:after="0"/>
        <w:jc w:val="center"/>
        <w:outlineLvl w:val="7"/>
        <w:rPr>
          <w:rFonts w:ascii="Arial" w:hAnsi="Arial" w:cs="Arial"/>
          <w:b/>
          <w:bCs/>
          <w:sz w:val="24"/>
          <w:szCs w:val="24"/>
        </w:rPr>
      </w:pPr>
    </w:p>
    <w:p w14:paraId="2D0F4E33" w14:textId="77777777" w:rsidR="00BB387E" w:rsidRPr="00F764FD" w:rsidRDefault="00BB387E" w:rsidP="00A4046B">
      <w:pPr>
        <w:widowControl w:val="0"/>
        <w:spacing w:after="0"/>
        <w:ind w:right="686"/>
        <w:jc w:val="right"/>
        <w:outlineLvl w:val="7"/>
        <w:rPr>
          <w:rFonts w:ascii="Arial" w:hAnsi="Arial" w:cs="Arial"/>
          <w:b/>
          <w:bCs/>
          <w:sz w:val="24"/>
          <w:szCs w:val="24"/>
        </w:rPr>
      </w:pPr>
      <w:r w:rsidRPr="00F764FD">
        <w:rPr>
          <w:rFonts w:ascii="Arial" w:hAnsi="Arial" w:cs="Arial"/>
          <w:b/>
          <w:bCs/>
          <w:sz w:val="24"/>
          <w:szCs w:val="24"/>
        </w:rPr>
        <w:t>Presented by</w:t>
      </w:r>
    </w:p>
    <w:p w14:paraId="5BBE2D1D" w14:textId="4517095B" w:rsidR="00BB387E" w:rsidRPr="00F764FD" w:rsidRDefault="007D4490" w:rsidP="00BB387E">
      <w:pPr>
        <w:spacing w:after="0"/>
        <w:ind w:right="686"/>
        <w:jc w:val="right"/>
        <w:rPr>
          <w:rFonts w:ascii="Arial" w:hAnsi="Arial" w:cs="Arial"/>
          <w:b/>
          <w:bCs/>
          <w:sz w:val="24"/>
          <w:szCs w:val="24"/>
        </w:rPr>
      </w:pPr>
      <w:r w:rsidRPr="00F764FD">
        <w:rPr>
          <w:rFonts w:ascii="Arial" w:hAnsi="Arial" w:cs="Arial"/>
          <w:b/>
          <w:bCs/>
          <w:sz w:val="24"/>
          <w:szCs w:val="24"/>
        </w:rPr>
        <w:t xml:space="preserve">Chris Steel </w:t>
      </w:r>
      <w:r w:rsidR="00E954A1" w:rsidRPr="00F764FD">
        <w:rPr>
          <w:rFonts w:ascii="Arial" w:hAnsi="Arial" w:cs="Arial"/>
          <w:b/>
          <w:bCs/>
          <w:sz w:val="24"/>
          <w:szCs w:val="24"/>
        </w:rPr>
        <w:t>MLA</w:t>
      </w:r>
    </w:p>
    <w:p w14:paraId="32195456" w14:textId="2D9F0815" w:rsidR="008476A5" w:rsidRDefault="008476A5" w:rsidP="00BB387E">
      <w:pPr>
        <w:spacing w:after="0"/>
        <w:ind w:right="686"/>
        <w:jc w:val="right"/>
        <w:rPr>
          <w:rFonts w:ascii="Arial" w:hAnsi="Arial" w:cs="Arial"/>
          <w:b/>
          <w:bCs/>
          <w:sz w:val="24"/>
          <w:szCs w:val="24"/>
        </w:rPr>
      </w:pPr>
      <w:r w:rsidRPr="00F764FD">
        <w:rPr>
          <w:rFonts w:ascii="Arial" w:hAnsi="Arial" w:cs="Arial"/>
          <w:b/>
          <w:bCs/>
          <w:sz w:val="24"/>
          <w:szCs w:val="24"/>
        </w:rPr>
        <w:t>Minister for Transport and City Services</w:t>
      </w:r>
    </w:p>
    <w:p w14:paraId="4905D7E2" w14:textId="77777777" w:rsidR="00A4046B" w:rsidRPr="00F764FD" w:rsidRDefault="00A4046B" w:rsidP="00A4046B">
      <w:pPr>
        <w:spacing w:after="0"/>
        <w:ind w:right="686"/>
        <w:rPr>
          <w:rFonts w:ascii="Arial" w:hAnsi="Arial" w:cs="Arial"/>
          <w:b/>
          <w:bCs/>
          <w:sz w:val="24"/>
          <w:szCs w:val="24"/>
        </w:rPr>
      </w:pPr>
    </w:p>
    <w:p w14:paraId="29D58DC6" w14:textId="79EDA9FB" w:rsidR="00DC5912" w:rsidRPr="00F764FD" w:rsidRDefault="00DC5912">
      <w:pPr>
        <w:spacing w:after="0" w:line="240" w:lineRule="auto"/>
        <w:rPr>
          <w:rFonts w:ascii="Arial" w:hAnsi="Arial" w:cs="Arial"/>
          <w:b/>
          <w:bCs/>
          <w:sz w:val="24"/>
          <w:szCs w:val="24"/>
          <w:u w:val="single"/>
        </w:rPr>
        <w:sectPr w:rsidR="00DC5912" w:rsidRPr="00F764FD"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p>
    <w:p w14:paraId="00ACAF6A" w14:textId="63F7F143" w:rsidR="00ED3B77" w:rsidRPr="00F764FD" w:rsidRDefault="003F68F2" w:rsidP="008C225D">
      <w:pPr>
        <w:pStyle w:val="Heading1"/>
        <w:jc w:val="center"/>
        <w:rPr>
          <w:rFonts w:cs="Arial"/>
          <w:sz w:val="24"/>
          <w:szCs w:val="24"/>
        </w:rPr>
      </w:pPr>
      <w:r w:rsidRPr="00F764FD">
        <w:rPr>
          <w:rFonts w:cs="Arial"/>
          <w:sz w:val="24"/>
          <w:szCs w:val="24"/>
        </w:rPr>
        <w:lastRenderedPageBreak/>
        <w:t xml:space="preserve">WASTE MANAGEMENT AND RESOURCE RECOVERY </w:t>
      </w:r>
      <w:r w:rsidR="00807D92">
        <w:rPr>
          <w:rFonts w:cs="Arial"/>
          <w:sz w:val="24"/>
          <w:szCs w:val="24"/>
        </w:rPr>
        <w:t xml:space="preserve">AMENDMENT </w:t>
      </w:r>
      <w:r w:rsidRPr="00F764FD">
        <w:rPr>
          <w:rFonts w:cs="Arial"/>
          <w:sz w:val="24"/>
          <w:szCs w:val="24"/>
        </w:rPr>
        <w:t>REGULATION</w:t>
      </w:r>
      <w:r w:rsidR="00950A35" w:rsidRPr="00F764FD">
        <w:rPr>
          <w:rFonts w:cs="Arial"/>
          <w:sz w:val="24"/>
          <w:szCs w:val="24"/>
        </w:rPr>
        <w:t xml:space="preserve"> </w:t>
      </w:r>
      <w:r w:rsidR="00130A37" w:rsidRPr="00F764FD">
        <w:rPr>
          <w:rFonts w:cs="Arial"/>
          <w:sz w:val="24"/>
          <w:szCs w:val="24"/>
        </w:rPr>
        <w:t>202</w:t>
      </w:r>
      <w:r w:rsidR="00D051F3" w:rsidRPr="00F764FD">
        <w:rPr>
          <w:rFonts w:cs="Arial"/>
          <w:sz w:val="24"/>
          <w:szCs w:val="24"/>
        </w:rPr>
        <w:t>1</w:t>
      </w:r>
      <w:r w:rsidR="00807D92">
        <w:rPr>
          <w:rFonts w:cs="Arial"/>
          <w:sz w:val="24"/>
          <w:szCs w:val="24"/>
        </w:rPr>
        <w:t xml:space="preserve"> (No 1)</w:t>
      </w:r>
    </w:p>
    <w:p w14:paraId="2612AE1F" w14:textId="77777777" w:rsidR="00834FC9" w:rsidRPr="00F764FD" w:rsidRDefault="00834FC9" w:rsidP="007F3D56">
      <w:pPr>
        <w:spacing w:after="0"/>
        <w:contextualSpacing/>
        <w:rPr>
          <w:rFonts w:ascii="Arial" w:hAnsi="Arial" w:cs="Arial"/>
          <w:bCs/>
          <w:sz w:val="24"/>
          <w:szCs w:val="24"/>
        </w:rPr>
      </w:pPr>
    </w:p>
    <w:p w14:paraId="1C55190C" w14:textId="3FE8CF5E" w:rsidR="00790FE4" w:rsidRPr="00F764FD" w:rsidRDefault="00834FC9" w:rsidP="007F3D56">
      <w:pPr>
        <w:spacing w:after="0"/>
        <w:contextualSpacing/>
        <w:rPr>
          <w:rFonts w:ascii="Arial" w:hAnsi="Arial" w:cs="Arial"/>
          <w:bCs/>
          <w:sz w:val="24"/>
          <w:szCs w:val="24"/>
        </w:rPr>
      </w:pPr>
      <w:r w:rsidRPr="00F764FD">
        <w:rPr>
          <w:rFonts w:ascii="Arial" w:hAnsi="Arial" w:cs="Arial"/>
          <w:bCs/>
          <w:sz w:val="24"/>
          <w:szCs w:val="24"/>
        </w:rPr>
        <w:t xml:space="preserve">The </w:t>
      </w:r>
      <w:r w:rsidR="00CE1B3B" w:rsidRPr="00F764FD">
        <w:rPr>
          <w:rFonts w:ascii="Arial" w:hAnsi="Arial" w:cs="Arial"/>
          <w:bCs/>
          <w:sz w:val="24"/>
          <w:szCs w:val="24"/>
        </w:rPr>
        <w:t>Regulation</w:t>
      </w:r>
      <w:r w:rsidRPr="00F764FD">
        <w:rPr>
          <w:rFonts w:ascii="Arial" w:hAnsi="Arial" w:cs="Arial"/>
          <w:bCs/>
          <w:sz w:val="24"/>
          <w:szCs w:val="24"/>
        </w:rPr>
        <w:t xml:space="preserve"> </w:t>
      </w:r>
      <w:r w:rsidRPr="00F764FD">
        <w:rPr>
          <w:rFonts w:ascii="Arial" w:hAnsi="Arial" w:cs="Arial"/>
          <w:b/>
          <w:sz w:val="24"/>
          <w:szCs w:val="24"/>
        </w:rPr>
        <w:t>is</w:t>
      </w:r>
      <w:r w:rsidRPr="00F764FD">
        <w:rPr>
          <w:rFonts w:ascii="Arial" w:hAnsi="Arial" w:cs="Arial"/>
          <w:bCs/>
          <w:sz w:val="24"/>
          <w:szCs w:val="24"/>
        </w:rPr>
        <w:t xml:space="preserve"> </w:t>
      </w:r>
      <w:r w:rsidRPr="00F764FD">
        <w:rPr>
          <w:rFonts w:ascii="Arial" w:hAnsi="Arial" w:cs="Arial"/>
          <w:b/>
          <w:sz w:val="24"/>
          <w:szCs w:val="24"/>
        </w:rPr>
        <w:t>not</w:t>
      </w:r>
      <w:r w:rsidRPr="00F764FD">
        <w:rPr>
          <w:rFonts w:ascii="Arial" w:hAnsi="Arial" w:cs="Arial"/>
          <w:bCs/>
          <w:sz w:val="24"/>
          <w:szCs w:val="24"/>
        </w:rPr>
        <w:t xml:space="preserve"> a Significant </w:t>
      </w:r>
      <w:r w:rsidR="00CE1B3B" w:rsidRPr="00F764FD">
        <w:rPr>
          <w:rFonts w:ascii="Arial" w:hAnsi="Arial" w:cs="Arial"/>
          <w:bCs/>
          <w:sz w:val="24"/>
          <w:szCs w:val="24"/>
        </w:rPr>
        <w:t>Regulation</w:t>
      </w:r>
      <w:r w:rsidRPr="00F764FD">
        <w:rPr>
          <w:rFonts w:ascii="Arial" w:hAnsi="Arial" w:cs="Arial"/>
          <w:bCs/>
          <w:sz w:val="24"/>
          <w:szCs w:val="24"/>
        </w:rPr>
        <w:t xml:space="preserve">. Significant </w:t>
      </w:r>
      <w:r w:rsidR="00CE1B3B" w:rsidRPr="00F764FD">
        <w:rPr>
          <w:rFonts w:ascii="Arial" w:hAnsi="Arial" w:cs="Arial"/>
          <w:bCs/>
          <w:sz w:val="24"/>
          <w:szCs w:val="24"/>
        </w:rPr>
        <w:t>Regulations</w:t>
      </w:r>
      <w:r w:rsidRPr="00F764FD">
        <w:rPr>
          <w:rFonts w:ascii="Arial" w:hAnsi="Arial" w:cs="Arial"/>
          <w:bCs/>
          <w:sz w:val="24"/>
          <w:szCs w:val="24"/>
        </w:rPr>
        <w:t xml:space="preserve"> are </w:t>
      </w:r>
      <w:r w:rsidR="00CE1B3B" w:rsidRPr="00F764FD">
        <w:rPr>
          <w:rFonts w:ascii="Arial" w:hAnsi="Arial" w:cs="Arial"/>
          <w:bCs/>
          <w:sz w:val="24"/>
          <w:szCs w:val="24"/>
        </w:rPr>
        <w:t>regulation</w:t>
      </w:r>
      <w:r w:rsidRPr="00F764FD">
        <w:rPr>
          <w:rFonts w:ascii="Arial" w:hAnsi="Arial" w:cs="Arial"/>
          <w:bCs/>
          <w:sz w:val="24"/>
          <w:szCs w:val="24"/>
        </w:rPr>
        <w:t xml:space="preserve"> that have been assessed as likely to have significant engagement of human rights and require more detailed reasoning in relation to compatibility with the </w:t>
      </w:r>
      <w:r w:rsidRPr="00F764FD">
        <w:rPr>
          <w:rFonts w:ascii="Arial" w:hAnsi="Arial" w:cs="Arial"/>
          <w:bCs/>
          <w:i/>
          <w:iCs/>
          <w:sz w:val="24"/>
          <w:szCs w:val="24"/>
        </w:rPr>
        <w:t>Human Rights Act 2004</w:t>
      </w:r>
      <w:r w:rsidRPr="00F764FD">
        <w:rPr>
          <w:rFonts w:ascii="Arial" w:hAnsi="Arial" w:cs="Arial"/>
          <w:bCs/>
          <w:sz w:val="24"/>
          <w:szCs w:val="24"/>
        </w:rPr>
        <w:t>.</w:t>
      </w:r>
    </w:p>
    <w:p w14:paraId="6168102E" w14:textId="7041960A" w:rsidR="005B2566" w:rsidRPr="00F764FD" w:rsidRDefault="005B2566" w:rsidP="007F3D56">
      <w:pPr>
        <w:spacing w:after="0"/>
        <w:contextualSpacing/>
        <w:rPr>
          <w:rFonts w:ascii="Arial" w:hAnsi="Arial" w:cs="Arial"/>
          <w:bCs/>
          <w:sz w:val="24"/>
          <w:szCs w:val="24"/>
        </w:rPr>
      </w:pPr>
    </w:p>
    <w:p w14:paraId="1F25FBF7" w14:textId="7E1C5678" w:rsidR="005B2566" w:rsidRPr="00F764FD" w:rsidRDefault="005B2566" w:rsidP="007F3D56">
      <w:pPr>
        <w:spacing w:after="0"/>
        <w:contextualSpacing/>
        <w:rPr>
          <w:rFonts w:ascii="Arial" w:hAnsi="Arial" w:cs="Arial"/>
          <w:bCs/>
          <w:sz w:val="24"/>
          <w:szCs w:val="24"/>
        </w:rPr>
      </w:pPr>
      <w:r w:rsidRPr="00F764FD">
        <w:rPr>
          <w:rFonts w:ascii="Arial" w:hAnsi="Arial" w:cs="Arial"/>
          <w:bCs/>
          <w:sz w:val="24"/>
          <w:szCs w:val="24"/>
        </w:rPr>
        <w:t>This explanatory statement must be read in conjunction with the Regulation. It is not intended to be a comprehensive description of the Regulation. What is written about a provision is not to be taken as an authoritative statement of the meaning of a provision, this being a responsibility of the courts.</w:t>
      </w:r>
    </w:p>
    <w:p w14:paraId="3F20865D" w14:textId="77777777" w:rsidR="0052127F" w:rsidRPr="00F764FD" w:rsidRDefault="0052127F" w:rsidP="007F3D56">
      <w:pPr>
        <w:spacing w:after="0"/>
        <w:rPr>
          <w:rFonts w:ascii="Arial" w:hAnsi="Arial" w:cs="Arial"/>
          <w:bCs/>
          <w:sz w:val="24"/>
          <w:szCs w:val="24"/>
          <w:highlight w:val="yellow"/>
        </w:rPr>
      </w:pPr>
    </w:p>
    <w:p w14:paraId="29C29316" w14:textId="38DAE0A4" w:rsidR="007B6A78" w:rsidRPr="00F764FD" w:rsidRDefault="003323FA" w:rsidP="008C225D">
      <w:pPr>
        <w:pStyle w:val="Heading2"/>
        <w:rPr>
          <w:rFonts w:cs="Arial"/>
          <w:szCs w:val="24"/>
        </w:rPr>
      </w:pPr>
      <w:r w:rsidRPr="00F764FD">
        <w:rPr>
          <w:rFonts w:cs="Arial"/>
          <w:szCs w:val="24"/>
        </w:rPr>
        <w:t xml:space="preserve">OVERVIEW OF THE </w:t>
      </w:r>
      <w:r w:rsidR="005B2566" w:rsidRPr="00F764FD">
        <w:rPr>
          <w:rFonts w:cs="Arial"/>
          <w:szCs w:val="24"/>
        </w:rPr>
        <w:t>REGULATION</w:t>
      </w:r>
    </w:p>
    <w:p w14:paraId="4A255FD2" w14:textId="3A81421A" w:rsidR="007B7CB9" w:rsidRPr="00F764FD" w:rsidRDefault="00EF6E98" w:rsidP="00EF6E98">
      <w:pPr>
        <w:spacing w:after="0"/>
        <w:contextualSpacing/>
        <w:rPr>
          <w:rFonts w:ascii="Arial" w:hAnsi="Arial" w:cs="Arial"/>
          <w:bCs/>
          <w:sz w:val="24"/>
          <w:szCs w:val="24"/>
        </w:rPr>
      </w:pPr>
      <w:r w:rsidRPr="00F764FD">
        <w:rPr>
          <w:rFonts w:ascii="Arial" w:hAnsi="Arial" w:cs="Arial"/>
          <w:bCs/>
          <w:sz w:val="24"/>
          <w:szCs w:val="24"/>
        </w:rPr>
        <w:t xml:space="preserve">The purpose of the </w:t>
      </w:r>
      <w:r w:rsidR="003F68F2" w:rsidRPr="00F764FD">
        <w:rPr>
          <w:rFonts w:ascii="Arial" w:hAnsi="Arial" w:cs="Arial"/>
          <w:bCs/>
          <w:sz w:val="24"/>
          <w:szCs w:val="24"/>
        </w:rPr>
        <w:t xml:space="preserve">Waste Management and Resource Recovery </w:t>
      </w:r>
      <w:r w:rsidR="00807D92">
        <w:rPr>
          <w:rFonts w:ascii="Arial" w:hAnsi="Arial" w:cs="Arial"/>
          <w:bCs/>
          <w:sz w:val="24"/>
          <w:szCs w:val="24"/>
        </w:rPr>
        <w:t xml:space="preserve">Amendment Regulation </w:t>
      </w:r>
      <w:r w:rsidRPr="00F764FD">
        <w:rPr>
          <w:rFonts w:ascii="Arial" w:hAnsi="Arial" w:cs="Arial"/>
          <w:bCs/>
          <w:sz w:val="24"/>
          <w:szCs w:val="24"/>
        </w:rPr>
        <w:t>2021</w:t>
      </w:r>
      <w:r w:rsidR="00D043A0">
        <w:rPr>
          <w:rFonts w:ascii="Arial" w:hAnsi="Arial" w:cs="Arial"/>
          <w:bCs/>
          <w:sz w:val="24"/>
          <w:szCs w:val="24"/>
        </w:rPr>
        <w:t xml:space="preserve"> (No 1)</w:t>
      </w:r>
      <w:r w:rsidRPr="00F764FD">
        <w:rPr>
          <w:rFonts w:ascii="Arial" w:hAnsi="Arial" w:cs="Arial"/>
          <w:bCs/>
          <w:sz w:val="24"/>
          <w:szCs w:val="24"/>
        </w:rPr>
        <w:t xml:space="preserve"> (the </w:t>
      </w:r>
      <w:r w:rsidR="00CE1B3B" w:rsidRPr="00F764FD">
        <w:rPr>
          <w:rFonts w:ascii="Arial" w:hAnsi="Arial" w:cs="Arial"/>
          <w:bCs/>
          <w:sz w:val="24"/>
          <w:szCs w:val="24"/>
        </w:rPr>
        <w:t>Regulation</w:t>
      </w:r>
      <w:r w:rsidRPr="00F764FD">
        <w:rPr>
          <w:rFonts w:ascii="Arial" w:hAnsi="Arial" w:cs="Arial"/>
          <w:bCs/>
          <w:sz w:val="24"/>
          <w:szCs w:val="24"/>
        </w:rPr>
        <w:t xml:space="preserve">) is to </w:t>
      </w:r>
      <w:r w:rsidR="008D5046" w:rsidRPr="00F764FD">
        <w:rPr>
          <w:rFonts w:ascii="Arial" w:hAnsi="Arial" w:cs="Arial"/>
          <w:bCs/>
          <w:sz w:val="24"/>
          <w:szCs w:val="24"/>
        </w:rPr>
        <w:t xml:space="preserve">enable the </w:t>
      </w:r>
      <w:r w:rsidRPr="00F764FD">
        <w:rPr>
          <w:rFonts w:ascii="Arial" w:hAnsi="Arial" w:cs="Arial"/>
          <w:bCs/>
          <w:sz w:val="24"/>
          <w:szCs w:val="24"/>
        </w:rPr>
        <w:t>introduc</w:t>
      </w:r>
      <w:r w:rsidR="008D5046" w:rsidRPr="00F764FD">
        <w:rPr>
          <w:rFonts w:ascii="Arial" w:hAnsi="Arial" w:cs="Arial"/>
          <w:bCs/>
          <w:sz w:val="24"/>
          <w:szCs w:val="24"/>
        </w:rPr>
        <w:t>tion of</w:t>
      </w:r>
      <w:r w:rsidR="00CE1B3B" w:rsidRPr="00F764FD">
        <w:rPr>
          <w:rFonts w:ascii="Arial" w:hAnsi="Arial" w:cs="Arial"/>
          <w:bCs/>
          <w:sz w:val="24"/>
          <w:szCs w:val="24"/>
        </w:rPr>
        <w:t xml:space="preserve"> </w:t>
      </w:r>
      <w:r w:rsidR="003F68F2" w:rsidRPr="00F764FD">
        <w:rPr>
          <w:rFonts w:ascii="Arial" w:hAnsi="Arial" w:cs="Arial"/>
          <w:bCs/>
          <w:sz w:val="24"/>
          <w:szCs w:val="24"/>
        </w:rPr>
        <w:t xml:space="preserve">a household </w:t>
      </w:r>
      <w:r w:rsidR="008D5046" w:rsidRPr="00F764FD">
        <w:rPr>
          <w:rFonts w:ascii="Arial" w:hAnsi="Arial" w:cs="Arial"/>
          <w:bCs/>
          <w:sz w:val="24"/>
          <w:szCs w:val="24"/>
        </w:rPr>
        <w:t>F</w:t>
      </w:r>
      <w:r w:rsidR="003F68F2" w:rsidRPr="00F764FD">
        <w:rPr>
          <w:rFonts w:ascii="Arial" w:hAnsi="Arial" w:cs="Arial"/>
          <w:bCs/>
          <w:sz w:val="24"/>
          <w:szCs w:val="24"/>
        </w:rPr>
        <w:t xml:space="preserve">ood </w:t>
      </w:r>
      <w:r w:rsidR="008D5046" w:rsidRPr="00F764FD">
        <w:rPr>
          <w:rFonts w:ascii="Arial" w:hAnsi="Arial" w:cs="Arial"/>
          <w:bCs/>
          <w:sz w:val="24"/>
          <w:szCs w:val="24"/>
        </w:rPr>
        <w:t>O</w:t>
      </w:r>
      <w:r w:rsidR="003F68F2" w:rsidRPr="00F764FD">
        <w:rPr>
          <w:rFonts w:ascii="Arial" w:hAnsi="Arial" w:cs="Arial"/>
          <w:bCs/>
          <w:sz w:val="24"/>
          <w:szCs w:val="24"/>
        </w:rPr>
        <w:t xml:space="preserve">rganics and </w:t>
      </w:r>
      <w:r w:rsidR="008D5046" w:rsidRPr="00F764FD">
        <w:rPr>
          <w:rFonts w:ascii="Arial" w:hAnsi="Arial" w:cs="Arial"/>
          <w:bCs/>
          <w:sz w:val="24"/>
          <w:szCs w:val="24"/>
        </w:rPr>
        <w:t>G</w:t>
      </w:r>
      <w:r w:rsidR="003F68F2" w:rsidRPr="00F764FD">
        <w:rPr>
          <w:rFonts w:ascii="Arial" w:hAnsi="Arial" w:cs="Arial"/>
          <w:bCs/>
          <w:sz w:val="24"/>
          <w:szCs w:val="24"/>
        </w:rPr>
        <w:t xml:space="preserve">arden </w:t>
      </w:r>
      <w:r w:rsidR="008D5046" w:rsidRPr="00F764FD">
        <w:rPr>
          <w:rFonts w:ascii="Arial" w:hAnsi="Arial" w:cs="Arial"/>
          <w:bCs/>
          <w:sz w:val="24"/>
          <w:szCs w:val="24"/>
        </w:rPr>
        <w:t>O</w:t>
      </w:r>
      <w:r w:rsidR="003F68F2" w:rsidRPr="00F764FD">
        <w:rPr>
          <w:rFonts w:ascii="Arial" w:hAnsi="Arial" w:cs="Arial"/>
          <w:bCs/>
          <w:sz w:val="24"/>
          <w:szCs w:val="24"/>
        </w:rPr>
        <w:t>rganics (FOGO) service</w:t>
      </w:r>
      <w:r w:rsidR="008D5046" w:rsidRPr="00F764FD">
        <w:rPr>
          <w:rFonts w:ascii="Arial" w:hAnsi="Arial" w:cs="Arial"/>
          <w:bCs/>
          <w:sz w:val="24"/>
          <w:szCs w:val="24"/>
        </w:rPr>
        <w:t xml:space="preserve"> in the Australian Capital Territory by allowing food waste to be placed in territory organic recycling containers</w:t>
      </w:r>
      <w:r w:rsidR="007B7CB9" w:rsidRPr="00F764FD">
        <w:rPr>
          <w:rFonts w:ascii="Arial" w:hAnsi="Arial" w:cs="Arial"/>
          <w:bCs/>
          <w:sz w:val="24"/>
          <w:szCs w:val="24"/>
        </w:rPr>
        <w:t>. Other amendments to this Regulation include;</w:t>
      </w:r>
    </w:p>
    <w:p w14:paraId="4D1DA3EC" w14:textId="59E7C29F" w:rsidR="007B7CB9" w:rsidRPr="00F764FD" w:rsidRDefault="003F68F2" w:rsidP="007B7CB9">
      <w:pPr>
        <w:pStyle w:val="ListParagraph"/>
        <w:numPr>
          <w:ilvl w:val="0"/>
          <w:numId w:val="12"/>
        </w:numPr>
        <w:contextualSpacing/>
        <w:rPr>
          <w:rFonts w:ascii="Arial" w:hAnsi="Arial" w:cs="Arial"/>
          <w:bCs/>
          <w:sz w:val="24"/>
          <w:szCs w:val="24"/>
        </w:rPr>
      </w:pPr>
      <w:r w:rsidRPr="00F764FD">
        <w:rPr>
          <w:rFonts w:ascii="Arial" w:hAnsi="Arial" w:cs="Arial"/>
          <w:bCs/>
          <w:sz w:val="24"/>
          <w:szCs w:val="24"/>
        </w:rPr>
        <w:t>modernise</w:t>
      </w:r>
      <w:r w:rsidR="007B7CB9" w:rsidRPr="00F764FD">
        <w:rPr>
          <w:rFonts w:ascii="Arial" w:hAnsi="Arial" w:cs="Arial"/>
          <w:bCs/>
          <w:sz w:val="24"/>
          <w:szCs w:val="24"/>
        </w:rPr>
        <w:t>d</w:t>
      </w:r>
      <w:r w:rsidRPr="00F764FD">
        <w:rPr>
          <w:rFonts w:ascii="Arial" w:hAnsi="Arial" w:cs="Arial"/>
          <w:bCs/>
          <w:sz w:val="24"/>
          <w:szCs w:val="24"/>
        </w:rPr>
        <w:t xml:space="preserve"> waste activity reporting</w:t>
      </w:r>
      <w:r w:rsidR="007B7CB9" w:rsidRPr="00F764FD">
        <w:rPr>
          <w:rFonts w:ascii="Arial" w:hAnsi="Arial" w:cs="Arial"/>
          <w:bCs/>
          <w:sz w:val="24"/>
          <w:szCs w:val="24"/>
        </w:rPr>
        <w:t>;</w:t>
      </w:r>
    </w:p>
    <w:p w14:paraId="3132CF22" w14:textId="6A7BA4D6" w:rsidR="007B7CB9" w:rsidRPr="00F764FD" w:rsidRDefault="003F68F2" w:rsidP="007B7CB9">
      <w:pPr>
        <w:pStyle w:val="ListParagraph"/>
        <w:numPr>
          <w:ilvl w:val="0"/>
          <w:numId w:val="12"/>
        </w:numPr>
        <w:contextualSpacing/>
        <w:rPr>
          <w:rFonts w:ascii="Arial" w:hAnsi="Arial" w:cs="Arial"/>
          <w:bCs/>
          <w:sz w:val="24"/>
          <w:szCs w:val="24"/>
        </w:rPr>
      </w:pPr>
      <w:r w:rsidRPr="00F764FD">
        <w:rPr>
          <w:rFonts w:ascii="Arial" w:hAnsi="Arial" w:cs="Arial"/>
          <w:bCs/>
          <w:sz w:val="24"/>
          <w:szCs w:val="24"/>
        </w:rPr>
        <w:t>improve</w:t>
      </w:r>
      <w:r w:rsidR="007B7CB9" w:rsidRPr="00F764FD">
        <w:rPr>
          <w:rFonts w:ascii="Arial" w:hAnsi="Arial" w:cs="Arial"/>
          <w:bCs/>
          <w:sz w:val="24"/>
          <w:szCs w:val="24"/>
        </w:rPr>
        <w:t>d</w:t>
      </w:r>
      <w:r w:rsidRPr="00F764FD">
        <w:rPr>
          <w:rFonts w:ascii="Arial" w:hAnsi="Arial" w:cs="Arial"/>
          <w:bCs/>
          <w:sz w:val="24"/>
          <w:szCs w:val="24"/>
        </w:rPr>
        <w:t xml:space="preserve"> enforceability at waste facilities</w:t>
      </w:r>
      <w:r w:rsidR="007B7CB9" w:rsidRPr="00F764FD">
        <w:rPr>
          <w:rFonts w:ascii="Arial" w:hAnsi="Arial" w:cs="Arial"/>
          <w:bCs/>
          <w:sz w:val="24"/>
          <w:szCs w:val="24"/>
        </w:rPr>
        <w:t>;</w:t>
      </w:r>
      <w:r w:rsidRPr="00F764FD">
        <w:rPr>
          <w:rFonts w:ascii="Arial" w:hAnsi="Arial" w:cs="Arial"/>
          <w:bCs/>
          <w:sz w:val="24"/>
          <w:szCs w:val="24"/>
        </w:rPr>
        <w:t xml:space="preserve"> </w:t>
      </w:r>
    </w:p>
    <w:p w14:paraId="2C1A9E8E" w14:textId="54E12A69" w:rsidR="007B7CB9" w:rsidRPr="00F764FD" w:rsidRDefault="003F68F2" w:rsidP="007B7CB9">
      <w:pPr>
        <w:pStyle w:val="ListParagraph"/>
        <w:numPr>
          <w:ilvl w:val="0"/>
          <w:numId w:val="12"/>
        </w:numPr>
        <w:contextualSpacing/>
        <w:rPr>
          <w:rFonts w:ascii="Arial" w:hAnsi="Arial" w:cs="Arial"/>
          <w:bCs/>
          <w:sz w:val="24"/>
          <w:szCs w:val="24"/>
        </w:rPr>
      </w:pPr>
      <w:r w:rsidRPr="00F764FD">
        <w:rPr>
          <w:rFonts w:ascii="Arial" w:hAnsi="Arial" w:cs="Arial"/>
          <w:bCs/>
          <w:sz w:val="24"/>
          <w:szCs w:val="24"/>
        </w:rPr>
        <w:t>simplif</w:t>
      </w:r>
      <w:r w:rsidR="007B7CB9" w:rsidRPr="00F764FD">
        <w:rPr>
          <w:rFonts w:ascii="Arial" w:hAnsi="Arial" w:cs="Arial"/>
          <w:bCs/>
          <w:sz w:val="24"/>
          <w:szCs w:val="24"/>
        </w:rPr>
        <w:t>ied</w:t>
      </w:r>
      <w:r w:rsidRPr="00F764FD">
        <w:rPr>
          <w:rFonts w:ascii="Arial" w:hAnsi="Arial" w:cs="Arial"/>
          <w:bCs/>
          <w:sz w:val="24"/>
          <w:szCs w:val="24"/>
        </w:rPr>
        <w:t xml:space="preserve"> container deposit scheme administration</w:t>
      </w:r>
      <w:r w:rsidR="007B7CB9" w:rsidRPr="00F764FD">
        <w:rPr>
          <w:rFonts w:ascii="Arial" w:hAnsi="Arial" w:cs="Arial"/>
          <w:bCs/>
          <w:sz w:val="24"/>
          <w:szCs w:val="24"/>
        </w:rPr>
        <w:t>;</w:t>
      </w:r>
      <w:r w:rsidRPr="00F764FD">
        <w:rPr>
          <w:rFonts w:ascii="Arial" w:hAnsi="Arial" w:cs="Arial"/>
          <w:bCs/>
          <w:sz w:val="24"/>
          <w:szCs w:val="24"/>
        </w:rPr>
        <w:t xml:space="preserve"> </w:t>
      </w:r>
    </w:p>
    <w:p w14:paraId="30B8D4FD" w14:textId="539A08FC" w:rsidR="007B7CB9" w:rsidRPr="00F764FD" w:rsidRDefault="003F68F2" w:rsidP="007B7CB9">
      <w:pPr>
        <w:pStyle w:val="ListParagraph"/>
        <w:numPr>
          <w:ilvl w:val="0"/>
          <w:numId w:val="12"/>
        </w:numPr>
        <w:contextualSpacing/>
        <w:rPr>
          <w:rFonts w:ascii="Arial" w:hAnsi="Arial" w:cs="Arial"/>
          <w:bCs/>
          <w:sz w:val="24"/>
          <w:szCs w:val="24"/>
        </w:rPr>
      </w:pPr>
      <w:r w:rsidRPr="00F764FD">
        <w:rPr>
          <w:rFonts w:ascii="Arial" w:hAnsi="Arial" w:cs="Arial"/>
          <w:bCs/>
          <w:sz w:val="24"/>
          <w:szCs w:val="24"/>
        </w:rPr>
        <w:t>clarif</w:t>
      </w:r>
      <w:r w:rsidR="007B7CB9" w:rsidRPr="00F764FD">
        <w:rPr>
          <w:rFonts w:ascii="Arial" w:hAnsi="Arial" w:cs="Arial"/>
          <w:bCs/>
          <w:sz w:val="24"/>
          <w:szCs w:val="24"/>
        </w:rPr>
        <w:t>ied</w:t>
      </w:r>
      <w:r w:rsidRPr="00F764FD">
        <w:rPr>
          <w:rFonts w:ascii="Arial" w:hAnsi="Arial" w:cs="Arial"/>
          <w:bCs/>
          <w:sz w:val="24"/>
          <w:szCs w:val="24"/>
        </w:rPr>
        <w:t xml:space="preserve"> and improve kerbside container management</w:t>
      </w:r>
      <w:r w:rsidR="007B7CB9" w:rsidRPr="00F764FD">
        <w:rPr>
          <w:rFonts w:ascii="Arial" w:hAnsi="Arial" w:cs="Arial"/>
          <w:bCs/>
          <w:sz w:val="24"/>
          <w:szCs w:val="24"/>
        </w:rPr>
        <w:t>;</w:t>
      </w:r>
      <w:r w:rsidRPr="00F764FD">
        <w:rPr>
          <w:rFonts w:ascii="Arial" w:hAnsi="Arial" w:cs="Arial"/>
          <w:bCs/>
          <w:sz w:val="24"/>
          <w:szCs w:val="24"/>
        </w:rPr>
        <w:t xml:space="preserve"> and </w:t>
      </w:r>
    </w:p>
    <w:p w14:paraId="6D4F9077" w14:textId="6D7F72FC" w:rsidR="00EF6E98" w:rsidRPr="00F764FD" w:rsidRDefault="003F68F2" w:rsidP="008308F6">
      <w:pPr>
        <w:pStyle w:val="ListParagraph"/>
        <w:numPr>
          <w:ilvl w:val="0"/>
          <w:numId w:val="12"/>
        </w:numPr>
        <w:contextualSpacing/>
        <w:rPr>
          <w:rFonts w:ascii="Arial" w:hAnsi="Arial" w:cs="Arial"/>
          <w:bCs/>
          <w:sz w:val="24"/>
          <w:szCs w:val="24"/>
        </w:rPr>
      </w:pPr>
      <w:r w:rsidRPr="00F764FD">
        <w:rPr>
          <w:rFonts w:ascii="Arial" w:hAnsi="Arial" w:cs="Arial"/>
          <w:bCs/>
          <w:sz w:val="24"/>
          <w:szCs w:val="24"/>
        </w:rPr>
        <w:t>update</w:t>
      </w:r>
      <w:r w:rsidR="007B7CB9" w:rsidRPr="00F764FD">
        <w:rPr>
          <w:rFonts w:ascii="Arial" w:hAnsi="Arial" w:cs="Arial"/>
          <w:bCs/>
          <w:sz w:val="24"/>
          <w:szCs w:val="24"/>
        </w:rPr>
        <w:t>d</w:t>
      </w:r>
      <w:r w:rsidRPr="00F764FD">
        <w:rPr>
          <w:rFonts w:ascii="Arial" w:hAnsi="Arial" w:cs="Arial"/>
          <w:bCs/>
          <w:sz w:val="24"/>
          <w:szCs w:val="24"/>
        </w:rPr>
        <w:t xml:space="preserve"> waste definitions and streamlined processes</w:t>
      </w:r>
      <w:r w:rsidR="007B7CB9" w:rsidRPr="00F764FD">
        <w:rPr>
          <w:rFonts w:ascii="Arial" w:hAnsi="Arial" w:cs="Arial"/>
          <w:bCs/>
          <w:sz w:val="24"/>
          <w:szCs w:val="24"/>
        </w:rPr>
        <w:t>.</w:t>
      </w:r>
    </w:p>
    <w:p w14:paraId="4D6B2AFA" w14:textId="77777777" w:rsidR="007B7CB9" w:rsidRPr="00F764FD" w:rsidRDefault="007B7CB9" w:rsidP="007B7CB9">
      <w:pPr>
        <w:pStyle w:val="ListParagraph"/>
        <w:contextualSpacing/>
        <w:rPr>
          <w:rFonts w:ascii="Arial" w:hAnsi="Arial" w:cs="Arial"/>
          <w:bCs/>
          <w:sz w:val="24"/>
          <w:szCs w:val="24"/>
        </w:rPr>
      </w:pPr>
    </w:p>
    <w:p w14:paraId="5D5C6C0D" w14:textId="6D5714C2" w:rsidR="00E65AA5" w:rsidRPr="00F764FD" w:rsidRDefault="00AC59DF" w:rsidP="00414921">
      <w:pPr>
        <w:rPr>
          <w:rFonts w:ascii="Arial" w:hAnsi="Arial" w:cs="Arial"/>
          <w:b/>
          <w:sz w:val="24"/>
          <w:szCs w:val="24"/>
        </w:rPr>
      </w:pPr>
      <w:r w:rsidRPr="00F764FD">
        <w:rPr>
          <w:rFonts w:ascii="Arial" w:hAnsi="Arial" w:cs="Arial"/>
          <w:b/>
          <w:sz w:val="24"/>
          <w:szCs w:val="24"/>
        </w:rPr>
        <w:t>CONSULTATION ON THE PROPOSED APPROACH</w:t>
      </w:r>
    </w:p>
    <w:p w14:paraId="03775405" w14:textId="41BE26BB" w:rsidR="003F3AB1" w:rsidRPr="00F764FD" w:rsidRDefault="002D1A40" w:rsidP="00414921">
      <w:pPr>
        <w:rPr>
          <w:rFonts w:ascii="Arial" w:hAnsi="Arial" w:cs="Arial"/>
          <w:iCs/>
          <w:sz w:val="24"/>
          <w:szCs w:val="24"/>
        </w:rPr>
      </w:pPr>
      <w:r w:rsidRPr="00F764FD">
        <w:rPr>
          <w:rFonts w:ascii="Arial" w:hAnsi="Arial" w:cs="Arial"/>
          <w:iCs/>
          <w:sz w:val="24"/>
          <w:szCs w:val="24"/>
        </w:rPr>
        <w:t xml:space="preserve">Internal consultation was conducted in 2020 with Transport Canberra and City Services ACT NoWaste Branch, Policy and Legislative Solutions team and Licencing and Compliance to confirm support for the introduction of FOGO and the other amendments in this regulation update. </w:t>
      </w:r>
    </w:p>
    <w:p w14:paraId="36E0AD8C" w14:textId="160E3DDC" w:rsidR="002D1A40" w:rsidRPr="00F764FD" w:rsidRDefault="002D1A40" w:rsidP="00414921">
      <w:pPr>
        <w:rPr>
          <w:rFonts w:ascii="Arial" w:hAnsi="Arial" w:cs="Arial"/>
          <w:iCs/>
          <w:sz w:val="24"/>
          <w:szCs w:val="24"/>
        </w:rPr>
      </w:pPr>
      <w:r w:rsidRPr="00F764FD">
        <w:rPr>
          <w:rFonts w:ascii="Arial" w:hAnsi="Arial" w:cs="Arial"/>
          <w:iCs/>
          <w:sz w:val="24"/>
          <w:szCs w:val="24"/>
        </w:rPr>
        <w:t xml:space="preserve">Consultation was conducted with the Environmental Protection Authority (EPA) and Environmental Protection Policy. They welcomed the proposal to consolidate waste definitions to streamline and simplify waste sector regulation. </w:t>
      </w:r>
    </w:p>
    <w:p w14:paraId="3B67EDE0" w14:textId="6F97AF54" w:rsidR="002D1A40" w:rsidRPr="00F764FD" w:rsidRDefault="002D1A40" w:rsidP="00414921">
      <w:pPr>
        <w:rPr>
          <w:rFonts w:ascii="Arial" w:hAnsi="Arial" w:cs="Arial"/>
          <w:iCs/>
          <w:sz w:val="24"/>
          <w:szCs w:val="24"/>
        </w:rPr>
      </w:pPr>
      <w:r w:rsidRPr="00F764FD">
        <w:rPr>
          <w:rFonts w:ascii="Arial" w:hAnsi="Arial" w:cs="Arial"/>
          <w:iCs/>
          <w:sz w:val="24"/>
          <w:szCs w:val="24"/>
        </w:rPr>
        <w:t xml:space="preserve">Consultation with </w:t>
      </w:r>
      <w:r w:rsidR="00B153EB">
        <w:rPr>
          <w:rFonts w:ascii="Arial" w:hAnsi="Arial" w:cs="Arial"/>
          <w:iCs/>
          <w:sz w:val="24"/>
          <w:szCs w:val="24"/>
        </w:rPr>
        <w:t xml:space="preserve">the ACT Container Deposit Scheme Coordinator </w:t>
      </w:r>
      <w:r w:rsidRPr="00F764FD">
        <w:rPr>
          <w:rFonts w:ascii="Arial" w:hAnsi="Arial" w:cs="Arial"/>
          <w:iCs/>
          <w:sz w:val="24"/>
          <w:szCs w:val="24"/>
        </w:rPr>
        <w:t>Exchange for Change has confirmed support for the proposed amendments.</w:t>
      </w:r>
    </w:p>
    <w:p w14:paraId="1A2BA5E1" w14:textId="6E3769AB" w:rsidR="00790FE4" w:rsidRPr="00F764FD" w:rsidRDefault="00503AAB" w:rsidP="008C225D">
      <w:pPr>
        <w:pStyle w:val="Heading2"/>
        <w:rPr>
          <w:rFonts w:cs="Arial"/>
          <w:szCs w:val="24"/>
        </w:rPr>
      </w:pPr>
      <w:r w:rsidRPr="00F764FD">
        <w:rPr>
          <w:rFonts w:cs="Arial"/>
          <w:szCs w:val="24"/>
        </w:rPr>
        <w:t xml:space="preserve">CONSISTENCY WITH </w:t>
      </w:r>
      <w:r w:rsidR="00790FE4" w:rsidRPr="00F764FD">
        <w:rPr>
          <w:rFonts w:cs="Arial"/>
          <w:szCs w:val="24"/>
        </w:rPr>
        <w:t>HUMAN RIGHTS</w:t>
      </w:r>
    </w:p>
    <w:p w14:paraId="5EB51D03" w14:textId="31DAAA69" w:rsidR="00EF6E98" w:rsidRPr="00F764FD" w:rsidRDefault="00EF6E98" w:rsidP="00EF6E98">
      <w:pPr>
        <w:spacing w:after="0"/>
        <w:contextualSpacing/>
        <w:rPr>
          <w:rFonts w:ascii="Arial" w:hAnsi="Arial" w:cs="Arial"/>
          <w:bCs/>
          <w:sz w:val="24"/>
          <w:szCs w:val="24"/>
        </w:rPr>
      </w:pPr>
      <w:r w:rsidRPr="00F764FD">
        <w:rPr>
          <w:rFonts w:ascii="Arial" w:hAnsi="Arial" w:cs="Arial"/>
          <w:bCs/>
          <w:sz w:val="24"/>
          <w:szCs w:val="24"/>
        </w:rPr>
        <w:t xml:space="preserve">Directorates are obliged under the </w:t>
      </w:r>
      <w:r w:rsidRPr="00F764FD">
        <w:rPr>
          <w:rFonts w:ascii="Arial" w:hAnsi="Arial" w:cs="Arial"/>
          <w:bCs/>
          <w:i/>
          <w:iCs/>
          <w:sz w:val="24"/>
          <w:szCs w:val="24"/>
        </w:rPr>
        <w:t>Human Rights Act 2004</w:t>
      </w:r>
      <w:r w:rsidRPr="00F764FD">
        <w:rPr>
          <w:rFonts w:ascii="Arial" w:hAnsi="Arial" w:cs="Arial"/>
          <w:bCs/>
          <w:sz w:val="24"/>
          <w:szCs w:val="24"/>
        </w:rPr>
        <w:t xml:space="preserve"> (HR Act) to act and make decisions consistently with human rights. This includes ensuring any amendments result in a law that is proportionate – that is, that it limits rights in the least restrictive way possible to achieve the purpose of the </w:t>
      </w:r>
      <w:r w:rsidR="00155434" w:rsidRPr="00F764FD">
        <w:rPr>
          <w:rFonts w:ascii="Arial" w:hAnsi="Arial" w:cs="Arial"/>
          <w:bCs/>
          <w:sz w:val="24"/>
          <w:szCs w:val="24"/>
        </w:rPr>
        <w:t>legislation.</w:t>
      </w:r>
      <w:r w:rsidRPr="00F764FD">
        <w:rPr>
          <w:rFonts w:ascii="Arial" w:hAnsi="Arial" w:cs="Arial"/>
          <w:bCs/>
          <w:sz w:val="24"/>
          <w:szCs w:val="24"/>
        </w:rPr>
        <w:t xml:space="preserve"> </w:t>
      </w:r>
    </w:p>
    <w:p w14:paraId="68F349CC" w14:textId="77777777" w:rsidR="00EF6E98" w:rsidRPr="00F764FD" w:rsidRDefault="00EF6E98" w:rsidP="00EF6E98">
      <w:pPr>
        <w:spacing w:after="0"/>
        <w:contextualSpacing/>
        <w:rPr>
          <w:rFonts w:ascii="Arial" w:hAnsi="Arial" w:cs="Arial"/>
          <w:bCs/>
          <w:sz w:val="24"/>
          <w:szCs w:val="24"/>
        </w:rPr>
      </w:pPr>
    </w:p>
    <w:p w14:paraId="6526DE9E" w14:textId="1FD1BEC0" w:rsidR="00EF6E98" w:rsidRPr="00F764FD" w:rsidRDefault="00EF6E98" w:rsidP="00EF6E98">
      <w:pPr>
        <w:spacing w:after="0"/>
        <w:contextualSpacing/>
        <w:rPr>
          <w:rFonts w:ascii="Arial" w:hAnsi="Arial" w:cs="Arial"/>
          <w:bCs/>
          <w:sz w:val="24"/>
          <w:szCs w:val="24"/>
        </w:rPr>
      </w:pPr>
      <w:r w:rsidRPr="00F764FD">
        <w:rPr>
          <w:rFonts w:ascii="Arial" w:hAnsi="Arial" w:cs="Arial"/>
          <w:bCs/>
          <w:sz w:val="24"/>
          <w:szCs w:val="24"/>
        </w:rPr>
        <w:lastRenderedPageBreak/>
        <w:t xml:space="preserve">During the development of the </w:t>
      </w:r>
      <w:r w:rsidR="00807D92">
        <w:rPr>
          <w:rFonts w:ascii="Arial" w:hAnsi="Arial" w:cs="Arial"/>
          <w:bCs/>
          <w:sz w:val="24"/>
          <w:szCs w:val="24"/>
        </w:rPr>
        <w:t xml:space="preserve">Amendment </w:t>
      </w:r>
      <w:r w:rsidR="002D1A40" w:rsidRPr="00F764FD">
        <w:rPr>
          <w:rFonts w:ascii="Arial" w:hAnsi="Arial" w:cs="Arial"/>
          <w:bCs/>
          <w:sz w:val="24"/>
          <w:szCs w:val="24"/>
        </w:rPr>
        <w:t xml:space="preserve">Regulation </w:t>
      </w:r>
      <w:r w:rsidRPr="00F764FD">
        <w:rPr>
          <w:rFonts w:ascii="Arial" w:hAnsi="Arial" w:cs="Arial"/>
          <w:bCs/>
          <w:sz w:val="24"/>
          <w:szCs w:val="24"/>
        </w:rPr>
        <w:t xml:space="preserve">due regard was given to its compatibility with human rights as set out in the HR Act. The amendments introduced in the </w:t>
      </w:r>
      <w:r w:rsidR="00807D92">
        <w:rPr>
          <w:rFonts w:ascii="Arial" w:hAnsi="Arial" w:cs="Arial"/>
          <w:bCs/>
          <w:sz w:val="24"/>
          <w:szCs w:val="24"/>
        </w:rPr>
        <w:t xml:space="preserve">Amendment </w:t>
      </w:r>
      <w:r w:rsidR="00155434" w:rsidRPr="00F764FD">
        <w:rPr>
          <w:rFonts w:ascii="Arial" w:hAnsi="Arial" w:cs="Arial"/>
          <w:bCs/>
          <w:sz w:val="24"/>
          <w:szCs w:val="24"/>
        </w:rPr>
        <w:t xml:space="preserve">Regulation </w:t>
      </w:r>
      <w:r w:rsidRPr="00F764FD">
        <w:rPr>
          <w:rFonts w:ascii="Arial" w:hAnsi="Arial" w:cs="Arial"/>
          <w:bCs/>
          <w:sz w:val="24"/>
          <w:szCs w:val="24"/>
        </w:rPr>
        <w:t xml:space="preserve">give effect to </w:t>
      </w:r>
      <w:r w:rsidR="008D7BC0" w:rsidRPr="00F764FD">
        <w:rPr>
          <w:rFonts w:ascii="Arial" w:hAnsi="Arial" w:cs="Arial"/>
          <w:bCs/>
          <w:sz w:val="24"/>
          <w:szCs w:val="24"/>
        </w:rPr>
        <w:t>a best practice</w:t>
      </w:r>
      <w:r w:rsidR="00155434" w:rsidRPr="00F764FD">
        <w:rPr>
          <w:rFonts w:ascii="Arial" w:hAnsi="Arial" w:cs="Arial"/>
          <w:bCs/>
          <w:sz w:val="24"/>
          <w:szCs w:val="24"/>
        </w:rPr>
        <w:t>.</w:t>
      </w:r>
    </w:p>
    <w:p w14:paraId="6C120EC7" w14:textId="77777777" w:rsidR="00EF6E98" w:rsidRPr="00F764FD" w:rsidRDefault="00EF6E98" w:rsidP="00EF6E98">
      <w:pPr>
        <w:spacing w:after="0"/>
        <w:contextualSpacing/>
        <w:rPr>
          <w:rFonts w:ascii="Arial" w:hAnsi="Arial" w:cs="Arial"/>
          <w:bCs/>
          <w:sz w:val="24"/>
          <w:szCs w:val="24"/>
        </w:rPr>
      </w:pPr>
    </w:p>
    <w:p w14:paraId="7EC3E556" w14:textId="392D38F1" w:rsidR="005E5920" w:rsidRPr="00F764FD" w:rsidRDefault="00EF6E98" w:rsidP="00EF6E98">
      <w:pPr>
        <w:spacing w:after="0"/>
        <w:contextualSpacing/>
        <w:rPr>
          <w:rFonts w:ascii="Arial" w:hAnsi="Arial" w:cs="Arial"/>
          <w:bCs/>
          <w:sz w:val="24"/>
          <w:szCs w:val="24"/>
        </w:rPr>
      </w:pPr>
      <w:bookmarkStart w:id="0" w:name="_Hlk20292098"/>
      <w:r w:rsidRPr="00F764FD">
        <w:rPr>
          <w:rFonts w:ascii="Arial" w:hAnsi="Arial" w:cs="Arial"/>
          <w:bCs/>
          <w:sz w:val="24"/>
          <w:szCs w:val="24"/>
        </w:rPr>
        <w:t xml:space="preserve">As a law of the Territory, the </w:t>
      </w:r>
      <w:r w:rsidR="00807D92">
        <w:rPr>
          <w:rFonts w:ascii="Arial" w:hAnsi="Arial" w:cs="Arial"/>
          <w:bCs/>
          <w:sz w:val="24"/>
          <w:szCs w:val="24"/>
        </w:rPr>
        <w:t xml:space="preserve">Amendment </w:t>
      </w:r>
      <w:r w:rsidR="00155434" w:rsidRPr="00F764FD">
        <w:rPr>
          <w:rFonts w:ascii="Arial" w:hAnsi="Arial" w:cs="Arial"/>
          <w:bCs/>
          <w:sz w:val="24"/>
          <w:szCs w:val="24"/>
        </w:rPr>
        <w:t xml:space="preserve">Regulation </w:t>
      </w:r>
      <w:r w:rsidRPr="00F764FD">
        <w:rPr>
          <w:rFonts w:ascii="Arial" w:hAnsi="Arial" w:cs="Arial"/>
          <w:bCs/>
          <w:sz w:val="24"/>
          <w:szCs w:val="24"/>
        </w:rPr>
        <w:t xml:space="preserve">may be seen as engaging the right to be presumed innocent until proven guilty in the HR Act. </w:t>
      </w:r>
    </w:p>
    <w:p w14:paraId="5ABD4ECE" w14:textId="241DCDD8" w:rsidR="00EF6E98" w:rsidRPr="00F764FD" w:rsidRDefault="00EF6E98" w:rsidP="00EF6E98">
      <w:pPr>
        <w:spacing w:after="0"/>
        <w:contextualSpacing/>
        <w:rPr>
          <w:rFonts w:ascii="Arial" w:hAnsi="Arial" w:cs="Arial"/>
          <w:bCs/>
          <w:sz w:val="24"/>
          <w:szCs w:val="24"/>
        </w:rPr>
      </w:pPr>
      <w:r w:rsidRPr="00F764FD">
        <w:rPr>
          <w:rFonts w:ascii="Arial" w:hAnsi="Arial" w:cs="Arial"/>
          <w:bCs/>
          <w:sz w:val="24"/>
          <w:szCs w:val="24"/>
        </w:rPr>
        <w:t xml:space="preserve"> </w:t>
      </w:r>
    </w:p>
    <w:p w14:paraId="17AEE451" w14:textId="37509F95" w:rsidR="00F87381" w:rsidRDefault="00EF6E98" w:rsidP="001A1A70">
      <w:pPr>
        <w:spacing w:after="0"/>
        <w:contextualSpacing/>
        <w:rPr>
          <w:rFonts w:ascii="Arial" w:hAnsi="Arial" w:cs="Arial"/>
          <w:bCs/>
          <w:sz w:val="24"/>
          <w:szCs w:val="24"/>
        </w:rPr>
      </w:pPr>
      <w:r w:rsidRPr="00F764FD">
        <w:rPr>
          <w:rFonts w:ascii="Arial" w:hAnsi="Arial" w:cs="Arial"/>
          <w:bCs/>
          <w:sz w:val="24"/>
          <w:szCs w:val="24"/>
        </w:rPr>
        <w:t xml:space="preserve">An assessment of the </w:t>
      </w:r>
      <w:r w:rsidR="00155434" w:rsidRPr="00F764FD">
        <w:rPr>
          <w:rFonts w:ascii="Arial" w:hAnsi="Arial" w:cs="Arial"/>
          <w:bCs/>
          <w:sz w:val="24"/>
          <w:szCs w:val="24"/>
        </w:rPr>
        <w:t xml:space="preserve">Amendment Regulation </w:t>
      </w:r>
      <w:r w:rsidRPr="00F764FD">
        <w:rPr>
          <w:rFonts w:ascii="Arial" w:hAnsi="Arial" w:cs="Arial"/>
          <w:bCs/>
          <w:sz w:val="24"/>
          <w:szCs w:val="24"/>
        </w:rPr>
        <w:t xml:space="preserve">against section 28 of the HR Act is provided below. Section 28 provides that human rights are subject only to reasonable limits set by laws that can be demonstrably justified in a free and democratic society. </w:t>
      </w:r>
    </w:p>
    <w:p w14:paraId="2B06F2D8" w14:textId="77777777" w:rsidR="00445C82" w:rsidRPr="00F764FD" w:rsidRDefault="00445C82" w:rsidP="001A1A70">
      <w:pPr>
        <w:spacing w:after="0"/>
        <w:contextualSpacing/>
        <w:rPr>
          <w:rFonts w:ascii="Arial" w:hAnsi="Arial" w:cs="Arial"/>
          <w:bCs/>
          <w:sz w:val="24"/>
          <w:szCs w:val="24"/>
        </w:rPr>
      </w:pPr>
    </w:p>
    <w:bookmarkEnd w:id="0"/>
    <w:p w14:paraId="1918D628" w14:textId="77777777" w:rsidR="00C753C2" w:rsidRPr="00F764FD" w:rsidRDefault="00C753C2" w:rsidP="007D660F">
      <w:pPr>
        <w:rPr>
          <w:rFonts w:ascii="Arial" w:hAnsi="Arial" w:cs="Arial"/>
          <w:b/>
          <w:bCs/>
          <w:iCs/>
          <w:sz w:val="24"/>
          <w:szCs w:val="24"/>
        </w:rPr>
      </w:pPr>
      <w:r w:rsidRPr="00F764FD">
        <w:rPr>
          <w:rFonts w:ascii="Arial" w:hAnsi="Arial" w:cs="Arial"/>
          <w:b/>
          <w:bCs/>
          <w:iCs/>
          <w:sz w:val="24"/>
          <w:szCs w:val="24"/>
        </w:rPr>
        <w:t>Rights engaged</w:t>
      </w:r>
    </w:p>
    <w:p w14:paraId="0F45A80D" w14:textId="16EE3697" w:rsidR="00EF6E98" w:rsidRPr="00F764FD" w:rsidRDefault="00EF6E98" w:rsidP="00EF6E98">
      <w:pPr>
        <w:spacing w:after="0"/>
        <w:contextualSpacing/>
        <w:rPr>
          <w:rFonts w:ascii="Arial" w:hAnsi="Arial" w:cs="Arial"/>
          <w:bCs/>
          <w:sz w:val="24"/>
          <w:szCs w:val="24"/>
        </w:rPr>
      </w:pPr>
      <w:r w:rsidRPr="00F764FD">
        <w:rPr>
          <w:rFonts w:ascii="Arial" w:hAnsi="Arial" w:cs="Arial"/>
          <w:bCs/>
          <w:sz w:val="24"/>
          <w:szCs w:val="24"/>
        </w:rPr>
        <w:t xml:space="preserve">The </w:t>
      </w:r>
      <w:r w:rsidR="00807D92">
        <w:rPr>
          <w:rFonts w:ascii="Arial" w:hAnsi="Arial" w:cs="Arial"/>
          <w:bCs/>
          <w:sz w:val="24"/>
          <w:szCs w:val="24"/>
        </w:rPr>
        <w:t xml:space="preserve">Amendment </w:t>
      </w:r>
      <w:r w:rsidR="00155434" w:rsidRPr="00F764FD">
        <w:rPr>
          <w:rFonts w:ascii="Arial" w:hAnsi="Arial" w:cs="Arial"/>
          <w:bCs/>
          <w:sz w:val="24"/>
          <w:szCs w:val="24"/>
        </w:rPr>
        <w:t xml:space="preserve">Regulation </w:t>
      </w:r>
      <w:r w:rsidR="0062162F" w:rsidRPr="00F764FD">
        <w:rPr>
          <w:rFonts w:ascii="Arial" w:hAnsi="Arial" w:cs="Arial"/>
          <w:bCs/>
          <w:sz w:val="24"/>
          <w:szCs w:val="24"/>
        </w:rPr>
        <w:t xml:space="preserve">may engage </w:t>
      </w:r>
      <w:r w:rsidRPr="00F764FD">
        <w:rPr>
          <w:rFonts w:ascii="Arial" w:hAnsi="Arial" w:cs="Arial"/>
          <w:bCs/>
          <w:sz w:val="24"/>
          <w:szCs w:val="24"/>
        </w:rPr>
        <w:t>the right to</w:t>
      </w:r>
      <w:r w:rsidR="008D7BC0" w:rsidRPr="00F764FD">
        <w:rPr>
          <w:rFonts w:ascii="Arial" w:hAnsi="Arial" w:cs="Arial"/>
          <w:bCs/>
          <w:sz w:val="24"/>
          <w:szCs w:val="24"/>
        </w:rPr>
        <w:t xml:space="preserve"> be</w:t>
      </w:r>
      <w:r w:rsidRPr="00F764FD">
        <w:rPr>
          <w:rFonts w:ascii="Arial" w:hAnsi="Arial" w:cs="Arial"/>
          <w:bCs/>
          <w:sz w:val="24"/>
          <w:szCs w:val="24"/>
        </w:rPr>
        <w:t xml:space="preserve"> presumed innocent until proven guilty, section 22 (1) of the HR Act</w:t>
      </w:r>
      <w:r w:rsidR="00B969A9" w:rsidRPr="00F764FD">
        <w:rPr>
          <w:rFonts w:ascii="Arial" w:hAnsi="Arial" w:cs="Arial"/>
          <w:bCs/>
          <w:sz w:val="24"/>
          <w:szCs w:val="24"/>
        </w:rPr>
        <w:t>,</w:t>
      </w:r>
      <w:r w:rsidR="00F37ADF" w:rsidRPr="00F764FD">
        <w:rPr>
          <w:rFonts w:ascii="Arial" w:hAnsi="Arial" w:cs="Arial"/>
          <w:bCs/>
          <w:sz w:val="24"/>
          <w:szCs w:val="24"/>
        </w:rPr>
        <w:t xml:space="preserve"> and </w:t>
      </w:r>
      <w:r w:rsidR="00B969A9" w:rsidRPr="00F764FD">
        <w:rPr>
          <w:rFonts w:ascii="Arial" w:hAnsi="Arial" w:cs="Arial"/>
          <w:bCs/>
          <w:sz w:val="24"/>
          <w:szCs w:val="24"/>
        </w:rPr>
        <w:t xml:space="preserve">the </w:t>
      </w:r>
      <w:r w:rsidR="00F37ADF" w:rsidRPr="00F764FD">
        <w:rPr>
          <w:rFonts w:ascii="Arial" w:hAnsi="Arial" w:cs="Arial"/>
          <w:bCs/>
          <w:sz w:val="24"/>
          <w:szCs w:val="24"/>
        </w:rPr>
        <w:t>right to privacy, section 12 of the HR Act.</w:t>
      </w:r>
    </w:p>
    <w:p w14:paraId="5C18F8DD" w14:textId="77777777" w:rsidR="00EF6E98" w:rsidRPr="00F764FD" w:rsidRDefault="00EF6E98" w:rsidP="00EF6E98">
      <w:pPr>
        <w:spacing w:after="0"/>
        <w:contextualSpacing/>
        <w:rPr>
          <w:rFonts w:ascii="Arial" w:hAnsi="Arial" w:cs="Arial"/>
          <w:bCs/>
          <w:sz w:val="24"/>
          <w:szCs w:val="24"/>
        </w:rPr>
      </w:pPr>
    </w:p>
    <w:p w14:paraId="265D5486" w14:textId="77777777" w:rsidR="00BC3EF0" w:rsidRPr="00F764FD" w:rsidRDefault="00BC3EF0" w:rsidP="00414921">
      <w:pPr>
        <w:rPr>
          <w:rFonts w:ascii="Arial" w:hAnsi="Arial" w:cs="Arial"/>
          <w:b/>
          <w:bCs/>
          <w:i/>
          <w:sz w:val="24"/>
          <w:szCs w:val="24"/>
        </w:rPr>
      </w:pPr>
      <w:r w:rsidRPr="00F764FD">
        <w:rPr>
          <w:rFonts w:ascii="Arial" w:hAnsi="Arial" w:cs="Arial"/>
          <w:b/>
          <w:bCs/>
          <w:i/>
          <w:sz w:val="24"/>
          <w:szCs w:val="24"/>
        </w:rPr>
        <w:t>Rights Limited</w:t>
      </w:r>
    </w:p>
    <w:p w14:paraId="651E9E14" w14:textId="6B3CE909" w:rsidR="00F764FD" w:rsidRPr="00F764FD" w:rsidRDefault="007C565D" w:rsidP="00F764FD">
      <w:pPr>
        <w:pStyle w:val="ListParagraph"/>
        <w:numPr>
          <w:ilvl w:val="0"/>
          <w:numId w:val="3"/>
        </w:numPr>
        <w:rPr>
          <w:rFonts w:ascii="Arial" w:hAnsi="Arial" w:cs="Arial"/>
          <w:b/>
          <w:bCs/>
          <w:i/>
          <w:sz w:val="24"/>
          <w:szCs w:val="24"/>
        </w:rPr>
      </w:pPr>
      <w:r w:rsidRPr="00F764FD">
        <w:rPr>
          <w:rFonts w:ascii="Arial" w:hAnsi="Arial" w:cs="Arial"/>
          <w:b/>
          <w:bCs/>
          <w:i/>
          <w:sz w:val="24"/>
          <w:szCs w:val="24"/>
        </w:rPr>
        <w:t>Nature of the right and the limitation (s28(a) and</w:t>
      </w:r>
      <w:r w:rsidR="00414921" w:rsidRPr="00F764FD">
        <w:rPr>
          <w:rFonts w:ascii="Arial" w:hAnsi="Arial" w:cs="Arial"/>
          <w:b/>
          <w:bCs/>
          <w:i/>
          <w:sz w:val="24"/>
          <w:szCs w:val="24"/>
        </w:rPr>
        <w:t xml:space="preserve"> </w:t>
      </w:r>
      <w:r w:rsidRPr="00F764FD">
        <w:rPr>
          <w:rFonts w:ascii="Arial" w:hAnsi="Arial" w:cs="Arial"/>
          <w:b/>
          <w:bCs/>
          <w:i/>
          <w:sz w:val="24"/>
          <w:szCs w:val="24"/>
        </w:rPr>
        <w:t>(c))</w:t>
      </w:r>
    </w:p>
    <w:p w14:paraId="1AC4E2D3" w14:textId="77777777" w:rsidR="00F764FD" w:rsidRPr="00F764FD" w:rsidRDefault="00F764FD" w:rsidP="00F764FD">
      <w:pPr>
        <w:pStyle w:val="ListParagraph"/>
        <w:ind w:left="360"/>
        <w:rPr>
          <w:rFonts w:ascii="Arial" w:hAnsi="Arial" w:cs="Arial"/>
          <w:b/>
          <w:bCs/>
          <w:i/>
          <w:sz w:val="24"/>
          <w:szCs w:val="24"/>
        </w:rPr>
      </w:pPr>
    </w:p>
    <w:p w14:paraId="1D1FFBDE" w14:textId="442546EC" w:rsidR="00DA63DC" w:rsidRPr="00F764FD" w:rsidRDefault="00DA63DC" w:rsidP="00F764FD">
      <w:pPr>
        <w:rPr>
          <w:rFonts w:ascii="Arial" w:hAnsi="Arial" w:cs="Arial"/>
          <w:i/>
          <w:sz w:val="24"/>
          <w:szCs w:val="24"/>
        </w:rPr>
      </w:pPr>
      <w:r w:rsidRPr="00F764FD">
        <w:rPr>
          <w:rFonts w:ascii="Arial" w:hAnsi="Arial" w:cs="Arial"/>
          <w:i/>
          <w:sz w:val="24"/>
          <w:szCs w:val="24"/>
        </w:rPr>
        <w:t>Right to be presumed innocent until proven guilty</w:t>
      </w:r>
    </w:p>
    <w:p w14:paraId="29336F23" w14:textId="67C4E6E3" w:rsidR="00155434" w:rsidRPr="00F764FD" w:rsidRDefault="00155434" w:rsidP="00155434">
      <w:pPr>
        <w:pStyle w:val="CS-Paragraphnumbering"/>
        <w:numPr>
          <w:ilvl w:val="0"/>
          <w:numId w:val="0"/>
        </w:numPr>
        <w:rPr>
          <w:rFonts w:ascii="Arial" w:hAnsi="Arial" w:cs="Arial"/>
        </w:rPr>
      </w:pPr>
      <w:r w:rsidRPr="00F764FD">
        <w:rPr>
          <w:rFonts w:ascii="Arial" w:hAnsi="Arial" w:cs="Arial"/>
        </w:rPr>
        <w:t xml:space="preserve">Strict liability offences engage the presumption of innocence under section 22 (1) of the HR Act by removing the fault elements from an offence. This means an accused will be automatically presumed guilty unless they successfully raise the defence of reasonable and honest mistake. </w:t>
      </w:r>
    </w:p>
    <w:p w14:paraId="3038C598" w14:textId="4BB10BCE" w:rsidR="00957948" w:rsidRDefault="00155434" w:rsidP="00957948">
      <w:pPr>
        <w:pStyle w:val="Style5"/>
        <w:tabs>
          <w:tab w:val="clear" w:pos="425"/>
        </w:tabs>
        <w:ind w:left="0" w:firstLine="0"/>
        <w:rPr>
          <w:rFonts w:ascii="Arial" w:hAnsi="Arial" w:cs="Arial"/>
        </w:rPr>
      </w:pPr>
      <w:r w:rsidRPr="00957948">
        <w:rPr>
          <w:rFonts w:ascii="Arial" w:hAnsi="Arial" w:cs="Arial"/>
        </w:rPr>
        <w:t xml:space="preserve">The </w:t>
      </w:r>
      <w:r w:rsidR="00807D92">
        <w:rPr>
          <w:rFonts w:ascii="Arial" w:hAnsi="Arial" w:cs="Arial"/>
        </w:rPr>
        <w:t xml:space="preserve">Amendment </w:t>
      </w:r>
      <w:r w:rsidRPr="00957948">
        <w:rPr>
          <w:rFonts w:ascii="Arial" w:hAnsi="Arial" w:cs="Arial"/>
        </w:rPr>
        <w:t xml:space="preserve">Regulation proposes to introduce some new strict liability offences related to kerbside waste container management and activities at waste facilities. </w:t>
      </w:r>
      <w:r w:rsidR="00957948">
        <w:rPr>
          <w:rFonts w:ascii="Arial" w:hAnsi="Arial" w:cs="Arial"/>
        </w:rPr>
        <w:t xml:space="preserve">This includes </w:t>
      </w:r>
      <w:r w:rsidR="00957948" w:rsidRPr="00957948">
        <w:rPr>
          <w:rFonts w:ascii="Arial" w:hAnsi="Arial" w:cs="Arial"/>
        </w:rPr>
        <w:t>replace existing offence provisions with new, tiered, strict liability offences to support effective enforcement. These new offences require people not to contravene, alter or cover signs, or fail to comply with reasonable directions. The scale of the proposed new strict liability offences is lower than the existing offences.</w:t>
      </w:r>
    </w:p>
    <w:p w14:paraId="32DD2C2A" w14:textId="48722FD4" w:rsidR="00F764FD" w:rsidRPr="00957948" w:rsidRDefault="00957948" w:rsidP="00957948">
      <w:pPr>
        <w:tabs>
          <w:tab w:val="left" w:pos="425"/>
        </w:tabs>
        <w:spacing w:before="240"/>
        <w:rPr>
          <w:rFonts w:ascii="Arial" w:hAnsi="Arial" w:cs="Arial"/>
          <w:sz w:val="24"/>
          <w:szCs w:val="24"/>
        </w:rPr>
      </w:pPr>
      <w:r w:rsidRPr="00957948">
        <w:rPr>
          <w:rFonts w:ascii="Arial" w:hAnsi="Arial" w:cs="Arial"/>
          <w:sz w:val="24"/>
          <w:szCs w:val="24"/>
        </w:rPr>
        <w:t>The amendments would serve to clarify and define the limits of permissible conduct and confine the conduct that would attract a strict liability offence penalty.</w:t>
      </w:r>
    </w:p>
    <w:p w14:paraId="0544E1B0" w14:textId="69F417A7" w:rsidR="00DA63DC" w:rsidRPr="00F764FD" w:rsidRDefault="00DA63DC" w:rsidP="00F764FD">
      <w:pPr>
        <w:pStyle w:val="CS-Paragraphnumbering"/>
        <w:numPr>
          <w:ilvl w:val="0"/>
          <w:numId w:val="0"/>
        </w:numPr>
        <w:rPr>
          <w:rFonts w:ascii="Arial" w:hAnsi="Arial" w:cs="Arial"/>
        </w:rPr>
      </w:pPr>
      <w:r w:rsidRPr="00F764FD">
        <w:rPr>
          <w:rFonts w:ascii="Arial" w:hAnsi="Arial" w:cs="Arial"/>
          <w:i/>
        </w:rPr>
        <w:t xml:space="preserve">Right to </w:t>
      </w:r>
      <w:r w:rsidR="0019048E" w:rsidRPr="00F764FD">
        <w:rPr>
          <w:rFonts w:ascii="Arial" w:hAnsi="Arial" w:cs="Arial"/>
          <w:i/>
        </w:rPr>
        <w:t xml:space="preserve">privacy </w:t>
      </w:r>
    </w:p>
    <w:p w14:paraId="13AFC05A" w14:textId="3073C621" w:rsidR="00155434" w:rsidRPr="00F764FD" w:rsidRDefault="00155434" w:rsidP="00155434">
      <w:pPr>
        <w:rPr>
          <w:rFonts w:ascii="Arial" w:hAnsi="Arial" w:cs="Arial"/>
          <w:sz w:val="24"/>
          <w:szCs w:val="24"/>
        </w:rPr>
      </w:pPr>
      <w:r w:rsidRPr="00F764FD">
        <w:rPr>
          <w:rFonts w:ascii="Arial" w:hAnsi="Arial" w:cs="Arial"/>
          <w:sz w:val="24"/>
          <w:szCs w:val="24"/>
        </w:rPr>
        <w:t xml:space="preserve">Section 12 (a) of the HR Act provides that everyone has the right to not have their privacy interfered with unlawfully or arbitrability. The Amendment Regulation proposes to introduce a new capacity for regulators to identify owners of vehicles that are identified as being involved in non-compliance at waste facilities. The reasons for these proposed provisions and their impacts on human rights are </w:t>
      </w:r>
      <w:r w:rsidR="00957948">
        <w:rPr>
          <w:rFonts w:ascii="Arial" w:hAnsi="Arial" w:cs="Arial"/>
          <w:sz w:val="24"/>
          <w:szCs w:val="24"/>
        </w:rPr>
        <w:t>to support improving</w:t>
      </w:r>
      <w:r w:rsidRPr="00F764FD">
        <w:rPr>
          <w:rFonts w:ascii="Arial" w:hAnsi="Arial" w:cs="Arial"/>
          <w:sz w:val="24"/>
          <w:szCs w:val="24"/>
        </w:rPr>
        <w:t xml:space="preserve"> enforceability of provisions at waste facilities. </w:t>
      </w:r>
    </w:p>
    <w:p w14:paraId="28129201" w14:textId="5B5F740C" w:rsidR="007C565D" w:rsidRPr="00F764FD" w:rsidRDefault="00376166" w:rsidP="00A3492A">
      <w:pPr>
        <w:pStyle w:val="ListParagraph"/>
        <w:numPr>
          <w:ilvl w:val="0"/>
          <w:numId w:val="3"/>
        </w:numPr>
        <w:rPr>
          <w:rFonts w:ascii="Arial" w:hAnsi="Arial" w:cs="Arial"/>
          <w:b/>
          <w:bCs/>
          <w:i/>
          <w:sz w:val="24"/>
          <w:szCs w:val="24"/>
        </w:rPr>
      </w:pPr>
      <w:r w:rsidRPr="00F764FD">
        <w:rPr>
          <w:rFonts w:ascii="Arial" w:hAnsi="Arial" w:cs="Arial"/>
          <w:b/>
          <w:bCs/>
          <w:i/>
          <w:sz w:val="24"/>
          <w:szCs w:val="24"/>
        </w:rPr>
        <w:lastRenderedPageBreak/>
        <w:t xml:space="preserve">Rational connection </w:t>
      </w:r>
      <w:r w:rsidR="007C565D" w:rsidRPr="00F764FD">
        <w:rPr>
          <w:rFonts w:ascii="Arial" w:hAnsi="Arial" w:cs="Arial"/>
          <w:b/>
          <w:bCs/>
          <w:i/>
          <w:sz w:val="24"/>
          <w:szCs w:val="24"/>
        </w:rPr>
        <w:t>between the limitation and the purpose (s28(d))</w:t>
      </w:r>
    </w:p>
    <w:p w14:paraId="4C51CABB" w14:textId="763A4402" w:rsidR="007C565D" w:rsidRPr="00445C82" w:rsidRDefault="007C565D" w:rsidP="007C565D">
      <w:pPr>
        <w:pStyle w:val="ListParagraph"/>
        <w:ind w:left="360"/>
        <w:rPr>
          <w:rFonts w:ascii="Arial" w:hAnsi="Arial" w:cs="Arial"/>
          <w:iCs/>
          <w:sz w:val="24"/>
          <w:szCs w:val="24"/>
          <w:highlight w:val="yellow"/>
        </w:rPr>
      </w:pPr>
    </w:p>
    <w:p w14:paraId="05477015" w14:textId="1D667D98" w:rsidR="00530DB7" w:rsidRDefault="00F764FD" w:rsidP="00F764FD">
      <w:pPr>
        <w:widowControl w:val="0"/>
        <w:rPr>
          <w:rFonts w:ascii="Arial" w:hAnsi="Arial" w:cs="Arial"/>
          <w:sz w:val="24"/>
          <w:szCs w:val="24"/>
        </w:rPr>
      </w:pPr>
      <w:r w:rsidRPr="00F764FD">
        <w:rPr>
          <w:rFonts w:ascii="Arial" w:hAnsi="Arial" w:cs="Arial"/>
          <w:sz w:val="24"/>
          <w:szCs w:val="24"/>
        </w:rPr>
        <w:t>Strict liability offences arise in a regulatory context where reasons such as public standards, environmental protection, safety, community wellbeing and the public interest in ensuring that regulatory schemes are observed require the sanction of criminal penalties. In particular,</w:t>
      </w:r>
      <w:r w:rsidR="00907F32">
        <w:rPr>
          <w:rFonts w:ascii="Arial" w:hAnsi="Arial" w:cs="Arial"/>
          <w:sz w:val="24"/>
          <w:szCs w:val="24"/>
        </w:rPr>
        <w:t xml:space="preserve"> </w:t>
      </w:r>
      <w:r w:rsidRPr="00F764FD">
        <w:rPr>
          <w:rFonts w:ascii="Arial" w:hAnsi="Arial" w:cs="Arial"/>
          <w:sz w:val="24"/>
          <w:szCs w:val="24"/>
        </w:rPr>
        <w:t>where a defendant can reasonably be expected to know what the requirements of the law are, the mental, or fault, element can justifiably be excluded.</w:t>
      </w:r>
    </w:p>
    <w:p w14:paraId="7FECE677" w14:textId="14FF5366" w:rsidR="009061E5" w:rsidRDefault="009061E5" w:rsidP="00F764FD">
      <w:pPr>
        <w:widowControl w:val="0"/>
        <w:rPr>
          <w:rFonts w:ascii="Arial" w:hAnsi="Arial" w:cs="Arial"/>
          <w:sz w:val="24"/>
          <w:szCs w:val="24"/>
        </w:rPr>
      </w:pPr>
      <w:r>
        <w:rPr>
          <w:rFonts w:ascii="Arial" w:hAnsi="Arial" w:cs="Arial"/>
          <w:sz w:val="24"/>
          <w:szCs w:val="24"/>
        </w:rPr>
        <w:t xml:space="preserve">In relation to the proposed amendment, information is freely available to ensure that people know what the requirements of the law are. In relation to the material that can be placed in kerbside waste containers, the ACT Recyclopedia at </w:t>
      </w:r>
      <w:hyperlink r:id="rId18" w:history="1">
        <w:r w:rsidRPr="007A09EB">
          <w:rPr>
            <w:rStyle w:val="Hyperlink"/>
            <w:rFonts w:ascii="Arial" w:hAnsi="Arial" w:cs="Arial"/>
            <w:sz w:val="24"/>
            <w:szCs w:val="24"/>
          </w:rPr>
          <w:t>https://www.cityservices.act.gov.au/recyclopaedia/home</w:t>
        </w:r>
      </w:hyperlink>
      <w:r>
        <w:rPr>
          <w:rFonts w:ascii="Arial" w:hAnsi="Arial" w:cs="Arial"/>
          <w:sz w:val="24"/>
          <w:szCs w:val="24"/>
        </w:rPr>
        <w:t xml:space="preserve"> provides the details in a friendly and accessible website. The classifications relevant to each type of bin is well harmonised across different parts of Australia so that most of the knowledge people bring from other places is applicable also in the ACT. Further, a detailed communications plan is in place to support the proposed FOGO pilot</w:t>
      </w:r>
      <w:r w:rsidR="00900F5F">
        <w:rPr>
          <w:rFonts w:ascii="Arial" w:hAnsi="Arial" w:cs="Arial"/>
          <w:sz w:val="24"/>
          <w:szCs w:val="24"/>
        </w:rPr>
        <w:t xml:space="preserve"> and will be used to proactively </w:t>
      </w:r>
      <w:r w:rsidR="006F6A43">
        <w:rPr>
          <w:rFonts w:ascii="Arial" w:hAnsi="Arial" w:cs="Arial"/>
          <w:sz w:val="24"/>
          <w:szCs w:val="24"/>
        </w:rPr>
        <w:t>inform and educate the public about</w:t>
      </w:r>
      <w:r w:rsidR="00900F5F">
        <w:rPr>
          <w:rFonts w:ascii="Arial" w:hAnsi="Arial" w:cs="Arial"/>
          <w:sz w:val="24"/>
          <w:szCs w:val="24"/>
        </w:rPr>
        <w:t xml:space="preserve"> the appropriate use of each bin. Evaluation of that communications program will inform whole-of-Canberra communication on appropriate bin usage to support the full roll-out at a later date. These communications materials can also inform people of the penalties that may apply for incorrect bin usage. The proposed strict liability offences for waste facilities will be communicated through signage placed prominently the facilities. </w:t>
      </w:r>
    </w:p>
    <w:p w14:paraId="0198F885" w14:textId="116106D4" w:rsidR="00F764FD" w:rsidRPr="00F764FD" w:rsidRDefault="00F764FD" w:rsidP="00F764FD">
      <w:pPr>
        <w:widowControl w:val="0"/>
        <w:rPr>
          <w:rFonts w:ascii="Arial" w:hAnsi="Arial" w:cs="Arial"/>
          <w:sz w:val="24"/>
          <w:szCs w:val="24"/>
        </w:rPr>
      </w:pPr>
      <w:r w:rsidRPr="00F764FD">
        <w:rPr>
          <w:rFonts w:ascii="Arial" w:hAnsi="Arial" w:cs="Arial"/>
          <w:sz w:val="24"/>
          <w:szCs w:val="24"/>
        </w:rPr>
        <w:t>The rationale for inclusion of strict liability offences is to ensure that a sufficiently robust and consistent enforcement regime can operate as part of an escalating enforcement framework, without requiring prosecution in all cases, to meet the purpose of ensuring community wellbeing, environmental and safety standards. The issuing of infringement notices is guided by internal policy, where education and awareness is the primary mechanism used for compliance with the law.</w:t>
      </w:r>
    </w:p>
    <w:p w14:paraId="3E8D9493" w14:textId="588CF516" w:rsidR="00F764FD" w:rsidRPr="00F764FD" w:rsidRDefault="00F764FD" w:rsidP="00F764FD">
      <w:pPr>
        <w:widowControl w:val="0"/>
        <w:rPr>
          <w:rFonts w:ascii="Arial" w:hAnsi="Arial" w:cs="Arial"/>
          <w:sz w:val="24"/>
          <w:szCs w:val="24"/>
        </w:rPr>
      </w:pPr>
      <w:r w:rsidRPr="00F764FD">
        <w:rPr>
          <w:rFonts w:ascii="Arial" w:hAnsi="Arial" w:cs="Arial"/>
          <w:sz w:val="24"/>
          <w:szCs w:val="24"/>
        </w:rPr>
        <w:t>The offences that are strict liability and intended to have infringement notices</w:t>
      </w:r>
      <w:r w:rsidR="00B153EB">
        <w:rPr>
          <w:rFonts w:ascii="Arial" w:hAnsi="Arial" w:cs="Arial"/>
          <w:sz w:val="24"/>
          <w:szCs w:val="24"/>
        </w:rPr>
        <w:t xml:space="preserve"> are </w:t>
      </w:r>
      <w:r w:rsidRPr="00F764FD">
        <w:rPr>
          <w:rFonts w:ascii="Arial" w:hAnsi="Arial" w:cs="Arial"/>
          <w:sz w:val="24"/>
          <w:szCs w:val="24"/>
        </w:rPr>
        <w:t>designed to enable a</w:t>
      </w:r>
      <w:r w:rsidR="005B3356">
        <w:rPr>
          <w:rFonts w:ascii="Arial" w:hAnsi="Arial" w:cs="Arial"/>
          <w:sz w:val="24"/>
          <w:szCs w:val="24"/>
        </w:rPr>
        <w:t>n</w:t>
      </w:r>
      <w:r w:rsidRPr="00F764FD">
        <w:rPr>
          <w:rFonts w:ascii="Arial" w:hAnsi="Arial" w:cs="Arial"/>
          <w:sz w:val="24"/>
          <w:szCs w:val="24"/>
        </w:rPr>
        <w:t xml:space="preserve"> effective response where parties have failed to meet obligations, and are intended to act to prevent a harm, being either a community wellbeing, environmental or public safety harm.</w:t>
      </w:r>
    </w:p>
    <w:p w14:paraId="58899CEC" w14:textId="77777777" w:rsidR="00F764FD" w:rsidRPr="00F764FD" w:rsidRDefault="00F764FD" w:rsidP="00F764FD">
      <w:pPr>
        <w:widowControl w:val="0"/>
        <w:rPr>
          <w:rFonts w:ascii="Arial" w:hAnsi="Arial" w:cs="Arial"/>
          <w:sz w:val="24"/>
          <w:szCs w:val="24"/>
        </w:rPr>
      </w:pPr>
      <w:r w:rsidRPr="00F764FD">
        <w:rPr>
          <w:rFonts w:ascii="Arial" w:hAnsi="Arial" w:cs="Arial"/>
          <w:sz w:val="24"/>
          <w:szCs w:val="24"/>
        </w:rPr>
        <w:t>The framework is designed to encourage compliance, not disproportionately penalise those who fail to comply, and will work together with a comprehensive education and awareness package.</w:t>
      </w:r>
    </w:p>
    <w:p w14:paraId="0ABD3A29" w14:textId="77777777" w:rsidR="00F764FD" w:rsidRPr="00F764FD" w:rsidRDefault="00F764FD" w:rsidP="00F764FD">
      <w:pPr>
        <w:rPr>
          <w:rFonts w:ascii="Arial" w:hAnsi="Arial" w:cs="Arial"/>
          <w:i/>
          <w:iCs/>
          <w:sz w:val="24"/>
          <w:szCs w:val="24"/>
        </w:rPr>
      </w:pPr>
      <w:r w:rsidRPr="00F764FD">
        <w:rPr>
          <w:rFonts w:ascii="Arial" w:hAnsi="Arial" w:cs="Arial"/>
          <w:i/>
          <w:iCs/>
          <w:sz w:val="24"/>
          <w:szCs w:val="24"/>
        </w:rPr>
        <w:t>Right to privacy</w:t>
      </w:r>
    </w:p>
    <w:p w14:paraId="684F200D" w14:textId="2F55D750" w:rsidR="00F764FD" w:rsidRPr="007A1A3C" w:rsidRDefault="00F764FD" w:rsidP="007A1A3C">
      <w:pPr>
        <w:pStyle w:val="CS-Paragraphnumbering"/>
        <w:numPr>
          <w:ilvl w:val="0"/>
          <w:numId w:val="0"/>
        </w:numPr>
      </w:pPr>
      <w:r w:rsidRPr="00F764FD">
        <w:rPr>
          <w:rFonts w:ascii="Arial" w:hAnsi="Arial" w:cs="Arial"/>
        </w:rPr>
        <w:t xml:space="preserve">The proposed new vehicle offences may impinge on the HR Act’s S12 (a) provision that everyone has the right to not have their privacy interfered with unlawfully or arbitrability. The Amendment Regulation proposes to introduce a new capacity for regulators to identify owners of vehicles that are identified as being involved in non-compliance at waste facilities, however the administrative arrangements required to </w:t>
      </w:r>
      <w:r w:rsidRPr="00F764FD">
        <w:rPr>
          <w:rFonts w:ascii="Arial" w:hAnsi="Arial" w:cs="Arial"/>
        </w:rPr>
        <w:lastRenderedPageBreak/>
        <w:t xml:space="preserve">put these provisions into action would ensure that they could only be used to obtain personal information in response to clear offences, and not for arbitrary purposes.  </w:t>
      </w:r>
      <w:r w:rsidR="007A1A3C" w:rsidRPr="007A1A3C">
        <w:rPr>
          <w:rFonts w:ascii="Arial" w:hAnsi="Arial" w:cs="Arial"/>
        </w:rPr>
        <w:t>The right to privacy is removed from kerbside container management in relation to data-gathering incidents, such as waste collection vehicles capturing contents of waste through cameras. This does not engage the right to privacy as all data captured is de-identified and captured purely for statistical purposes.</w:t>
      </w:r>
      <w:r w:rsidR="007A1A3C">
        <w:t xml:space="preserve"> </w:t>
      </w:r>
    </w:p>
    <w:p w14:paraId="2ED4C79D" w14:textId="1F987D22" w:rsidR="00F764FD" w:rsidRPr="00F764FD" w:rsidRDefault="00F764FD" w:rsidP="00F764FD">
      <w:pPr>
        <w:widowControl w:val="0"/>
        <w:rPr>
          <w:rFonts w:ascii="Arial" w:hAnsi="Arial" w:cs="Arial"/>
          <w:sz w:val="24"/>
          <w:szCs w:val="24"/>
        </w:rPr>
      </w:pPr>
      <w:r w:rsidRPr="00F764FD">
        <w:rPr>
          <w:rFonts w:ascii="Arial" w:hAnsi="Arial" w:cs="Arial"/>
          <w:sz w:val="24"/>
          <w:szCs w:val="24"/>
        </w:rPr>
        <w:t>The framework is designed to encourage compliance, not disproportionately penalise those who fail to comply, and will work together with a comprehensive education and awareness package.</w:t>
      </w:r>
    </w:p>
    <w:p w14:paraId="2F822F2C" w14:textId="77777777" w:rsidR="00376166" w:rsidRPr="00445C82" w:rsidRDefault="00376166" w:rsidP="00414921">
      <w:pPr>
        <w:pStyle w:val="ListParagraph"/>
        <w:rPr>
          <w:rFonts w:ascii="Arial" w:hAnsi="Arial" w:cs="Arial"/>
          <w:iCs/>
          <w:sz w:val="24"/>
          <w:szCs w:val="24"/>
          <w:highlight w:val="yellow"/>
        </w:rPr>
      </w:pPr>
    </w:p>
    <w:p w14:paraId="29C39D87" w14:textId="6C1E3077" w:rsidR="007D660F" w:rsidRPr="00F764FD" w:rsidRDefault="007C565D" w:rsidP="00A3492A">
      <w:pPr>
        <w:pStyle w:val="ListParagraph"/>
        <w:numPr>
          <w:ilvl w:val="0"/>
          <w:numId w:val="3"/>
        </w:numPr>
        <w:rPr>
          <w:rFonts w:ascii="Arial" w:hAnsi="Arial" w:cs="Arial"/>
          <w:b/>
          <w:bCs/>
          <w:i/>
          <w:sz w:val="24"/>
          <w:szCs w:val="24"/>
        </w:rPr>
      </w:pPr>
      <w:r w:rsidRPr="00F764FD">
        <w:rPr>
          <w:rFonts w:ascii="Arial" w:hAnsi="Arial" w:cs="Arial"/>
          <w:b/>
          <w:bCs/>
          <w:i/>
          <w:sz w:val="24"/>
          <w:szCs w:val="24"/>
        </w:rPr>
        <w:t>Proportionality</w:t>
      </w:r>
      <w:r w:rsidR="003F68EE" w:rsidRPr="00F764FD">
        <w:rPr>
          <w:rFonts w:ascii="Arial" w:hAnsi="Arial" w:cs="Arial"/>
          <w:b/>
          <w:bCs/>
          <w:i/>
          <w:sz w:val="24"/>
          <w:szCs w:val="24"/>
        </w:rPr>
        <w:t xml:space="preserve"> (s28</w:t>
      </w:r>
      <w:r w:rsidR="007D6581" w:rsidRPr="00F764FD">
        <w:rPr>
          <w:rFonts w:ascii="Arial" w:hAnsi="Arial" w:cs="Arial"/>
          <w:b/>
          <w:bCs/>
          <w:i/>
          <w:sz w:val="24"/>
          <w:szCs w:val="24"/>
        </w:rPr>
        <w:t xml:space="preserve"> </w:t>
      </w:r>
      <w:r w:rsidR="003F68EE" w:rsidRPr="00F764FD">
        <w:rPr>
          <w:rFonts w:ascii="Arial" w:hAnsi="Arial" w:cs="Arial"/>
          <w:b/>
          <w:bCs/>
          <w:i/>
          <w:sz w:val="24"/>
          <w:szCs w:val="24"/>
        </w:rPr>
        <w:t>(e))</w:t>
      </w:r>
    </w:p>
    <w:p w14:paraId="5D362703" w14:textId="2063CCF5" w:rsidR="006555E3" w:rsidRPr="00F764FD" w:rsidRDefault="006555E3" w:rsidP="006555E3">
      <w:pPr>
        <w:pStyle w:val="ListParagraph"/>
        <w:ind w:left="360"/>
        <w:rPr>
          <w:rFonts w:ascii="Arial" w:hAnsi="Arial" w:cs="Arial"/>
          <w:b/>
          <w:bCs/>
          <w:i/>
          <w:sz w:val="24"/>
          <w:szCs w:val="24"/>
          <w:highlight w:val="yellow"/>
        </w:rPr>
      </w:pPr>
    </w:p>
    <w:p w14:paraId="07406F19" w14:textId="77777777" w:rsidR="00F764FD" w:rsidRPr="00F764FD" w:rsidRDefault="00F764FD" w:rsidP="00F764FD">
      <w:pPr>
        <w:rPr>
          <w:rFonts w:ascii="Arial" w:hAnsi="Arial" w:cs="Arial"/>
          <w:iCs/>
          <w:sz w:val="24"/>
          <w:szCs w:val="24"/>
        </w:rPr>
      </w:pPr>
      <w:r w:rsidRPr="00F764FD">
        <w:rPr>
          <w:rFonts w:ascii="Arial" w:hAnsi="Arial" w:cs="Arial"/>
          <w:iCs/>
          <w:sz w:val="24"/>
          <w:szCs w:val="24"/>
        </w:rPr>
        <w:t>Limiting the right to be presumed innocent until proven guilty via strict liability offences in these circumstances is considered to be reasonable and proportionate to the objective of the offence and its importance as a matter of public policy to achieve the intended objectives.</w:t>
      </w:r>
    </w:p>
    <w:p w14:paraId="4DF2C64E" w14:textId="1F2F1949" w:rsidR="00F764FD" w:rsidRPr="00F764FD" w:rsidRDefault="00F764FD" w:rsidP="00F764FD">
      <w:pPr>
        <w:rPr>
          <w:rFonts w:ascii="Arial" w:hAnsi="Arial" w:cs="Arial"/>
          <w:iCs/>
          <w:sz w:val="24"/>
          <w:szCs w:val="24"/>
        </w:rPr>
      </w:pPr>
      <w:r w:rsidRPr="00F764FD">
        <w:rPr>
          <w:rFonts w:ascii="Arial" w:hAnsi="Arial" w:cs="Arial"/>
          <w:iCs/>
          <w:sz w:val="24"/>
          <w:szCs w:val="24"/>
        </w:rPr>
        <w:t>Limiting the right to privacy via vehicle registration number is considered to be reasonable and proportionate, as this right is only to be limited in circumstances where there are reasonable grounds that a person has or is about to commit an offence, or where there are reasonable grounds that a person may be able to assist with an investigation of an offence.</w:t>
      </w:r>
    </w:p>
    <w:p w14:paraId="57DFFA29" w14:textId="2EE2AE53" w:rsidR="005E5920" w:rsidRPr="008E29EC" w:rsidRDefault="005E5920" w:rsidP="005E5920">
      <w:pPr>
        <w:widowControl w:val="0"/>
        <w:rPr>
          <w:rFonts w:ascii="Arial" w:hAnsi="Arial" w:cs="Arial"/>
          <w:sz w:val="24"/>
          <w:szCs w:val="24"/>
        </w:rPr>
      </w:pPr>
      <w:r>
        <w:rPr>
          <w:rFonts w:ascii="Arial" w:hAnsi="Arial" w:cs="Arial"/>
          <w:sz w:val="24"/>
          <w:szCs w:val="24"/>
        </w:rPr>
        <w:t>The regulation already contains several low-level offences including a range of strict liability offences. This is in keeping with the S128</w:t>
      </w:r>
      <w:r w:rsidR="008E29EC">
        <w:rPr>
          <w:rFonts w:ascii="Arial" w:hAnsi="Arial" w:cs="Arial"/>
          <w:sz w:val="24"/>
          <w:szCs w:val="24"/>
        </w:rPr>
        <w:t xml:space="preserve">(2b) </w:t>
      </w:r>
      <w:r>
        <w:rPr>
          <w:rFonts w:ascii="Arial" w:hAnsi="Arial" w:cs="Arial"/>
          <w:sz w:val="24"/>
          <w:szCs w:val="24"/>
        </w:rPr>
        <w:t xml:space="preserve">Regulation-making power in the </w:t>
      </w:r>
      <w:r w:rsidR="008E29EC" w:rsidRPr="008E29EC">
        <w:rPr>
          <w:rFonts w:ascii="Arial" w:hAnsi="Arial" w:cs="Arial"/>
          <w:i/>
          <w:iCs/>
          <w:sz w:val="24"/>
          <w:szCs w:val="24"/>
        </w:rPr>
        <w:t>Waste Management and Resource Recovery Act 2016</w:t>
      </w:r>
      <w:r w:rsidR="008E29EC">
        <w:rPr>
          <w:rFonts w:ascii="Arial" w:hAnsi="Arial" w:cs="Arial"/>
          <w:sz w:val="24"/>
          <w:szCs w:val="24"/>
        </w:rPr>
        <w:t xml:space="preserve">, which provides for a regulation to “create offences for contraventions of the regulations and fix maximum penalties of not more than 40 penalty units for the offences”. </w:t>
      </w:r>
      <w:r>
        <w:rPr>
          <w:rFonts w:ascii="Arial" w:hAnsi="Arial" w:cs="Arial"/>
          <w:sz w:val="24"/>
          <w:szCs w:val="24"/>
        </w:rPr>
        <w:t xml:space="preserve">The amendment proposes a clarification of some of the existing strict liability offences related to kerbside container collections, and the addition of some new, equivalent offences to apply at waste facilities. </w:t>
      </w:r>
      <w:r w:rsidR="008E29EC">
        <w:rPr>
          <w:rFonts w:ascii="Arial" w:hAnsi="Arial" w:cs="Arial"/>
          <w:sz w:val="24"/>
          <w:szCs w:val="24"/>
        </w:rPr>
        <w:t>This is considered appropriate as it allows</w:t>
      </w:r>
      <w:r>
        <w:rPr>
          <w:rFonts w:ascii="Arial" w:hAnsi="Arial" w:cs="Arial"/>
          <w:sz w:val="24"/>
          <w:szCs w:val="24"/>
        </w:rPr>
        <w:t xml:space="preserve"> the Regulation </w:t>
      </w:r>
      <w:r w:rsidR="008E29EC">
        <w:rPr>
          <w:rFonts w:ascii="Arial" w:hAnsi="Arial" w:cs="Arial"/>
          <w:sz w:val="24"/>
          <w:szCs w:val="24"/>
        </w:rPr>
        <w:t xml:space="preserve">to </w:t>
      </w:r>
      <w:r>
        <w:rPr>
          <w:rFonts w:ascii="Arial" w:hAnsi="Arial" w:cs="Arial"/>
          <w:sz w:val="24"/>
          <w:szCs w:val="24"/>
        </w:rPr>
        <w:t xml:space="preserve">maintain its current approach of only providing for a range of minor offences which will attract penalties of up to 40 penalty units. </w:t>
      </w:r>
      <w:r w:rsidR="008E29EC">
        <w:rPr>
          <w:rFonts w:ascii="Arial" w:hAnsi="Arial" w:cs="Arial"/>
          <w:sz w:val="24"/>
          <w:szCs w:val="24"/>
        </w:rPr>
        <w:t xml:space="preserve">The </w:t>
      </w:r>
      <w:r w:rsidR="008E29EC" w:rsidRPr="008E29EC">
        <w:rPr>
          <w:rFonts w:ascii="Arial" w:hAnsi="Arial" w:cs="Arial"/>
          <w:i/>
          <w:iCs/>
          <w:sz w:val="24"/>
          <w:szCs w:val="24"/>
        </w:rPr>
        <w:t>Waste Management and Resource Recovery Act 2016</w:t>
      </w:r>
      <w:r w:rsidR="008E29EC">
        <w:rPr>
          <w:rFonts w:ascii="Arial" w:hAnsi="Arial" w:cs="Arial"/>
          <w:sz w:val="24"/>
          <w:szCs w:val="24"/>
        </w:rPr>
        <w:t xml:space="preserve"> meanwhile, continues to provide for more serious offences that attract a maximum penalty of 500 penalty units. These are for offences that potentially have a high impact on the environment and on public health and safety and represent the most significant risk to the overarching purpose of </w:t>
      </w:r>
      <w:r w:rsidR="008E29EC" w:rsidRPr="008E29EC">
        <w:rPr>
          <w:rFonts w:ascii="Arial" w:hAnsi="Arial" w:cs="Arial"/>
          <w:sz w:val="24"/>
          <w:szCs w:val="24"/>
        </w:rPr>
        <w:t>waste management, which is to protect the environment, and public health and safety, through the effective regulation of waste activity.</w:t>
      </w:r>
    </w:p>
    <w:p w14:paraId="3A1878D3" w14:textId="77777777" w:rsidR="005E5920" w:rsidRPr="00F764FD" w:rsidRDefault="005E5920" w:rsidP="00F764FD">
      <w:pPr>
        <w:rPr>
          <w:rFonts w:ascii="Arial" w:hAnsi="Arial" w:cs="Arial"/>
          <w:sz w:val="24"/>
          <w:szCs w:val="24"/>
        </w:rPr>
      </w:pPr>
    </w:p>
    <w:p w14:paraId="5D31F725" w14:textId="595F8CED" w:rsidR="001A1A70" w:rsidRPr="00F764FD" w:rsidRDefault="001A1A70" w:rsidP="00F764FD">
      <w:pPr>
        <w:rPr>
          <w:rFonts w:ascii="Arial" w:hAnsi="Arial" w:cs="Arial"/>
          <w:iCs/>
          <w:sz w:val="24"/>
          <w:szCs w:val="24"/>
        </w:rPr>
      </w:pPr>
    </w:p>
    <w:p w14:paraId="1578DA22" w14:textId="7096640D" w:rsidR="006D53B2" w:rsidRPr="00F764FD" w:rsidRDefault="00774277" w:rsidP="00A3563D">
      <w:pPr>
        <w:spacing w:after="0" w:line="240" w:lineRule="auto"/>
        <w:rPr>
          <w:rFonts w:ascii="Arial" w:hAnsi="Arial" w:cs="Arial"/>
          <w:sz w:val="24"/>
          <w:szCs w:val="24"/>
        </w:rPr>
      </w:pPr>
      <w:bookmarkStart w:id="1" w:name="OLE_LINK1"/>
      <w:r w:rsidRPr="00F764FD">
        <w:rPr>
          <w:rFonts w:ascii="Arial" w:hAnsi="Arial" w:cs="Arial"/>
          <w:b/>
          <w:sz w:val="24"/>
          <w:szCs w:val="24"/>
          <w:lang w:eastAsia="en-AU"/>
        </w:rPr>
        <w:br w:type="page"/>
      </w:r>
      <w:bookmarkEnd w:id="1"/>
    </w:p>
    <w:p w14:paraId="6173867E" w14:textId="68E2DF1F" w:rsidR="008C76C4" w:rsidRPr="00F764FD" w:rsidRDefault="00F764FD">
      <w:pPr>
        <w:pStyle w:val="Heading2"/>
        <w:pageBreakBefore/>
        <w:spacing w:before="240" w:after="240"/>
        <w:rPr>
          <w:rFonts w:cs="Arial"/>
          <w:szCs w:val="24"/>
        </w:rPr>
      </w:pPr>
      <w:r w:rsidRPr="00F764FD">
        <w:rPr>
          <w:rFonts w:cs="Arial"/>
          <w:szCs w:val="24"/>
        </w:rPr>
        <w:lastRenderedPageBreak/>
        <w:t>OUTLINE OF PROVISIONS OF THE REGULATION AMENDMENT</w:t>
      </w:r>
    </w:p>
    <w:p w14:paraId="0E2E8CBE" w14:textId="362E99DB" w:rsidR="00E76504" w:rsidRPr="00F764FD" w:rsidRDefault="00231590" w:rsidP="00231590">
      <w:pPr>
        <w:pStyle w:val="Heading2"/>
        <w:rPr>
          <w:rFonts w:cs="Arial"/>
          <w:szCs w:val="24"/>
        </w:rPr>
      </w:pPr>
      <w:r w:rsidRPr="00F764FD">
        <w:rPr>
          <w:rFonts w:cs="Arial"/>
          <w:szCs w:val="24"/>
        </w:rPr>
        <w:t xml:space="preserve">PART 1 </w:t>
      </w:r>
      <w:r w:rsidRPr="00F764FD">
        <w:rPr>
          <w:rFonts w:cs="Arial"/>
          <w:szCs w:val="24"/>
        </w:rPr>
        <w:tab/>
        <w:t xml:space="preserve">PRELIMINARY </w:t>
      </w:r>
    </w:p>
    <w:p w14:paraId="27FB735B" w14:textId="6C2D5916" w:rsidR="00C61B07" w:rsidRPr="00CF0E84" w:rsidRDefault="00C61B07" w:rsidP="00C65E0C">
      <w:pPr>
        <w:pStyle w:val="Heading3"/>
        <w:rPr>
          <w:rFonts w:cs="Arial"/>
          <w:i/>
          <w:iCs/>
        </w:rPr>
      </w:pPr>
      <w:r w:rsidRPr="00CF0E84">
        <w:rPr>
          <w:rFonts w:cs="Arial"/>
          <w:i/>
          <w:iCs/>
        </w:rPr>
        <w:t>Clause 1</w:t>
      </w:r>
      <w:r w:rsidR="00CF0E84">
        <w:rPr>
          <w:rFonts w:cs="Arial"/>
          <w:i/>
          <w:iCs/>
        </w:rPr>
        <w:t xml:space="preserve"> – </w:t>
      </w:r>
      <w:r w:rsidRPr="00CF0E84">
        <w:rPr>
          <w:rFonts w:cs="Arial"/>
          <w:i/>
          <w:iCs/>
        </w:rPr>
        <w:t xml:space="preserve">Name of </w:t>
      </w:r>
      <w:r w:rsidR="005B2566" w:rsidRPr="00CF0E84">
        <w:rPr>
          <w:rFonts w:cs="Arial"/>
          <w:i/>
          <w:iCs/>
        </w:rPr>
        <w:t>Regulation</w:t>
      </w:r>
    </w:p>
    <w:p w14:paraId="43301F5C" w14:textId="7902D3EE" w:rsidR="0003442B" w:rsidRPr="00F764FD" w:rsidRDefault="0003442B" w:rsidP="0003442B">
      <w:pPr>
        <w:rPr>
          <w:rFonts w:ascii="Arial" w:hAnsi="Arial" w:cs="Arial"/>
          <w:i/>
          <w:iCs/>
          <w:sz w:val="24"/>
          <w:szCs w:val="24"/>
        </w:rPr>
      </w:pPr>
      <w:r w:rsidRPr="00F764FD">
        <w:rPr>
          <w:rFonts w:ascii="Arial" w:hAnsi="Arial" w:cs="Arial"/>
          <w:sz w:val="24"/>
          <w:szCs w:val="24"/>
        </w:rPr>
        <w:t xml:space="preserve">This clause </w:t>
      </w:r>
      <w:r w:rsidR="00E8198B" w:rsidRPr="00F764FD">
        <w:rPr>
          <w:rFonts w:ascii="Arial" w:hAnsi="Arial" w:cs="Arial"/>
          <w:sz w:val="24"/>
          <w:szCs w:val="24"/>
        </w:rPr>
        <w:t>states that</w:t>
      </w:r>
      <w:r w:rsidRPr="00F764FD">
        <w:rPr>
          <w:rFonts w:ascii="Arial" w:hAnsi="Arial" w:cs="Arial"/>
          <w:sz w:val="24"/>
          <w:szCs w:val="24"/>
        </w:rPr>
        <w:t xml:space="preserve"> the name of the </w:t>
      </w:r>
      <w:r w:rsidR="00A62525">
        <w:rPr>
          <w:rFonts w:ascii="Arial" w:hAnsi="Arial" w:cs="Arial"/>
          <w:sz w:val="24"/>
          <w:szCs w:val="24"/>
        </w:rPr>
        <w:t>R</w:t>
      </w:r>
      <w:r w:rsidR="005B2566" w:rsidRPr="00F764FD">
        <w:rPr>
          <w:rFonts w:ascii="Arial" w:hAnsi="Arial" w:cs="Arial"/>
          <w:sz w:val="24"/>
          <w:szCs w:val="24"/>
        </w:rPr>
        <w:t>egulation is the</w:t>
      </w:r>
      <w:r w:rsidR="005B2566" w:rsidRPr="00F764FD">
        <w:rPr>
          <w:rFonts w:ascii="Arial" w:hAnsi="Arial" w:cs="Arial"/>
          <w:i/>
          <w:iCs/>
          <w:sz w:val="24"/>
          <w:szCs w:val="24"/>
        </w:rPr>
        <w:t xml:space="preserve"> Waste Management and Resource Recovery </w:t>
      </w:r>
      <w:r w:rsidR="00A4046B">
        <w:rPr>
          <w:rFonts w:ascii="Arial" w:hAnsi="Arial" w:cs="Arial"/>
          <w:i/>
          <w:iCs/>
          <w:sz w:val="24"/>
          <w:szCs w:val="24"/>
        </w:rPr>
        <w:t xml:space="preserve">Amendment </w:t>
      </w:r>
      <w:r w:rsidR="005B2566" w:rsidRPr="00F764FD">
        <w:rPr>
          <w:rFonts w:ascii="Arial" w:hAnsi="Arial" w:cs="Arial"/>
          <w:i/>
          <w:iCs/>
          <w:sz w:val="24"/>
          <w:szCs w:val="24"/>
        </w:rPr>
        <w:t>Regulation 20</w:t>
      </w:r>
      <w:r w:rsidR="00A4046B">
        <w:rPr>
          <w:rFonts w:ascii="Arial" w:hAnsi="Arial" w:cs="Arial"/>
          <w:i/>
          <w:iCs/>
          <w:sz w:val="24"/>
          <w:szCs w:val="24"/>
        </w:rPr>
        <w:t>2</w:t>
      </w:r>
      <w:r w:rsidR="005B2566" w:rsidRPr="00F764FD">
        <w:rPr>
          <w:rFonts w:ascii="Arial" w:hAnsi="Arial" w:cs="Arial"/>
          <w:i/>
          <w:iCs/>
          <w:sz w:val="24"/>
          <w:szCs w:val="24"/>
        </w:rPr>
        <w:t>1</w:t>
      </w:r>
      <w:r w:rsidR="00A4046B">
        <w:rPr>
          <w:rFonts w:ascii="Arial" w:hAnsi="Arial" w:cs="Arial"/>
          <w:i/>
          <w:iCs/>
          <w:sz w:val="24"/>
          <w:szCs w:val="24"/>
        </w:rPr>
        <w:t xml:space="preserve"> (No 1)</w:t>
      </w:r>
      <w:r w:rsidR="005B2566" w:rsidRPr="00F764FD">
        <w:rPr>
          <w:rFonts w:ascii="Arial" w:hAnsi="Arial" w:cs="Arial"/>
          <w:i/>
          <w:iCs/>
          <w:sz w:val="24"/>
          <w:szCs w:val="24"/>
        </w:rPr>
        <w:t>.</w:t>
      </w:r>
    </w:p>
    <w:p w14:paraId="341827EE" w14:textId="005D7115" w:rsidR="00C61B07" w:rsidRPr="00CF0E84" w:rsidRDefault="00C61B07" w:rsidP="008C225D">
      <w:pPr>
        <w:pStyle w:val="Heading3"/>
        <w:rPr>
          <w:rFonts w:cs="Arial"/>
          <w:i/>
          <w:iCs/>
        </w:rPr>
      </w:pPr>
      <w:r w:rsidRPr="00CF0E84">
        <w:rPr>
          <w:rFonts w:cs="Arial"/>
          <w:i/>
          <w:iCs/>
        </w:rPr>
        <w:t>Clause 2</w:t>
      </w:r>
      <w:r w:rsidR="00CF0E84" w:rsidRPr="00CF0E84">
        <w:rPr>
          <w:rFonts w:cs="Arial"/>
          <w:i/>
          <w:iCs/>
        </w:rPr>
        <w:t xml:space="preserve"> – </w:t>
      </w:r>
      <w:r w:rsidRPr="00CF0E84">
        <w:rPr>
          <w:rFonts w:cs="Arial"/>
          <w:i/>
          <w:iCs/>
        </w:rPr>
        <w:t>Commencement</w:t>
      </w:r>
    </w:p>
    <w:p w14:paraId="70B924F8" w14:textId="2B139D77" w:rsidR="0003442B" w:rsidRPr="00F764FD" w:rsidRDefault="0003442B" w:rsidP="0003442B">
      <w:pPr>
        <w:rPr>
          <w:rFonts w:ascii="Arial" w:hAnsi="Arial" w:cs="Arial"/>
          <w:sz w:val="24"/>
          <w:szCs w:val="24"/>
        </w:rPr>
      </w:pPr>
      <w:r w:rsidRPr="00F764FD">
        <w:rPr>
          <w:rFonts w:ascii="Arial" w:hAnsi="Arial" w:cs="Arial"/>
          <w:sz w:val="24"/>
          <w:szCs w:val="24"/>
        </w:rPr>
        <w:t xml:space="preserve">This </w:t>
      </w:r>
      <w:r w:rsidR="00DF7293" w:rsidRPr="00F764FD">
        <w:rPr>
          <w:rFonts w:ascii="Arial" w:hAnsi="Arial" w:cs="Arial"/>
          <w:sz w:val="24"/>
          <w:szCs w:val="24"/>
        </w:rPr>
        <w:t>clause sets out that the Regulation commences on 1 November 2021.</w:t>
      </w:r>
      <w:r w:rsidRPr="00F764FD">
        <w:rPr>
          <w:rFonts w:ascii="Arial" w:hAnsi="Arial" w:cs="Arial"/>
          <w:sz w:val="24"/>
          <w:szCs w:val="24"/>
        </w:rPr>
        <w:t xml:space="preserve"> </w:t>
      </w:r>
    </w:p>
    <w:p w14:paraId="2EFF1ABC" w14:textId="30F8B51E" w:rsidR="00D76C56" w:rsidRPr="00CF0E84" w:rsidRDefault="00792B09" w:rsidP="00DF7293">
      <w:pPr>
        <w:pStyle w:val="Heading2"/>
        <w:rPr>
          <w:rFonts w:cs="Arial"/>
          <w:b w:val="0"/>
          <w:bCs/>
          <w:i/>
          <w:iCs/>
          <w:szCs w:val="24"/>
        </w:rPr>
      </w:pPr>
      <w:r w:rsidRPr="00CF0E84">
        <w:rPr>
          <w:rFonts w:cs="Arial"/>
          <w:i/>
          <w:iCs/>
          <w:szCs w:val="24"/>
        </w:rPr>
        <w:t>Clause 3 – Legislation amended</w:t>
      </w:r>
      <w:r w:rsidRPr="00CF0E84">
        <w:rPr>
          <w:rFonts w:cs="Arial"/>
          <w:b w:val="0"/>
          <w:bCs/>
          <w:i/>
          <w:iCs/>
          <w:szCs w:val="24"/>
        </w:rPr>
        <w:t xml:space="preserve"> </w:t>
      </w:r>
    </w:p>
    <w:p w14:paraId="50490608" w14:textId="59F2EAE5" w:rsidR="00792B09" w:rsidRPr="0036347D" w:rsidRDefault="00792B09" w:rsidP="00792B09">
      <w:pPr>
        <w:rPr>
          <w:rFonts w:ascii="Arial" w:hAnsi="Arial" w:cs="Arial"/>
          <w:sz w:val="24"/>
          <w:szCs w:val="24"/>
        </w:rPr>
      </w:pPr>
      <w:r w:rsidRPr="0036347D">
        <w:rPr>
          <w:rFonts w:ascii="Arial" w:hAnsi="Arial" w:cs="Arial"/>
          <w:sz w:val="24"/>
          <w:szCs w:val="24"/>
        </w:rPr>
        <w:t xml:space="preserve">Indicates that the legislation amended is the </w:t>
      </w:r>
      <w:r w:rsidR="0036347D" w:rsidRPr="0036347D">
        <w:rPr>
          <w:rFonts w:ascii="Arial" w:hAnsi="Arial" w:cs="Arial"/>
          <w:i/>
          <w:iCs/>
          <w:sz w:val="24"/>
          <w:szCs w:val="24"/>
        </w:rPr>
        <w:t>Waste Management and Resource Recovery Regulation 2017</w:t>
      </w:r>
      <w:r w:rsidR="0036347D" w:rsidRPr="0036347D">
        <w:rPr>
          <w:rFonts w:ascii="Arial" w:hAnsi="Arial" w:cs="Arial"/>
          <w:sz w:val="24"/>
          <w:szCs w:val="24"/>
        </w:rPr>
        <w:t xml:space="preserve">. </w:t>
      </w:r>
    </w:p>
    <w:p w14:paraId="39F04588" w14:textId="14401B08" w:rsidR="00792B09" w:rsidRPr="00CF0E84" w:rsidRDefault="00792B09" w:rsidP="00792B09">
      <w:pPr>
        <w:rPr>
          <w:rFonts w:ascii="Arial" w:eastAsiaTheme="majorEastAsia" w:hAnsi="Arial" w:cs="Arial"/>
          <w:bCs/>
          <w:i/>
          <w:iCs/>
          <w:sz w:val="24"/>
          <w:szCs w:val="24"/>
        </w:rPr>
      </w:pPr>
      <w:r w:rsidRPr="00CF0E84">
        <w:rPr>
          <w:rFonts w:ascii="Arial" w:eastAsiaTheme="majorEastAsia" w:hAnsi="Arial" w:cs="Arial"/>
          <w:b/>
          <w:i/>
          <w:iCs/>
          <w:sz w:val="24"/>
          <w:szCs w:val="24"/>
        </w:rPr>
        <w:t>Clause 4 – Section 11</w:t>
      </w:r>
      <w:r w:rsidRPr="00CF0E84">
        <w:rPr>
          <w:rFonts w:ascii="Arial" w:eastAsiaTheme="majorEastAsia" w:hAnsi="Arial" w:cs="Arial"/>
          <w:bCs/>
          <w:i/>
          <w:iCs/>
          <w:sz w:val="24"/>
          <w:szCs w:val="24"/>
        </w:rPr>
        <w:t xml:space="preserve"> </w:t>
      </w:r>
    </w:p>
    <w:p w14:paraId="7A59B873" w14:textId="27EE3037" w:rsidR="00792B09" w:rsidRPr="00792B09" w:rsidRDefault="00792B09" w:rsidP="00792B09">
      <w:pPr>
        <w:rPr>
          <w:bCs/>
        </w:rPr>
      </w:pPr>
      <w:r>
        <w:rPr>
          <w:rFonts w:ascii="Arial" w:eastAsiaTheme="majorEastAsia" w:hAnsi="Arial" w:cs="Arial"/>
          <w:bCs/>
          <w:sz w:val="24"/>
          <w:szCs w:val="24"/>
        </w:rPr>
        <w:t>Substitutes the existing section 11 with amended definitions and inserts</w:t>
      </w:r>
      <w:r w:rsidR="0010214D">
        <w:rPr>
          <w:rFonts w:ascii="Arial" w:eastAsiaTheme="majorEastAsia" w:hAnsi="Arial" w:cs="Arial"/>
          <w:bCs/>
          <w:sz w:val="24"/>
          <w:szCs w:val="24"/>
        </w:rPr>
        <w:t xml:space="preserve"> new sections</w:t>
      </w:r>
      <w:r>
        <w:rPr>
          <w:rFonts w:ascii="Arial" w:eastAsiaTheme="majorEastAsia" w:hAnsi="Arial" w:cs="Arial"/>
          <w:bCs/>
          <w:sz w:val="24"/>
          <w:szCs w:val="24"/>
        </w:rPr>
        <w:t xml:space="preserve"> 11A, 11B, 11C as follows.  </w:t>
      </w:r>
    </w:p>
    <w:p w14:paraId="1CA8DCAB" w14:textId="4E0D7A83" w:rsidR="003F3D96" w:rsidRPr="00CF0E84" w:rsidRDefault="00792B09" w:rsidP="00792B09">
      <w:pPr>
        <w:pStyle w:val="Heading3"/>
        <w:rPr>
          <w:rFonts w:cs="Arial"/>
        </w:rPr>
      </w:pPr>
      <w:r w:rsidRPr="00CF0E84">
        <w:rPr>
          <w:rFonts w:cs="Arial"/>
        </w:rPr>
        <w:t>Section 11 Waste definitions</w:t>
      </w:r>
    </w:p>
    <w:p w14:paraId="11AA28BC" w14:textId="23944D78" w:rsidR="003F3D96" w:rsidRDefault="003F3D96" w:rsidP="003F3D96">
      <w:pPr>
        <w:rPr>
          <w:rFonts w:ascii="Arial" w:hAnsi="Arial" w:cs="Arial"/>
          <w:sz w:val="24"/>
          <w:szCs w:val="24"/>
        </w:rPr>
      </w:pPr>
      <w:r w:rsidRPr="00F764FD">
        <w:rPr>
          <w:rFonts w:ascii="Arial" w:hAnsi="Arial" w:cs="Arial"/>
          <w:sz w:val="24"/>
          <w:szCs w:val="24"/>
        </w:rPr>
        <w:t>Clause defines terms used in Part 4 of the Regulation</w:t>
      </w:r>
    </w:p>
    <w:p w14:paraId="6DF817BD" w14:textId="090616E4" w:rsidR="00560E0E" w:rsidRDefault="00560E0E" w:rsidP="00560E0E">
      <w:pPr>
        <w:pStyle w:val="ListParagraph"/>
        <w:numPr>
          <w:ilvl w:val="0"/>
          <w:numId w:val="12"/>
        </w:numPr>
        <w:rPr>
          <w:rFonts w:ascii="Arial" w:hAnsi="Arial" w:cs="Arial"/>
          <w:sz w:val="24"/>
          <w:szCs w:val="24"/>
        </w:rPr>
      </w:pPr>
      <w:r w:rsidRPr="00560E0E">
        <w:rPr>
          <w:rFonts w:ascii="Arial" w:hAnsi="Arial" w:cs="Arial"/>
          <w:b/>
          <w:bCs/>
          <w:i/>
          <w:iCs/>
          <w:sz w:val="24"/>
          <w:szCs w:val="24"/>
        </w:rPr>
        <w:t>Domestic recyclable waste</w:t>
      </w:r>
      <w:r>
        <w:rPr>
          <w:rFonts w:ascii="Arial" w:hAnsi="Arial" w:cs="Arial"/>
          <w:sz w:val="24"/>
          <w:szCs w:val="24"/>
        </w:rPr>
        <w:t xml:space="preserve"> means material mentioned in schedule 1, part 1.2, column 2 and any material included under section 11A (1) (a) but does not include any material excluded under section 11B (1) (a).</w:t>
      </w:r>
    </w:p>
    <w:p w14:paraId="268E703F" w14:textId="7796D530" w:rsidR="00560E0E" w:rsidRDefault="00560E0E" w:rsidP="00560E0E">
      <w:pPr>
        <w:pStyle w:val="ListParagraph"/>
        <w:numPr>
          <w:ilvl w:val="0"/>
          <w:numId w:val="12"/>
        </w:numPr>
        <w:rPr>
          <w:rFonts w:ascii="Arial" w:hAnsi="Arial" w:cs="Arial"/>
          <w:sz w:val="24"/>
          <w:szCs w:val="24"/>
        </w:rPr>
      </w:pPr>
      <w:r w:rsidRPr="003F3E1A">
        <w:rPr>
          <w:rFonts w:ascii="Arial" w:hAnsi="Arial" w:cs="Arial"/>
          <w:b/>
          <w:bCs/>
          <w:i/>
          <w:iCs/>
          <w:sz w:val="24"/>
          <w:szCs w:val="24"/>
        </w:rPr>
        <w:t>Domestic waste</w:t>
      </w:r>
      <w:r>
        <w:rPr>
          <w:rFonts w:ascii="Arial" w:hAnsi="Arial" w:cs="Arial"/>
          <w:sz w:val="24"/>
          <w:szCs w:val="24"/>
        </w:rPr>
        <w:t xml:space="preserve"> means from residential premises, and includes domestic recyclable waste and organic waste, but does not in</w:t>
      </w:r>
      <w:r w:rsidR="003F3E1A">
        <w:rPr>
          <w:rFonts w:ascii="Arial" w:hAnsi="Arial" w:cs="Arial"/>
          <w:sz w:val="24"/>
          <w:szCs w:val="24"/>
        </w:rPr>
        <w:t>clude material mentioned in schedule 1, part 1.3, column 2 or any material excluded under section 11B (1) (b).</w:t>
      </w:r>
    </w:p>
    <w:p w14:paraId="77B0642E" w14:textId="65528BB1" w:rsidR="00560E0E" w:rsidRDefault="00560E0E" w:rsidP="00560E0E">
      <w:pPr>
        <w:pStyle w:val="ListParagraph"/>
        <w:numPr>
          <w:ilvl w:val="0"/>
          <w:numId w:val="12"/>
        </w:numPr>
        <w:rPr>
          <w:rFonts w:ascii="Arial" w:hAnsi="Arial" w:cs="Arial"/>
          <w:sz w:val="24"/>
          <w:szCs w:val="24"/>
        </w:rPr>
      </w:pPr>
      <w:r w:rsidRPr="003F3E1A">
        <w:rPr>
          <w:rFonts w:ascii="Arial" w:hAnsi="Arial" w:cs="Arial"/>
          <w:b/>
          <w:bCs/>
          <w:i/>
          <w:iCs/>
          <w:sz w:val="24"/>
          <w:szCs w:val="24"/>
        </w:rPr>
        <w:t>Garden waste</w:t>
      </w:r>
      <w:r w:rsidR="003F3E1A">
        <w:rPr>
          <w:rFonts w:ascii="Arial" w:hAnsi="Arial" w:cs="Arial"/>
          <w:sz w:val="24"/>
          <w:szCs w:val="24"/>
        </w:rPr>
        <w:t xml:space="preserve"> means plant material generated on urban land.</w:t>
      </w:r>
    </w:p>
    <w:p w14:paraId="0B6CB1E3" w14:textId="0D046687" w:rsidR="00560E0E" w:rsidRPr="00853E38" w:rsidRDefault="00560E0E" w:rsidP="00853E38">
      <w:pPr>
        <w:pStyle w:val="ListParagraph"/>
        <w:numPr>
          <w:ilvl w:val="0"/>
          <w:numId w:val="12"/>
        </w:numPr>
        <w:rPr>
          <w:rFonts w:ascii="Arial" w:hAnsi="Arial" w:cs="Arial"/>
          <w:sz w:val="24"/>
          <w:szCs w:val="24"/>
        </w:rPr>
      </w:pPr>
      <w:r w:rsidRPr="003F3E1A">
        <w:rPr>
          <w:rFonts w:ascii="Arial" w:hAnsi="Arial" w:cs="Arial"/>
          <w:b/>
          <w:bCs/>
          <w:i/>
          <w:iCs/>
          <w:sz w:val="24"/>
          <w:szCs w:val="24"/>
        </w:rPr>
        <w:t>Organic waste</w:t>
      </w:r>
      <w:r w:rsidR="003F3E1A">
        <w:rPr>
          <w:rFonts w:ascii="Arial" w:hAnsi="Arial" w:cs="Arial"/>
          <w:sz w:val="24"/>
          <w:szCs w:val="24"/>
        </w:rPr>
        <w:t xml:space="preserve"> means garden waste and any material included under section 11A (1) (b) but does not include any material excluded under section 11B (1) (c).</w:t>
      </w:r>
    </w:p>
    <w:p w14:paraId="39514D6E" w14:textId="0C7FA0EC" w:rsidR="00560E0E" w:rsidRDefault="00560E0E" w:rsidP="00542059">
      <w:pPr>
        <w:pStyle w:val="ListParagraph"/>
        <w:numPr>
          <w:ilvl w:val="0"/>
          <w:numId w:val="12"/>
        </w:numPr>
        <w:rPr>
          <w:rFonts w:ascii="Arial" w:hAnsi="Arial" w:cs="Arial"/>
          <w:b/>
          <w:bCs/>
          <w:i/>
          <w:iCs/>
          <w:sz w:val="24"/>
          <w:szCs w:val="24"/>
        </w:rPr>
      </w:pPr>
      <w:r w:rsidRPr="003F3E1A">
        <w:rPr>
          <w:rFonts w:ascii="Arial" w:hAnsi="Arial" w:cs="Arial"/>
          <w:b/>
          <w:bCs/>
          <w:i/>
          <w:iCs/>
          <w:sz w:val="24"/>
          <w:szCs w:val="24"/>
        </w:rPr>
        <w:t>Waste rectification notice</w:t>
      </w:r>
      <w:r w:rsidR="00853E38">
        <w:rPr>
          <w:rFonts w:ascii="Arial" w:hAnsi="Arial" w:cs="Arial"/>
          <w:sz w:val="24"/>
          <w:szCs w:val="24"/>
        </w:rPr>
        <w:t xml:space="preserve"> means a notice under section 24AA.</w:t>
      </w:r>
    </w:p>
    <w:p w14:paraId="221CCF8D" w14:textId="0DA909C7" w:rsidR="00542059" w:rsidRDefault="00542059" w:rsidP="00542059">
      <w:pPr>
        <w:pStyle w:val="ListParagraph"/>
        <w:numPr>
          <w:ilvl w:val="0"/>
          <w:numId w:val="12"/>
        </w:numPr>
        <w:rPr>
          <w:rFonts w:ascii="Arial" w:hAnsi="Arial" w:cs="Arial"/>
          <w:b/>
          <w:bCs/>
          <w:i/>
          <w:iCs/>
          <w:sz w:val="24"/>
          <w:szCs w:val="24"/>
        </w:rPr>
      </w:pPr>
      <w:r>
        <w:rPr>
          <w:rFonts w:ascii="Arial" w:hAnsi="Arial" w:cs="Arial"/>
          <w:b/>
          <w:bCs/>
          <w:i/>
          <w:iCs/>
          <w:sz w:val="24"/>
          <w:szCs w:val="24"/>
        </w:rPr>
        <w:t xml:space="preserve">Occupier </w:t>
      </w:r>
      <w:r>
        <w:rPr>
          <w:rFonts w:ascii="Arial" w:hAnsi="Arial" w:cs="Arial"/>
          <w:sz w:val="24"/>
          <w:szCs w:val="24"/>
        </w:rPr>
        <w:t>means a personal living at the premises, in charge of the premises or the owner or manager of a business carried out at the premises.</w:t>
      </w:r>
    </w:p>
    <w:p w14:paraId="67428D8C" w14:textId="13D74423" w:rsidR="00542059" w:rsidRDefault="00542059" w:rsidP="00542059">
      <w:pPr>
        <w:pStyle w:val="ListParagraph"/>
        <w:numPr>
          <w:ilvl w:val="0"/>
          <w:numId w:val="12"/>
        </w:numPr>
        <w:rPr>
          <w:rFonts w:ascii="Arial" w:hAnsi="Arial" w:cs="Arial"/>
          <w:b/>
          <w:bCs/>
          <w:i/>
          <w:iCs/>
          <w:sz w:val="24"/>
          <w:szCs w:val="24"/>
        </w:rPr>
      </w:pPr>
      <w:r>
        <w:rPr>
          <w:rFonts w:ascii="Arial" w:hAnsi="Arial" w:cs="Arial"/>
          <w:b/>
          <w:bCs/>
          <w:i/>
          <w:iCs/>
          <w:sz w:val="24"/>
          <w:szCs w:val="24"/>
        </w:rPr>
        <w:t>Territory waste container</w:t>
      </w:r>
      <w:r w:rsidR="00853E38">
        <w:rPr>
          <w:rFonts w:ascii="Arial" w:hAnsi="Arial" w:cs="Arial"/>
          <w:b/>
          <w:bCs/>
          <w:i/>
          <w:iCs/>
          <w:sz w:val="24"/>
          <w:szCs w:val="24"/>
        </w:rPr>
        <w:t xml:space="preserve"> </w:t>
      </w:r>
      <w:r w:rsidR="00853E38">
        <w:rPr>
          <w:rFonts w:ascii="Arial" w:hAnsi="Arial" w:cs="Arial"/>
          <w:sz w:val="24"/>
          <w:szCs w:val="24"/>
        </w:rPr>
        <w:t>means a waste container provided to an occupier by the Territory.</w:t>
      </w:r>
    </w:p>
    <w:p w14:paraId="0724C8D1" w14:textId="5A129D98" w:rsidR="00542059" w:rsidRPr="00097F69" w:rsidRDefault="00542059" w:rsidP="00542059">
      <w:pPr>
        <w:pStyle w:val="ListParagraph"/>
        <w:numPr>
          <w:ilvl w:val="0"/>
          <w:numId w:val="12"/>
        </w:numPr>
        <w:rPr>
          <w:rFonts w:ascii="Arial" w:hAnsi="Arial" w:cs="Arial"/>
          <w:b/>
          <w:bCs/>
          <w:i/>
          <w:iCs/>
          <w:sz w:val="24"/>
          <w:szCs w:val="24"/>
        </w:rPr>
      </w:pPr>
      <w:r>
        <w:rPr>
          <w:rFonts w:ascii="Arial" w:hAnsi="Arial" w:cs="Arial"/>
          <w:b/>
          <w:bCs/>
          <w:i/>
          <w:iCs/>
          <w:sz w:val="24"/>
          <w:szCs w:val="24"/>
        </w:rPr>
        <w:t xml:space="preserve">Organic waste container </w:t>
      </w:r>
      <w:r>
        <w:rPr>
          <w:rFonts w:ascii="Arial" w:hAnsi="Arial" w:cs="Arial"/>
          <w:sz w:val="24"/>
          <w:szCs w:val="24"/>
        </w:rPr>
        <w:t>means a territory waste container designated for organic waste only.</w:t>
      </w:r>
    </w:p>
    <w:p w14:paraId="1734C1F6" w14:textId="453AEB4F" w:rsidR="00097F69" w:rsidRPr="00097F69" w:rsidRDefault="00097F69" w:rsidP="00445C82">
      <w:pPr>
        <w:pStyle w:val="ListParagraph"/>
        <w:numPr>
          <w:ilvl w:val="0"/>
          <w:numId w:val="12"/>
        </w:numPr>
        <w:spacing w:after="200" w:line="276" w:lineRule="auto"/>
        <w:ind w:left="714" w:hanging="357"/>
        <w:rPr>
          <w:rFonts w:ascii="Arial" w:hAnsi="Arial" w:cs="Arial"/>
          <w:b/>
          <w:bCs/>
          <w:i/>
          <w:iCs/>
          <w:sz w:val="24"/>
          <w:szCs w:val="24"/>
        </w:rPr>
      </w:pPr>
      <w:r w:rsidRPr="00097F69">
        <w:rPr>
          <w:rFonts w:ascii="Arial" w:hAnsi="Arial" w:cs="Arial"/>
          <w:b/>
          <w:bCs/>
          <w:i/>
          <w:iCs/>
          <w:sz w:val="24"/>
          <w:szCs w:val="24"/>
        </w:rPr>
        <w:t>Occupier</w:t>
      </w:r>
      <w:r>
        <w:rPr>
          <w:rFonts w:ascii="Arial" w:hAnsi="Arial" w:cs="Arial"/>
          <w:b/>
          <w:bCs/>
          <w:i/>
          <w:iCs/>
          <w:sz w:val="24"/>
          <w:szCs w:val="24"/>
        </w:rPr>
        <w:t xml:space="preserve"> </w:t>
      </w:r>
      <w:r>
        <w:rPr>
          <w:rFonts w:ascii="Arial" w:hAnsi="Arial" w:cs="Arial"/>
          <w:sz w:val="24"/>
          <w:szCs w:val="24"/>
        </w:rPr>
        <w:t>means a person living at the premises, a person apparently in charge of the premises, or the owner or manager of the premises.</w:t>
      </w:r>
    </w:p>
    <w:p w14:paraId="0B5F74CA" w14:textId="47F5A1E6" w:rsidR="00792B09" w:rsidRPr="00CF0E84" w:rsidRDefault="00792B09" w:rsidP="00445C82">
      <w:pPr>
        <w:pStyle w:val="Heading2"/>
        <w:rPr>
          <w:rFonts w:cs="Arial"/>
          <w:szCs w:val="24"/>
        </w:rPr>
      </w:pPr>
      <w:r w:rsidRPr="00CF0E84">
        <w:rPr>
          <w:rFonts w:cs="Arial"/>
          <w:szCs w:val="24"/>
        </w:rPr>
        <w:lastRenderedPageBreak/>
        <w:t>Section 11A Waste manager may declare that certain material is included in a waste definition</w:t>
      </w:r>
    </w:p>
    <w:p w14:paraId="61640BBB" w14:textId="77777777" w:rsidR="00422FA8" w:rsidRPr="00F764FD" w:rsidRDefault="00422FA8" w:rsidP="00422FA8">
      <w:pPr>
        <w:rPr>
          <w:rFonts w:ascii="Arial" w:hAnsi="Arial" w:cs="Arial"/>
          <w:sz w:val="24"/>
          <w:szCs w:val="24"/>
        </w:rPr>
      </w:pPr>
      <w:r w:rsidRPr="00F764FD">
        <w:rPr>
          <w:rFonts w:ascii="Arial" w:hAnsi="Arial" w:cs="Arial"/>
          <w:sz w:val="24"/>
          <w:szCs w:val="24"/>
        </w:rPr>
        <w:t>This clause inserts a new section to allow for the Waste Manager to declare that a stated waste is either domestic recyclable waste or organic waste in a Notifiable Instrument. This section also allows for the Waste Manager to make a declaration for a stated area in the ACT for a stated period of time in a Notifiable Instrument.</w:t>
      </w:r>
    </w:p>
    <w:p w14:paraId="3550E180" w14:textId="772ED247" w:rsidR="0010214D" w:rsidRPr="00CF0E84" w:rsidRDefault="0010214D" w:rsidP="0010214D">
      <w:pPr>
        <w:rPr>
          <w:rFonts w:ascii="Arial" w:eastAsiaTheme="majorEastAsia" w:hAnsi="Arial" w:cs="Arial"/>
          <w:b/>
          <w:sz w:val="24"/>
          <w:szCs w:val="24"/>
        </w:rPr>
      </w:pPr>
      <w:r w:rsidRPr="00CF0E84">
        <w:rPr>
          <w:rFonts w:ascii="Arial" w:eastAsiaTheme="majorEastAsia" w:hAnsi="Arial" w:cs="Arial"/>
          <w:b/>
          <w:sz w:val="24"/>
          <w:szCs w:val="24"/>
        </w:rPr>
        <w:t>Section 11B</w:t>
      </w:r>
      <w:r w:rsidR="00422FA8" w:rsidRPr="00CF0E84">
        <w:rPr>
          <w:rFonts w:ascii="Arial" w:eastAsiaTheme="majorEastAsia" w:hAnsi="Arial" w:cs="Arial"/>
          <w:b/>
          <w:sz w:val="24"/>
          <w:szCs w:val="24"/>
        </w:rPr>
        <w:t xml:space="preserve"> Waste manager may declare that certain material is excluded in a waste definition—Act s 64 (2) (a), (c) and (d)</w:t>
      </w:r>
    </w:p>
    <w:p w14:paraId="03B34BA2" w14:textId="77777777" w:rsidR="00422FA8" w:rsidRDefault="00422FA8" w:rsidP="00422FA8">
      <w:pPr>
        <w:rPr>
          <w:rFonts w:ascii="Arial" w:hAnsi="Arial" w:cs="Arial"/>
          <w:sz w:val="24"/>
          <w:szCs w:val="24"/>
        </w:rPr>
      </w:pPr>
      <w:r w:rsidRPr="00F764FD">
        <w:rPr>
          <w:rFonts w:ascii="Arial" w:hAnsi="Arial" w:cs="Arial"/>
          <w:sz w:val="24"/>
          <w:szCs w:val="24"/>
        </w:rPr>
        <w:t xml:space="preserve">This clause inserts a new section to allow for the Waste Manager to declare that a stated waste is not a domestic recyclable waste or organic waste in a Notifiable Instrument. </w:t>
      </w:r>
    </w:p>
    <w:p w14:paraId="171FDE74" w14:textId="0AE227E4" w:rsidR="0010214D" w:rsidRPr="00CF0E84" w:rsidRDefault="0010214D" w:rsidP="0010214D">
      <w:pPr>
        <w:rPr>
          <w:rFonts w:ascii="Arial" w:eastAsiaTheme="majorEastAsia" w:hAnsi="Arial" w:cs="Arial"/>
          <w:b/>
          <w:sz w:val="24"/>
          <w:szCs w:val="24"/>
        </w:rPr>
      </w:pPr>
      <w:r w:rsidRPr="00CF0E84">
        <w:rPr>
          <w:rFonts w:ascii="Arial" w:eastAsiaTheme="majorEastAsia" w:hAnsi="Arial" w:cs="Arial"/>
          <w:b/>
          <w:sz w:val="24"/>
          <w:szCs w:val="24"/>
        </w:rPr>
        <w:t>Section 11C</w:t>
      </w:r>
      <w:r w:rsidR="00422FA8" w:rsidRPr="00CF0E84">
        <w:rPr>
          <w:rFonts w:ascii="Arial" w:eastAsiaTheme="majorEastAsia" w:hAnsi="Arial" w:cs="Arial"/>
          <w:b/>
          <w:sz w:val="24"/>
          <w:szCs w:val="24"/>
        </w:rPr>
        <w:t xml:space="preserve"> – Other definitions</w:t>
      </w:r>
    </w:p>
    <w:p w14:paraId="11C95A5F" w14:textId="4417623A" w:rsidR="00792B09" w:rsidRPr="008F7A08" w:rsidRDefault="008F7A08" w:rsidP="00792B09">
      <w:pPr>
        <w:rPr>
          <w:rFonts w:ascii="Arial" w:hAnsi="Arial" w:cs="Arial"/>
          <w:sz w:val="24"/>
          <w:szCs w:val="24"/>
        </w:rPr>
      </w:pPr>
      <w:r w:rsidRPr="008F7A08">
        <w:rPr>
          <w:rFonts w:ascii="Arial" w:hAnsi="Arial" w:cs="Arial"/>
          <w:sz w:val="24"/>
          <w:szCs w:val="24"/>
        </w:rPr>
        <w:t xml:space="preserve">This clause inserts a new section to define occupiers, territory waste containers, waste containers and to refer to the definition for waste rectification notices.  </w:t>
      </w:r>
    </w:p>
    <w:p w14:paraId="32FF5986" w14:textId="06D5DD9A" w:rsidR="00792B09" w:rsidRPr="008F7A08" w:rsidRDefault="00792B09" w:rsidP="003F3D96">
      <w:pPr>
        <w:pStyle w:val="Heading2"/>
        <w:ind w:left="1440" w:hanging="1440"/>
        <w:rPr>
          <w:rFonts w:cs="Arial"/>
          <w:i/>
          <w:iCs/>
          <w:szCs w:val="24"/>
        </w:rPr>
      </w:pPr>
      <w:r w:rsidRPr="008F7A08">
        <w:rPr>
          <w:rFonts w:cs="Arial"/>
          <w:i/>
          <w:iCs/>
          <w:szCs w:val="24"/>
        </w:rPr>
        <w:t>Clause 5 – Section 12</w:t>
      </w:r>
    </w:p>
    <w:p w14:paraId="316BCD7D" w14:textId="21854272" w:rsidR="00792B09" w:rsidRPr="00792B09" w:rsidRDefault="008F7A08" w:rsidP="00792B09">
      <w:r w:rsidRPr="008F7A08">
        <w:rPr>
          <w:rFonts w:ascii="Arial" w:hAnsi="Arial" w:cs="Arial"/>
          <w:sz w:val="24"/>
          <w:szCs w:val="24"/>
        </w:rPr>
        <w:t xml:space="preserve">This clause provides for the relocation of Section 12, on responsibilities and liabilities of joint occupiers to </w:t>
      </w:r>
      <w:r>
        <w:rPr>
          <w:rFonts w:ascii="Arial" w:hAnsi="Arial" w:cs="Arial"/>
          <w:sz w:val="24"/>
          <w:szCs w:val="24"/>
        </w:rPr>
        <w:t xml:space="preserve">a new location at </w:t>
      </w:r>
      <w:r w:rsidRPr="008F7A08">
        <w:rPr>
          <w:rFonts w:ascii="Arial" w:hAnsi="Arial" w:cs="Arial"/>
          <w:sz w:val="24"/>
          <w:szCs w:val="24"/>
        </w:rPr>
        <w:t>24AB</w:t>
      </w:r>
      <w:r>
        <w:t xml:space="preserve">. </w:t>
      </w:r>
    </w:p>
    <w:p w14:paraId="7FFFBB54" w14:textId="20FB5AE6" w:rsidR="008F7A08" w:rsidRPr="008F7A08" w:rsidRDefault="00792B09" w:rsidP="008F7A08">
      <w:pPr>
        <w:pStyle w:val="Heading2"/>
        <w:rPr>
          <w:rFonts w:cs="Arial"/>
          <w:i/>
          <w:iCs/>
          <w:szCs w:val="24"/>
        </w:rPr>
      </w:pPr>
      <w:r w:rsidRPr="008F7A08">
        <w:rPr>
          <w:rFonts w:cs="Arial"/>
          <w:i/>
          <w:iCs/>
          <w:szCs w:val="24"/>
        </w:rPr>
        <w:t xml:space="preserve">Clause 6 – </w:t>
      </w:r>
      <w:r w:rsidR="008F7A08" w:rsidRPr="008F7A08">
        <w:rPr>
          <w:rFonts w:cs="Arial"/>
          <w:i/>
          <w:iCs/>
          <w:szCs w:val="24"/>
        </w:rPr>
        <w:t>Section 13</w:t>
      </w:r>
    </w:p>
    <w:p w14:paraId="39799F89" w14:textId="775E8420" w:rsidR="008F7A08" w:rsidRPr="00F764FD" w:rsidRDefault="008F7A08" w:rsidP="008F7A08">
      <w:pPr>
        <w:pStyle w:val="Heading2"/>
        <w:rPr>
          <w:rFonts w:cs="Arial"/>
          <w:szCs w:val="24"/>
        </w:rPr>
      </w:pPr>
      <w:r w:rsidRPr="00F764FD">
        <w:rPr>
          <w:rFonts w:cs="Arial"/>
          <w:szCs w:val="24"/>
        </w:rPr>
        <w:t>Disposal of regulated waste at waste facility</w:t>
      </w:r>
    </w:p>
    <w:p w14:paraId="09EA2DAE" w14:textId="1F3A2583" w:rsidR="008F7A08" w:rsidRPr="00F764FD" w:rsidRDefault="008F7A08" w:rsidP="008F7A08">
      <w:pPr>
        <w:rPr>
          <w:rFonts w:ascii="Arial" w:hAnsi="Arial" w:cs="Arial"/>
          <w:sz w:val="24"/>
          <w:szCs w:val="24"/>
        </w:rPr>
      </w:pPr>
      <w:r w:rsidRPr="00F764FD">
        <w:rPr>
          <w:rFonts w:ascii="Arial" w:hAnsi="Arial" w:cs="Arial"/>
          <w:sz w:val="24"/>
          <w:szCs w:val="24"/>
        </w:rPr>
        <w:t xml:space="preserve">This clause substitutes </w:t>
      </w:r>
      <w:r w:rsidR="000A4FA7">
        <w:rPr>
          <w:rFonts w:ascii="Arial" w:hAnsi="Arial" w:cs="Arial"/>
          <w:sz w:val="24"/>
          <w:szCs w:val="24"/>
        </w:rPr>
        <w:t xml:space="preserve">the existing offence with a new version which </w:t>
      </w:r>
      <w:r w:rsidRPr="00F764FD">
        <w:rPr>
          <w:rFonts w:ascii="Arial" w:hAnsi="Arial" w:cs="Arial"/>
          <w:sz w:val="24"/>
          <w:szCs w:val="24"/>
        </w:rPr>
        <w:t>removes the requirements for consent of the licensee from this offence. The penalty units for this offence ha</w:t>
      </w:r>
      <w:r w:rsidR="001C32BB">
        <w:rPr>
          <w:rFonts w:ascii="Arial" w:hAnsi="Arial" w:cs="Arial"/>
          <w:sz w:val="24"/>
          <w:szCs w:val="24"/>
        </w:rPr>
        <w:t>ve</w:t>
      </w:r>
      <w:r w:rsidRPr="00F764FD">
        <w:rPr>
          <w:rFonts w:ascii="Arial" w:hAnsi="Arial" w:cs="Arial"/>
          <w:sz w:val="24"/>
          <w:szCs w:val="24"/>
        </w:rPr>
        <w:t xml:space="preserve"> been reduced from 30 penalty units to 10 penalty units. A new ‘knowingly dispose of regulated waste’ offence has been included in section 24AD.</w:t>
      </w:r>
    </w:p>
    <w:p w14:paraId="2618C087" w14:textId="398C9032" w:rsidR="00EE0CD3" w:rsidRDefault="003F3D96" w:rsidP="008F7A08">
      <w:pPr>
        <w:pStyle w:val="Heading2"/>
        <w:ind w:left="1440" w:hanging="1440"/>
      </w:pPr>
      <w:r w:rsidRPr="008F7A08">
        <w:rPr>
          <w:rFonts w:cs="Arial"/>
          <w:i/>
          <w:iCs/>
          <w:szCs w:val="24"/>
        </w:rPr>
        <w:t xml:space="preserve">Clause </w:t>
      </w:r>
      <w:r w:rsidR="00B35FE3" w:rsidRPr="008F7A08">
        <w:rPr>
          <w:rFonts w:cs="Arial"/>
          <w:i/>
          <w:iCs/>
          <w:szCs w:val="24"/>
        </w:rPr>
        <w:t>7</w:t>
      </w:r>
      <w:r w:rsidR="008F7A08" w:rsidRPr="008F7A08">
        <w:rPr>
          <w:rFonts w:cs="Arial"/>
          <w:i/>
          <w:iCs/>
          <w:szCs w:val="24"/>
        </w:rPr>
        <w:t xml:space="preserve"> – Section 13 (as amended)</w:t>
      </w:r>
    </w:p>
    <w:p w14:paraId="6084A59B" w14:textId="47565466" w:rsidR="008F7A08" w:rsidRPr="008F7A08" w:rsidRDefault="000A4FA7" w:rsidP="008F7A08">
      <w:r w:rsidRPr="008F7A08">
        <w:rPr>
          <w:rFonts w:ascii="Arial" w:hAnsi="Arial" w:cs="Arial"/>
          <w:sz w:val="24"/>
          <w:szCs w:val="24"/>
        </w:rPr>
        <w:t xml:space="preserve">This clause provides for the </w:t>
      </w:r>
      <w:r w:rsidR="0036347D">
        <w:rPr>
          <w:rFonts w:ascii="Arial" w:hAnsi="Arial" w:cs="Arial"/>
          <w:sz w:val="24"/>
          <w:szCs w:val="24"/>
        </w:rPr>
        <w:t>existing</w:t>
      </w:r>
      <w:r>
        <w:rPr>
          <w:rFonts w:ascii="Arial" w:hAnsi="Arial" w:cs="Arial"/>
          <w:sz w:val="24"/>
          <w:szCs w:val="24"/>
        </w:rPr>
        <w:t xml:space="preserve"> Section 13 on d</w:t>
      </w:r>
      <w:r w:rsidRPr="000A4FA7">
        <w:rPr>
          <w:rFonts w:ascii="Arial" w:hAnsi="Arial" w:cs="Arial"/>
          <w:sz w:val="24"/>
          <w:szCs w:val="24"/>
        </w:rPr>
        <w:t xml:space="preserve">isposal of regulated waste at waste facility </w:t>
      </w:r>
      <w:r>
        <w:rPr>
          <w:rFonts w:ascii="Arial" w:hAnsi="Arial" w:cs="Arial"/>
          <w:sz w:val="24"/>
          <w:szCs w:val="24"/>
        </w:rPr>
        <w:t xml:space="preserve">to be </w:t>
      </w:r>
      <w:r w:rsidRPr="008F7A08">
        <w:rPr>
          <w:rFonts w:ascii="Arial" w:hAnsi="Arial" w:cs="Arial"/>
          <w:sz w:val="24"/>
          <w:szCs w:val="24"/>
        </w:rPr>
        <w:t>relocat</w:t>
      </w:r>
      <w:r>
        <w:rPr>
          <w:rFonts w:ascii="Arial" w:hAnsi="Arial" w:cs="Arial"/>
          <w:sz w:val="24"/>
          <w:szCs w:val="24"/>
        </w:rPr>
        <w:t xml:space="preserve">ed as 24AC, amending it to </w:t>
      </w:r>
      <w:r w:rsidRPr="00F764FD">
        <w:rPr>
          <w:rFonts w:ascii="Arial" w:hAnsi="Arial" w:cs="Arial"/>
          <w:sz w:val="24"/>
          <w:szCs w:val="24"/>
        </w:rPr>
        <w:t>‘knowingly dispose of regulated waste’</w:t>
      </w:r>
      <w:r>
        <w:rPr>
          <w:rFonts w:ascii="Arial" w:hAnsi="Arial" w:cs="Arial"/>
          <w:sz w:val="24"/>
          <w:szCs w:val="24"/>
        </w:rPr>
        <w:t>.</w:t>
      </w:r>
      <w:r w:rsidRPr="00F764FD">
        <w:rPr>
          <w:rFonts w:ascii="Arial" w:hAnsi="Arial" w:cs="Arial"/>
          <w:sz w:val="24"/>
          <w:szCs w:val="24"/>
        </w:rPr>
        <w:t xml:space="preserve"> </w:t>
      </w:r>
      <w:r>
        <w:rPr>
          <w:rFonts w:ascii="Arial" w:hAnsi="Arial" w:cs="Arial"/>
          <w:sz w:val="24"/>
          <w:szCs w:val="24"/>
        </w:rPr>
        <w:t xml:space="preserve"> </w:t>
      </w:r>
      <w:r>
        <w:t xml:space="preserve"> </w:t>
      </w:r>
    </w:p>
    <w:p w14:paraId="2DB3523A" w14:textId="661504C4" w:rsidR="003F3D96" w:rsidRPr="00AE2D78" w:rsidRDefault="003F3D96" w:rsidP="003F3D96">
      <w:pPr>
        <w:pStyle w:val="Heading2"/>
        <w:ind w:left="1440" w:hanging="1440"/>
        <w:rPr>
          <w:rFonts w:cs="Arial"/>
          <w:i/>
          <w:iCs/>
          <w:szCs w:val="24"/>
        </w:rPr>
      </w:pPr>
      <w:r w:rsidRPr="00AE2D78">
        <w:rPr>
          <w:rFonts w:cs="Arial"/>
          <w:i/>
          <w:iCs/>
          <w:szCs w:val="24"/>
        </w:rPr>
        <w:t>Clause</w:t>
      </w:r>
      <w:r w:rsidR="00B35FE3" w:rsidRPr="00AE2D78">
        <w:rPr>
          <w:rFonts w:cs="Arial"/>
          <w:i/>
          <w:iCs/>
          <w:szCs w:val="24"/>
        </w:rPr>
        <w:t xml:space="preserve"> </w:t>
      </w:r>
      <w:r w:rsidR="000A4FA7" w:rsidRPr="00AE2D78">
        <w:rPr>
          <w:rFonts w:cs="Arial"/>
          <w:i/>
          <w:iCs/>
          <w:szCs w:val="24"/>
        </w:rPr>
        <w:t>8 – Section 14</w:t>
      </w:r>
    </w:p>
    <w:p w14:paraId="54EF06B9" w14:textId="3BFAB75B" w:rsidR="000A4FA7" w:rsidRPr="000A4FA7" w:rsidRDefault="000A4FA7" w:rsidP="00C241C7">
      <w:pPr>
        <w:rPr>
          <w:rFonts w:ascii="Arial" w:eastAsiaTheme="majorEastAsia" w:hAnsi="Arial" w:cs="Arial"/>
          <w:b/>
          <w:sz w:val="24"/>
          <w:szCs w:val="24"/>
        </w:rPr>
      </w:pPr>
      <w:r w:rsidRPr="000A4FA7">
        <w:rPr>
          <w:rFonts w:ascii="Arial" w:eastAsiaTheme="majorEastAsia" w:hAnsi="Arial" w:cs="Arial"/>
          <w:b/>
          <w:sz w:val="24"/>
          <w:szCs w:val="24"/>
        </w:rPr>
        <w:t>Interfering with waste etc at waste facility</w:t>
      </w:r>
    </w:p>
    <w:p w14:paraId="3722DD44" w14:textId="43915ECE" w:rsidR="003B0FE1" w:rsidRPr="00F764FD" w:rsidRDefault="000A4FA7" w:rsidP="00C241C7">
      <w:pPr>
        <w:rPr>
          <w:rFonts w:ascii="Arial" w:hAnsi="Arial" w:cs="Arial"/>
          <w:sz w:val="24"/>
          <w:szCs w:val="24"/>
        </w:rPr>
      </w:pPr>
      <w:r w:rsidRPr="00F764FD">
        <w:rPr>
          <w:rFonts w:ascii="Arial" w:hAnsi="Arial" w:cs="Arial"/>
          <w:sz w:val="24"/>
          <w:szCs w:val="24"/>
        </w:rPr>
        <w:t xml:space="preserve">This clause substitutes </w:t>
      </w:r>
      <w:r>
        <w:rPr>
          <w:rFonts w:ascii="Arial" w:hAnsi="Arial" w:cs="Arial"/>
          <w:sz w:val="24"/>
          <w:szCs w:val="24"/>
        </w:rPr>
        <w:t xml:space="preserve">the existing Section 14 offence for a new offences on unauthorised conduct at a waste facility. The new offences are for contaminating waste and thereby making it unsuitable for its intended waste processing, </w:t>
      </w:r>
      <w:r w:rsidR="00AE2D78">
        <w:rPr>
          <w:rFonts w:ascii="Arial" w:hAnsi="Arial" w:cs="Arial"/>
          <w:sz w:val="24"/>
          <w:szCs w:val="24"/>
        </w:rPr>
        <w:t xml:space="preserve">and for </w:t>
      </w:r>
      <w:r>
        <w:rPr>
          <w:rFonts w:ascii="Arial" w:hAnsi="Arial" w:cs="Arial"/>
          <w:sz w:val="24"/>
          <w:szCs w:val="24"/>
        </w:rPr>
        <w:t>entering an area</w:t>
      </w:r>
      <w:r w:rsidR="00AE2D78">
        <w:rPr>
          <w:rFonts w:ascii="Arial" w:hAnsi="Arial" w:cs="Arial"/>
          <w:sz w:val="24"/>
          <w:szCs w:val="24"/>
        </w:rPr>
        <w:t xml:space="preserve"> without the consent of the operator of a waste facility. That may be in contravention of a sigh, removing a waste container or damaging or altering a waste container or any part of the facility. These are strict liability offences with maximum penalties of 10 and 5 penalty units. </w:t>
      </w:r>
      <w:r>
        <w:rPr>
          <w:rFonts w:ascii="Arial" w:hAnsi="Arial" w:cs="Arial"/>
          <w:sz w:val="24"/>
          <w:szCs w:val="24"/>
        </w:rPr>
        <w:t xml:space="preserve"> </w:t>
      </w:r>
    </w:p>
    <w:p w14:paraId="13C2E237" w14:textId="605F2AE3" w:rsidR="00AE2D78" w:rsidRDefault="00AE2D78" w:rsidP="00AE2D78">
      <w:pPr>
        <w:rPr>
          <w:rFonts w:ascii="Arial" w:eastAsiaTheme="majorEastAsia" w:hAnsi="Arial" w:cs="Arial"/>
          <w:b/>
          <w:i/>
          <w:iCs/>
          <w:sz w:val="24"/>
          <w:szCs w:val="24"/>
        </w:rPr>
      </w:pPr>
      <w:r w:rsidRPr="00AE2D78">
        <w:rPr>
          <w:rFonts w:ascii="Arial" w:eastAsiaTheme="majorEastAsia" w:hAnsi="Arial" w:cs="Arial"/>
          <w:b/>
          <w:i/>
          <w:iCs/>
          <w:sz w:val="24"/>
          <w:szCs w:val="24"/>
        </w:rPr>
        <w:lastRenderedPageBreak/>
        <w:t>Clause 9</w:t>
      </w:r>
      <w:r>
        <w:rPr>
          <w:rFonts w:ascii="Arial" w:eastAsiaTheme="majorEastAsia" w:hAnsi="Arial" w:cs="Arial"/>
          <w:b/>
          <w:i/>
          <w:iCs/>
          <w:sz w:val="24"/>
          <w:szCs w:val="24"/>
        </w:rPr>
        <w:t xml:space="preserve"> </w:t>
      </w:r>
      <w:r w:rsidRPr="00AE2D78">
        <w:rPr>
          <w:rFonts w:ascii="Arial" w:eastAsiaTheme="majorEastAsia" w:hAnsi="Arial" w:cs="Arial"/>
          <w:b/>
          <w:i/>
          <w:iCs/>
          <w:sz w:val="24"/>
          <w:szCs w:val="24"/>
        </w:rPr>
        <w:t>– Section 14 (as amended)</w:t>
      </w:r>
    </w:p>
    <w:p w14:paraId="7BEB8B44" w14:textId="6EBB4CF2" w:rsidR="003B0FE1" w:rsidRPr="003B0FE1" w:rsidRDefault="00AE2D78" w:rsidP="00AE2D78">
      <w:r w:rsidRPr="008F7A08">
        <w:rPr>
          <w:rFonts w:ascii="Arial" w:hAnsi="Arial" w:cs="Arial"/>
          <w:sz w:val="24"/>
          <w:szCs w:val="24"/>
        </w:rPr>
        <w:t xml:space="preserve">This clause provides for the </w:t>
      </w:r>
      <w:r w:rsidR="0036347D">
        <w:rPr>
          <w:rFonts w:ascii="Arial" w:hAnsi="Arial" w:cs="Arial"/>
          <w:sz w:val="24"/>
          <w:szCs w:val="24"/>
        </w:rPr>
        <w:t>existing</w:t>
      </w:r>
      <w:r>
        <w:rPr>
          <w:rFonts w:ascii="Arial" w:hAnsi="Arial" w:cs="Arial"/>
          <w:sz w:val="24"/>
          <w:szCs w:val="24"/>
        </w:rPr>
        <w:t xml:space="preserve"> Section 14 on unauthorised conduct</w:t>
      </w:r>
      <w:r w:rsidRPr="000A4FA7">
        <w:rPr>
          <w:rFonts w:ascii="Arial" w:hAnsi="Arial" w:cs="Arial"/>
          <w:sz w:val="24"/>
          <w:szCs w:val="24"/>
        </w:rPr>
        <w:t xml:space="preserve"> at waste facility </w:t>
      </w:r>
      <w:r>
        <w:rPr>
          <w:rFonts w:ascii="Arial" w:hAnsi="Arial" w:cs="Arial"/>
          <w:sz w:val="24"/>
          <w:szCs w:val="24"/>
        </w:rPr>
        <w:t xml:space="preserve">to be </w:t>
      </w:r>
      <w:r w:rsidRPr="008F7A08">
        <w:rPr>
          <w:rFonts w:ascii="Arial" w:hAnsi="Arial" w:cs="Arial"/>
          <w:sz w:val="24"/>
          <w:szCs w:val="24"/>
        </w:rPr>
        <w:t>relocat</w:t>
      </w:r>
      <w:r>
        <w:rPr>
          <w:rFonts w:ascii="Arial" w:hAnsi="Arial" w:cs="Arial"/>
          <w:sz w:val="24"/>
          <w:szCs w:val="24"/>
        </w:rPr>
        <w:t>ed as 24AF, amending it to ‘interfering with waste etc at a waste facility’.</w:t>
      </w:r>
      <w:r w:rsidRPr="00F764FD">
        <w:rPr>
          <w:rFonts w:ascii="Arial" w:hAnsi="Arial" w:cs="Arial"/>
          <w:sz w:val="24"/>
          <w:szCs w:val="24"/>
        </w:rPr>
        <w:t xml:space="preserve"> </w:t>
      </w:r>
      <w:r>
        <w:rPr>
          <w:rFonts w:ascii="Arial" w:hAnsi="Arial" w:cs="Arial"/>
          <w:sz w:val="24"/>
          <w:szCs w:val="24"/>
        </w:rPr>
        <w:t xml:space="preserve"> </w:t>
      </w:r>
      <w:r>
        <w:t xml:space="preserve"> </w:t>
      </w:r>
    </w:p>
    <w:p w14:paraId="11A5093D" w14:textId="46E7D687" w:rsidR="004C16A7" w:rsidRPr="00AE2D78" w:rsidRDefault="00AE2D78" w:rsidP="004C16A7">
      <w:pPr>
        <w:rPr>
          <w:rFonts w:ascii="Arial" w:eastAsiaTheme="majorEastAsia" w:hAnsi="Arial" w:cs="Arial"/>
          <w:b/>
          <w:i/>
          <w:iCs/>
          <w:sz w:val="24"/>
          <w:szCs w:val="24"/>
        </w:rPr>
      </w:pPr>
      <w:r w:rsidRPr="00AE2D78">
        <w:rPr>
          <w:rFonts w:ascii="Arial" w:eastAsiaTheme="majorEastAsia" w:hAnsi="Arial" w:cs="Arial"/>
          <w:b/>
          <w:i/>
          <w:iCs/>
          <w:sz w:val="24"/>
          <w:szCs w:val="24"/>
        </w:rPr>
        <w:t xml:space="preserve">Clause 10 – Section 15 </w:t>
      </w:r>
    </w:p>
    <w:p w14:paraId="5EDB875D" w14:textId="5500F661" w:rsidR="00AE2D78" w:rsidRDefault="001C32BB" w:rsidP="0084710F">
      <w:pPr>
        <w:rPr>
          <w:rFonts w:ascii="Arial" w:eastAsiaTheme="majorEastAsia" w:hAnsi="Arial" w:cs="Arial"/>
          <w:b/>
          <w:sz w:val="24"/>
          <w:szCs w:val="24"/>
        </w:rPr>
      </w:pPr>
      <w:r w:rsidRPr="001C32BB">
        <w:rPr>
          <w:rFonts w:ascii="Arial" w:eastAsiaTheme="majorEastAsia" w:hAnsi="Arial" w:cs="Arial"/>
          <w:b/>
          <w:sz w:val="24"/>
          <w:szCs w:val="24"/>
        </w:rPr>
        <w:t>Waste transporter must give information about waste disposed at waste facility</w:t>
      </w:r>
    </w:p>
    <w:p w14:paraId="20F8C427" w14:textId="06180956" w:rsidR="001C32BB" w:rsidRPr="001C32BB" w:rsidRDefault="001C32BB" w:rsidP="0084710F">
      <w:pPr>
        <w:rPr>
          <w:rFonts w:ascii="Arial" w:hAnsi="Arial" w:cs="Arial"/>
          <w:sz w:val="24"/>
          <w:szCs w:val="24"/>
        </w:rPr>
      </w:pPr>
      <w:r w:rsidRPr="00F764FD">
        <w:rPr>
          <w:rFonts w:ascii="Arial" w:hAnsi="Arial" w:cs="Arial"/>
          <w:sz w:val="24"/>
          <w:szCs w:val="24"/>
        </w:rPr>
        <w:t xml:space="preserve">This clause substitutes </w:t>
      </w:r>
      <w:r>
        <w:rPr>
          <w:rFonts w:ascii="Arial" w:hAnsi="Arial" w:cs="Arial"/>
          <w:sz w:val="24"/>
          <w:szCs w:val="24"/>
        </w:rPr>
        <w:t xml:space="preserve">the existing Section 15 offence for a new offence requiring waste transporters to comply with directions at waste facilities. It </w:t>
      </w:r>
      <w:r w:rsidRPr="00F764FD">
        <w:rPr>
          <w:rFonts w:ascii="Arial" w:hAnsi="Arial" w:cs="Arial"/>
          <w:sz w:val="24"/>
          <w:szCs w:val="24"/>
        </w:rPr>
        <w:t>re</w:t>
      </w:r>
      <w:r>
        <w:rPr>
          <w:rFonts w:ascii="Arial" w:hAnsi="Arial" w:cs="Arial"/>
          <w:sz w:val="24"/>
          <w:szCs w:val="24"/>
        </w:rPr>
        <w:t>stricts the application of the offence so that it only applies if information is required by the operator of a waste facility, not also to a person who appears to be employed by the operator. The new offence</w:t>
      </w:r>
      <w:r w:rsidR="0036347D">
        <w:rPr>
          <w:rFonts w:ascii="Arial" w:hAnsi="Arial" w:cs="Arial"/>
          <w:sz w:val="24"/>
          <w:szCs w:val="24"/>
        </w:rPr>
        <w:t>s</w:t>
      </w:r>
      <w:r>
        <w:rPr>
          <w:rFonts w:ascii="Arial" w:hAnsi="Arial" w:cs="Arial"/>
          <w:sz w:val="24"/>
          <w:szCs w:val="24"/>
        </w:rPr>
        <w:t xml:space="preserve"> </w:t>
      </w:r>
      <w:r w:rsidR="0036347D">
        <w:rPr>
          <w:rFonts w:ascii="Arial" w:hAnsi="Arial" w:cs="Arial"/>
          <w:sz w:val="24"/>
          <w:szCs w:val="24"/>
        </w:rPr>
        <w:t>are</w:t>
      </w:r>
      <w:r>
        <w:rPr>
          <w:rFonts w:ascii="Arial" w:hAnsi="Arial" w:cs="Arial"/>
          <w:sz w:val="24"/>
          <w:szCs w:val="24"/>
        </w:rPr>
        <w:t xml:space="preserve"> strict liability offence</w:t>
      </w:r>
      <w:r w:rsidR="0036347D">
        <w:rPr>
          <w:rFonts w:ascii="Arial" w:hAnsi="Arial" w:cs="Arial"/>
          <w:sz w:val="24"/>
          <w:szCs w:val="24"/>
        </w:rPr>
        <w:t>s</w:t>
      </w:r>
      <w:r>
        <w:rPr>
          <w:rFonts w:ascii="Arial" w:hAnsi="Arial" w:cs="Arial"/>
          <w:sz w:val="24"/>
          <w:szCs w:val="24"/>
        </w:rPr>
        <w:t xml:space="preserve"> with maximum penalties of 10 and 5 penalty units.  </w:t>
      </w:r>
    </w:p>
    <w:p w14:paraId="60EC428F" w14:textId="34EAFDF7" w:rsidR="00AE2D78" w:rsidRPr="00AE2D78" w:rsidRDefault="00AE2D78" w:rsidP="00AE2D78">
      <w:pPr>
        <w:rPr>
          <w:rFonts w:ascii="Arial" w:eastAsiaTheme="majorEastAsia" w:hAnsi="Arial" w:cs="Arial"/>
          <w:b/>
          <w:i/>
          <w:iCs/>
          <w:sz w:val="24"/>
          <w:szCs w:val="24"/>
        </w:rPr>
      </w:pPr>
      <w:r w:rsidRPr="00AE2D78">
        <w:rPr>
          <w:rFonts w:ascii="Arial" w:eastAsiaTheme="majorEastAsia" w:hAnsi="Arial" w:cs="Arial"/>
          <w:b/>
          <w:i/>
          <w:iCs/>
          <w:sz w:val="24"/>
          <w:szCs w:val="24"/>
        </w:rPr>
        <w:t>Clause 1</w:t>
      </w:r>
      <w:r w:rsidR="002C7088">
        <w:rPr>
          <w:rFonts w:ascii="Arial" w:eastAsiaTheme="majorEastAsia" w:hAnsi="Arial" w:cs="Arial"/>
          <w:b/>
          <w:i/>
          <w:iCs/>
          <w:sz w:val="24"/>
          <w:szCs w:val="24"/>
        </w:rPr>
        <w:t>1</w:t>
      </w:r>
      <w:r w:rsidRPr="00AE2D78">
        <w:rPr>
          <w:rFonts w:ascii="Arial" w:eastAsiaTheme="majorEastAsia" w:hAnsi="Arial" w:cs="Arial"/>
          <w:b/>
          <w:i/>
          <w:iCs/>
          <w:sz w:val="24"/>
          <w:szCs w:val="24"/>
        </w:rPr>
        <w:t xml:space="preserve"> – Section 15 </w:t>
      </w:r>
      <w:r>
        <w:rPr>
          <w:rFonts w:ascii="Arial" w:eastAsiaTheme="majorEastAsia" w:hAnsi="Arial" w:cs="Arial"/>
          <w:b/>
          <w:i/>
          <w:iCs/>
          <w:sz w:val="24"/>
          <w:szCs w:val="24"/>
        </w:rPr>
        <w:t>(as amended)</w:t>
      </w:r>
    </w:p>
    <w:p w14:paraId="518A72CE" w14:textId="182375D9" w:rsidR="001C32BB" w:rsidRPr="0036347D" w:rsidRDefault="001C32BB" w:rsidP="001C32BB">
      <w:r w:rsidRPr="0036347D">
        <w:rPr>
          <w:rFonts w:ascii="Arial" w:hAnsi="Arial" w:cs="Arial"/>
          <w:sz w:val="24"/>
          <w:szCs w:val="24"/>
        </w:rPr>
        <w:t>This clause provides for the previous Section 15 requiring waste transporters to comply with directions etc at waste facilities to be relocated as 24AH.</w:t>
      </w:r>
    </w:p>
    <w:p w14:paraId="7B29534C" w14:textId="4BC36A88" w:rsidR="002C7088" w:rsidRPr="0036347D" w:rsidRDefault="002C7088" w:rsidP="002C7088">
      <w:pPr>
        <w:rPr>
          <w:rFonts w:ascii="Arial" w:eastAsiaTheme="majorEastAsia" w:hAnsi="Arial" w:cs="Arial"/>
          <w:b/>
          <w:i/>
          <w:iCs/>
          <w:sz w:val="24"/>
          <w:szCs w:val="24"/>
        </w:rPr>
      </w:pPr>
      <w:r w:rsidRPr="0036347D">
        <w:rPr>
          <w:rFonts w:ascii="Arial" w:eastAsiaTheme="majorEastAsia" w:hAnsi="Arial" w:cs="Arial"/>
          <w:b/>
          <w:i/>
          <w:iCs/>
          <w:sz w:val="24"/>
          <w:szCs w:val="24"/>
        </w:rPr>
        <w:t xml:space="preserve">Clause 12 – Section 16 </w:t>
      </w:r>
    </w:p>
    <w:p w14:paraId="7B6D91B4" w14:textId="0AAA2D36" w:rsidR="002C7088" w:rsidRPr="008F7A08" w:rsidRDefault="002C7088" w:rsidP="002C7088">
      <w:r w:rsidRPr="0036347D">
        <w:rPr>
          <w:rFonts w:ascii="Arial" w:hAnsi="Arial" w:cs="Arial"/>
          <w:sz w:val="24"/>
          <w:szCs w:val="24"/>
        </w:rPr>
        <w:t>This clause provides for the previous Section 16 on waste escaping from a vehicle to be relocated as 24AJ.</w:t>
      </w:r>
    </w:p>
    <w:p w14:paraId="7A671DB9" w14:textId="18596BFD" w:rsidR="00AE2D78" w:rsidRPr="002C7088" w:rsidRDefault="002C7088" w:rsidP="0084710F">
      <w:pPr>
        <w:rPr>
          <w:rFonts w:ascii="Arial" w:eastAsiaTheme="majorEastAsia" w:hAnsi="Arial" w:cs="Arial"/>
          <w:b/>
          <w:i/>
          <w:iCs/>
          <w:sz w:val="24"/>
          <w:szCs w:val="24"/>
        </w:rPr>
      </w:pPr>
      <w:r w:rsidRPr="002C7088">
        <w:rPr>
          <w:rFonts w:ascii="Arial" w:eastAsiaTheme="majorEastAsia" w:hAnsi="Arial" w:cs="Arial"/>
          <w:b/>
          <w:i/>
          <w:iCs/>
          <w:sz w:val="24"/>
          <w:szCs w:val="24"/>
        </w:rPr>
        <w:t>Clause 13 – Section 17(1)</w:t>
      </w:r>
    </w:p>
    <w:p w14:paraId="399089B9" w14:textId="40D3B2D8" w:rsidR="002C7088" w:rsidRDefault="002C7088" w:rsidP="0084710F">
      <w:pPr>
        <w:rPr>
          <w:rFonts w:ascii="Arial" w:hAnsi="Arial" w:cs="Arial"/>
          <w:sz w:val="24"/>
          <w:szCs w:val="24"/>
        </w:rPr>
      </w:pPr>
      <w:r>
        <w:rPr>
          <w:rFonts w:ascii="Arial" w:hAnsi="Arial" w:cs="Arial"/>
          <w:sz w:val="24"/>
          <w:szCs w:val="24"/>
        </w:rPr>
        <w:t xml:space="preserve">This clause removes the specific mention of a ‘person’ occupying a premises so that an occupier may be another type of entity than a person. </w:t>
      </w:r>
    </w:p>
    <w:p w14:paraId="315BE16F" w14:textId="0DF2C958" w:rsidR="002C7088" w:rsidRPr="002C7088" w:rsidRDefault="002C7088" w:rsidP="002C7088">
      <w:pPr>
        <w:rPr>
          <w:rFonts w:ascii="Arial" w:eastAsiaTheme="majorEastAsia" w:hAnsi="Arial" w:cs="Arial"/>
          <w:b/>
          <w:i/>
          <w:iCs/>
          <w:sz w:val="24"/>
          <w:szCs w:val="24"/>
        </w:rPr>
      </w:pPr>
      <w:r w:rsidRPr="002C7088">
        <w:rPr>
          <w:rFonts w:ascii="Arial" w:eastAsiaTheme="majorEastAsia" w:hAnsi="Arial" w:cs="Arial"/>
          <w:b/>
          <w:i/>
          <w:iCs/>
          <w:sz w:val="24"/>
          <w:szCs w:val="24"/>
        </w:rPr>
        <w:t>Clause 1</w:t>
      </w:r>
      <w:r>
        <w:rPr>
          <w:rFonts w:ascii="Arial" w:eastAsiaTheme="majorEastAsia" w:hAnsi="Arial" w:cs="Arial"/>
          <w:b/>
          <w:i/>
          <w:iCs/>
          <w:sz w:val="24"/>
          <w:szCs w:val="24"/>
        </w:rPr>
        <w:t>4</w:t>
      </w:r>
      <w:r w:rsidRPr="002C7088">
        <w:rPr>
          <w:rFonts w:ascii="Arial" w:eastAsiaTheme="majorEastAsia" w:hAnsi="Arial" w:cs="Arial"/>
          <w:b/>
          <w:i/>
          <w:iCs/>
          <w:sz w:val="24"/>
          <w:szCs w:val="24"/>
        </w:rPr>
        <w:t xml:space="preserve"> – Section 17(1)</w:t>
      </w:r>
    </w:p>
    <w:p w14:paraId="2CE42861" w14:textId="412B4709" w:rsidR="002C7088" w:rsidRDefault="002C7088" w:rsidP="002C7088">
      <w:pPr>
        <w:rPr>
          <w:rFonts w:ascii="Arial" w:hAnsi="Arial" w:cs="Arial"/>
          <w:sz w:val="24"/>
          <w:szCs w:val="24"/>
        </w:rPr>
      </w:pPr>
      <w:r>
        <w:rPr>
          <w:rFonts w:ascii="Arial" w:hAnsi="Arial" w:cs="Arial"/>
          <w:sz w:val="24"/>
          <w:szCs w:val="24"/>
        </w:rPr>
        <w:t>This clause inserts the phrase ‘on the premises’ to limit the application of the term ‘collection’</w:t>
      </w:r>
      <w:r w:rsidR="0036347D">
        <w:rPr>
          <w:rFonts w:ascii="Arial" w:hAnsi="Arial" w:cs="Arial"/>
          <w:sz w:val="24"/>
          <w:szCs w:val="24"/>
        </w:rPr>
        <w:t xml:space="preserve"> to the relevant premise.</w:t>
      </w:r>
    </w:p>
    <w:p w14:paraId="67493875" w14:textId="0E43AB8F" w:rsidR="002C7088" w:rsidRPr="002C7088" w:rsidRDefault="002C7088" w:rsidP="002C7088">
      <w:pPr>
        <w:rPr>
          <w:rFonts w:ascii="Arial" w:eastAsiaTheme="majorEastAsia" w:hAnsi="Arial" w:cs="Arial"/>
          <w:b/>
          <w:i/>
          <w:iCs/>
          <w:sz w:val="24"/>
          <w:szCs w:val="24"/>
        </w:rPr>
      </w:pPr>
      <w:r w:rsidRPr="002C7088">
        <w:rPr>
          <w:rFonts w:ascii="Arial" w:eastAsiaTheme="majorEastAsia" w:hAnsi="Arial" w:cs="Arial"/>
          <w:b/>
          <w:i/>
          <w:iCs/>
          <w:sz w:val="24"/>
          <w:szCs w:val="24"/>
        </w:rPr>
        <w:t>Clause 1</w:t>
      </w:r>
      <w:r>
        <w:rPr>
          <w:rFonts w:ascii="Arial" w:eastAsiaTheme="majorEastAsia" w:hAnsi="Arial" w:cs="Arial"/>
          <w:b/>
          <w:i/>
          <w:iCs/>
          <w:sz w:val="24"/>
          <w:szCs w:val="24"/>
        </w:rPr>
        <w:t>5</w:t>
      </w:r>
      <w:r w:rsidRPr="002C7088">
        <w:rPr>
          <w:rFonts w:ascii="Arial" w:eastAsiaTheme="majorEastAsia" w:hAnsi="Arial" w:cs="Arial"/>
          <w:b/>
          <w:i/>
          <w:iCs/>
          <w:sz w:val="24"/>
          <w:szCs w:val="24"/>
        </w:rPr>
        <w:t xml:space="preserve"> – Section 17</w:t>
      </w:r>
      <w:r>
        <w:rPr>
          <w:rFonts w:ascii="Arial" w:eastAsiaTheme="majorEastAsia" w:hAnsi="Arial" w:cs="Arial"/>
          <w:b/>
          <w:i/>
          <w:iCs/>
          <w:sz w:val="24"/>
          <w:szCs w:val="24"/>
        </w:rPr>
        <w:t xml:space="preserve"> (as amended)</w:t>
      </w:r>
    </w:p>
    <w:p w14:paraId="0C1462E0" w14:textId="14D715A7" w:rsidR="00DA2D7F" w:rsidRPr="008F7A08" w:rsidRDefault="00DA2D7F" w:rsidP="00DA2D7F">
      <w:r w:rsidRPr="008F7A08">
        <w:rPr>
          <w:rFonts w:ascii="Arial" w:hAnsi="Arial" w:cs="Arial"/>
          <w:sz w:val="24"/>
          <w:szCs w:val="24"/>
        </w:rPr>
        <w:t xml:space="preserve">This clause provides for the </w:t>
      </w:r>
      <w:r>
        <w:rPr>
          <w:rFonts w:ascii="Arial" w:hAnsi="Arial" w:cs="Arial"/>
          <w:sz w:val="24"/>
          <w:szCs w:val="24"/>
        </w:rPr>
        <w:t>previous Section 17 on waste rectification notices</w:t>
      </w:r>
      <w:r w:rsidRPr="000A4FA7">
        <w:rPr>
          <w:rFonts w:ascii="Arial" w:hAnsi="Arial" w:cs="Arial"/>
          <w:sz w:val="24"/>
          <w:szCs w:val="24"/>
        </w:rPr>
        <w:t xml:space="preserve"> </w:t>
      </w:r>
      <w:r>
        <w:rPr>
          <w:rFonts w:ascii="Arial" w:hAnsi="Arial" w:cs="Arial"/>
          <w:sz w:val="24"/>
          <w:szCs w:val="24"/>
        </w:rPr>
        <w:t xml:space="preserve">to be </w:t>
      </w:r>
      <w:r w:rsidRPr="008F7A08">
        <w:rPr>
          <w:rFonts w:ascii="Arial" w:hAnsi="Arial" w:cs="Arial"/>
          <w:sz w:val="24"/>
          <w:szCs w:val="24"/>
        </w:rPr>
        <w:t>relocat</w:t>
      </w:r>
      <w:r>
        <w:rPr>
          <w:rFonts w:ascii="Arial" w:hAnsi="Arial" w:cs="Arial"/>
          <w:sz w:val="24"/>
          <w:szCs w:val="24"/>
        </w:rPr>
        <w:t>ed as 24AA.</w:t>
      </w:r>
    </w:p>
    <w:p w14:paraId="62D21B49" w14:textId="743EF054" w:rsidR="00DA2D7F" w:rsidRDefault="00DA2D7F" w:rsidP="00DA2D7F">
      <w:pPr>
        <w:rPr>
          <w:rFonts w:ascii="Arial" w:eastAsiaTheme="majorEastAsia" w:hAnsi="Arial" w:cs="Arial"/>
          <w:b/>
          <w:i/>
          <w:iCs/>
          <w:sz w:val="24"/>
          <w:szCs w:val="24"/>
        </w:rPr>
      </w:pPr>
      <w:r w:rsidRPr="002C7088">
        <w:rPr>
          <w:rFonts w:ascii="Arial" w:eastAsiaTheme="majorEastAsia" w:hAnsi="Arial" w:cs="Arial"/>
          <w:b/>
          <w:i/>
          <w:iCs/>
          <w:sz w:val="24"/>
          <w:szCs w:val="24"/>
        </w:rPr>
        <w:t>Clause 1</w:t>
      </w:r>
      <w:r>
        <w:rPr>
          <w:rFonts w:ascii="Arial" w:eastAsiaTheme="majorEastAsia" w:hAnsi="Arial" w:cs="Arial"/>
          <w:b/>
          <w:i/>
          <w:iCs/>
          <w:sz w:val="24"/>
          <w:szCs w:val="24"/>
        </w:rPr>
        <w:t>6</w:t>
      </w:r>
      <w:r w:rsidRPr="002C7088">
        <w:rPr>
          <w:rFonts w:ascii="Arial" w:eastAsiaTheme="majorEastAsia" w:hAnsi="Arial" w:cs="Arial"/>
          <w:b/>
          <w:i/>
          <w:iCs/>
          <w:sz w:val="24"/>
          <w:szCs w:val="24"/>
        </w:rPr>
        <w:t xml:space="preserve"> – </w:t>
      </w:r>
      <w:r>
        <w:rPr>
          <w:rFonts w:ascii="Arial" w:eastAsiaTheme="majorEastAsia" w:hAnsi="Arial" w:cs="Arial"/>
          <w:b/>
          <w:i/>
          <w:iCs/>
          <w:sz w:val="24"/>
          <w:szCs w:val="24"/>
        </w:rPr>
        <w:t>New division 4.2</w:t>
      </w:r>
    </w:p>
    <w:p w14:paraId="6D738E00" w14:textId="07B9FF91" w:rsidR="00CF0E84" w:rsidRPr="00CF0E84" w:rsidRDefault="00CF0E84" w:rsidP="00DA2D7F">
      <w:pPr>
        <w:rPr>
          <w:rFonts w:ascii="Arial" w:hAnsi="Arial" w:cs="Arial"/>
          <w:b/>
          <w:bCs/>
          <w:sz w:val="24"/>
          <w:szCs w:val="24"/>
        </w:rPr>
      </w:pPr>
      <w:r w:rsidRPr="00CF0E84">
        <w:rPr>
          <w:rFonts w:ascii="Arial" w:hAnsi="Arial" w:cs="Arial"/>
          <w:b/>
          <w:bCs/>
          <w:sz w:val="24"/>
          <w:szCs w:val="24"/>
        </w:rPr>
        <w:t>Division 4.2</w:t>
      </w:r>
      <w:r w:rsidRPr="00CF0E84">
        <w:rPr>
          <w:rFonts w:ascii="Arial" w:hAnsi="Arial" w:cs="Arial"/>
          <w:b/>
          <w:bCs/>
          <w:sz w:val="24"/>
          <w:szCs w:val="24"/>
        </w:rPr>
        <w:tab/>
        <w:t>Responsibilities in dealing with waste</w:t>
      </w:r>
    </w:p>
    <w:p w14:paraId="36477292" w14:textId="024007B0" w:rsidR="00AE2D78" w:rsidRDefault="00DA2D7F" w:rsidP="00DA2D7F">
      <w:pPr>
        <w:rPr>
          <w:rFonts w:ascii="Arial" w:hAnsi="Arial" w:cs="Arial"/>
          <w:sz w:val="24"/>
          <w:szCs w:val="24"/>
        </w:rPr>
      </w:pPr>
      <w:r w:rsidRPr="008F7A08">
        <w:rPr>
          <w:rFonts w:ascii="Arial" w:hAnsi="Arial" w:cs="Arial"/>
          <w:sz w:val="24"/>
          <w:szCs w:val="24"/>
        </w:rPr>
        <w:t xml:space="preserve">This clause provides for the </w:t>
      </w:r>
      <w:r>
        <w:rPr>
          <w:rFonts w:ascii="Arial" w:hAnsi="Arial" w:cs="Arial"/>
          <w:sz w:val="24"/>
          <w:szCs w:val="24"/>
        </w:rPr>
        <w:t>previous Section 17 on waste rectification notices</w:t>
      </w:r>
      <w:r w:rsidRPr="000A4FA7">
        <w:rPr>
          <w:rFonts w:ascii="Arial" w:hAnsi="Arial" w:cs="Arial"/>
          <w:sz w:val="24"/>
          <w:szCs w:val="24"/>
        </w:rPr>
        <w:t xml:space="preserve"> </w:t>
      </w:r>
      <w:r>
        <w:rPr>
          <w:rFonts w:ascii="Arial" w:hAnsi="Arial" w:cs="Arial"/>
          <w:sz w:val="24"/>
          <w:szCs w:val="24"/>
        </w:rPr>
        <w:t xml:space="preserve">to be replaced with new sections to establish responsibilities in dealing with waste. It includes the following sections. </w:t>
      </w:r>
    </w:p>
    <w:p w14:paraId="404D5D92" w14:textId="06599CF3" w:rsidR="0080102B" w:rsidRPr="00CF0E84" w:rsidRDefault="00DA2D7F" w:rsidP="0080102B">
      <w:pPr>
        <w:pStyle w:val="Heading2"/>
        <w:rPr>
          <w:rFonts w:cs="Arial"/>
          <w:szCs w:val="24"/>
        </w:rPr>
      </w:pPr>
      <w:r w:rsidRPr="00CF0E84">
        <w:rPr>
          <w:rFonts w:cs="Arial"/>
          <w:szCs w:val="24"/>
        </w:rPr>
        <w:lastRenderedPageBreak/>
        <w:t>17A</w:t>
      </w:r>
      <w:r w:rsidR="00523D8F" w:rsidRPr="00CF0E84">
        <w:rPr>
          <w:rFonts w:cs="Arial"/>
          <w:szCs w:val="24"/>
        </w:rPr>
        <w:tab/>
      </w:r>
      <w:r w:rsidR="0080102B" w:rsidRPr="00CF0E84">
        <w:rPr>
          <w:rFonts w:cs="Arial"/>
          <w:szCs w:val="24"/>
        </w:rPr>
        <w:t>Occupier’s responsibility</w:t>
      </w:r>
    </w:p>
    <w:p w14:paraId="3AE270F1" w14:textId="3AE7348C" w:rsidR="0080102B" w:rsidRPr="00F764FD" w:rsidRDefault="0080102B" w:rsidP="0080102B">
      <w:pPr>
        <w:rPr>
          <w:rFonts w:ascii="Arial" w:hAnsi="Arial" w:cs="Arial"/>
          <w:sz w:val="24"/>
          <w:szCs w:val="24"/>
        </w:rPr>
      </w:pPr>
      <w:r w:rsidRPr="00F764FD">
        <w:rPr>
          <w:rFonts w:ascii="Arial" w:hAnsi="Arial" w:cs="Arial"/>
          <w:sz w:val="24"/>
          <w:szCs w:val="24"/>
        </w:rPr>
        <w:t xml:space="preserve">This clause gives effect to clarify the occupier’s responsibility on kerbside container management and proper management of waste containers. </w:t>
      </w:r>
    </w:p>
    <w:p w14:paraId="7F964D6F" w14:textId="5A7DFDEB" w:rsidR="00523D8F" w:rsidRPr="00CF0E84" w:rsidRDefault="00DA2D7F" w:rsidP="00523D8F">
      <w:pPr>
        <w:pStyle w:val="Heading2"/>
        <w:rPr>
          <w:rFonts w:cs="Arial"/>
          <w:szCs w:val="24"/>
        </w:rPr>
      </w:pPr>
      <w:r w:rsidRPr="00CF0E84">
        <w:rPr>
          <w:rFonts w:cs="Arial"/>
          <w:szCs w:val="24"/>
        </w:rPr>
        <w:t>17B</w:t>
      </w:r>
      <w:r w:rsidR="00523D8F" w:rsidRPr="00CF0E84">
        <w:rPr>
          <w:rFonts w:cs="Arial"/>
          <w:szCs w:val="24"/>
        </w:rPr>
        <w:tab/>
      </w:r>
      <w:r w:rsidR="0080102B" w:rsidRPr="00CF0E84">
        <w:rPr>
          <w:rFonts w:cs="Arial"/>
          <w:szCs w:val="24"/>
        </w:rPr>
        <w:t>Territory waste containers</w:t>
      </w:r>
    </w:p>
    <w:p w14:paraId="76A88B9F" w14:textId="2E830D05" w:rsidR="0080102B" w:rsidRDefault="0080102B" w:rsidP="0080102B">
      <w:pPr>
        <w:rPr>
          <w:rFonts w:ascii="Arial" w:hAnsi="Arial" w:cs="Arial"/>
          <w:sz w:val="24"/>
          <w:szCs w:val="24"/>
        </w:rPr>
      </w:pPr>
      <w:r>
        <w:rPr>
          <w:rFonts w:ascii="Arial" w:hAnsi="Arial" w:cs="Arial"/>
          <w:sz w:val="24"/>
          <w:szCs w:val="24"/>
        </w:rPr>
        <w:t>This clause inserts a new section to clarify that any waste container provided by the Territory, including the waste contained in it when put out for collection, is the property of the Territory.</w:t>
      </w:r>
    </w:p>
    <w:p w14:paraId="6F43E988" w14:textId="397F4373" w:rsidR="00DA2D7F" w:rsidRDefault="00DA2D7F" w:rsidP="00DA2D7F">
      <w:pPr>
        <w:rPr>
          <w:rFonts w:ascii="Arial" w:eastAsiaTheme="majorEastAsia" w:hAnsi="Arial" w:cs="Arial"/>
          <w:b/>
          <w:i/>
          <w:iCs/>
          <w:sz w:val="24"/>
          <w:szCs w:val="24"/>
        </w:rPr>
      </w:pPr>
      <w:r w:rsidRPr="002C7088">
        <w:rPr>
          <w:rFonts w:ascii="Arial" w:eastAsiaTheme="majorEastAsia" w:hAnsi="Arial" w:cs="Arial"/>
          <w:b/>
          <w:i/>
          <w:iCs/>
          <w:sz w:val="24"/>
          <w:szCs w:val="24"/>
        </w:rPr>
        <w:t>Clause 1</w:t>
      </w:r>
      <w:r>
        <w:rPr>
          <w:rFonts w:ascii="Arial" w:eastAsiaTheme="majorEastAsia" w:hAnsi="Arial" w:cs="Arial"/>
          <w:b/>
          <w:i/>
          <w:iCs/>
          <w:sz w:val="24"/>
          <w:szCs w:val="24"/>
        </w:rPr>
        <w:t>7</w:t>
      </w:r>
      <w:r w:rsidRPr="002C7088">
        <w:rPr>
          <w:rFonts w:ascii="Arial" w:eastAsiaTheme="majorEastAsia" w:hAnsi="Arial" w:cs="Arial"/>
          <w:b/>
          <w:i/>
          <w:iCs/>
          <w:sz w:val="24"/>
          <w:szCs w:val="24"/>
        </w:rPr>
        <w:t xml:space="preserve"> – </w:t>
      </w:r>
      <w:r>
        <w:rPr>
          <w:rFonts w:ascii="Arial" w:eastAsiaTheme="majorEastAsia" w:hAnsi="Arial" w:cs="Arial"/>
          <w:b/>
          <w:i/>
          <w:iCs/>
          <w:sz w:val="24"/>
          <w:szCs w:val="24"/>
        </w:rPr>
        <w:t>Section 18(3)(a)</w:t>
      </w:r>
    </w:p>
    <w:p w14:paraId="74973AD3" w14:textId="0734A60F" w:rsidR="00DA2D7F" w:rsidRDefault="00DA2D7F" w:rsidP="00DA2D7F">
      <w:pPr>
        <w:rPr>
          <w:rFonts w:ascii="Arial" w:hAnsi="Arial" w:cs="Arial"/>
          <w:sz w:val="24"/>
          <w:szCs w:val="24"/>
        </w:rPr>
      </w:pPr>
      <w:r w:rsidRPr="008F7A08">
        <w:rPr>
          <w:rFonts w:ascii="Arial" w:hAnsi="Arial" w:cs="Arial"/>
          <w:sz w:val="24"/>
          <w:szCs w:val="24"/>
        </w:rPr>
        <w:t xml:space="preserve">This clause </w:t>
      </w:r>
      <w:r>
        <w:rPr>
          <w:rFonts w:ascii="Arial" w:hAnsi="Arial" w:cs="Arial"/>
          <w:sz w:val="24"/>
          <w:szCs w:val="24"/>
        </w:rPr>
        <w:t xml:space="preserve">re-names the territory waste containers that were previously referred to as ‘green’ bins to ‘organic’ bins.  </w:t>
      </w:r>
    </w:p>
    <w:p w14:paraId="2F9FB62A" w14:textId="68735FFB" w:rsidR="0036347D" w:rsidRDefault="0036347D" w:rsidP="0036347D">
      <w:pPr>
        <w:rPr>
          <w:rFonts w:ascii="Arial" w:eastAsiaTheme="majorEastAsia" w:hAnsi="Arial" w:cs="Arial"/>
          <w:b/>
          <w:i/>
          <w:iCs/>
          <w:sz w:val="24"/>
          <w:szCs w:val="24"/>
        </w:rPr>
      </w:pPr>
      <w:r w:rsidRPr="002C7088">
        <w:rPr>
          <w:rFonts w:ascii="Arial" w:eastAsiaTheme="majorEastAsia" w:hAnsi="Arial" w:cs="Arial"/>
          <w:b/>
          <w:i/>
          <w:iCs/>
          <w:sz w:val="24"/>
          <w:szCs w:val="24"/>
        </w:rPr>
        <w:t>Clause 1</w:t>
      </w:r>
      <w:r>
        <w:rPr>
          <w:rFonts w:ascii="Arial" w:eastAsiaTheme="majorEastAsia" w:hAnsi="Arial" w:cs="Arial"/>
          <w:b/>
          <w:i/>
          <w:iCs/>
          <w:sz w:val="24"/>
          <w:szCs w:val="24"/>
        </w:rPr>
        <w:t>8</w:t>
      </w:r>
      <w:r w:rsidRPr="002C7088">
        <w:rPr>
          <w:rFonts w:ascii="Arial" w:eastAsiaTheme="majorEastAsia" w:hAnsi="Arial" w:cs="Arial"/>
          <w:b/>
          <w:i/>
          <w:iCs/>
          <w:sz w:val="24"/>
          <w:szCs w:val="24"/>
        </w:rPr>
        <w:t xml:space="preserve"> – </w:t>
      </w:r>
      <w:r>
        <w:rPr>
          <w:rFonts w:ascii="Arial" w:eastAsiaTheme="majorEastAsia" w:hAnsi="Arial" w:cs="Arial"/>
          <w:b/>
          <w:i/>
          <w:iCs/>
          <w:sz w:val="24"/>
          <w:szCs w:val="24"/>
        </w:rPr>
        <w:t>Section 18(3)(b)</w:t>
      </w:r>
    </w:p>
    <w:p w14:paraId="1D1C328A" w14:textId="296B2C8A" w:rsidR="0036347D" w:rsidRDefault="0036347D" w:rsidP="0036347D">
      <w:pPr>
        <w:rPr>
          <w:rFonts w:ascii="Arial" w:hAnsi="Arial" w:cs="Arial"/>
          <w:sz w:val="24"/>
          <w:szCs w:val="24"/>
        </w:rPr>
      </w:pPr>
      <w:r w:rsidRPr="008F7A08">
        <w:rPr>
          <w:rFonts w:ascii="Arial" w:hAnsi="Arial" w:cs="Arial"/>
          <w:sz w:val="24"/>
          <w:szCs w:val="24"/>
        </w:rPr>
        <w:t xml:space="preserve">This clause </w:t>
      </w:r>
      <w:r>
        <w:rPr>
          <w:rFonts w:ascii="Arial" w:hAnsi="Arial" w:cs="Arial"/>
          <w:sz w:val="24"/>
          <w:szCs w:val="24"/>
        </w:rPr>
        <w:t xml:space="preserve">expands the range of wastes that can be placed into territory organic bins so that they can receive ‘organic’ wastes, and not just ‘garden’ waste. </w:t>
      </w:r>
    </w:p>
    <w:p w14:paraId="2D44A56D" w14:textId="1616B0A3" w:rsidR="0036347D" w:rsidRDefault="0036347D" w:rsidP="0036347D">
      <w:pPr>
        <w:rPr>
          <w:rFonts w:ascii="Arial" w:eastAsiaTheme="majorEastAsia" w:hAnsi="Arial" w:cs="Arial"/>
          <w:b/>
          <w:i/>
          <w:iCs/>
          <w:sz w:val="24"/>
          <w:szCs w:val="24"/>
        </w:rPr>
      </w:pPr>
      <w:r w:rsidRPr="002C7088">
        <w:rPr>
          <w:rFonts w:ascii="Arial" w:eastAsiaTheme="majorEastAsia" w:hAnsi="Arial" w:cs="Arial"/>
          <w:b/>
          <w:i/>
          <w:iCs/>
          <w:sz w:val="24"/>
          <w:szCs w:val="24"/>
        </w:rPr>
        <w:t>Clause 1</w:t>
      </w:r>
      <w:r>
        <w:rPr>
          <w:rFonts w:ascii="Arial" w:eastAsiaTheme="majorEastAsia" w:hAnsi="Arial" w:cs="Arial"/>
          <w:b/>
          <w:i/>
          <w:iCs/>
          <w:sz w:val="24"/>
          <w:szCs w:val="24"/>
        </w:rPr>
        <w:t>9</w:t>
      </w:r>
      <w:r w:rsidRPr="002C7088">
        <w:rPr>
          <w:rFonts w:ascii="Arial" w:eastAsiaTheme="majorEastAsia" w:hAnsi="Arial" w:cs="Arial"/>
          <w:b/>
          <w:i/>
          <w:iCs/>
          <w:sz w:val="24"/>
          <w:szCs w:val="24"/>
        </w:rPr>
        <w:t xml:space="preserve"> – </w:t>
      </w:r>
      <w:r>
        <w:rPr>
          <w:rFonts w:ascii="Arial" w:eastAsiaTheme="majorEastAsia" w:hAnsi="Arial" w:cs="Arial"/>
          <w:b/>
          <w:i/>
          <w:iCs/>
          <w:sz w:val="24"/>
          <w:szCs w:val="24"/>
        </w:rPr>
        <w:t>Section 18(5)</w:t>
      </w:r>
      <w:r w:rsidR="00CF0E84">
        <w:rPr>
          <w:rFonts w:ascii="Arial" w:eastAsiaTheme="majorEastAsia" w:hAnsi="Arial" w:cs="Arial"/>
          <w:b/>
          <w:i/>
          <w:iCs/>
          <w:sz w:val="24"/>
          <w:szCs w:val="24"/>
        </w:rPr>
        <w:t>,</w:t>
      </w:r>
      <w:r>
        <w:rPr>
          <w:rFonts w:ascii="Arial" w:eastAsiaTheme="majorEastAsia" w:hAnsi="Arial" w:cs="Arial"/>
          <w:b/>
          <w:i/>
          <w:iCs/>
          <w:sz w:val="24"/>
          <w:szCs w:val="24"/>
        </w:rPr>
        <w:t xml:space="preserve"> </w:t>
      </w:r>
      <w:r w:rsidRPr="0036347D">
        <w:rPr>
          <w:rFonts w:ascii="Arial" w:eastAsiaTheme="majorEastAsia" w:hAnsi="Arial" w:cs="Arial"/>
          <w:b/>
          <w:i/>
          <w:iCs/>
          <w:sz w:val="24"/>
          <w:szCs w:val="24"/>
        </w:rPr>
        <w:t>definitions of domestic waste, garden waste and green waste container</w:t>
      </w:r>
    </w:p>
    <w:p w14:paraId="108AF18D" w14:textId="06FA9C8E" w:rsidR="00DA2D7F" w:rsidRDefault="0036347D" w:rsidP="0036347D">
      <w:pPr>
        <w:rPr>
          <w:rFonts w:ascii="Arial" w:hAnsi="Arial" w:cs="Arial"/>
          <w:sz w:val="24"/>
          <w:szCs w:val="24"/>
        </w:rPr>
      </w:pPr>
      <w:r w:rsidRPr="008F7A08">
        <w:rPr>
          <w:rFonts w:ascii="Arial" w:hAnsi="Arial" w:cs="Arial"/>
          <w:sz w:val="24"/>
          <w:szCs w:val="24"/>
        </w:rPr>
        <w:t xml:space="preserve">This clause </w:t>
      </w:r>
      <w:r>
        <w:rPr>
          <w:rFonts w:ascii="Arial" w:hAnsi="Arial" w:cs="Arial"/>
          <w:sz w:val="24"/>
          <w:szCs w:val="24"/>
        </w:rPr>
        <w:t xml:space="preserve">removes the existing clauses which defined domestic waste, garden waste and green waste containers. </w:t>
      </w:r>
    </w:p>
    <w:p w14:paraId="62F26A55" w14:textId="3EDBECC2" w:rsidR="0036347D" w:rsidRDefault="0036347D" w:rsidP="0036347D">
      <w:pPr>
        <w:rPr>
          <w:rFonts w:ascii="Arial" w:eastAsiaTheme="majorEastAsia" w:hAnsi="Arial" w:cs="Arial"/>
          <w:b/>
          <w:i/>
          <w:iCs/>
          <w:sz w:val="24"/>
          <w:szCs w:val="24"/>
        </w:rPr>
      </w:pPr>
      <w:r w:rsidRPr="002C7088">
        <w:rPr>
          <w:rFonts w:ascii="Arial" w:eastAsiaTheme="majorEastAsia" w:hAnsi="Arial" w:cs="Arial"/>
          <w:b/>
          <w:i/>
          <w:iCs/>
          <w:sz w:val="24"/>
          <w:szCs w:val="24"/>
        </w:rPr>
        <w:t xml:space="preserve">Clause </w:t>
      </w:r>
      <w:r>
        <w:rPr>
          <w:rFonts w:ascii="Arial" w:eastAsiaTheme="majorEastAsia" w:hAnsi="Arial" w:cs="Arial"/>
          <w:b/>
          <w:i/>
          <w:iCs/>
          <w:sz w:val="24"/>
          <w:szCs w:val="24"/>
        </w:rPr>
        <w:t>20</w:t>
      </w:r>
      <w:r w:rsidRPr="002C7088">
        <w:rPr>
          <w:rFonts w:ascii="Arial" w:eastAsiaTheme="majorEastAsia" w:hAnsi="Arial" w:cs="Arial"/>
          <w:b/>
          <w:i/>
          <w:iCs/>
          <w:sz w:val="24"/>
          <w:szCs w:val="24"/>
        </w:rPr>
        <w:t xml:space="preserve"> – </w:t>
      </w:r>
      <w:r w:rsidR="00CF0E84">
        <w:rPr>
          <w:rFonts w:ascii="Arial" w:eastAsiaTheme="majorEastAsia" w:hAnsi="Arial" w:cs="Arial"/>
          <w:b/>
          <w:i/>
          <w:iCs/>
          <w:sz w:val="24"/>
          <w:szCs w:val="24"/>
        </w:rPr>
        <w:t xml:space="preserve">Section 18(5), </w:t>
      </w:r>
      <w:r>
        <w:rPr>
          <w:rFonts w:ascii="Arial" w:eastAsiaTheme="majorEastAsia" w:hAnsi="Arial" w:cs="Arial"/>
          <w:b/>
          <w:i/>
          <w:iCs/>
          <w:sz w:val="24"/>
          <w:szCs w:val="24"/>
        </w:rPr>
        <w:t>New definition of organic</w:t>
      </w:r>
      <w:r w:rsidRPr="0036347D">
        <w:rPr>
          <w:rFonts w:ascii="Arial" w:eastAsiaTheme="majorEastAsia" w:hAnsi="Arial" w:cs="Arial"/>
          <w:b/>
          <w:i/>
          <w:iCs/>
          <w:sz w:val="24"/>
          <w:szCs w:val="24"/>
        </w:rPr>
        <w:t xml:space="preserve"> waste container</w:t>
      </w:r>
    </w:p>
    <w:p w14:paraId="5754A676" w14:textId="1D8E5521" w:rsidR="0036347D" w:rsidRDefault="0036347D" w:rsidP="0036347D">
      <w:pPr>
        <w:rPr>
          <w:rFonts w:ascii="Arial" w:hAnsi="Arial" w:cs="Arial"/>
          <w:sz w:val="24"/>
          <w:szCs w:val="24"/>
        </w:rPr>
      </w:pPr>
      <w:r w:rsidRPr="008F7A08">
        <w:rPr>
          <w:rFonts w:ascii="Arial" w:hAnsi="Arial" w:cs="Arial"/>
          <w:sz w:val="24"/>
          <w:szCs w:val="24"/>
        </w:rPr>
        <w:t xml:space="preserve">This clause </w:t>
      </w:r>
      <w:r>
        <w:rPr>
          <w:rFonts w:ascii="Arial" w:hAnsi="Arial" w:cs="Arial"/>
          <w:sz w:val="24"/>
          <w:szCs w:val="24"/>
        </w:rPr>
        <w:t xml:space="preserve">introduces a new definition for an organic waste container, confirming that these containers are for organic waste only. </w:t>
      </w:r>
    </w:p>
    <w:p w14:paraId="12FAD8E9" w14:textId="3952F89D" w:rsidR="0036347D" w:rsidRDefault="0036347D" w:rsidP="0036347D">
      <w:pPr>
        <w:rPr>
          <w:rFonts w:ascii="Arial" w:eastAsiaTheme="majorEastAsia" w:hAnsi="Arial" w:cs="Arial"/>
          <w:b/>
          <w:i/>
          <w:iCs/>
          <w:sz w:val="24"/>
          <w:szCs w:val="24"/>
        </w:rPr>
      </w:pPr>
      <w:r w:rsidRPr="002C7088">
        <w:rPr>
          <w:rFonts w:ascii="Arial" w:eastAsiaTheme="majorEastAsia" w:hAnsi="Arial" w:cs="Arial"/>
          <w:b/>
          <w:i/>
          <w:iCs/>
          <w:sz w:val="24"/>
          <w:szCs w:val="24"/>
        </w:rPr>
        <w:t xml:space="preserve">Clause </w:t>
      </w:r>
      <w:r>
        <w:rPr>
          <w:rFonts w:ascii="Arial" w:eastAsiaTheme="majorEastAsia" w:hAnsi="Arial" w:cs="Arial"/>
          <w:b/>
          <w:i/>
          <w:iCs/>
          <w:sz w:val="24"/>
          <w:szCs w:val="24"/>
        </w:rPr>
        <w:t>21</w:t>
      </w:r>
      <w:r w:rsidRPr="002C7088">
        <w:rPr>
          <w:rFonts w:ascii="Arial" w:eastAsiaTheme="majorEastAsia" w:hAnsi="Arial" w:cs="Arial"/>
          <w:b/>
          <w:i/>
          <w:iCs/>
          <w:sz w:val="24"/>
          <w:szCs w:val="24"/>
        </w:rPr>
        <w:t xml:space="preserve"> – </w:t>
      </w:r>
      <w:r>
        <w:rPr>
          <w:rFonts w:ascii="Arial" w:eastAsiaTheme="majorEastAsia" w:hAnsi="Arial" w:cs="Arial"/>
          <w:b/>
          <w:i/>
          <w:iCs/>
          <w:sz w:val="24"/>
          <w:szCs w:val="24"/>
        </w:rPr>
        <w:t>New section 19(3) and (4)</w:t>
      </w:r>
    </w:p>
    <w:p w14:paraId="02D6EA1D" w14:textId="77777777" w:rsidR="00537145" w:rsidRPr="00F764FD" w:rsidRDefault="00537145" w:rsidP="00537145">
      <w:pPr>
        <w:rPr>
          <w:rFonts w:ascii="Arial" w:hAnsi="Arial" w:cs="Arial"/>
          <w:sz w:val="24"/>
          <w:szCs w:val="24"/>
        </w:rPr>
      </w:pPr>
      <w:r w:rsidRPr="00F764FD">
        <w:rPr>
          <w:rFonts w:ascii="Arial" w:hAnsi="Arial" w:cs="Arial"/>
          <w:sz w:val="24"/>
          <w:szCs w:val="24"/>
        </w:rPr>
        <w:t>This clause inserts new sections 19 (3) and 19 (4) to provide an exception to the existing offence for failure to keep waste in a waste container. The offence does not apply if there is an authorised waste collection arrangement, such as bulky waste collection. The evidential burden is minimal because the bulky waste service automatically provides the required written confirmation for this service.</w:t>
      </w:r>
    </w:p>
    <w:p w14:paraId="695F394F" w14:textId="601EBECA" w:rsidR="0036347D" w:rsidRPr="00537145" w:rsidRDefault="00537145" w:rsidP="0036347D">
      <w:pPr>
        <w:rPr>
          <w:rFonts w:ascii="Arial" w:eastAsiaTheme="majorEastAsia" w:hAnsi="Arial" w:cs="Arial"/>
          <w:b/>
          <w:i/>
          <w:iCs/>
          <w:sz w:val="24"/>
          <w:szCs w:val="24"/>
        </w:rPr>
      </w:pPr>
      <w:r w:rsidRPr="00537145">
        <w:rPr>
          <w:rFonts w:ascii="Arial" w:eastAsiaTheme="majorEastAsia" w:hAnsi="Arial" w:cs="Arial"/>
          <w:b/>
          <w:i/>
          <w:iCs/>
          <w:sz w:val="24"/>
          <w:szCs w:val="24"/>
        </w:rPr>
        <w:t>Clause 22 – Section 20(3), definition of waste container</w:t>
      </w:r>
    </w:p>
    <w:p w14:paraId="30A167CF" w14:textId="4252E582" w:rsidR="0036347D" w:rsidRDefault="00537145" w:rsidP="0036347D">
      <w:pPr>
        <w:rPr>
          <w:rFonts w:ascii="Arial" w:hAnsi="Arial" w:cs="Arial"/>
          <w:sz w:val="24"/>
          <w:szCs w:val="24"/>
        </w:rPr>
      </w:pPr>
      <w:r>
        <w:rPr>
          <w:rFonts w:ascii="Arial" w:hAnsi="Arial" w:cs="Arial"/>
          <w:sz w:val="24"/>
          <w:szCs w:val="24"/>
        </w:rPr>
        <w:t xml:space="preserve">This clause removes the existing Section 20(3). </w:t>
      </w:r>
    </w:p>
    <w:p w14:paraId="2E7D8014" w14:textId="1CF4775F" w:rsidR="00537145" w:rsidRDefault="00537145" w:rsidP="00537145">
      <w:pPr>
        <w:rPr>
          <w:rFonts w:ascii="Arial" w:eastAsiaTheme="majorEastAsia" w:hAnsi="Arial" w:cs="Arial"/>
          <w:b/>
          <w:i/>
          <w:iCs/>
          <w:sz w:val="24"/>
          <w:szCs w:val="24"/>
        </w:rPr>
      </w:pPr>
      <w:r w:rsidRPr="002C7088">
        <w:rPr>
          <w:rFonts w:ascii="Arial" w:eastAsiaTheme="majorEastAsia" w:hAnsi="Arial" w:cs="Arial"/>
          <w:b/>
          <w:i/>
          <w:iCs/>
          <w:sz w:val="24"/>
          <w:szCs w:val="24"/>
        </w:rPr>
        <w:t xml:space="preserve">Clause </w:t>
      </w:r>
      <w:r>
        <w:rPr>
          <w:rFonts w:ascii="Arial" w:eastAsiaTheme="majorEastAsia" w:hAnsi="Arial" w:cs="Arial"/>
          <w:b/>
          <w:i/>
          <w:iCs/>
          <w:sz w:val="24"/>
          <w:szCs w:val="24"/>
        </w:rPr>
        <w:t>23</w:t>
      </w:r>
      <w:r w:rsidRPr="002C7088">
        <w:rPr>
          <w:rFonts w:ascii="Arial" w:eastAsiaTheme="majorEastAsia" w:hAnsi="Arial" w:cs="Arial"/>
          <w:b/>
          <w:i/>
          <w:iCs/>
          <w:sz w:val="24"/>
          <w:szCs w:val="24"/>
        </w:rPr>
        <w:t xml:space="preserve"> – </w:t>
      </w:r>
      <w:r>
        <w:rPr>
          <w:rFonts w:ascii="Arial" w:eastAsiaTheme="majorEastAsia" w:hAnsi="Arial" w:cs="Arial"/>
          <w:b/>
          <w:i/>
          <w:iCs/>
          <w:sz w:val="24"/>
          <w:szCs w:val="24"/>
        </w:rPr>
        <w:t>Section 22(1)(c)(i)</w:t>
      </w:r>
    </w:p>
    <w:p w14:paraId="424A3A89" w14:textId="77777777" w:rsidR="00537145" w:rsidRPr="00F764FD" w:rsidRDefault="00537145" w:rsidP="00537145">
      <w:pPr>
        <w:rPr>
          <w:rFonts w:ascii="Arial" w:hAnsi="Arial" w:cs="Arial"/>
          <w:sz w:val="24"/>
          <w:szCs w:val="24"/>
        </w:rPr>
      </w:pPr>
      <w:r w:rsidRPr="00F764FD">
        <w:rPr>
          <w:rFonts w:ascii="Arial" w:hAnsi="Arial" w:cs="Arial"/>
          <w:sz w:val="24"/>
          <w:szCs w:val="24"/>
        </w:rPr>
        <w:t>This clause inserts a new subsection that states ‘</w:t>
      </w:r>
      <w:r w:rsidRPr="00F764FD">
        <w:rPr>
          <w:rFonts w:ascii="Arial" w:hAnsi="Arial" w:cs="Arial"/>
          <w:i/>
          <w:iCs/>
          <w:sz w:val="24"/>
          <w:szCs w:val="24"/>
        </w:rPr>
        <w:t xml:space="preserve">if the waste container is not a territory waste container’ </w:t>
      </w:r>
      <w:r w:rsidRPr="00F764FD">
        <w:rPr>
          <w:rFonts w:ascii="Arial" w:hAnsi="Arial" w:cs="Arial"/>
          <w:sz w:val="24"/>
          <w:szCs w:val="24"/>
        </w:rPr>
        <w:t>to clarify that a person has not committed an offence if a territory waste container is not fitted with a lid that can be closed – as the provision of lids for territory waste containers is an ACT Government responsibility.</w:t>
      </w:r>
    </w:p>
    <w:p w14:paraId="19B7758C" w14:textId="45741F66" w:rsidR="00537145" w:rsidRDefault="00537145" w:rsidP="005E3AEA">
      <w:pPr>
        <w:keepNext/>
        <w:rPr>
          <w:rFonts w:ascii="Arial" w:eastAsiaTheme="majorEastAsia" w:hAnsi="Arial" w:cs="Arial"/>
          <w:b/>
          <w:i/>
          <w:iCs/>
          <w:sz w:val="24"/>
          <w:szCs w:val="24"/>
        </w:rPr>
      </w:pPr>
      <w:r w:rsidRPr="002C7088">
        <w:rPr>
          <w:rFonts w:ascii="Arial" w:eastAsiaTheme="majorEastAsia" w:hAnsi="Arial" w:cs="Arial"/>
          <w:b/>
          <w:i/>
          <w:iCs/>
          <w:sz w:val="24"/>
          <w:szCs w:val="24"/>
        </w:rPr>
        <w:lastRenderedPageBreak/>
        <w:t xml:space="preserve">Clause </w:t>
      </w:r>
      <w:r>
        <w:rPr>
          <w:rFonts w:ascii="Arial" w:eastAsiaTheme="majorEastAsia" w:hAnsi="Arial" w:cs="Arial"/>
          <w:b/>
          <w:i/>
          <w:iCs/>
          <w:sz w:val="24"/>
          <w:szCs w:val="24"/>
        </w:rPr>
        <w:t>24</w:t>
      </w:r>
      <w:r w:rsidRPr="002C7088">
        <w:rPr>
          <w:rFonts w:ascii="Arial" w:eastAsiaTheme="majorEastAsia" w:hAnsi="Arial" w:cs="Arial"/>
          <w:b/>
          <w:i/>
          <w:iCs/>
          <w:sz w:val="24"/>
          <w:szCs w:val="24"/>
        </w:rPr>
        <w:t xml:space="preserve"> –</w:t>
      </w:r>
      <w:r>
        <w:rPr>
          <w:rFonts w:ascii="Arial" w:eastAsiaTheme="majorEastAsia" w:hAnsi="Arial" w:cs="Arial"/>
          <w:b/>
          <w:i/>
          <w:iCs/>
          <w:sz w:val="24"/>
          <w:szCs w:val="24"/>
        </w:rPr>
        <w:t xml:space="preserve"> Section 23(3) and (4) </w:t>
      </w:r>
    </w:p>
    <w:p w14:paraId="06278778" w14:textId="77777777" w:rsidR="00537145" w:rsidRPr="00F764FD" w:rsidRDefault="00537145" w:rsidP="00537145">
      <w:pPr>
        <w:rPr>
          <w:rFonts w:ascii="Arial" w:hAnsi="Arial" w:cs="Arial"/>
          <w:sz w:val="24"/>
          <w:szCs w:val="24"/>
        </w:rPr>
      </w:pPr>
      <w:r w:rsidRPr="00F764FD">
        <w:rPr>
          <w:rFonts w:ascii="Arial" w:hAnsi="Arial" w:cs="Arial"/>
          <w:sz w:val="24"/>
          <w:szCs w:val="24"/>
        </w:rPr>
        <w:t xml:space="preserve">This clause inserts </w:t>
      </w:r>
      <w:r w:rsidRPr="00F764FD">
        <w:rPr>
          <w:rFonts w:ascii="Arial" w:hAnsi="Arial" w:cs="Arial"/>
          <w:i/>
          <w:iCs/>
          <w:sz w:val="24"/>
          <w:szCs w:val="24"/>
        </w:rPr>
        <w:t>territory waste</w:t>
      </w:r>
      <w:r w:rsidRPr="00F764FD">
        <w:rPr>
          <w:rFonts w:ascii="Arial" w:hAnsi="Arial" w:cs="Arial"/>
          <w:sz w:val="24"/>
          <w:szCs w:val="24"/>
        </w:rPr>
        <w:t xml:space="preserve"> before the word</w:t>
      </w:r>
      <w:r w:rsidRPr="00F764FD">
        <w:rPr>
          <w:rFonts w:ascii="Arial" w:hAnsi="Arial" w:cs="Arial"/>
          <w:i/>
          <w:iCs/>
          <w:sz w:val="24"/>
          <w:szCs w:val="24"/>
        </w:rPr>
        <w:t xml:space="preserve"> container</w:t>
      </w:r>
      <w:r w:rsidRPr="00F764FD">
        <w:rPr>
          <w:rFonts w:ascii="Arial" w:hAnsi="Arial" w:cs="Arial"/>
          <w:sz w:val="24"/>
          <w:szCs w:val="24"/>
        </w:rPr>
        <w:t xml:space="preserve"> to more accurately reflect that the section is about territory waste containers. </w:t>
      </w:r>
    </w:p>
    <w:p w14:paraId="3EAC1EDA" w14:textId="0D28BF0F" w:rsidR="00CE347B" w:rsidRDefault="00CE347B" w:rsidP="00CE347B">
      <w:pPr>
        <w:rPr>
          <w:rFonts w:ascii="Arial" w:eastAsiaTheme="majorEastAsia" w:hAnsi="Arial" w:cs="Arial"/>
          <w:b/>
          <w:i/>
          <w:iCs/>
          <w:sz w:val="24"/>
          <w:szCs w:val="24"/>
        </w:rPr>
      </w:pPr>
      <w:r w:rsidRPr="002C7088">
        <w:rPr>
          <w:rFonts w:ascii="Arial" w:eastAsiaTheme="majorEastAsia" w:hAnsi="Arial" w:cs="Arial"/>
          <w:b/>
          <w:i/>
          <w:iCs/>
          <w:sz w:val="24"/>
          <w:szCs w:val="24"/>
        </w:rPr>
        <w:t xml:space="preserve">Clause </w:t>
      </w:r>
      <w:r>
        <w:rPr>
          <w:rFonts w:ascii="Arial" w:eastAsiaTheme="majorEastAsia" w:hAnsi="Arial" w:cs="Arial"/>
          <w:b/>
          <w:i/>
          <w:iCs/>
          <w:sz w:val="24"/>
          <w:szCs w:val="24"/>
        </w:rPr>
        <w:t>25</w:t>
      </w:r>
      <w:r w:rsidRPr="002C7088">
        <w:rPr>
          <w:rFonts w:ascii="Arial" w:eastAsiaTheme="majorEastAsia" w:hAnsi="Arial" w:cs="Arial"/>
          <w:b/>
          <w:i/>
          <w:iCs/>
          <w:sz w:val="24"/>
          <w:szCs w:val="24"/>
        </w:rPr>
        <w:t xml:space="preserve"> –</w:t>
      </w:r>
      <w:r>
        <w:rPr>
          <w:rFonts w:ascii="Arial" w:eastAsiaTheme="majorEastAsia" w:hAnsi="Arial" w:cs="Arial"/>
          <w:b/>
          <w:i/>
          <w:iCs/>
          <w:sz w:val="24"/>
          <w:szCs w:val="24"/>
        </w:rPr>
        <w:t xml:space="preserve"> </w:t>
      </w:r>
      <w:r w:rsidR="00CF0E84">
        <w:rPr>
          <w:rFonts w:ascii="Arial" w:eastAsiaTheme="majorEastAsia" w:hAnsi="Arial" w:cs="Arial"/>
          <w:b/>
          <w:i/>
          <w:iCs/>
          <w:sz w:val="24"/>
          <w:szCs w:val="24"/>
        </w:rPr>
        <w:t xml:space="preserve">Section 23(5), </w:t>
      </w:r>
      <w:r>
        <w:rPr>
          <w:rFonts w:ascii="Arial" w:eastAsiaTheme="majorEastAsia" w:hAnsi="Arial" w:cs="Arial"/>
          <w:b/>
          <w:i/>
          <w:iCs/>
          <w:sz w:val="24"/>
          <w:szCs w:val="24"/>
        </w:rPr>
        <w:t xml:space="preserve">definition of waste collection day </w:t>
      </w:r>
    </w:p>
    <w:p w14:paraId="249024B6" w14:textId="66D239B1" w:rsidR="0036347D" w:rsidRDefault="00CE347B" w:rsidP="00CE347B">
      <w:pPr>
        <w:rPr>
          <w:rFonts w:ascii="Arial" w:hAnsi="Arial" w:cs="Arial"/>
          <w:sz w:val="24"/>
          <w:szCs w:val="24"/>
        </w:rPr>
      </w:pPr>
      <w:r w:rsidRPr="00F764FD">
        <w:rPr>
          <w:rFonts w:ascii="Arial" w:hAnsi="Arial" w:cs="Arial"/>
          <w:sz w:val="24"/>
          <w:szCs w:val="24"/>
        </w:rPr>
        <w:t xml:space="preserve">This clause inserts </w:t>
      </w:r>
      <w:r w:rsidRPr="00F764FD">
        <w:rPr>
          <w:rFonts w:ascii="Arial" w:hAnsi="Arial" w:cs="Arial"/>
          <w:i/>
          <w:iCs/>
          <w:sz w:val="24"/>
          <w:szCs w:val="24"/>
        </w:rPr>
        <w:t>territory waste</w:t>
      </w:r>
      <w:r w:rsidRPr="00F764FD">
        <w:rPr>
          <w:rFonts w:ascii="Arial" w:hAnsi="Arial" w:cs="Arial"/>
          <w:sz w:val="24"/>
          <w:szCs w:val="24"/>
        </w:rPr>
        <w:t xml:space="preserve"> before the word</w:t>
      </w:r>
      <w:r w:rsidRPr="00F764FD">
        <w:rPr>
          <w:rFonts w:ascii="Arial" w:hAnsi="Arial" w:cs="Arial"/>
          <w:i/>
          <w:iCs/>
          <w:sz w:val="24"/>
          <w:szCs w:val="24"/>
        </w:rPr>
        <w:t xml:space="preserve"> container</w:t>
      </w:r>
      <w:r w:rsidRPr="00F764FD">
        <w:rPr>
          <w:rFonts w:ascii="Arial" w:hAnsi="Arial" w:cs="Arial"/>
          <w:sz w:val="24"/>
          <w:szCs w:val="24"/>
        </w:rPr>
        <w:t xml:space="preserve"> to </w:t>
      </w:r>
      <w:r>
        <w:rPr>
          <w:rFonts w:ascii="Arial" w:hAnsi="Arial" w:cs="Arial"/>
          <w:sz w:val="24"/>
          <w:szCs w:val="24"/>
        </w:rPr>
        <w:t xml:space="preserve">confirm that the waste collection day arrangements apply to territory waste containers.  </w:t>
      </w:r>
    </w:p>
    <w:p w14:paraId="29FC29BF" w14:textId="55BFCC71" w:rsidR="00CE347B" w:rsidRDefault="00CE347B" w:rsidP="00CE347B">
      <w:pPr>
        <w:rPr>
          <w:rFonts w:ascii="Arial" w:eastAsiaTheme="majorEastAsia" w:hAnsi="Arial" w:cs="Arial"/>
          <w:b/>
          <w:i/>
          <w:iCs/>
          <w:sz w:val="24"/>
          <w:szCs w:val="24"/>
        </w:rPr>
      </w:pPr>
      <w:r w:rsidRPr="002C7088">
        <w:rPr>
          <w:rFonts w:ascii="Arial" w:eastAsiaTheme="majorEastAsia" w:hAnsi="Arial" w:cs="Arial"/>
          <w:b/>
          <w:i/>
          <w:iCs/>
          <w:sz w:val="24"/>
          <w:szCs w:val="24"/>
        </w:rPr>
        <w:t xml:space="preserve">Clause </w:t>
      </w:r>
      <w:r>
        <w:rPr>
          <w:rFonts w:ascii="Arial" w:eastAsiaTheme="majorEastAsia" w:hAnsi="Arial" w:cs="Arial"/>
          <w:b/>
          <w:i/>
          <w:iCs/>
          <w:sz w:val="24"/>
          <w:szCs w:val="24"/>
        </w:rPr>
        <w:t>26</w:t>
      </w:r>
      <w:r w:rsidRPr="002C7088">
        <w:rPr>
          <w:rFonts w:ascii="Arial" w:eastAsiaTheme="majorEastAsia" w:hAnsi="Arial" w:cs="Arial"/>
          <w:b/>
          <w:i/>
          <w:iCs/>
          <w:sz w:val="24"/>
          <w:szCs w:val="24"/>
        </w:rPr>
        <w:t xml:space="preserve"> –</w:t>
      </w:r>
      <w:r>
        <w:rPr>
          <w:rFonts w:ascii="Arial" w:eastAsiaTheme="majorEastAsia" w:hAnsi="Arial" w:cs="Arial"/>
          <w:b/>
          <w:i/>
          <w:iCs/>
          <w:sz w:val="24"/>
          <w:szCs w:val="24"/>
        </w:rPr>
        <w:t xml:space="preserve"> Section 23(5), definition of waste container</w:t>
      </w:r>
    </w:p>
    <w:p w14:paraId="682ABAAB" w14:textId="3AB77488" w:rsidR="0036347D" w:rsidRDefault="00CE347B" w:rsidP="00CE347B">
      <w:pPr>
        <w:rPr>
          <w:rFonts w:ascii="Arial" w:hAnsi="Arial" w:cs="Arial"/>
          <w:sz w:val="24"/>
          <w:szCs w:val="24"/>
        </w:rPr>
      </w:pPr>
      <w:r w:rsidRPr="00F764FD">
        <w:rPr>
          <w:rFonts w:ascii="Arial" w:hAnsi="Arial" w:cs="Arial"/>
          <w:sz w:val="24"/>
          <w:szCs w:val="24"/>
        </w:rPr>
        <w:t xml:space="preserve">This clause </w:t>
      </w:r>
      <w:r>
        <w:rPr>
          <w:rFonts w:ascii="Arial" w:hAnsi="Arial" w:cs="Arial"/>
          <w:sz w:val="24"/>
          <w:szCs w:val="24"/>
        </w:rPr>
        <w:t xml:space="preserve">removes the existing definition of waste container from this section as waste containers are now defined in Section 11. </w:t>
      </w:r>
    </w:p>
    <w:p w14:paraId="49AF0626" w14:textId="713DDAA7" w:rsidR="0036347D" w:rsidRPr="00CE347B" w:rsidRDefault="00CE347B" w:rsidP="0036347D">
      <w:pPr>
        <w:rPr>
          <w:rFonts w:ascii="Arial" w:hAnsi="Arial" w:cs="Arial"/>
          <w:b/>
          <w:bCs/>
          <w:i/>
          <w:iCs/>
          <w:sz w:val="24"/>
          <w:szCs w:val="24"/>
        </w:rPr>
      </w:pPr>
      <w:r w:rsidRPr="00CE347B">
        <w:rPr>
          <w:rFonts w:ascii="Arial" w:hAnsi="Arial" w:cs="Arial"/>
          <w:b/>
          <w:bCs/>
          <w:i/>
          <w:iCs/>
          <w:sz w:val="24"/>
          <w:szCs w:val="24"/>
        </w:rPr>
        <w:t>Clause 27 – Section 24 heading</w:t>
      </w:r>
    </w:p>
    <w:p w14:paraId="0D06CF5F" w14:textId="77777777" w:rsidR="00CE347B" w:rsidRDefault="00CE347B" w:rsidP="00CE347B">
      <w:pPr>
        <w:rPr>
          <w:rFonts w:ascii="Arial" w:hAnsi="Arial" w:cs="Arial"/>
          <w:sz w:val="24"/>
          <w:szCs w:val="24"/>
        </w:rPr>
      </w:pPr>
      <w:r w:rsidRPr="00F764FD">
        <w:rPr>
          <w:rFonts w:ascii="Arial" w:hAnsi="Arial" w:cs="Arial"/>
          <w:sz w:val="24"/>
          <w:szCs w:val="24"/>
        </w:rPr>
        <w:t>This clause updates the heading to better reflect the wording of the section.</w:t>
      </w:r>
    </w:p>
    <w:p w14:paraId="5EA2531E" w14:textId="4450C6D5" w:rsidR="00CE347B" w:rsidRPr="00CE347B" w:rsidRDefault="00CE347B" w:rsidP="00CE347B">
      <w:pPr>
        <w:rPr>
          <w:rFonts w:ascii="Arial" w:hAnsi="Arial" w:cs="Arial"/>
          <w:b/>
          <w:bCs/>
          <w:i/>
          <w:iCs/>
          <w:sz w:val="24"/>
          <w:szCs w:val="24"/>
        </w:rPr>
      </w:pPr>
      <w:r w:rsidRPr="00CE347B">
        <w:rPr>
          <w:rFonts w:ascii="Arial" w:hAnsi="Arial" w:cs="Arial"/>
          <w:b/>
          <w:bCs/>
          <w:i/>
          <w:iCs/>
          <w:sz w:val="24"/>
          <w:szCs w:val="24"/>
        </w:rPr>
        <w:t>Clause 2</w:t>
      </w:r>
      <w:r>
        <w:rPr>
          <w:rFonts w:ascii="Arial" w:hAnsi="Arial" w:cs="Arial"/>
          <w:b/>
          <w:bCs/>
          <w:i/>
          <w:iCs/>
          <w:sz w:val="24"/>
          <w:szCs w:val="24"/>
        </w:rPr>
        <w:t>8</w:t>
      </w:r>
      <w:r w:rsidRPr="00CE347B">
        <w:rPr>
          <w:rFonts w:ascii="Arial" w:hAnsi="Arial" w:cs="Arial"/>
          <w:b/>
          <w:bCs/>
          <w:i/>
          <w:iCs/>
          <w:sz w:val="24"/>
          <w:szCs w:val="24"/>
        </w:rPr>
        <w:t xml:space="preserve"> – </w:t>
      </w:r>
      <w:r>
        <w:rPr>
          <w:rFonts w:ascii="Arial" w:hAnsi="Arial" w:cs="Arial"/>
          <w:b/>
          <w:bCs/>
          <w:i/>
          <w:iCs/>
          <w:sz w:val="24"/>
          <w:szCs w:val="24"/>
        </w:rPr>
        <w:t>New division 4.3 heading etc</w:t>
      </w:r>
    </w:p>
    <w:p w14:paraId="38842CFC" w14:textId="010F6F05" w:rsidR="00CE347B" w:rsidRPr="00CE347B" w:rsidRDefault="00CE347B" w:rsidP="00CE347B">
      <w:pPr>
        <w:rPr>
          <w:rFonts w:ascii="Arial" w:hAnsi="Arial" w:cs="Arial"/>
          <w:b/>
          <w:bCs/>
          <w:sz w:val="24"/>
          <w:szCs w:val="24"/>
        </w:rPr>
      </w:pPr>
      <w:r w:rsidRPr="00CE347B">
        <w:rPr>
          <w:rFonts w:ascii="Arial" w:hAnsi="Arial" w:cs="Arial"/>
          <w:b/>
          <w:bCs/>
          <w:sz w:val="24"/>
          <w:szCs w:val="24"/>
        </w:rPr>
        <w:t xml:space="preserve">Division 4.3 </w:t>
      </w:r>
      <w:r>
        <w:rPr>
          <w:rFonts w:ascii="Arial" w:hAnsi="Arial" w:cs="Arial"/>
          <w:b/>
          <w:bCs/>
          <w:sz w:val="24"/>
          <w:szCs w:val="24"/>
        </w:rPr>
        <w:tab/>
      </w:r>
      <w:r w:rsidRPr="00CE347B">
        <w:rPr>
          <w:rFonts w:ascii="Arial" w:hAnsi="Arial" w:cs="Arial"/>
          <w:b/>
          <w:bCs/>
          <w:sz w:val="24"/>
          <w:szCs w:val="24"/>
        </w:rPr>
        <w:t>Waste rectification notices</w:t>
      </w:r>
    </w:p>
    <w:p w14:paraId="21948CEF" w14:textId="4188CF44" w:rsidR="00CE347B" w:rsidRPr="00F764FD" w:rsidRDefault="00CE347B" w:rsidP="00CE347B">
      <w:pPr>
        <w:rPr>
          <w:rFonts w:ascii="Arial" w:hAnsi="Arial" w:cs="Arial"/>
          <w:sz w:val="24"/>
          <w:szCs w:val="24"/>
        </w:rPr>
      </w:pPr>
      <w:r w:rsidRPr="00F764FD">
        <w:rPr>
          <w:rFonts w:ascii="Arial" w:hAnsi="Arial" w:cs="Arial"/>
          <w:sz w:val="24"/>
          <w:szCs w:val="24"/>
        </w:rPr>
        <w:t xml:space="preserve">This clause inserts the heading for a new division 4.3, which is about waste rectification notices. </w:t>
      </w:r>
    </w:p>
    <w:p w14:paraId="3FDEC3C6" w14:textId="4822C039" w:rsidR="0036347D" w:rsidRPr="00CF0E84" w:rsidRDefault="00CE347B" w:rsidP="0036347D">
      <w:pPr>
        <w:rPr>
          <w:rFonts w:ascii="Arial" w:hAnsi="Arial" w:cs="Arial"/>
          <w:b/>
          <w:bCs/>
          <w:sz w:val="24"/>
          <w:szCs w:val="24"/>
        </w:rPr>
      </w:pPr>
      <w:r w:rsidRPr="00CF0E84">
        <w:rPr>
          <w:rFonts w:ascii="Arial" w:hAnsi="Arial" w:cs="Arial"/>
          <w:b/>
          <w:bCs/>
          <w:sz w:val="24"/>
          <w:szCs w:val="24"/>
        </w:rPr>
        <w:t xml:space="preserve">Division 4.4 </w:t>
      </w:r>
      <w:r w:rsidRPr="00CF0E84">
        <w:rPr>
          <w:rFonts w:ascii="Arial" w:hAnsi="Arial" w:cs="Arial"/>
          <w:b/>
          <w:bCs/>
          <w:sz w:val="24"/>
          <w:szCs w:val="24"/>
        </w:rPr>
        <w:tab/>
        <w:t>Dealing with waste at waste facilities</w:t>
      </w:r>
    </w:p>
    <w:p w14:paraId="6763F734" w14:textId="77777777" w:rsidR="00CE347B" w:rsidRPr="00F764FD" w:rsidRDefault="00CE347B" w:rsidP="00CE347B">
      <w:pPr>
        <w:rPr>
          <w:rFonts w:ascii="Arial" w:hAnsi="Arial" w:cs="Arial"/>
          <w:sz w:val="24"/>
          <w:szCs w:val="24"/>
        </w:rPr>
      </w:pPr>
      <w:r w:rsidRPr="00F764FD">
        <w:rPr>
          <w:rFonts w:ascii="Arial" w:hAnsi="Arial" w:cs="Arial"/>
          <w:sz w:val="24"/>
          <w:szCs w:val="24"/>
        </w:rPr>
        <w:t>This clause inserts the heading for a new division 4.4, which is about dealing with waste at waste facilities. Division 4.4 includes section 24AC to 24AJ.</w:t>
      </w:r>
    </w:p>
    <w:p w14:paraId="699276E6" w14:textId="4997D69D" w:rsidR="00CE347B" w:rsidRPr="00CF0E84" w:rsidRDefault="00CE347B" w:rsidP="00CE347B">
      <w:pPr>
        <w:pStyle w:val="Heading2"/>
        <w:rPr>
          <w:rFonts w:cs="Arial"/>
          <w:szCs w:val="24"/>
        </w:rPr>
      </w:pPr>
      <w:r w:rsidRPr="00CF0E84">
        <w:rPr>
          <w:rFonts w:cs="Arial"/>
          <w:szCs w:val="24"/>
        </w:rPr>
        <w:t>24AD</w:t>
      </w:r>
      <w:r w:rsidRPr="00CF0E84">
        <w:rPr>
          <w:rFonts w:cs="Arial"/>
          <w:szCs w:val="24"/>
        </w:rPr>
        <w:tab/>
        <w:t>Knowingly dispose of regulated waste at waste facility</w:t>
      </w:r>
    </w:p>
    <w:p w14:paraId="32E84CD7" w14:textId="77777777" w:rsidR="00CE347B" w:rsidRPr="00F764FD" w:rsidRDefault="00CE347B" w:rsidP="00CE347B">
      <w:pPr>
        <w:rPr>
          <w:rFonts w:ascii="Arial" w:hAnsi="Arial" w:cs="Arial"/>
          <w:sz w:val="24"/>
          <w:szCs w:val="24"/>
        </w:rPr>
      </w:pPr>
      <w:r w:rsidRPr="00F764FD">
        <w:rPr>
          <w:rFonts w:ascii="Arial" w:hAnsi="Arial" w:cs="Arial"/>
          <w:sz w:val="24"/>
          <w:szCs w:val="24"/>
        </w:rPr>
        <w:t xml:space="preserve">This clause inserts a new offence of ‘knowingly dispose of regulated waste’ to improve enforceability at waste facilities by providing more options for regulators to prove that alleged offenders knowingly disposed of waste at a waste facility. </w:t>
      </w:r>
    </w:p>
    <w:p w14:paraId="14D8B48B" w14:textId="1C80530F" w:rsidR="00CE347B" w:rsidRPr="00CF0E84" w:rsidRDefault="003B0FE1" w:rsidP="003B0FE1">
      <w:pPr>
        <w:pStyle w:val="Heading2"/>
        <w:ind w:left="709" w:hanging="709"/>
        <w:rPr>
          <w:rFonts w:cs="Arial"/>
          <w:szCs w:val="24"/>
        </w:rPr>
      </w:pPr>
      <w:r w:rsidRPr="00CF0E84">
        <w:rPr>
          <w:rFonts w:cs="Arial"/>
          <w:szCs w:val="24"/>
        </w:rPr>
        <w:t xml:space="preserve">24AE </w:t>
      </w:r>
      <w:r w:rsidR="00CE347B" w:rsidRPr="00CF0E84">
        <w:rPr>
          <w:rFonts w:cs="Arial"/>
          <w:szCs w:val="24"/>
        </w:rPr>
        <w:t xml:space="preserve">Disposal of waste in contravention of sign on or near waste container at waste facility </w:t>
      </w:r>
    </w:p>
    <w:p w14:paraId="5892E334" w14:textId="77777777" w:rsidR="00CE347B" w:rsidRPr="00F764FD" w:rsidRDefault="00CE347B" w:rsidP="00CE347B">
      <w:pPr>
        <w:rPr>
          <w:rFonts w:ascii="Arial" w:hAnsi="Arial" w:cs="Arial"/>
          <w:sz w:val="24"/>
          <w:szCs w:val="24"/>
        </w:rPr>
      </w:pPr>
      <w:r w:rsidRPr="00F764FD">
        <w:rPr>
          <w:rFonts w:ascii="Arial" w:hAnsi="Arial" w:cs="Arial"/>
          <w:sz w:val="24"/>
          <w:szCs w:val="24"/>
        </w:rPr>
        <w:t xml:space="preserve">This clause is a new section to improve enforceability at waste facilities by providing clearer signage around accepted and non-accepted waste, which proves that an offender knowingly contradicted the sign. This is a strict liability offence of a maximum of 20 penalty units. </w:t>
      </w:r>
    </w:p>
    <w:p w14:paraId="07691C4A" w14:textId="03EC3BF4" w:rsidR="003B0FE1" w:rsidRPr="00CF0E84" w:rsidRDefault="003B0FE1" w:rsidP="003B0FE1">
      <w:pPr>
        <w:pStyle w:val="Heading2"/>
        <w:rPr>
          <w:rFonts w:cs="Arial"/>
          <w:szCs w:val="24"/>
        </w:rPr>
      </w:pPr>
      <w:r w:rsidRPr="00CF0E84">
        <w:rPr>
          <w:rFonts w:cs="Arial"/>
          <w:szCs w:val="24"/>
        </w:rPr>
        <w:t xml:space="preserve">24AG Failure to comply with direction of waste facility operator </w:t>
      </w:r>
    </w:p>
    <w:p w14:paraId="666EF768" w14:textId="7DEB0CD8" w:rsidR="003B0FE1" w:rsidRDefault="003B0FE1" w:rsidP="003B0FE1">
      <w:pPr>
        <w:rPr>
          <w:rFonts w:ascii="Arial" w:hAnsi="Arial" w:cs="Arial"/>
          <w:sz w:val="24"/>
          <w:szCs w:val="24"/>
        </w:rPr>
      </w:pPr>
      <w:r w:rsidRPr="00F764FD">
        <w:rPr>
          <w:rFonts w:ascii="Arial" w:hAnsi="Arial" w:cs="Arial"/>
          <w:sz w:val="24"/>
          <w:szCs w:val="24"/>
        </w:rPr>
        <w:t xml:space="preserve">This clause is </w:t>
      </w:r>
      <w:r w:rsidR="005F32C4">
        <w:rPr>
          <w:rFonts w:ascii="Arial" w:hAnsi="Arial" w:cs="Arial"/>
          <w:sz w:val="24"/>
          <w:szCs w:val="24"/>
        </w:rPr>
        <w:t xml:space="preserve">relocated and amended making </w:t>
      </w:r>
      <w:r w:rsidRPr="00F764FD">
        <w:rPr>
          <w:rFonts w:ascii="Arial" w:hAnsi="Arial" w:cs="Arial"/>
          <w:sz w:val="24"/>
          <w:szCs w:val="24"/>
        </w:rPr>
        <w:t>it an offence to not follow</w:t>
      </w:r>
      <w:r>
        <w:rPr>
          <w:rFonts w:ascii="Arial" w:hAnsi="Arial" w:cs="Arial"/>
          <w:sz w:val="24"/>
          <w:szCs w:val="24"/>
        </w:rPr>
        <w:t xml:space="preserve"> reasonable</w:t>
      </w:r>
      <w:r w:rsidRPr="00F764FD">
        <w:rPr>
          <w:rFonts w:ascii="Arial" w:hAnsi="Arial" w:cs="Arial"/>
          <w:sz w:val="24"/>
          <w:szCs w:val="24"/>
        </w:rPr>
        <w:t xml:space="preserve"> directions </w:t>
      </w:r>
      <w:r>
        <w:rPr>
          <w:rFonts w:ascii="Arial" w:hAnsi="Arial" w:cs="Arial"/>
          <w:sz w:val="24"/>
          <w:szCs w:val="24"/>
        </w:rPr>
        <w:t xml:space="preserve">in relation to the management of </w:t>
      </w:r>
      <w:r w:rsidRPr="00F764FD">
        <w:rPr>
          <w:rFonts w:ascii="Arial" w:hAnsi="Arial" w:cs="Arial"/>
          <w:sz w:val="24"/>
          <w:szCs w:val="24"/>
        </w:rPr>
        <w:t xml:space="preserve">provided by a waste facility operator at a waste facility. </w:t>
      </w:r>
      <w:r w:rsidR="005F32C4" w:rsidRPr="00F764FD">
        <w:rPr>
          <w:rFonts w:ascii="Arial" w:hAnsi="Arial" w:cs="Arial"/>
          <w:sz w:val="24"/>
          <w:szCs w:val="24"/>
        </w:rPr>
        <w:t xml:space="preserve">This is a strict liability offence of a maximum of </w:t>
      </w:r>
      <w:r w:rsidR="005F32C4">
        <w:rPr>
          <w:rFonts w:ascii="Arial" w:hAnsi="Arial" w:cs="Arial"/>
          <w:sz w:val="24"/>
          <w:szCs w:val="24"/>
        </w:rPr>
        <w:t>1</w:t>
      </w:r>
      <w:r w:rsidR="005F32C4" w:rsidRPr="00F764FD">
        <w:rPr>
          <w:rFonts w:ascii="Arial" w:hAnsi="Arial" w:cs="Arial"/>
          <w:sz w:val="24"/>
          <w:szCs w:val="24"/>
        </w:rPr>
        <w:t>0 penalty units.</w:t>
      </w:r>
    </w:p>
    <w:p w14:paraId="76520201" w14:textId="69C7E2A9" w:rsidR="003B0FE1" w:rsidRPr="00CF0E84" w:rsidRDefault="003B0FE1" w:rsidP="005E3AEA">
      <w:pPr>
        <w:keepNext/>
        <w:rPr>
          <w:rFonts w:ascii="Arial" w:eastAsiaTheme="majorEastAsia" w:hAnsi="Arial" w:cs="Arial"/>
          <w:b/>
          <w:sz w:val="24"/>
          <w:szCs w:val="24"/>
        </w:rPr>
      </w:pPr>
      <w:r w:rsidRPr="00CF0E84">
        <w:rPr>
          <w:rFonts w:ascii="Arial" w:eastAsiaTheme="majorEastAsia" w:hAnsi="Arial" w:cs="Arial"/>
          <w:b/>
          <w:sz w:val="24"/>
          <w:szCs w:val="24"/>
        </w:rPr>
        <w:lastRenderedPageBreak/>
        <w:t>24AI Vehicle-related offences at waste facilities</w:t>
      </w:r>
    </w:p>
    <w:p w14:paraId="64DC0762" w14:textId="77777777" w:rsidR="003B0FE1" w:rsidRDefault="003B0FE1" w:rsidP="008F491C">
      <w:pPr>
        <w:spacing w:line="240" w:lineRule="auto"/>
        <w:rPr>
          <w:rFonts w:ascii="Arial" w:hAnsi="Arial" w:cs="Arial"/>
          <w:sz w:val="24"/>
          <w:szCs w:val="24"/>
        </w:rPr>
      </w:pPr>
      <w:r w:rsidRPr="00F764FD">
        <w:rPr>
          <w:rFonts w:ascii="Arial" w:hAnsi="Arial" w:cs="Arial"/>
          <w:sz w:val="24"/>
          <w:szCs w:val="24"/>
        </w:rPr>
        <w:t xml:space="preserve">This clause is a new section that gives effect to improve enforceability at waste facilities by facilitating the issuing of infringement notices to the registered operator of a motor vehicle from which an offence is committed. This will also include provisions to link offences to passenger behaviour: where the operator of a motor vehicle has driven to a waste facility, this is considered to be deliberate conduct with an intention to dispose of waste or use the facility. </w:t>
      </w:r>
    </w:p>
    <w:p w14:paraId="68943FDD" w14:textId="621ECC94" w:rsidR="003B0FE1" w:rsidRPr="00F764FD" w:rsidRDefault="003B0FE1" w:rsidP="008F491C">
      <w:pPr>
        <w:spacing w:line="240" w:lineRule="auto"/>
        <w:rPr>
          <w:rFonts w:ascii="Arial" w:hAnsi="Arial" w:cs="Arial"/>
          <w:sz w:val="24"/>
          <w:szCs w:val="24"/>
        </w:rPr>
      </w:pPr>
      <w:r w:rsidRPr="00F764FD">
        <w:rPr>
          <w:rFonts w:ascii="Arial" w:hAnsi="Arial" w:cs="Arial"/>
          <w:sz w:val="24"/>
          <w:szCs w:val="24"/>
        </w:rPr>
        <w:t xml:space="preserve">To facilitate this offence, consequential amendments </w:t>
      </w:r>
      <w:r>
        <w:rPr>
          <w:rFonts w:ascii="Arial" w:hAnsi="Arial" w:cs="Arial"/>
          <w:sz w:val="24"/>
          <w:szCs w:val="24"/>
        </w:rPr>
        <w:t xml:space="preserve">are made </w:t>
      </w:r>
      <w:r w:rsidRPr="00F764FD">
        <w:rPr>
          <w:rFonts w:ascii="Arial" w:hAnsi="Arial" w:cs="Arial"/>
          <w:sz w:val="24"/>
          <w:szCs w:val="24"/>
        </w:rPr>
        <w:t xml:space="preserve">to the </w:t>
      </w:r>
      <w:r w:rsidRPr="003B0FE1">
        <w:rPr>
          <w:rFonts w:ascii="Arial" w:hAnsi="Arial" w:cs="Arial"/>
          <w:i/>
          <w:iCs/>
          <w:sz w:val="24"/>
          <w:szCs w:val="24"/>
        </w:rPr>
        <w:t xml:space="preserve">Magistrates Court (Waste Management and Resource Recovery Infringement Notices) Regulation </w:t>
      </w:r>
      <w:r w:rsidR="00B82CBD" w:rsidRPr="003B0FE1">
        <w:rPr>
          <w:rFonts w:ascii="Arial" w:hAnsi="Arial" w:cs="Arial"/>
          <w:i/>
          <w:iCs/>
          <w:sz w:val="24"/>
          <w:szCs w:val="24"/>
        </w:rPr>
        <w:t>20</w:t>
      </w:r>
      <w:r w:rsidR="00B82CBD">
        <w:rPr>
          <w:rFonts w:ascii="Arial" w:hAnsi="Arial" w:cs="Arial"/>
          <w:i/>
          <w:iCs/>
          <w:sz w:val="24"/>
          <w:szCs w:val="24"/>
        </w:rPr>
        <w:t>17</w:t>
      </w:r>
      <w:r w:rsidRPr="00F764FD">
        <w:rPr>
          <w:rFonts w:ascii="Arial" w:hAnsi="Arial" w:cs="Arial"/>
          <w:sz w:val="24"/>
          <w:szCs w:val="24"/>
        </w:rPr>
        <w:t>.</w:t>
      </w:r>
    </w:p>
    <w:p w14:paraId="21935621" w14:textId="14FAFAB5" w:rsidR="005F32C4" w:rsidRDefault="005F32C4" w:rsidP="005F32C4">
      <w:pPr>
        <w:rPr>
          <w:rFonts w:ascii="Arial" w:eastAsiaTheme="majorEastAsia" w:hAnsi="Arial" w:cs="Arial"/>
          <w:b/>
          <w:i/>
          <w:iCs/>
          <w:sz w:val="24"/>
          <w:szCs w:val="24"/>
        </w:rPr>
      </w:pPr>
      <w:r w:rsidRPr="002C7088">
        <w:rPr>
          <w:rFonts w:ascii="Arial" w:eastAsiaTheme="majorEastAsia" w:hAnsi="Arial" w:cs="Arial"/>
          <w:b/>
          <w:i/>
          <w:iCs/>
          <w:sz w:val="24"/>
          <w:szCs w:val="24"/>
        </w:rPr>
        <w:t xml:space="preserve">Clause </w:t>
      </w:r>
      <w:r>
        <w:rPr>
          <w:rFonts w:ascii="Arial" w:eastAsiaTheme="majorEastAsia" w:hAnsi="Arial" w:cs="Arial"/>
          <w:b/>
          <w:i/>
          <w:iCs/>
          <w:sz w:val="24"/>
          <w:szCs w:val="24"/>
        </w:rPr>
        <w:t>29</w:t>
      </w:r>
      <w:r w:rsidRPr="002C7088">
        <w:rPr>
          <w:rFonts w:ascii="Arial" w:eastAsiaTheme="majorEastAsia" w:hAnsi="Arial" w:cs="Arial"/>
          <w:b/>
          <w:i/>
          <w:iCs/>
          <w:sz w:val="24"/>
          <w:szCs w:val="24"/>
        </w:rPr>
        <w:t xml:space="preserve"> –</w:t>
      </w:r>
      <w:r>
        <w:rPr>
          <w:rFonts w:ascii="Arial" w:eastAsiaTheme="majorEastAsia" w:hAnsi="Arial" w:cs="Arial"/>
          <w:b/>
          <w:i/>
          <w:iCs/>
          <w:sz w:val="24"/>
          <w:szCs w:val="24"/>
        </w:rPr>
        <w:t xml:space="preserve"> </w:t>
      </w:r>
      <w:r w:rsidR="00CF0E84">
        <w:rPr>
          <w:rFonts w:ascii="Arial" w:eastAsiaTheme="majorEastAsia" w:hAnsi="Arial" w:cs="Arial"/>
          <w:b/>
          <w:i/>
          <w:iCs/>
          <w:sz w:val="24"/>
          <w:szCs w:val="24"/>
        </w:rPr>
        <w:t>N</w:t>
      </w:r>
      <w:r>
        <w:rPr>
          <w:rFonts w:ascii="Arial" w:eastAsiaTheme="majorEastAsia" w:hAnsi="Arial" w:cs="Arial"/>
          <w:b/>
          <w:i/>
          <w:iCs/>
          <w:sz w:val="24"/>
          <w:szCs w:val="24"/>
        </w:rPr>
        <w:t>ew section 24A(e)</w:t>
      </w:r>
    </w:p>
    <w:p w14:paraId="25FCC107" w14:textId="77777777" w:rsidR="005F32C4" w:rsidRPr="00F764FD" w:rsidRDefault="005F32C4" w:rsidP="005F32C4">
      <w:pPr>
        <w:rPr>
          <w:rFonts w:ascii="Arial" w:hAnsi="Arial" w:cs="Arial"/>
          <w:sz w:val="24"/>
          <w:szCs w:val="24"/>
        </w:rPr>
      </w:pPr>
      <w:r w:rsidRPr="00F764FD">
        <w:rPr>
          <w:rFonts w:ascii="Arial" w:hAnsi="Arial" w:cs="Arial"/>
          <w:sz w:val="24"/>
          <w:szCs w:val="24"/>
        </w:rPr>
        <w:t>This clause adds subsection (e) which is the Western Australian legislation to the list of corresponding laws for the Container Deposit Scheme.</w:t>
      </w:r>
    </w:p>
    <w:p w14:paraId="461D37A7" w14:textId="5F98BA4F" w:rsidR="005F32C4" w:rsidRDefault="005F32C4" w:rsidP="005F32C4">
      <w:pPr>
        <w:rPr>
          <w:rFonts w:ascii="Arial" w:eastAsiaTheme="majorEastAsia" w:hAnsi="Arial" w:cs="Arial"/>
          <w:b/>
          <w:i/>
          <w:iCs/>
          <w:sz w:val="24"/>
          <w:szCs w:val="24"/>
        </w:rPr>
      </w:pPr>
      <w:r w:rsidRPr="002C7088">
        <w:rPr>
          <w:rFonts w:ascii="Arial" w:eastAsiaTheme="majorEastAsia" w:hAnsi="Arial" w:cs="Arial"/>
          <w:b/>
          <w:i/>
          <w:iCs/>
          <w:sz w:val="24"/>
          <w:szCs w:val="24"/>
        </w:rPr>
        <w:t xml:space="preserve">Clause </w:t>
      </w:r>
      <w:r>
        <w:rPr>
          <w:rFonts w:ascii="Arial" w:eastAsiaTheme="majorEastAsia" w:hAnsi="Arial" w:cs="Arial"/>
          <w:b/>
          <w:i/>
          <w:iCs/>
          <w:sz w:val="24"/>
          <w:szCs w:val="24"/>
        </w:rPr>
        <w:t>30</w:t>
      </w:r>
      <w:r w:rsidRPr="002C7088">
        <w:rPr>
          <w:rFonts w:ascii="Arial" w:eastAsiaTheme="majorEastAsia" w:hAnsi="Arial" w:cs="Arial"/>
          <w:b/>
          <w:i/>
          <w:iCs/>
          <w:sz w:val="24"/>
          <w:szCs w:val="24"/>
        </w:rPr>
        <w:t xml:space="preserve"> –</w:t>
      </w:r>
      <w:r>
        <w:rPr>
          <w:rFonts w:ascii="Arial" w:eastAsiaTheme="majorEastAsia" w:hAnsi="Arial" w:cs="Arial"/>
          <w:b/>
          <w:i/>
          <w:iCs/>
          <w:sz w:val="24"/>
          <w:szCs w:val="24"/>
        </w:rPr>
        <w:t xml:space="preserve"> Sections 24B and 24C</w:t>
      </w:r>
    </w:p>
    <w:p w14:paraId="60435A27" w14:textId="10D807BC" w:rsidR="005F32C4" w:rsidRPr="00CF0E84" w:rsidRDefault="005F32C4" w:rsidP="005F32C4">
      <w:pPr>
        <w:pStyle w:val="Heading2"/>
        <w:rPr>
          <w:rFonts w:cs="Arial"/>
          <w:szCs w:val="24"/>
        </w:rPr>
      </w:pPr>
      <w:r w:rsidRPr="00CF0E84">
        <w:rPr>
          <w:rFonts w:cs="Arial"/>
          <w:szCs w:val="24"/>
        </w:rPr>
        <w:t xml:space="preserve">24B Liquids that are not beverages—Act, s64C, def </w:t>
      </w:r>
      <w:r w:rsidRPr="00CF0E84">
        <w:rPr>
          <w:rFonts w:cs="Arial"/>
          <w:i/>
          <w:iCs/>
          <w:szCs w:val="24"/>
        </w:rPr>
        <w:t xml:space="preserve">beverage, </w:t>
      </w:r>
      <w:r w:rsidRPr="00CF0E84">
        <w:rPr>
          <w:rFonts w:cs="Arial"/>
          <w:szCs w:val="24"/>
        </w:rPr>
        <w:t>par (b)</w:t>
      </w:r>
    </w:p>
    <w:p w14:paraId="12E66582" w14:textId="77777777" w:rsidR="005F32C4" w:rsidRPr="00F764FD" w:rsidRDefault="005F32C4" w:rsidP="005F32C4">
      <w:pPr>
        <w:rPr>
          <w:rFonts w:ascii="Arial" w:hAnsi="Arial" w:cs="Arial"/>
          <w:sz w:val="24"/>
          <w:szCs w:val="24"/>
        </w:rPr>
      </w:pPr>
      <w:r w:rsidRPr="00F764FD">
        <w:rPr>
          <w:rFonts w:ascii="Arial" w:hAnsi="Arial" w:cs="Arial"/>
          <w:sz w:val="24"/>
          <w:szCs w:val="24"/>
        </w:rPr>
        <w:t xml:space="preserve">This clause substitutes existing section and moves the lists of liquids that are not beverages and containers that are not included in the container deposit scheme to new Schedule 1A to consolidate these lists in the one place in the Regulation.  </w:t>
      </w:r>
    </w:p>
    <w:p w14:paraId="2BD0EFD0" w14:textId="18699902" w:rsidR="005F32C4" w:rsidRPr="00CF0E84" w:rsidRDefault="005F32C4" w:rsidP="005F32C4">
      <w:pPr>
        <w:pStyle w:val="Heading2"/>
        <w:rPr>
          <w:rFonts w:cs="Arial"/>
          <w:szCs w:val="24"/>
        </w:rPr>
      </w:pPr>
      <w:r w:rsidRPr="00CF0E84">
        <w:rPr>
          <w:rFonts w:cs="Arial"/>
          <w:szCs w:val="24"/>
        </w:rPr>
        <w:t xml:space="preserve">24C What is not a container—Act, s 64E, def </w:t>
      </w:r>
      <w:r w:rsidRPr="00CF0E84">
        <w:rPr>
          <w:rFonts w:cs="Arial"/>
          <w:i/>
          <w:iCs/>
          <w:szCs w:val="24"/>
        </w:rPr>
        <w:t xml:space="preserve">container, </w:t>
      </w:r>
      <w:r w:rsidRPr="00CF0E84">
        <w:rPr>
          <w:rFonts w:cs="Arial"/>
          <w:szCs w:val="24"/>
        </w:rPr>
        <w:t>par (b)</w:t>
      </w:r>
    </w:p>
    <w:p w14:paraId="098CD243" w14:textId="77777777" w:rsidR="005F32C4" w:rsidRPr="00F764FD" w:rsidRDefault="005F32C4" w:rsidP="005F32C4">
      <w:pPr>
        <w:rPr>
          <w:rFonts w:ascii="Arial" w:hAnsi="Arial" w:cs="Arial"/>
          <w:sz w:val="24"/>
          <w:szCs w:val="24"/>
        </w:rPr>
      </w:pPr>
      <w:r w:rsidRPr="00F764FD">
        <w:rPr>
          <w:rFonts w:ascii="Arial" w:hAnsi="Arial" w:cs="Arial"/>
          <w:sz w:val="24"/>
          <w:szCs w:val="24"/>
        </w:rPr>
        <w:t xml:space="preserve">This clause substitutes existing sections and provides provisions that if a network operator is required to hold a waste facility licence, details of that licence, or a statement that a licence has been applied for, must be included in a network arrangement. </w:t>
      </w:r>
    </w:p>
    <w:p w14:paraId="698B4824" w14:textId="7AF1E3E7" w:rsidR="005F32C4" w:rsidRPr="005F32C4" w:rsidRDefault="005F32C4" w:rsidP="005F32C4">
      <w:pPr>
        <w:pStyle w:val="Heading2"/>
        <w:rPr>
          <w:rFonts w:cs="Arial"/>
          <w:i/>
          <w:iCs/>
          <w:szCs w:val="24"/>
        </w:rPr>
      </w:pPr>
      <w:r w:rsidRPr="005F32C4">
        <w:rPr>
          <w:rFonts w:cs="Arial"/>
          <w:i/>
          <w:iCs/>
          <w:szCs w:val="24"/>
        </w:rPr>
        <w:t>Clause 31</w:t>
      </w:r>
      <w:r>
        <w:rPr>
          <w:rFonts w:cs="Arial"/>
          <w:i/>
          <w:iCs/>
          <w:szCs w:val="24"/>
        </w:rPr>
        <w:t xml:space="preserve"> – </w:t>
      </w:r>
      <w:r w:rsidRPr="005F32C4">
        <w:rPr>
          <w:rFonts w:cs="Arial"/>
          <w:i/>
          <w:iCs/>
          <w:szCs w:val="24"/>
        </w:rPr>
        <w:t>Section 24G(b) and (c)</w:t>
      </w:r>
    </w:p>
    <w:p w14:paraId="1F5B7156" w14:textId="77777777" w:rsidR="005F32C4" w:rsidRPr="00F764FD" w:rsidRDefault="005F32C4" w:rsidP="005F32C4">
      <w:pPr>
        <w:rPr>
          <w:rFonts w:ascii="Arial" w:hAnsi="Arial" w:cs="Arial"/>
          <w:sz w:val="24"/>
          <w:szCs w:val="24"/>
        </w:rPr>
      </w:pPr>
      <w:r w:rsidRPr="00F764FD">
        <w:rPr>
          <w:rFonts w:ascii="Arial" w:hAnsi="Arial" w:cs="Arial"/>
          <w:sz w:val="24"/>
          <w:szCs w:val="24"/>
        </w:rPr>
        <w:t xml:space="preserve">This clause substitutes subsection (b) and reflects the current requirements under the scheme coordinator agreement. This clause also adds a new subsection (b) (iii) that adds the requirement for information relating to any approval or if an approval has been applied for under the </w:t>
      </w:r>
      <w:r w:rsidRPr="00F764FD">
        <w:rPr>
          <w:rFonts w:ascii="Arial" w:hAnsi="Arial" w:cs="Arial"/>
          <w:i/>
          <w:iCs/>
          <w:sz w:val="24"/>
          <w:szCs w:val="24"/>
        </w:rPr>
        <w:t>Planning and Development Act 2007.</w:t>
      </w:r>
    </w:p>
    <w:p w14:paraId="1217A512" w14:textId="77777777" w:rsidR="005F32C4" w:rsidRPr="00F764FD" w:rsidRDefault="005F32C4" w:rsidP="005F32C4">
      <w:pPr>
        <w:rPr>
          <w:rFonts w:ascii="Arial" w:hAnsi="Arial" w:cs="Arial"/>
          <w:sz w:val="24"/>
          <w:szCs w:val="24"/>
        </w:rPr>
      </w:pPr>
      <w:r w:rsidRPr="00F764FD">
        <w:rPr>
          <w:rFonts w:ascii="Arial" w:hAnsi="Arial" w:cs="Arial"/>
          <w:sz w:val="24"/>
          <w:szCs w:val="24"/>
        </w:rPr>
        <w:t>This clause also substitutes subsection (c) and provides that if a network operator is required to hold a waste facility licence, details of that licence, or a statement that a licence has been applied for, must be included in a network arrangement.</w:t>
      </w:r>
    </w:p>
    <w:p w14:paraId="13FE2C36" w14:textId="6CA0F1AA" w:rsidR="005F32C4" w:rsidRPr="005F32C4" w:rsidRDefault="005F32C4" w:rsidP="003B0FE1">
      <w:pPr>
        <w:rPr>
          <w:rFonts w:ascii="Arial" w:hAnsi="Arial" w:cs="Arial"/>
          <w:b/>
          <w:bCs/>
          <w:i/>
          <w:iCs/>
          <w:sz w:val="24"/>
          <w:szCs w:val="24"/>
        </w:rPr>
      </w:pPr>
      <w:r w:rsidRPr="005F32C4">
        <w:rPr>
          <w:rFonts w:ascii="Arial" w:hAnsi="Arial" w:cs="Arial"/>
          <w:b/>
          <w:bCs/>
          <w:i/>
          <w:iCs/>
          <w:sz w:val="24"/>
          <w:szCs w:val="24"/>
        </w:rPr>
        <w:t>Clause 32 – Section 24P</w:t>
      </w:r>
    </w:p>
    <w:p w14:paraId="01517DCF" w14:textId="43CEC273" w:rsidR="005F32C4" w:rsidRPr="00CF0E84" w:rsidRDefault="005F32C4" w:rsidP="005F32C4">
      <w:pPr>
        <w:pStyle w:val="Heading2"/>
        <w:rPr>
          <w:rFonts w:cs="Arial"/>
          <w:szCs w:val="24"/>
        </w:rPr>
      </w:pPr>
      <w:r w:rsidRPr="00CF0E84">
        <w:rPr>
          <w:rFonts w:cs="Arial"/>
          <w:szCs w:val="24"/>
        </w:rPr>
        <w:t xml:space="preserve">24P </w:t>
      </w:r>
      <w:r w:rsidR="006E6C5C" w:rsidRPr="00CF0E84">
        <w:rPr>
          <w:rFonts w:cs="Arial"/>
          <w:szCs w:val="24"/>
        </w:rPr>
        <w:tab/>
      </w:r>
      <w:r w:rsidRPr="00CF0E84">
        <w:rPr>
          <w:rFonts w:cs="Arial"/>
          <w:szCs w:val="24"/>
        </w:rPr>
        <w:t xml:space="preserve">Network operator agreements-content of collection point arrangements under agreement—ACT, S 64n (4) (b) </w:t>
      </w:r>
    </w:p>
    <w:p w14:paraId="2E541CA8" w14:textId="77777777" w:rsidR="005F32C4" w:rsidRDefault="005F32C4" w:rsidP="005F32C4">
      <w:pPr>
        <w:rPr>
          <w:rFonts w:ascii="Arial" w:hAnsi="Arial" w:cs="Arial"/>
          <w:sz w:val="24"/>
          <w:szCs w:val="24"/>
        </w:rPr>
      </w:pPr>
      <w:r w:rsidRPr="00F764FD">
        <w:rPr>
          <w:rFonts w:ascii="Arial" w:hAnsi="Arial" w:cs="Arial"/>
          <w:sz w:val="24"/>
          <w:szCs w:val="24"/>
        </w:rPr>
        <w:t>This clause substitutes the existing section to require broad types of information in a collection point arrangement and better reflects current operational needs of the Container Deposit Scheme. This should be read in conjunction with changes made to section 24T.</w:t>
      </w:r>
    </w:p>
    <w:p w14:paraId="2AABE02F" w14:textId="3279A354" w:rsidR="006E6C5C" w:rsidRPr="006E6C5C" w:rsidRDefault="005F32C4" w:rsidP="005E3AEA">
      <w:pPr>
        <w:pStyle w:val="Heading2"/>
        <w:spacing w:before="0" w:after="200" w:line="276" w:lineRule="auto"/>
        <w:rPr>
          <w:rFonts w:cs="Arial"/>
          <w:i/>
          <w:iCs/>
          <w:szCs w:val="24"/>
        </w:rPr>
      </w:pPr>
      <w:r w:rsidRPr="006E6C5C">
        <w:rPr>
          <w:rFonts w:cs="Arial"/>
          <w:i/>
          <w:iCs/>
          <w:szCs w:val="24"/>
        </w:rPr>
        <w:lastRenderedPageBreak/>
        <w:t>Clause 3</w:t>
      </w:r>
      <w:r w:rsidR="006E6C5C" w:rsidRPr="006E6C5C">
        <w:rPr>
          <w:rFonts w:cs="Arial"/>
          <w:i/>
          <w:iCs/>
          <w:szCs w:val="24"/>
        </w:rPr>
        <w:t>3</w:t>
      </w:r>
      <w:r w:rsidR="00254750" w:rsidRPr="005F32C4">
        <w:rPr>
          <w:rFonts w:cs="Arial"/>
          <w:b w:val="0"/>
          <w:bCs/>
          <w:i/>
          <w:iCs/>
          <w:szCs w:val="24"/>
        </w:rPr>
        <w:t xml:space="preserve"> – </w:t>
      </w:r>
      <w:r w:rsidR="006E6C5C" w:rsidRPr="006E6C5C">
        <w:rPr>
          <w:rFonts w:cs="Arial"/>
          <w:i/>
          <w:iCs/>
          <w:szCs w:val="24"/>
        </w:rPr>
        <w:t>Section 24Q</w:t>
      </w:r>
    </w:p>
    <w:p w14:paraId="1359EDF6" w14:textId="2FED75D9" w:rsidR="005F32C4" w:rsidRPr="00F764FD" w:rsidRDefault="006E6C5C" w:rsidP="005F32C4">
      <w:pPr>
        <w:pStyle w:val="Heading2"/>
        <w:rPr>
          <w:rFonts w:cs="Arial"/>
          <w:szCs w:val="24"/>
        </w:rPr>
      </w:pPr>
      <w:r>
        <w:rPr>
          <w:rFonts w:cs="Arial"/>
          <w:szCs w:val="24"/>
        </w:rPr>
        <w:t xml:space="preserve">24Q </w:t>
      </w:r>
      <w:r>
        <w:rPr>
          <w:rFonts w:cs="Arial"/>
          <w:szCs w:val="24"/>
        </w:rPr>
        <w:tab/>
      </w:r>
      <w:r w:rsidR="005F32C4" w:rsidRPr="00F764FD">
        <w:rPr>
          <w:rFonts w:cs="Arial"/>
          <w:szCs w:val="24"/>
        </w:rPr>
        <w:t>Application for approval of collection point arrangements</w:t>
      </w:r>
    </w:p>
    <w:p w14:paraId="7C0A9FF3" w14:textId="77777777" w:rsidR="005F32C4" w:rsidRPr="00F764FD" w:rsidRDefault="005F32C4" w:rsidP="005F32C4">
      <w:pPr>
        <w:rPr>
          <w:rFonts w:ascii="Arial" w:hAnsi="Arial" w:cs="Arial"/>
          <w:sz w:val="24"/>
          <w:szCs w:val="24"/>
        </w:rPr>
      </w:pPr>
      <w:r w:rsidRPr="00F764FD">
        <w:rPr>
          <w:rFonts w:ascii="Arial" w:hAnsi="Arial" w:cs="Arial"/>
          <w:sz w:val="24"/>
          <w:szCs w:val="24"/>
        </w:rPr>
        <w:t xml:space="preserve">This clause substitutes current section and aligns with changes made to section 24P as it is no longer necessary for this section to be as prescriptive as all information detailed in section 24P will need to be included in a collection point arrangement. </w:t>
      </w:r>
    </w:p>
    <w:p w14:paraId="24610522" w14:textId="46DB73B4" w:rsidR="00702B36" w:rsidRPr="00254750" w:rsidRDefault="00702B36" w:rsidP="00702B36">
      <w:pPr>
        <w:pStyle w:val="Heading2"/>
        <w:rPr>
          <w:rFonts w:cs="Arial"/>
          <w:i/>
          <w:iCs/>
          <w:szCs w:val="24"/>
        </w:rPr>
      </w:pPr>
      <w:r w:rsidRPr="00254750">
        <w:rPr>
          <w:rFonts w:cs="Arial"/>
          <w:i/>
          <w:iCs/>
          <w:szCs w:val="24"/>
        </w:rPr>
        <w:t>Clause 34</w:t>
      </w:r>
      <w:r w:rsidR="00254750" w:rsidRPr="00254750">
        <w:rPr>
          <w:rFonts w:cs="Arial"/>
          <w:b w:val="0"/>
          <w:bCs/>
          <w:i/>
          <w:iCs/>
          <w:szCs w:val="24"/>
        </w:rPr>
        <w:t xml:space="preserve"> – </w:t>
      </w:r>
      <w:r w:rsidRPr="00254750">
        <w:rPr>
          <w:rFonts w:cs="Arial"/>
          <w:i/>
          <w:iCs/>
          <w:szCs w:val="24"/>
        </w:rPr>
        <w:t>New section 24T(2) (e) and (f)</w:t>
      </w:r>
    </w:p>
    <w:p w14:paraId="390EA0B9" w14:textId="77777777" w:rsidR="00702B36" w:rsidRDefault="00702B36" w:rsidP="00702B36">
      <w:pPr>
        <w:rPr>
          <w:rFonts w:ascii="Arial" w:hAnsi="Arial" w:cs="Arial"/>
          <w:sz w:val="24"/>
          <w:szCs w:val="24"/>
        </w:rPr>
      </w:pPr>
      <w:r w:rsidRPr="00F764FD">
        <w:rPr>
          <w:rFonts w:ascii="Arial" w:hAnsi="Arial" w:cs="Arial"/>
          <w:sz w:val="24"/>
          <w:szCs w:val="24"/>
        </w:rPr>
        <w:t xml:space="preserve">This clause inserts a new provision around the operating hours for collection points in each catchment area. The addition of these matters in considering a collection point arrangement aligns better with the information that must now be included in a collection point arrangement and better reflects current operational circumstances. This clause should be read in conjunction with changes to section 24P. </w:t>
      </w:r>
    </w:p>
    <w:p w14:paraId="0A62E5D0" w14:textId="0E64457E" w:rsidR="00CE347B" w:rsidRPr="00254750" w:rsidRDefault="00254750" w:rsidP="0036347D">
      <w:pPr>
        <w:rPr>
          <w:rFonts w:ascii="Arial" w:hAnsi="Arial" w:cs="Arial"/>
          <w:b/>
          <w:bCs/>
          <w:i/>
          <w:iCs/>
          <w:sz w:val="24"/>
          <w:szCs w:val="24"/>
        </w:rPr>
      </w:pPr>
      <w:r w:rsidRPr="00254750">
        <w:rPr>
          <w:rFonts w:ascii="Arial" w:hAnsi="Arial" w:cs="Arial"/>
          <w:b/>
          <w:bCs/>
          <w:i/>
          <w:iCs/>
          <w:sz w:val="24"/>
          <w:szCs w:val="24"/>
        </w:rPr>
        <w:t>Clause 35 new section 24Z(a)(ii)(AA)</w:t>
      </w:r>
    </w:p>
    <w:p w14:paraId="51359074" w14:textId="77777777" w:rsidR="00254750" w:rsidRPr="00F764FD" w:rsidRDefault="00254750" w:rsidP="00254750">
      <w:pPr>
        <w:rPr>
          <w:rFonts w:ascii="Arial" w:hAnsi="Arial" w:cs="Arial"/>
          <w:sz w:val="24"/>
          <w:szCs w:val="24"/>
        </w:rPr>
      </w:pPr>
      <w:r w:rsidRPr="00F764FD">
        <w:rPr>
          <w:rFonts w:ascii="Arial" w:hAnsi="Arial" w:cs="Arial"/>
          <w:sz w:val="24"/>
          <w:szCs w:val="24"/>
        </w:rPr>
        <w:t>This clause inserts the requirement for the barcode to be readable on a container presented as part of the Container Deposit Scheme.</w:t>
      </w:r>
    </w:p>
    <w:p w14:paraId="37CAAAD2" w14:textId="64953A42" w:rsidR="00254750" w:rsidRPr="00254750" w:rsidRDefault="00254750" w:rsidP="0036347D">
      <w:pPr>
        <w:rPr>
          <w:rFonts w:ascii="Arial" w:hAnsi="Arial" w:cs="Arial"/>
          <w:b/>
          <w:bCs/>
          <w:i/>
          <w:iCs/>
          <w:sz w:val="24"/>
          <w:szCs w:val="24"/>
        </w:rPr>
      </w:pPr>
      <w:r w:rsidRPr="00254750">
        <w:rPr>
          <w:rFonts w:ascii="Arial" w:hAnsi="Arial" w:cs="Arial"/>
          <w:b/>
          <w:bCs/>
          <w:i/>
          <w:iCs/>
          <w:sz w:val="24"/>
          <w:szCs w:val="24"/>
        </w:rPr>
        <w:t>Clause 36 – Section 24ZB</w:t>
      </w:r>
    </w:p>
    <w:p w14:paraId="137124C1" w14:textId="77777777" w:rsidR="00254750" w:rsidRPr="00F764FD" w:rsidRDefault="00254750" w:rsidP="00254750">
      <w:pPr>
        <w:pStyle w:val="Heading2"/>
        <w:rPr>
          <w:rFonts w:cs="Arial"/>
          <w:szCs w:val="24"/>
        </w:rPr>
      </w:pPr>
      <w:r w:rsidRPr="00F764FD">
        <w:rPr>
          <w:rFonts w:cs="Arial"/>
          <w:szCs w:val="24"/>
        </w:rPr>
        <w:t xml:space="preserve">Declaration of number of containers </w:t>
      </w:r>
    </w:p>
    <w:p w14:paraId="769BCC2A" w14:textId="77777777" w:rsidR="00254750" w:rsidRPr="00F764FD" w:rsidRDefault="00254750" w:rsidP="00254750">
      <w:pPr>
        <w:rPr>
          <w:rFonts w:ascii="Arial" w:hAnsi="Arial" w:cs="Arial"/>
          <w:sz w:val="24"/>
          <w:szCs w:val="24"/>
        </w:rPr>
      </w:pPr>
      <w:r w:rsidRPr="00F764FD">
        <w:rPr>
          <w:rFonts w:ascii="Arial" w:hAnsi="Arial" w:cs="Arial"/>
          <w:sz w:val="24"/>
          <w:szCs w:val="24"/>
        </w:rPr>
        <w:t>This clause substitutes the existing section and removes the dates that have already passed to reflect current circumstances.</w:t>
      </w:r>
    </w:p>
    <w:p w14:paraId="4BE8E505" w14:textId="6463C74D" w:rsidR="00254750" w:rsidRPr="00254750" w:rsidRDefault="00254750" w:rsidP="0036347D">
      <w:pPr>
        <w:rPr>
          <w:rFonts w:ascii="Arial" w:hAnsi="Arial" w:cs="Arial"/>
          <w:b/>
          <w:bCs/>
          <w:i/>
          <w:iCs/>
          <w:sz w:val="24"/>
          <w:szCs w:val="24"/>
        </w:rPr>
      </w:pPr>
      <w:r w:rsidRPr="00254750">
        <w:rPr>
          <w:rFonts w:ascii="Arial" w:hAnsi="Arial" w:cs="Arial"/>
          <w:b/>
          <w:bCs/>
          <w:i/>
          <w:iCs/>
          <w:sz w:val="24"/>
          <w:szCs w:val="24"/>
        </w:rPr>
        <w:t>Clause 37 – Section 25</w:t>
      </w:r>
    </w:p>
    <w:p w14:paraId="713C8AC9" w14:textId="77777777" w:rsidR="00F4503B" w:rsidRPr="00542059" w:rsidRDefault="00F4503B" w:rsidP="00F4503B">
      <w:pPr>
        <w:rPr>
          <w:rFonts w:ascii="Arial" w:hAnsi="Arial" w:cs="Arial"/>
          <w:sz w:val="24"/>
          <w:szCs w:val="24"/>
        </w:rPr>
      </w:pPr>
      <w:r w:rsidRPr="00F764FD">
        <w:rPr>
          <w:rFonts w:ascii="Arial" w:hAnsi="Arial" w:cs="Arial"/>
          <w:sz w:val="24"/>
          <w:szCs w:val="24"/>
        </w:rPr>
        <w:t xml:space="preserve">This clause substitutes the existing section and supports the removal of the existing table in Schedule 1 of the Regulation and allows the Waste Manager to determine waste categories </w:t>
      </w:r>
      <w:r w:rsidRPr="00542059">
        <w:rPr>
          <w:rFonts w:ascii="Arial" w:hAnsi="Arial" w:cs="Arial"/>
          <w:sz w:val="24"/>
          <w:szCs w:val="24"/>
        </w:rPr>
        <w:t xml:space="preserve">for information and reporting purposes by notifiable instrument. </w:t>
      </w:r>
    </w:p>
    <w:p w14:paraId="29430AB4" w14:textId="57F5B973" w:rsidR="00254750" w:rsidRPr="00F764FD" w:rsidRDefault="00F4503B" w:rsidP="00254750">
      <w:pPr>
        <w:pStyle w:val="Heading2"/>
        <w:rPr>
          <w:rFonts w:cs="Arial"/>
          <w:szCs w:val="24"/>
        </w:rPr>
      </w:pPr>
      <w:r>
        <w:rPr>
          <w:rFonts w:cs="Arial"/>
          <w:szCs w:val="24"/>
        </w:rPr>
        <w:t xml:space="preserve">25 </w:t>
      </w:r>
      <w:r>
        <w:rPr>
          <w:rFonts w:cs="Arial"/>
          <w:szCs w:val="24"/>
        </w:rPr>
        <w:tab/>
      </w:r>
      <w:r w:rsidR="00254750" w:rsidRPr="00F764FD">
        <w:rPr>
          <w:rFonts w:cs="Arial"/>
          <w:szCs w:val="24"/>
        </w:rPr>
        <w:t xml:space="preserve">Waste manager may determine waste categories for waste activities </w:t>
      </w:r>
    </w:p>
    <w:p w14:paraId="405D4299" w14:textId="77777777" w:rsidR="00F4503B" w:rsidRPr="00542059" w:rsidRDefault="00F4503B" w:rsidP="00F4503B">
      <w:pPr>
        <w:rPr>
          <w:rFonts w:ascii="Arial" w:hAnsi="Arial" w:cs="Arial"/>
          <w:sz w:val="24"/>
          <w:szCs w:val="24"/>
        </w:rPr>
      </w:pPr>
      <w:r w:rsidRPr="00542059">
        <w:rPr>
          <w:rFonts w:ascii="Arial" w:hAnsi="Arial" w:cs="Arial"/>
          <w:sz w:val="24"/>
          <w:szCs w:val="24"/>
        </w:rPr>
        <w:t>This clause states that the waste manager may determine waste categories for waste activities. The purpose of this clause is to enable the Waste Manager to enable the ACT to more closely align with the National Standard for Waste and Resource Recover Data and Reporting. The determination of a waste category for a waste activity does not affect the definition of a waste, merely the category it is recorded in for the purposes of reporting.</w:t>
      </w:r>
    </w:p>
    <w:p w14:paraId="397D05C8" w14:textId="5C25B486" w:rsidR="00254750" w:rsidRPr="00542059" w:rsidRDefault="00F4503B" w:rsidP="00254750">
      <w:pPr>
        <w:pStyle w:val="Heading2"/>
        <w:rPr>
          <w:rFonts w:cs="Arial"/>
          <w:szCs w:val="24"/>
        </w:rPr>
      </w:pPr>
      <w:r>
        <w:rPr>
          <w:rFonts w:cs="Arial"/>
          <w:szCs w:val="24"/>
        </w:rPr>
        <w:t>25A</w:t>
      </w:r>
      <w:r>
        <w:rPr>
          <w:rFonts w:cs="Arial"/>
          <w:szCs w:val="24"/>
        </w:rPr>
        <w:tab/>
      </w:r>
      <w:r w:rsidR="00254750" w:rsidRPr="00542059">
        <w:rPr>
          <w:rFonts w:cs="Arial"/>
          <w:szCs w:val="24"/>
        </w:rPr>
        <w:t xml:space="preserve">Waste activity report information-waste received by waste facility—Act, s 65 (2) (a) </w:t>
      </w:r>
    </w:p>
    <w:p w14:paraId="09F57BFE" w14:textId="77777777" w:rsidR="00F4503B" w:rsidRPr="00542059" w:rsidRDefault="00F4503B" w:rsidP="00F4503B">
      <w:pPr>
        <w:rPr>
          <w:rFonts w:ascii="Arial" w:hAnsi="Arial" w:cs="Arial"/>
          <w:sz w:val="24"/>
          <w:szCs w:val="24"/>
        </w:rPr>
      </w:pPr>
      <w:r w:rsidRPr="00542059">
        <w:rPr>
          <w:rFonts w:ascii="Arial" w:hAnsi="Arial" w:cs="Arial"/>
          <w:sz w:val="24"/>
          <w:szCs w:val="24"/>
        </w:rPr>
        <w:t xml:space="preserve">This clause substitutes Subclause 25 (1) (a) (x) sets out the requirement for a registered waste transporter to provide, if known, the details of any additional waste activity carried out in relation to the waste collected from a licenced waste facility. This is to identify the fate of waste once it leaves a licenced waste facility. </w:t>
      </w:r>
    </w:p>
    <w:p w14:paraId="79A3E2B8" w14:textId="7DE6CF30" w:rsidR="00254750" w:rsidRPr="00542059" w:rsidRDefault="00F4503B" w:rsidP="00254750">
      <w:pPr>
        <w:pStyle w:val="Heading2"/>
        <w:rPr>
          <w:rFonts w:cs="Arial"/>
          <w:szCs w:val="24"/>
        </w:rPr>
      </w:pPr>
      <w:r>
        <w:rPr>
          <w:rFonts w:cs="Arial"/>
          <w:szCs w:val="24"/>
        </w:rPr>
        <w:lastRenderedPageBreak/>
        <w:t>25B</w:t>
      </w:r>
      <w:r w:rsidR="00254750" w:rsidRPr="00542059">
        <w:rPr>
          <w:rFonts w:cs="Arial"/>
          <w:szCs w:val="24"/>
        </w:rPr>
        <w:tab/>
        <w:t xml:space="preserve">Waste activity report information-waste collected from waste facility—Act s 65 (2) (a) </w:t>
      </w:r>
    </w:p>
    <w:p w14:paraId="1F3DA9D4" w14:textId="77777777" w:rsidR="00254750" w:rsidRPr="00542059" w:rsidRDefault="00254750" w:rsidP="00254750">
      <w:pPr>
        <w:rPr>
          <w:rFonts w:ascii="Arial" w:hAnsi="Arial" w:cs="Arial"/>
          <w:sz w:val="24"/>
          <w:szCs w:val="24"/>
        </w:rPr>
      </w:pPr>
      <w:r w:rsidRPr="00542059">
        <w:rPr>
          <w:rFonts w:ascii="Arial" w:hAnsi="Arial" w:cs="Arial"/>
          <w:sz w:val="24"/>
          <w:szCs w:val="24"/>
        </w:rPr>
        <w:t>Subclause 25 (1) (b) (vii) sets out the requirement for a registered waste transporter to provide, if known, the details of any additional waste activity carried out in relation to the waste that they have transported. This is to identify the fate of waste where it is transported out of the ACT.</w:t>
      </w:r>
    </w:p>
    <w:p w14:paraId="1BA8DC98" w14:textId="7B70BF4D" w:rsidR="00254750" w:rsidRPr="00542059" w:rsidRDefault="00F4503B" w:rsidP="00254750">
      <w:pPr>
        <w:pStyle w:val="Heading2"/>
        <w:rPr>
          <w:rFonts w:cs="Arial"/>
          <w:szCs w:val="24"/>
        </w:rPr>
      </w:pPr>
      <w:r>
        <w:rPr>
          <w:rFonts w:cs="Arial"/>
          <w:szCs w:val="24"/>
        </w:rPr>
        <w:t>25C</w:t>
      </w:r>
      <w:r w:rsidR="00254750" w:rsidRPr="00542059">
        <w:rPr>
          <w:rFonts w:cs="Arial"/>
          <w:szCs w:val="24"/>
        </w:rPr>
        <w:tab/>
        <w:t xml:space="preserve">Waste activity report information-registered waste transporter—Act, s 65 (2) (a) </w:t>
      </w:r>
    </w:p>
    <w:p w14:paraId="38237DFF" w14:textId="77777777" w:rsidR="00254750" w:rsidRPr="00542059" w:rsidRDefault="00254750" w:rsidP="00254750">
      <w:pPr>
        <w:rPr>
          <w:rFonts w:ascii="Arial" w:hAnsi="Arial" w:cs="Arial"/>
          <w:sz w:val="24"/>
          <w:szCs w:val="24"/>
        </w:rPr>
      </w:pPr>
      <w:r w:rsidRPr="00542059">
        <w:rPr>
          <w:rFonts w:ascii="Arial" w:hAnsi="Arial" w:cs="Arial"/>
          <w:sz w:val="24"/>
          <w:szCs w:val="24"/>
        </w:rPr>
        <w:t xml:space="preserve">Clause 25 (2) empowers the waste manager to notify a licensee or registered waste transporter in writing that a report need not include information. </w:t>
      </w:r>
    </w:p>
    <w:p w14:paraId="44A5841E" w14:textId="77777777" w:rsidR="00254750" w:rsidRPr="00542059" w:rsidRDefault="00254750" w:rsidP="00254750">
      <w:pPr>
        <w:rPr>
          <w:rFonts w:ascii="Arial" w:hAnsi="Arial" w:cs="Arial"/>
          <w:sz w:val="24"/>
          <w:szCs w:val="24"/>
        </w:rPr>
      </w:pPr>
      <w:r w:rsidRPr="00542059">
        <w:rPr>
          <w:rFonts w:ascii="Arial" w:hAnsi="Arial" w:cs="Arial"/>
          <w:sz w:val="24"/>
          <w:szCs w:val="24"/>
        </w:rPr>
        <w:t>It also empowers the waste manager to waive the requirement to provide the prescribed information, providing that the licensee for a waste facility or a registered transporter provides all of the information required by the electronic information system (designated by the Waste Manager as suitable to report).</w:t>
      </w:r>
    </w:p>
    <w:p w14:paraId="1CCA3CA1" w14:textId="77777777" w:rsidR="00254750" w:rsidRPr="00F764FD" w:rsidRDefault="00254750" w:rsidP="00254750">
      <w:pPr>
        <w:rPr>
          <w:rFonts w:ascii="Arial" w:hAnsi="Arial" w:cs="Arial"/>
          <w:sz w:val="24"/>
          <w:szCs w:val="24"/>
        </w:rPr>
      </w:pPr>
      <w:r w:rsidRPr="00542059">
        <w:rPr>
          <w:rFonts w:ascii="Arial" w:hAnsi="Arial" w:cs="Arial"/>
          <w:sz w:val="24"/>
          <w:szCs w:val="24"/>
        </w:rPr>
        <w:t>As such, if the licensee or registered transporter does not provide the information required by the electronic information system or refuses to use the system, the default is that they have to provide the prescribed information in the regulation as detailed in the relevant sections 25A through to 25C (2) (b). An example would be a waste transporter who repeatedly refuses to provide all the information required into the electronic information system, they would then revert back to having to provide all the information required under the regulation or be in breach of their reporting licence conditions.</w:t>
      </w:r>
    </w:p>
    <w:p w14:paraId="62E1B87A" w14:textId="67D93489" w:rsidR="00254750" w:rsidRPr="00F4503B" w:rsidRDefault="00F4503B" w:rsidP="0036347D">
      <w:pPr>
        <w:rPr>
          <w:rFonts w:ascii="Arial" w:hAnsi="Arial" w:cs="Arial"/>
          <w:b/>
          <w:bCs/>
          <w:i/>
          <w:iCs/>
          <w:sz w:val="24"/>
          <w:szCs w:val="24"/>
        </w:rPr>
      </w:pPr>
      <w:r w:rsidRPr="00F4503B">
        <w:rPr>
          <w:rFonts w:ascii="Arial" w:hAnsi="Arial" w:cs="Arial"/>
          <w:b/>
          <w:bCs/>
          <w:i/>
          <w:iCs/>
          <w:sz w:val="24"/>
          <w:szCs w:val="24"/>
        </w:rPr>
        <w:t>Clause 38 – New section 28</w:t>
      </w:r>
    </w:p>
    <w:p w14:paraId="00D1A106" w14:textId="77777777" w:rsidR="00F4503B" w:rsidRPr="00F764FD" w:rsidRDefault="00F4503B" w:rsidP="00F4503B">
      <w:pPr>
        <w:pStyle w:val="Heading2"/>
        <w:rPr>
          <w:rFonts w:cs="Arial"/>
          <w:szCs w:val="24"/>
        </w:rPr>
      </w:pPr>
      <w:r>
        <w:rPr>
          <w:rFonts w:cs="Arial"/>
          <w:szCs w:val="24"/>
        </w:rPr>
        <w:t>28</w:t>
      </w:r>
      <w:r w:rsidRPr="00F764FD">
        <w:rPr>
          <w:rFonts w:cs="Arial"/>
          <w:szCs w:val="24"/>
        </w:rPr>
        <w:tab/>
        <w:t xml:space="preserve">Certain statutory instruments may incorporate another law or instrument </w:t>
      </w:r>
    </w:p>
    <w:p w14:paraId="051B086C" w14:textId="77777777" w:rsidR="00F4503B" w:rsidRPr="00F764FD" w:rsidRDefault="00F4503B" w:rsidP="00F4503B">
      <w:pPr>
        <w:rPr>
          <w:rFonts w:ascii="Arial" w:hAnsi="Arial" w:cs="Arial"/>
          <w:sz w:val="24"/>
          <w:szCs w:val="24"/>
        </w:rPr>
      </w:pPr>
      <w:r w:rsidRPr="00F764FD">
        <w:rPr>
          <w:rFonts w:ascii="Arial" w:hAnsi="Arial" w:cs="Arial"/>
          <w:sz w:val="24"/>
          <w:szCs w:val="24"/>
        </w:rPr>
        <w:t>This clause inserts a new section and enables incorporate external material by reference in the following statutory instruments:</w:t>
      </w:r>
    </w:p>
    <w:p w14:paraId="791ED546" w14:textId="77777777" w:rsidR="00F4503B" w:rsidRPr="00F764FD" w:rsidRDefault="00F4503B" w:rsidP="00F4503B">
      <w:pPr>
        <w:pStyle w:val="ListParagraph"/>
        <w:numPr>
          <w:ilvl w:val="0"/>
          <w:numId w:val="13"/>
        </w:numPr>
        <w:rPr>
          <w:rFonts w:ascii="Arial" w:hAnsi="Arial" w:cs="Arial"/>
          <w:sz w:val="24"/>
          <w:szCs w:val="24"/>
        </w:rPr>
      </w:pPr>
      <w:r w:rsidRPr="00F764FD">
        <w:rPr>
          <w:rFonts w:ascii="Arial" w:hAnsi="Arial" w:cs="Arial"/>
          <w:sz w:val="24"/>
          <w:szCs w:val="24"/>
        </w:rPr>
        <w:t>A declaration by the Waste manager under section 11A that certain material is included in a waste definition;</w:t>
      </w:r>
    </w:p>
    <w:p w14:paraId="2EE8D30D" w14:textId="77777777" w:rsidR="00F4503B" w:rsidRPr="00F764FD" w:rsidRDefault="00F4503B" w:rsidP="00F4503B">
      <w:pPr>
        <w:pStyle w:val="ListParagraph"/>
        <w:numPr>
          <w:ilvl w:val="0"/>
          <w:numId w:val="13"/>
        </w:numPr>
        <w:rPr>
          <w:rFonts w:ascii="Arial" w:hAnsi="Arial" w:cs="Arial"/>
          <w:sz w:val="24"/>
          <w:szCs w:val="24"/>
        </w:rPr>
      </w:pPr>
      <w:r w:rsidRPr="00F764FD">
        <w:rPr>
          <w:rFonts w:ascii="Arial" w:hAnsi="Arial" w:cs="Arial"/>
          <w:sz w:val="24"/>
          <w:szCs w:val="24"/>
        </w:rPr>
        <w:t>A declaration by the Waste manager under section 11B that certain material is excluded from a waste definition;</w:t>
      </w:r>
    </w:p>
    <w:p w14:paraId="34F5749D" w14:textId="51444108" w:rsidR="00F4503B" w:rsidRPr="008478C9" w:rsidRDefault="00F4503B" w:rsidP="009A1AFF">
      <w:pPr>
        <w:pStyle w:val="ListParagraph"/>
        <w:numPr>
          <w:ilvl w:val="0"/>
          <w:numId w:val="13"/>
        </w:numPr>
        <w:spacing w:after="200"/>
        <w:ind w:left="714" w:hanging="357"/>
        <w:rPr>
          <w:rFonts w:ascii="Arial" w:hAnsi="Arial" w:cs="Arial"/>
          <w:sz w:val="24"/>
          <w:szCs w:val="24"/>
        </w:rPr>
      </w:pPr>
      <w:r w:rsidRPr="00F764FD">
        <w:rPr>
          <w:rFonts w:ascii="Arial" w:hAnsi="Arial" w:cs="Arial"/>
          <w:sz w:val="24"/>
          <w:szCs w:val="24"/>
        </w:rPr>
        <w:t>A d</w:t>
      </w:r>
      <w:r>
        <w:rPr>
          <w:rFonts w:ascii="Arial" w:hAnsi="Arial" w:cs="Arial"/>
          <w:sz w:val="24"/>
          <w:szCs w:val="24"/>
        </w:rPr>
        <w:t>e</w:t>
      </w:r>
      <w:r w:rsidRPr="00F764FD">
        <w:rPr>
          <w:rFonts w:ascii="Arial" w:hAnsi="Arial" w:cs="Arial"/>
          <w:sz w:val="24"/>
          <w:szCs w:val="24"/>
        </w:rPr>
        <w:t>termination by the waste manager under section 25 of categories for waste activities. The section provides for these statutory instruments to incorporate a law or Australian Standard, as in force from time to time (rolling incorporation); or another instrument as in force on the day the statutory instrument is made (point-in-time incorporation)</w:t>
      </w:r>
    </w:p>
    <w:p w14:paraId="31276368" w14:textId="0955126C" w:rsidR="00F4503B" w:rsidRPr="00F764FD" w:rsidRDefault="00F4503B" w:rsidP="005A7DA1">
      <w:pPr>
        <w:pStyle w:val="Default"/>
        <w:spacing w:after="240"/>
        <w:rPr>
          <w:rFonts w:ascii="Arial" w:hAnsi="Arial" w:cs="Arial"/>
        </w:rPr>
      </w:pPr>
      <w:r w:rsidRPr="00F764FD">
        <w:rPr>
          <w:rFonts w:ascii="Arial" w:hAnsi="Arial" w:cs="Arial"/>
        </w:rPr>
        <w:t xml:space="preserve">The Legislation Act, section 47 (5) provides that an incorporated document or incorporated provisions are taken to be a notifiable instrument. A notifiable instrument must be notified on the legislation register under the Legislation Act. However, the Legislation Act, s 47 (5) may be displaced by subordinate law (this regulation) (see s 47 (7)). The Legislation Act, s 47 (5) is displaced for these </w:t>
      </w:r>
      <w:r w:rsidRPr="00F764FD">
        <w:rPr>
          <w:rFonts w:ascii="Arial" w:hAnsi="Arial" w:cs="Arial"/>
        </w:rPr>
        <w:lastRenderedPageBreak/>
        <w:t xml:space="preserve">statutory instruments because the maker of the statutory instrument must ensure the incorporated instrument is accessible in the ways set out in s 28 (5). The Legislation Act, s 47 (6) provides that an incorporated document or incorporated provisions, and any later changes to them, are taken to be notifiable instruments. A notifiable instrument must be notified on the legislation register under the Legislation Act. However, the Legislation Act, s 47 (6) may be displaced by subordinate law (this regulation) (see s 47 (7)). The Legislation Act, s 47 (6) is displaced for these statutory instruments because legislation is readily accessible, for example, at public libraries and over the Internet, and there is therefore no need for it to be published on the legislation register. Where the incorporated material is an Australian Standard, these are subject to copyright and may be purchased over the Internet. </w:t>
      </w:r>
    </w:p>
    <w:p w14:paraId="03563B3B" w14:textId="39CF1A6C" w:rsidR="00CE347B" w:rsidRPr="00F4503B" w:rsidRDefault="00F4503B" w:rsidP="0036347D">
      <w:pPr>
        <w:rPr>
          <w:rFonts w:ascii="Arial" w:hAnsi="Arial" w:cs="Arial"/>
          <w:b/>
          <w:bCs/>
          <w:i/>
          <w:iCs/>
          <w:sz w:val="24"/>
          <w:szCs w:val="24"/>
        </w:rPr>
      </w:pPr>
      <w:r w:rsidRPr="00F4503B">
        <w:rPr>
          <w:rFonts w:ascii="Arial" w:hAnsi="Arial" w:cs="Arial"/>
          <w:b/>
          <w:bCs/>
          <w:i/>
          <w:iCs/>
          <w:sz w:val="24"/>
          <w:szCs w:val="24"/>
        </w:rPr>
        <w:t xml:space="preserve">Clause 39 – Schedule 1 </w:t>
      </w:r>
    </w:p>
    <w:p w14:paraId="5EBCCC74" w14:textId="77777777" w:rsidR="00F4503B" w:rsidRPr="00F764FD" w:rsidRDefault="00F4503B" w:rsidP="00F4503B">
      <w:pPr>
        <w:pStyle w:val="Heading2"/>
        <w:rPr>
          <w:rFonts w:cs="Arial"/>
          <w:szCs w:val="24"/>
        </w:rPr>
      </w:pPr>
      <w:r w:rsidRPr="00F764FD">
        <w:rPr>
          <w:rFonts w:cs="Arial"/>
          <w:szCs w:val="24"/>
        </w:rPr>
        <w:t>Schedule 1 Waste definitions</w:t>
      </w:r>
    </w:p>
    <w:p w14:paraId="0BFC71C2" w14:textId="1298A604" w:rsidR="00F4503B" w:rsidRPr="00F764FD" w:rsidRDefault="00F4503B" w:rsidP="00F4503B">
      <w:pPr>
        <w:rPr>
          <w:rFonts w:ascii="Arial" w:hAnsi="Arial" w:cs="Arial"/>
          <w:sz w:val="24"/>
          <w:szCs w:val="24"/>
        </w:rPr>
      </w:pPr>
      <w:r w:rsidRPr="00F764FD">
        <w:rPr>
          <w:rFonts w:ascii="Arial" w:hAnsi="Arial" w:cs="Arial"/>
          <w:sz w:val="24"/>
          <w:szCs w:val="24"/>
        </w:rPr>
        <w:t xml:space="preserve">This clause replaces existing schedule 1 of the Regulation. Schedule 1 now includes </w:t>
      </w:r>
      <w:r>
        <w:rPr>
          <w:rFonts w:ascii="Arial" w:hAnsi="Arial" w:cs="Arial"/>
          <w:sz w:val="24"/>
          <w:szCs w:val="24"/>
        </w:rPr>
        <w:t xml:space="preserve">all of the </w:t>
      </w:r>
      <w:r w:rsidRPr="00F764FD">
        <w:rPr>
          <w:rFonts w:ascii="Arial" w:hAnsi="Arial" w:cs="Arial"/>
          <w:sz w:val="24"/>
          <w:szCs w:val="24"/>
        </w:rPr>
        <w:t xml:space="preserve">waste </w:t>
      </w:r>
      <w:r>
        <w:rPr>
          <w:rFonts w:ascii="Arial" w:hAnsi="Arial" w:cs="Arial"/>
          <w:sz w:val="24"/>
          <w:szCs w:val="24"/>
        </w:rPr>
        <w:t xml:space="preserve">category </w:t>
      </w:r>
      <w:r w:rsidRPr="00F764FD">
        <w:rPr>
          <w:rFonts w:ascii="Arial" w:hAnsi="Arial" w:cs="Arial"/>
          <w:sz w:val="24"/>
          <w:szCs w:val="24"/>
        </w:rPr>
        <w:t xml:space="preserve">definitions </w:t>
      </w:r>
      <w:r>
        <w:rPr>
          <w:rFonts w:ascii="Arial" w:hAnsi="Arial" w:cs="Arial"/>
          <w:sz w:val="24"/>
          <w:szCs w:val="24"/>
        </w:rPr>
        <w:t>which appear within the Regulation</w:t>
      </w:r>
      <w:r w:rsidRPr="00F764FD">
        <w:rPr>
          <w:rFonts w:ascii="Arial" w:hAnsi="Arial" w:cs="Arial"/>
          <w:sz w:val="24"/>
          <w:szCs w:val="24"/>
        </w:rPr>
        <w:t xml:space="preserve">. This schedule should be read in conjunction with section 11. </w:t>
      </w:r>
    </w:p>
    <w:p w14:paraId="37AF4116" w14:textId="77777777" w:rsidR="00F4503B" w:rsidRPr="00CF0E84" w:rsidRDefault="00F4503B" w:rsidP="00F4503B">
      <w:pPr>
        <w:rPr>
          <w:rFonts w:ascii="Arial" w:hAnsi="Arial" w:cs="Arial"/>
          <w:b/>
          <w:bCs/>
          <w:sz w:val="24"/>
          <w:szCs w:val="24"/>
        </w:rPr>
      </w:pPr>
      <w:r w:rsidRPr="00CF0E84">
        <w:rPr>
          <w:rFonts w:ascii="Arial" w:hAnsi="Arial" w:cs="Arial"/>
          <w:b/>
          <w:bCs/>
          <w:sz w:val="24"/>
          <w:szCs w:val="24"/>
        </w:rPr>
        <w:t xml:space="preserve">Part 1.1 General </w:t>
      </w:r>
    </w:p>
    <w:p w14:paraId="6EA4DD5D" w14:textId="24AE6067" w:rsidR="00F4503B" w:rsidRDefault="00F4503B" w:rsidP="00F4503B">
      <w:pPr>
        <w:rPr>
          <w:rFonts w:ascii="Arial" w:hAnsi="Arial" w:cs="Arial"/>
          <w:i/>
          <w:iCs/>
          <w:sz w:val="24"/>
          <w:szCs w:val="24"/>
        </w:rPr>
      </w:pPr>
      <w:r>
        <w:rPr>
          <w:rFonts w:ascii="Arial" w:hAnsi="Arial" w:cs="Arial"/>
          <w:sz w:val="24"/>
          <w:szCs w:val="24"/>
        </w:rPr>
        <w:t xml:space="preserve">This part </w:t>
      </w:r>
      <w:r w:rsidRPr="00F4503B">
        <w:rPr>
          <w:rFonts w:ascii="Arial" w:hAnsi="Arial" w:cs="Arial"/>
          <w:sz w:val="24"/>
          <w:szCs w:val="24"/>
        </w:rPr>
        <w:t>defines Electronic waste</w:t>
      </w:r>
      <w:r>
        <w:rPr>
          <w:rFonts w:ascii="Arial" w:hAnsi="Arial" w:cs="Arial"/>
          <w:b/>
          <w:bCs/>
          <w:i/>
          <w:iCs/>
          <w:sz w:val="24"/>
          <w:szCs w:val="24"/>
        </w:rPr>
        <w:t xml:space="preserve"> </w:t>
      </w:r>
      <w:r>
        <w:rPr>
          <w:rFonts w:ascii="Arial" w:hAnsi="Arial" w:cs="Arial"/>
          <w:sz w:val="24"/>
          <w:szCs w:val="24"/>
        </w:rPr>
        <w:t xml:space="preserve">as meaning waste electronic equipment, as defined in the </w:t>
      </w:r>
      <w:r w:rsidRPr="008478C9">
        <w:rPr>
          <w:rFonts w:ascii="Arial" w:hAnsi="Arial" w:cs="Arial"/>
          <w:i/>
          <w:iCs/>
          <w:sz w:val="24"/>
          <w:szCs w:val="24"/>
        </w:rPr>
        <w:t>Environment Protection Act 1997</w:t>
      </w:r>
      <w:r>
        <w:rPr>
          <w:rFonts w:ascii="Arial" w:hAnsi="Arial" w:cs="Arial"/>
          <w:i/>
          <w:iCs/>
          <w:sz w:val="24"/>
          <w:szCs w:val="24"/>
        </w:rPr>
        <w:t>.</w:t>
      </w:r>
    </w:p>
    <w:p w14:paraId="24FD5555" w14:textId="29D2BAF3" w:rsidR="00F4503B" w:rsidRPr="00CF0E84" w:rsidRDefault="00F4503B" w:rsidP="00F4503B">
      <w:pPr>
        <w:rPr>
          <w:rFonts w:ascii="Arial" w:hAnsi="Arial" w:cs="Arial"/>
          <w:b/>
          <w:bCs/>
          <w:sz w:val="24"/>
          <w:szCs w:val="24"/>
        </w:rPr>
      </w:pPr>
      <w:r w:rsidRPr="00CF0E84">
        <w:rPr>
          <w:rFonts w:ascii="Arial" w:hAnsi="Arial" w:cs="Arial"/>
          <w:b/>
          <w:bCs/>
          <w:sz w:val="24"/>
          <w:szCs w:val="24"/>
        </w:rPr>
        <w:t>Part 1.2 Domestic recyclable waste</w:t>
      </w:r>
    </w:p>
    <w:p w14:paraId="71691553" w14:textId="6E442C0B" w:rsidR="00CE347B" w:rsidRDefault="00F4503B" w:rsidP="0036347D">
      <w:pPr>
        <w:rPr>
          <w:rFonts w:ascii="Arial" w:hAnsi="Arial" w:cs="Arial"/>
          <w:sz w:val="24"/>
          <w:szCs w:val="24"/>
        </w:rPr>
      </w:pPr>
      <w:r>
        <w:rPr>
          <w:rFonts w:ascii="Arial" w:hAnsi="Arial" w:cs="Arial"/>
          <w:sz w:val="24"/>
          <w:szCs w:val="24"/>
        </w:rPr>
        <w:t xml:space="preserve">This table </w:t>
      </w:r>
      <w:r w:rsidR="00531792">
        <w:rPr>
          <w:rFonts w:ascii="Arial" w:hAnsi="Arial" w:cs="Arial"/>
          <w:sz w:val="24"/>
          <w:szCs w:val="24"/>
        </w:rPr>
        <w:t>states</w:t>
      </w:r>
      <w:r>
        <w:rPr>
          <w:rFonts w:ascii="Arial" w:hAnsi="Arial" w:cs="Arial"/>
          <w:sz w:val="24"/>
          <w:szCs w:val="24"/>
        </w:rPr>
        <w:t xml:space="preserve"> the</w:t>
      </w:r>
      <w:r w:rsidR="00531792">
        <w:rPr>
          <w:rFonts w:ascii="Arial" w:hAnsi="Arial" w:cs="Arial"/>
          <w:sz w:val="24"/>
          <w:szCs w:val="24"/>
        </w:rPr>
        <w:t xml:space="preserve"> types of</w:t>
      </w:r>
      <w:r>
        <w:rPr>
          <w:rFonts w:ascii="Arial" w:hAnsi="Arial" w:cs="Arial"/>
          <w:sz w:val="24"/>
          <w:szCs w:val="24"/>
        </w:rPr>
        <w:t xml:space="preserve"> </w:t>
      </w:r>
      <w:r w:rsidR="00531792">
        <w:rPr>
          <w:rFonts w:ascii="Arial" w:hAnsi="Arial" w:cs="Arial"/>
          <w:sz w:val="24"/>
          <w:szCs w:val="24"/>
        </w:rPr>
        <w:t>materials classified as domestic recyclable wastes in Section 11A.</w:t>
      </w:r>
    </w:p>
    <w:p w14:paraId="1C18BC23" w14:textId="3DAFAF0A" w:rsidR="00531792" w:rsidRPr="00CF0E84" w:rsidRDefault="00531792" w:rsidP="00531792">
      <w:pPr>
        <w:rPr>
          <w:rFonts w:ascii="Arial" w:hAnsi="Arial" w:cs="Arial"/>
          <w:b/>
          <w:bCs/>
          <w:sz w:val="24"/>
          <w:szCs w:val="24"/>
        </w:rPr>
      </w:pPr>
      <w:r w:rsidRPr="00CF0E84">
        <w:rPr>
          <w:rFonts w:ascii="Arial" w:hAnsi="Arial" w:cs="Arial"/>
          <w:b/>
          <w:bCs/>
          <w:sz w:val="24"/>
          <w:szCs w:val="24"/>
        </w:rPr>
        <w:t>Part 1.2 Domestic waste – excluded material</w:t>
      </w:r>
    </w:p>
    <w:p w14:paraId="4F560AFA" w14:textId="77777777" w:rsidR="00531792" w:rsidRDefault="00531792" w:rsidP="00531792">
      <w:pPr>
        <w:rPr>
          <w:rFonts w:ascii="Arial" w:hAnsi="Arial" w:cs="Arial"/>
          <w:sz w:val="24"/>
          <w:szCs w:val="24"/>
        </w:rPr>
      </w:pPr>
      <w:r>
        <w:rPr>
          <w:rFonts w:ascii="Arial" w:hAnsi="Arial" w:cs="Arial"/>
          <w:sz w:val="24"/>
          <w:szCs w:val="24"/>
        </w:rPr>
        <w:t>This table states a range of materials that are excluded from the definition of domestic waste and may not be placed in territory waste containers</w:t>
      </w:r>
    </w:p>
    <w:p w14:paraId="4B92B19E" w14:textId="6FAC919F" w:rsidR="00531792" w:rsidRPr="008870D3" w:rsidRDefault="00531792" w:rsidP="00531792">
      <w:pPr>
        <w:pStyle w:val="Heading2"/>
        <w:rPr>
          <w:rFonts w:cs="Arial"/>
          <w:szCs w:val="24"/>
        </w:rPr>
      </w:pPr>
      <w:r>
        <w:rPr>
          <w:rFonts w:cs="Arial"/>
          <w:szCs w:val="24"/>
        </w:rPr>
        <w:t xml:space="preserve">Schedule 1A </w:t>
      </w:r>
      <w:r>
        <w:rPr>
          <w:rFonts w:cs="Arial"/>
          <w:szCs w:val="24"/>
        </w:rPr>
        <w:tab/>
      </w:r>
      <w:r w:rsidRPr="008870D3">
        <w:rPr>
          <w:rFonts w:cs="Arial"/>
          <w:szCs w:val="24"/>
        </w:rPr>
        <w:t>Container deposit scheme</w:t>
      </w:r>
    </w:p>
    <w:p w14:paraId="55B4CFD1" w14:textId="3D24329B" w:rsidR="00531792" w:rsidRPr="00531792" w:rsidRDefault="00531792" w:rsidP="00531792">
      <w:pPr>
        <w:pStyle w:val="Heading2"/>
        <w:rPr>
          <w:rFonts w:cs="Arial"/>
          <w:szCs w:val="24"/>
        </w:rPr>
      </w:pPr>
      <w:r w:rsidRPr="00531792">
        <w:rPr>
          <w:rFonts w:cs="Arial"/>
          <w:szCs w:val="24"/>
        </w:rPr>
        <w:t>Part 1A.1</w:t>
      </w:r>
      <w:r w:rsidRPr="00531792">
        <w:rPr>
          <w:rFonts w:cs="Arial"/>
          <w:szCs w:val="24"/>
        </w:rPr>
        <w:tab/>
        <w:t>Beverages</w:t>
      </w:r>
    </w:p>
    <w:p w14:paraId="5B2D4175" w14:textId="48EA07D8" w:rsidR="00531792" w:rsidRPr="00CF0E84" w:rsidRDefault="00531792" w:rsidP="00531792">
      <w:pPr>
        <w:rPr>
          <w:rFonts w:ascii="Arial" w:hAnsi="Arial" w:cs="Arial"/>
          <w:b/>
          <w:bCs/>
          <w:sz w:val="24"/>
          <w:szCs w:val="24"/>
        </w:rPr>
      </w:pPr>
      <w:r w:rsidRPr="00CF0E84">
        <w:rPr>
          <w:rFonts w:ascii="Arial" w:hAnsi="Arial" w:cs="Arial"/>
          <w:b/>
          <w:bCs/>
          <w:sz w:val="24"/>
          <w:szCs w:val="24"/>
        </w:rPr>
        <w:t>1A1</w:t>
      </w:r>
      <w:r w:rsidRPr="00CF0E84">
        <w:rPr>
          <w:rFonts w:ascii="Arial" w:hAnsi="Arial" w:cs="Arial"/>
          <w:b/>
          <w:bCs/>
          <w:sz w:val="24"/>
          <w:szCs w:val="24"/>
        </w:rPr>
        <w:tab/>
        <w:t>Definitions – pt 1A.1</w:t>
      </w:r>
    </w:p>
    <w:p w14:paraId="14956177" w14:textId="30B642CB" w:rsidR="00531792" w:rsidRPr="008870D3" w:rsidRDefault="00531792" w:rsidP="00531792">
      <w:pPr>
        <w:rPr>
          <w:rFonts w:ascii="Arial" w:hAnsi="Arial" w:cs="Arial"/>
          <w:sz w:val="24"/>
          <w:szCs w:val="24"/>
        </w:rPr>
      </w:pPr>
      <w:r w:rsidRPr="008870D3">
        <w:rPr>
          <w:rFonts w:ascii="Arial" w:hAnsi="Arial" w:cs="Arial"/>
          <w:sz w:val="24"/>
          <w:szCs w:val="24"/>
        </w:rPr>
        <w:t>This subclause provides a definition of beverages for the purposes of the Container Deposit Scheme.</w:t>
      </w:r>
    </w:p>
    <w:p w14:paraId="41C8D238" w14:textId="58C2CC8B" w:rsidR="00531792" w:rsidRPr="00CF0E84" w:rsidRDefault="00531792" w:rsidP="00531792">
      <w:pPr>
        <w:pStyle w:val="Heading2"/>
        <w:rPr>
          <w:rFonts w:cs="Arial"/>
          <w:szCs w:val="24"/>
        </w:rPr>
      </w:pPr>
      <w:r w:rsidRPr="00CF0E84">
        <w:rPr>
          <w:rFonts w:cs="Arial"/>
          <w:szCs w:val="24"/>
        </w:rPr>
        <w:t>1A.2</w:t>
      </w:r>
      <w:r w:rsidRPr="00CF0E84">
        <w:rPr>
          <w:rFonts w:cs="Arial"/>
          <w:szCs w:val="24"/>
        </w:rPr>
        <w:tab/>
        <w:t>Liquids that are not beverages S24B</w:t>
      </w:r>
    </w:p>
    <w:p w14:paraId="50358CD4" w14:textId="77777777" w:rsidR="00531792" w:rsidRPr="008870D3" w:rsidRDefault="00531792" w:rsidP="00531792">
      <w:pPr>
        <w:rPr>
          <w:rFonts w:ascii="Arial" w:hAnsi="Arial" w:cs="Arial"/>
          <w:sz w:val="24"/>
          <w:szCs w:val="24"/>
        </w:rPr>
      </w:pPr>
      <w:r w:rsidRPr="008870D3">
        <w:rPr>
          <w:rFonts w:ascii="Arial" w:hAnsi="Arial" w:cs="Arial"/>
          <w:sz w:val="24"/>
          <w:szCs w:val="24"/>
        </w:rPr>
        <w:t>This subclause details what liquids are classified as not a beverage for the purposes of the Container Deposit Scheme.</w:t>
      </w:r>
    </w:p>
    <w:p w14:paraId="656FE90C" w14:textId="3DA7B53E" w:rsidR="00531792" w:rsidRPr="00531792" w:rsidRDefault="00531792" w:rsidP="00531792">
      <w:pPr>
        <w:pStyle w:val="Heading2"/>
        <w:rPr>
          <w:rFonts w:cs="Arial"/>
          <w:szCs w:val="24"/>
        </w:rPr>
      </w:pPr>
      <w:r w:rsidRPr="00531792">
        <w:rPr>
          <w:rFonts w:cs="Arial"/>
          <w:szCs w:val="24"/>
        </w:rPr>
        <w:lastRenderedPageBreak/>
        <w:t>Part 1A.2</w:t>
      </w:r>
      <w:r w:rsidRPr="00531792">
        <w:rPr>
          <w:rFonts w:cs="Arial"/>
          <w:szCs w:val="24"/>
        </w:rPr>
        <w:tab/>
        <w:t>Containers</w:t>
      </w:r>
    </w:p>
    <w:p w14:paraId="31687CBB" w14:textId="46689295" w:rsidR="00531792" w:rsidRPr="00CF0E84" w:rsidRDefault="00531792" w:rsidP="00531792">
      <w:pPr>
        <w:pStyle w:val="Heading2"/>
        <w:rPr>
          <w:rFonts w:cs="Arial"/>
          <w:szCs w:val="24"/>
        </w:rPr>
      </w:pPr>
      <w:r w:rsidRPr="00CF0E84">
        <w:rPr>
          <w:rFonts w:cs="Arial"/>
          <w:szCs w:val="24"/>
        </w:rPr>
        <w:t xml:space="preserve">1A.3 </w:t>
      </w:r>
      <w:r w:rsidRPr="00CF0E84">
        <w:rPr>
          <w:rFonts w:cs="Arial"/>
          <w:szCs w:val="24"/>
        </w:rPr>
        <w:tab/>
        <w:t>Definitions – pt 1A.2</w:t>
      </w:r>
    </w:p>
    <w:p w14:paraId="1085D200" w14:textId="77777777" w:rsidR="00531792" w:rsidRPr="008870D3" w:rsidRDefault="00531792" w:rsidP="00531792">
      <w:pPr>
        <w:rPr>
          <w:rFonts w:ascii="Arial" w:hAnsi="Arial" w:cs="Arial"/>
          <w:sz w:val="24"/>
          <w:szCs w:val="24"/>
        </w:rPr>
      </w:pPr>
      <w:r w:rsidRPr="008870D3">
        <w:rPr>
          <w:rFonts w:ascii="Arial" w:hAnsi="Arial" w:cs="Arial"/>
          <w:sz w:val="24"/>
          <w:szCs w:val="24"/>
        </w:rPr>
        <w:t>This subclause details what is classified as a container for the purposes of the Container Deposit Scheme.</w:t>
      </w:r>
    </w:p>
    <w:p w14:paraId="78D60916" w14:textId="3BB0A285" w:rsidR="00531792" w:rsidRPr="00CF0E84" w:rsidRDefault="00531792" w:rsidP="00531792">
      <w:pPr>
        <w:pStyle w:val="Heading2"/>
        <w:rPr>
          <w:rFonts w:cs="Arial"/>
          <w:szCs w:val="24"/>
        </w:rPr>
      </w:pPr>
      <w:r w:rsidRPr="00CF0E84">
        <w:rPr>
          <w:rFonts w:cs="Arial"/>
          <w:szCs w:val="24"/>
        </w:rPr>
        <w:t>1A.4</w:t>
      </w:r>
      <w:r w:rsidRPr="00CF0E84">
        <w:rPr>
          <w:rFonts w:cs="Arial"/>
          <w:szCs w:val="24"/>
        </w:rPr>
        <w:tab/>
        <w:t>What is not a container – s 24C</w:t>
      </w:r>
    </w:p>
    <w:p w14:paraId="46278EF2" w14:textId="5FC6C2C8" w:rsidR="00531792" w:rsidRPr="00F764FD" w:rsidRDefault="00531792" w:rsidP="00531792">
      <w:pPr>
        <w:rPr>
          <w:rFonts w:ascii="Arial" w:hAnsi="Arial" w:cs="Arial"/>
          <w:sz w:val="24"/>
          <w:szCs w:val="24"/>
        </w:rPr>
      </w:pPr>
      <w:r w:rsidRPr="008870D3">
        <w:rPr>
          <w:rFonts w:ascii="Arial" w:hAnsi="Arial" w:cs="Arial"/>
          <w:sz w:val="24"/>
          <w:szCs w:val="24"/>
        </w:rPr>
        <w:t xml:space="preserve">This </w:t>
      </w:r>
      <w:r>
        <w:rPr>
          <w:rFonts w:ascii="Arial" w:hAnsi="Arial" w:cs="Arial"/>
          <w:sz w:val="24"/>
          <w:szCs w:val="24"/>
        </w:rPr>
        <w:t>table</w:t>
      </w:r>
      <w:r w:rsidRPr="008870D3">
        <w:rPr>
          <w:rFonts w:ascii="Arial" w:hAnsi="Arial" w:cs="Arial"/>
          <w:sz w:val="24"/>
          <w:szCs w:val="24"/>
        </w:rPr>
        <w:t xml:space="preserve"> details what is classified as not a container for the purposes of the Container Deposit Scheme.</w:t>
      </w:r>
    </w:p>
    <w:p w14:paraId="76A3C0CA" w14:textId="1245A814" w:rsidR="00531792" w:rsidRPr="008478C9" w:rsidRDefault="00531792" w:rsidP="00531792">
      <w:pPr>
        <w:pStyle w:val="Heading2"/>
        <w:rPr>
          <w:rFonts w:cs="Arial"/>
          <w:szCs w:val="24"/>
        </w:rPr>
      </w:pPr>
      <w:r>
        <w:rPr>
          <w:rFonts w:cs="Arial"/>
          <w:szCs w:val="24"/>
        </w:rPr>
        <w:t>40</w:t>
      </w:r>
      <w:r>
        <w:rPr>
          <w:rFonts w:cs="Arial"/>
          <w:szCs w:val="24"/>
        </w:rPr>
        <w:tab/>
      </w:r>
      <w:r w:rsidRPr="008478C9">
        <w:rPr>
          <w:rFonts w:cs="Arial"/>
          <w:szCs w:val="24"/>
        </w:rPr>
        <w:t>Dictionary</w:t>
      </w:r>
      <w:r>
        <w:rPr>
          <w:rFonts w:cs="Arial"/>
          <w:szCs w:val="24"/>
        </w:rPr>
        <w:t>, new definitions</w:t>
      </w:r>
    </w:p>
    <w:p w14:paraId="0327EE49" w14:textId="324E4896" w:rsidR="00531792" w:rsidRPr="008478C9" w:rsidRDefault="00531792" w:rsidP="00531792">
      <w:pPr>
        <w:rPr>
          <w:rFonts w:ascii="Arial" w:hAnsi="Arial" w:cs="Arial"/>
          <w:sz w:val="24"/>
          <w:szCs w:val="24"/>
        </w:rPr>
      </w:pPr>
      <w:r w:rsidRPr="008478C9">
        <w:rPr>
          <w:rFonts w:ascii="Arial" w:hAnsi="Arial" w:cs="Arial"/>
          <w:sz w:val="24"/>
          <w:szCs w:val="24"/>
        </w:rPr>
        <w:t xml:space="preserve">The Dictionary defines terms </w:t>
      </w:r>
      <w:r>
        <w:rPr>
          <w:rFonts w:ascii="Arial" w:hAnsi="Arial" w:cs="Arial"/>
          <w:sz w:val="24"/>
          <w:szCs w:val="24"/>
        </w:rPr>
        <w:t>introduced in the amendment</w:t>
      </w:r>
      <w:r w:rsidRPr="008478C9">
        <w:rPr>
          <w:rFonts w:ascii="Arial" w:hAnsi="Arial" w:cs="Arial"/>
          <w:sz w:val="24"/>
          <w:szCs w:val="24"/>
        </w:rPr>
        <w:t xml:space="preserve"> Regulation</w:t>
      </w:r>
      <w:r>
        <w:rPr>
          <w:rFonts w:ascii="Arial" w:hAnsi="Arial" w:cs="Arial"/>
          <w:sz w:val="24"/>
          <w:szCs w:val="24"/>
        </w:rPr>
        <w:t>.</w:t>
      </w:r>
      <w:r w:rsidRPr="008478C9">
        <w:rPr>
          <w:rFonts w:ascii="Arial" w:hAnsi="Arial" w:cs="Arial"/>
          <w:sz w:val="24"/>
          <w:szCs w:val="24"/>
        </w:rPr>
        <w:t xml:space="preserve"> </w:t>
      </w:r>
    </w:p>
    <w:p w14:paraId="7BF6527E" w14:textId="2DED2563" w:rsidR="00531792" w:rsidRDefault="00531792" w:rsidP="00531792">
      <w:pPr>
        <w:rPr>
          <w:rFonts w:ascii="Arial" w:hAnsi="Arial" w:cs="Arial"/>
          <w:sz w:val="24"/>
          <w:szCs w:val="24"/>
        </w:rPr>
      </w:pPr>
    </w:p>
    <w:sectPr w:rsidR="00531792" w:rsidSect="00F41A2F">
      <w:footerReference w:type="default" r:id="rId19"/>
      <w:footerReference w:type="first" r:id="rId20"/>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2EF42" w14:textId="77777777" w:rsidR="00B17930" w:rsidRDefault="00B17930">
      <w:pPr>
        <w:spacing w:after="0" w:line="240" w:lineRule="auto"/>
      </w:pPr>
      <w:r>
        <w:separator/>
      </w:r>
    </w:p>
  </w:endnote>
  <w:endnote w:type="continuationSeparator" w:id="0">
    <w:p w14:paraId="3C60833B" w14:textId="77777777" w:rsidR="00B17930" w:rsidRDefault="00B17930">
      <w:pPr>
        <w:spacing w:after="0" w:line="240" w:lineRule="auto"/>
      </w:pPr>
      <w:r>
        <w:continuationSeparator/>
      </w:r>
    </w:p>
  </w:endnote>
  <w:endnote w:type="continuationNotice" w:id="1">
    <w:p w14:paraId="0EA88385" w14:textId="77777777" w:rsidR="00B17930" w:rsidRDefault="00B17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DF0A" w14:textId="77777777" w:rsidR="00150C6D" w:rsidRDefault="0015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A712" w14:textId="0A9F76BA" w:rsidR="00150C6D" w:rsidRPr="008521BD" w:rsidRDefault="008521BD" w:rsidP="008521BD">
    <w:pPr>
      <w:pStyle w:val="Footer"/>
      <w:jc w:val="center"/>
      <w:rPr>
        <w:rFonts w:cs="Arial"/>
        <w:sz w:val="14"/>
      </w:rPr>
    </w:pPr>
    <w:r w:rsidRPr="008521B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36347D" w:rsidRDefault="0036347D">
    <w:pPr>
      <w:pStyle w:val="Footer"/>
      <w:jc w:val="right"/>
    </w:pPr>
  </w:p>
  <w:p w14:paraId="1B19A0D3" w14:textId="77777777" w:rsidR="0036347D" w:rsidRPr="00DC5912" w:rsidRDefault="0036347D"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5FED88B4" w:rsidR="0036347D" w:rsidRDefault="0036347D"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36A25096" w14:textId="0BFA5340" w:rsidR="008521BD" w:rsidRPr="008521BD" w:rsidRDefault="008521BD" w:rsidP="008521BD">
    <w:pPr>
      <w:pStyle w:val="Footer"/>
      <w:spacing w:before="60" w:line="240" w:lineRule="auto"/>
      <w:jc w:val="center"/>
      <w:rPr>
        <w:rFonts w:cs="Arial"/>
        <w:sz w:val="14"/>
      </w:rPr>
    </w:pPr>
    <w:r w:rsidRPr="008521BD">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229A6822" w:rsidR="0036347D" w:rsidRDefault="0036347D">
    <w:pPr>
      <w:pStyle w:val="Footer"/>
      <w:jc w:val="right"/>
    </w:pPr>
    <w:r>
      <w:fldChar w:fldCharType="begin"/>
    </w:r>
    <w:r>
      <w:instrText xml:space="preserve"> PAGE   \* MERGEFORMAT </w:instrText>
    </w:r>
    <w:r>
      <w:fldChar w:fldCharType="separate"/>
    </w:r>
    <w:r>
      <w:rPr>
        <w:noProof/>
      </w:rPr>
      <w:t>1</w:t>
    </w:r>
    <w:r>
      <w:fldChar w:fldCharType="end"/>
    </w:r>
  </w:p>
  <w:p w14:paraId="18999A6C" w14:textId="57C5F24E" w:rsidR="008521BD" w:rsidRPr="008521BD" w:rsidRDefault="008521BD" w:rsidP="008521BD">
    <w:pPr>
      <w:pStyle w:val="Footer"/>
      <w:jc w:val="center"/>
      <w:rPr>
        <w:rFonts w:cs="Arial"/>
        <w:sz w:val="14"/>
      </w:rPr>
    </w:pPr>
    <w:r w:rsidRPr="008521B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6874C" w14:textId="77777777" w:rsidR="00B17930" w:rsidRDefault="00B17930">
      <w:pPr>
        <w:spacing w:after="0" w:line="240" w:lineRule="auto"/>
      </w:pPr>
      <w:r>
        <w:separator/>
      </w:r>
    </w:p>
  </w:footnote>
  <w:footnote w:type="continuationSeparator" w:id="0">
    <w:p w14:paraId="53F21984" w14:textId="77777777" w:rsidR="00B17930" w:rsidRDefault="00B17930">
      <w:pPr>
        <w:spacing w:after="0" w:line="240" w:lineRule="auto"/>
      </w:pPr>
      <w:r>
        <w:continuationSeparator/>
      </w:r>
    </w:p>
  </w:footnote>
  <w:footnote w:type="continuationNotice" w:id="1">
    <w:p w14:paraId="193A29A5" w14:textId="77777777" w:rsidR="00B17930" w:rsidRDefault="00B179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609F" w14:textId="77777777" w:rsidR="00150C6D" w:rsidRDefault="0015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AA92" w14:textId="77777777" w:rsidR="00150C6D" w:rsidRDefault="0015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041F" w14:textId="77777777" w:rsidR="00150C6D" w:rsidRDefault="0015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547CE"/>
    <w:multiLevelType w:val="hybridMultilevel"/>
    <w:tmpl w:val="08B4511C"/>
    <w:lvl w:ilvl="0" w:tplc="636EF784">
      <w:start w:val="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74E4A"/>
    <w:multiLevelType w:val="hybridMultilevel"/>
    <w:tmpl w:val="530EAE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193A6D6F"/>
    <w:multiLevelType w:val="hybridMultilevel"/>
    <w:tmpl w:val="0CDE1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68032F"/>
    <w:multiLevelType w:val="hybridMultilevel"/>
    <w:tmpl w:val="3D381E9C"/>
    <w:lvl w:ilvl="0" w:tplc="B922FFD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5872B8"/>
    <w:multiLevelType w:val="hybridMultilevel"/>
    <w:tmpl w:val="FA3442F4"/>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6515EF"/>
    <w:multiLevelType w:val="hybridMultilevel"/>
    <w:tmpl w:val="6108E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6E7BA2"/>
    <w:multiLevelType w:val="hybridMultilevel"/>
    <w:tmpl w:val="89FE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663079C9"/>
    <w:multiLevelType w:val="hybridMultilevel"/>
    <w:tmpl w:val="F1D2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B11625"/>
    <w:multiLevelType w:val="hybridMultilevel"/>
    <w:tmpl w:val="17B49E84"/>
    <w:lvl w:ilvl="0" w:tplc="39C0E670">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DA63C0"/>
    <w:multiLevelType w:val="hybridMultilevel"/>
    <w:tmpl w:val="2AC4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7E5F4F8D"/>
    <w:multiLevelType w:val="hybridMultilevel"/>
    <w:tmpl w:val="3202D8BE"/>
    <w:lvl w:ilvl="0" w:tplc="802A3464">
      <w:start w:val="1"/>
      <w:numFmt w:val="decimal"/>
      <w:lvlText w:val="%1)"/>
      <w:lvlJc w:val="left"/>
      <w:pPr>
        <w:ind w:left="8724"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7"/>
  </w:num>
  <w:num w:numId="5">
    <w:abstractNumId w:val="6"/>
  </w:num>
  <w:num w:numId="6">
    <w:abstractNumId w:val="11"/>
  </w:num>
  <w:num w:numId="7">
    <w:abstractNumId w:val="9"/>
  </w:num>
  <w:num w:numId="8">
    <w:abstractNumId w:val="4"/>
  </w:num>
  <w:num w:numId="9">
    <w:abstractNumId w:val="1"/>
  </w:num>
  <w:num w:numId="10">
    <w:abstractNumId w:val="2"/>
  </w:num>
  <w:num w:numId="11">
    <w:abstractNumId w:val="5"/>
  </w:num>
  <w:num w:numId="12">
    <w:abstractNumId w:val="3"/>
  </w:num>
  <w:num w:numId="13">
    <w:abstractNumId w:val="10"/>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3193"/>
    <w:rsid w:val="000031D2"/>
    <w:rsid w:val="000037CA"/>
    <w:rsid w:val="00003B06"/>
    <w:rsid w:val="00003E8C"/>
    <w:rsid w:val="00003E9C"/>
    <w:rsid w:val="000044DF"/>
    <w:rsid w:val="000051C3"/>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29C"/>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5C1"/>
    <w:rsid w:val="00023B23"/>
    <w:rsid w:val="00024137"/>
    <w:rsid w:val="0002438F"/>
    <w:rsid w:val="00024DD6"/>
    <w:rsid w:val="000273A7"/>
    <w:rsid w:val="000274AB"/>
    <w:rsid w:val="000276C7"/>
    <w:rsid w:val="00030373"/>
    <w:rsid w:val="00030D9D"/>
    <w:rsid w:val="00032126"/>
    <w:rsid w:val="0003311C"/>
    <w:rsid w:val="00033631"/>
    <w:rsid w:val="00033ABA"/>
    <w:rsid w:val="0003416C"/>
    <w:rsid w:val="0003442B"/>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3A67"/>
    <w:rsid w:val="00043F69"/>
    <w:rsid w:val="000457F3"/>
    <w:rsid w:val="000458C0"/>
    <w:rsid w:val="00045C05"/>
    <w:rsid w:val="00045FC1"/>
    <w:rsid w:val="00046070"/>
    <w:rsid w:val="00046865"/>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72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97F69"/>
    <w:rsid w:val="000A03D2"/>
    <w:rsid w:val="000A09FC"/>
    <w:rsid w:val="000A119F"/>
    <w:rsid w:val="000A13F5"/>
    <w:rsid w:val="000A2470"/>
    <w:rsid w:val="000A2684"/>
    <w:rsid w:val="000A2A5C"/>
    <w:rsid w:val="000A2F6F"/>
    <w:rsid w:val="000A345B"/>
    <w:rsid w:val="000A3C79"/>
    <w:rsid w:val="000A4586"/>
    <w:rsid w:val="000A49BF"/>
    <w:rsid w:val="000A4DAA"/>
    <w:rsid w:val="000A4FA7"/>
    <w:rsid w:val="000A5FDC"/>
    <w:rsid w:val="000A76D9"/>
    <w:rsid w:val="000A7D8D"/>
    <w:rsid w:val="000B080D"/>
    <w:rsid w:val="000B136E"/>
    <w:rsid w:val="000B13E0"/>
    <w:rsid w:val="000B14AF"/>
    <w:rsid w:val="000B2446"/>
    <w:rsid w:val="000B29EF"/>
    <w:rsid w:val="000B31C6"/>
    <w:rsid w:val="000B3285"/>
    <w:rsid w:val="000B370E"/>
    <w:rsid w:val="000B3958"/>
    <w:rsid w:val="000B42C0"/>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144"/>
    <w:rsid w:val="000D758B"/>
    <w:rsid w:val="000E0B99"/>
    <w:rsid w:val="000E0C67"/>
    <w:rsid w:val="000E15C9"/>
    <w:rsid w:val="000E1A96"/>
    <w:rsid w:val="000E1D21"/>
    <w:rsid w:val="000E29A4"/>
    <w:rsid w:val="000E2EB9"/>
    <w:rsid w:val="000E368C"/>
    <w:rsid w:val="000E3C40"/>
    <w:rsid w:val="000E43D7"/>
    <w:rsid w:val="000E47FE"/>
    <w:rsid w:val="000E4BD4"/>
    <w:rsid w:val="000E508E"/>
    <w:rsid w:val="000E6447"/>
    <w:rsid w:val="000E661D"/>
    <w:rsid w:val="000E6FF4"/>
    <w:rsid w:val="000F060C"/>
    <w:rsid w:val="000F0FBA"/>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214D"/>
    <w:rsid w:val="001034CA"/>
    <w:rsid w:val="00104503"/>
    <w:rsid w:val="001045CA"/>
    <w:rsid w:val="001051FF"/>
    <w:rsid w:val="00105AFD"/>
    <w:rsid w:val="00106C6C"/>
    <w:rsid w:val="00106EE4"/>
    <w:rsid w:val="0010794F"/>
    <w:rsid w:val="001101D7"/>
    <w:rsid w:val="00110892"/>
    <w:rsid w:val="00110938"/>
    <w:rsid w:val="001112B8"/>
    <w:rsid w:val="00111686"/>
    <w:rsid w:val="0011171D"/>
    <w:rsid w:val="00111A76"/>
    <w:rsid w:val="001129DB"/>
    <w:rsid w:val="00112C4D"/>
    <w:rsid w:val="00113678"/>
    <w:rsid w:val="00113692"/>
    <w:rsid w:val="00113AB4"/>
    <w:rsid w:val="00114280"/>
    <w:rsid w:val="001144E0"/>
    <w:rsid w:val="00115AE3"/>
    <w:rsid w:val="00115FCF"/>
    <w:rsid w:val="00116274"/>
    <w:rsid w:val="0011672E"/>
    <w:rsid w:val="0011691E"/>
    <w:rsid w:val="001169B7"/>
    <w:rsid w:val="0011712A"/>
    <w:rsid w:val="001179F7"/>
    <w:rsid w:val="00117CE9"/>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0C6D"/>
    <w:rsid w:val="00151B9B"/>
    <w:rsid w:val="00152730"/>
    <w:rsid w:val="0015320A"/>
    <w:rsid w:val="0015362B"/>
    <w:rsid w:val="001538A4"/>
    <w:rsid w:val="00153971"/>
    <w:rsid w:val="00155434"/>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48E"/>
    <w:rsid w:val="001909E6"/>
    <w:rsid w:val="0019122A"/>
    <w:rsid w:val="0019177A"/>
    <w:rsid w:val="001917FB"/>
    <w:rsid w:val="00191B79"/>
    <w:rsid w:val="00191DB6"/>
    <w:rsid w:val="00192203"/>
    <w:rsid w:val="0019295E"/>
    <w:rsid w:val="0019375C"/>
    <w:rsid w:val="00193BA2"/>
    <w:rsid w:val="00193FCD"/>
    <w:rsid w:val="0019444B"/>
    <w:rsid w:val="00194D63"/>
    <w:rsid w:val="0019677F"/>
    <w:rsid w:val="001A0E08"/>
    <w:rsid w:val="001A168A"/>
    <w:rsid w:val="001A1A70"/>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7366"/>
    <w:rsid w:val="001A79CF"/>
    <w:rsid w:val="001A7AAC"/>
    <w:rsid w:val="001B01CD"/>
    <w:rsid w:val="001B0684"/>
    <w:rsid w:val="001B06B5"/>
    <w:rsid w:val="001B0BCC"/>
    <w:rsid w:val="001B0E7F"/>
    <w:rsid w:val="001B1158"/>
    <w:rsid w:val="001B11FC"/>
    <w:rsid w:val="001B1C20"/>
    <w:rsid w:val="001B1FD7"/>
    <w:rsid w:val="001B2479"/>
    <w:rsid w:val="001B258C"/>
    <w:rsid w:val="001B3BEB"/>
    <w:rsid w:val="001B4DCD"/>
    <w:rsid w:val="001B5233"/>
    <w:rsid w:val="001B6376"/>
    <w:rsid w:val="001B69AD"/>
    <w:rsid w:val="001B6AFA"/>
    <w:rsid w:val="001B6B07"/>
    <w:rsid w:val="001B7090"/>
    <w:rsid w:val="001B7472"/>
    <w:rsid w:val="001B760A"/>
    <w:rsid w:val="001B7731"/>
    <w:rsid w:val="001C0F8B"/>
    <w:rsid w:val="001C1DB2"/>
    <w:rsid w:val="001C1E66"/>
    <w:rsid w:val="001C1F12"/>
    <w:rsid w:val="001C32BB"/>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5D7"/>
    <w:rsid w:val="001D5852"/>
    <w:rsid w:val="001D5E8F"/>
    <w:rsid w:val="001D60F6"/>
    <w:rsid w:val="001D6F31"/>
    <w:rsid w:val="001E110E"/>
    <w:rsid w:val="001E1617"/>
    <w:rsid w:val="001E25FA"/>
    <w:rsid w:val="001E26F3"/>
    <w:rsid w:val="001E2952"/>
    <w:rsid w:val="001E2B5B"/>
    <w:rsid w:val="001E2DED"/>
    <w:rsid w:val="001E33FE"/>
    <w:rsid w:val="001E3897"/>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6F6B"/>
    <w:rsid w:val="001F7441"/>
    <w:rsid w:val="002006B8"/>
    <w:rsid w:val="00200B02"/>
    <w:rsid w:val="002015C8"/>
    <w:rsid w:val="002017DC"/>
    <w:rsid w:val="00201BE2"/>
    <w:rsid w:val="00201F16"/>
    <w:rsid w:val="00202215"/>
    <w:rsid w:val="002022D2"/>
    <w:rsid w:val="002031EE"/>
    <w:rsid w:val="0020456E"/>
    <w:rsid w:val="00204D58"/>
    <w:rsid w:val="00204E87"/>
    <w:rsid w:val="00205382"/>
    <w:rsid w:val="00205808"/>
    <w:rsid w:val="0020585F"/>
    <w:rsid w:val="0020655C"/>
    <w:rsid w:val="00206BA3"/>
    <w:rsid w:val="00206D41"/>
    <w:rsid w:val="002079B0"/>
    <w:rsid w:val="00207ECF"/>
    <w:rsid w:val="00210051"/>
    <w:rsid w:val="002107F3"/>
    <w:rsid w:val="00210B54"/>
    <w:rsid w:val="00210D30"/>
    <w:rsid w:val="00210D7A"/>
    <w:rsid w:val="0021142F"/>
    <w:rsid w:val="002129C5"/>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177F0"/>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590"/>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3F51"/>
    <w:rsid w:val="00244799"/>
    <w:rsid w:val="00244A0B"/>
    <w:rsid w:val="00245CC7"/>
    <w:rsid w:val="00245F00"/>
    <w:rsid w:val="00246553"/>
    <w:rsid w:val="00246764"/>
    <w:rsid w:val="00247355"/>
    <w:rsid w:val="00247589"/>
    <w:rsid w:val="002477EE"/>
    <w:rsid w:val="0025013B"/>
    <w:rsid w:val="00250428"/>
    <w:rsid w:val="002505E6"/>
    <w:rsid w:val="002514C4"/>
    <w:rsid w:val="00251878"/>
    <w:rsid w:val="00251CE4"/>
    <w:rsid w:val="00252655"/>
    <w:rsid w:val="00252AEA"/>
    <w:rsid w:val="00252E05"/>
    <w:rsid w:val="00252FB5"/>
    <w:rsid w:val="0025305F"/>
    <w:rsid w:val="0025311A"/>
    <w:rsid w:val="00253269"/>
    <w:rsid w:val="002532E1"/>
    <w:rsid w:val="00253A3C"/>
    <w:rsid w:val="0025410F"/>
    <w:rsid w:val="002541C0"/>
    <w:rsid w:val="00254694"/>
    <w:rsid w:val="00254750"/>
    <w:rsid w:val="00256826"/>
    <w:rsid w:val="00256C1E"/>
    <w:rsid w:val="00257DA0"/>
    <w:rsid w:val="00261625"/>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F51"/>
    <w:rsid w:val="002758D8"/>
    <w:rsid w:val="0027734B"/>
    <w:rsid w:val="002774DB"/>
    <w:rsid w:val="00277A64"/>
    <w:rsid w:val="00277CA0"/>
    <w:rsid w:val="0028000F"/>
    <w:rsid w:val="00280425"/>
    <w:rsid w:val="0028089A"/>
    <w:rsid w:val="00280C5C"/>
    <w:rsid w:val="00281563"/>
    <w:rsid w:val="0028217C"/>
    <w:rsid w:val="00283845"/>
    <w:rsid w:val="00283C42"/>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314"/>
    <w:rsid w:val="002A6E71"/>
    <w:rsid w:val="002A726B"/>
    <w:rsid w:val="002A73E5"/>
    <w:rsid w:val="002A7543"/>
    <w:rsid w:val="002B066F"/>
    <w:rsid w:val="002B0EA0"/>
    <w:rsid w:val="002B1027"/>
    <w:rsid w:val="002B14D6"/>
    <w:rsid w:val="002B1686"/>
    <w:rsid w:val="002B1C3E"/>
    <w:rsid w:val="002B221C"/>
    <w:rsid w:val="002B2AB9"/>
    <w:rsid w:val="002B2FD7"/>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0DA6"/>
    <w:rsid w:val="002C1031"/>
    <w:rsid w:val="002C2037"/>
    <w:rsid w:val="002C2A59"/>
    <w:rsid w:val="002C31AB"/>
    <w:rsid w:val="002C35B3"/>
    <w:rsid w:val="002C36FD"/>
    <w:rsid w:val="002C571D"/>
    <w:rsid w:val="002C5A61"/>
    <w:rsid w:val="002C5EE2"/>
    <w:rsid w:val="002C6019"/>
    <w:rsid w:val="002C6620"/>
    <w:rsid w:val="002C69CC"/>
    <w:rsid w:val="002C6AEB"/>
    <w:rsid w:val="002C7088"/>
    <w:rsid w:val="002C7093"/>
    <w:rsid w:val="002C7212"/>
    <w:rsid w:val="002C7578"/>
    <w:rsid w:val="002C767B"/>
    <w:rsid w:val="002C7A1D"/>
    <w:rsid w:val="002C7B3E"/>
    <w:rsid w:val="002C7CA4"/>
    <w:rsid w:val="002D0031"/>
    <w:rsid w:val="002D1385"/>
    <w:rsid w:val="002D1410"/>
    <w:rsid w:val="002D1429"/>
    <w:rsid w:val="002D1788"/>
    <w:rsid w:val="002D1A40"/>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6BE3"/>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3A26"/>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3DD"/>
    <w:rsid w:val="00362B20"/>
    <w:rsid w:val="00363373"/>
    <w:rsid w:val="0036347D"/>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091B"/>
    <w:rsid w:val="00381626"/>
    <w:rsid w:val="00381C38"/>
    <w:rsid w:val="00381D4B"/>
    <w:rsid w:val="003827A9"/>
    <w:rsid w:val="00382E5F"/>
    <w:rsid w:val="0038423E"/>
    <w:rsid w:val="00384870"/>
    <w:rsid w:val="0038506B"/>
    <w:rsid w:val="003854A9"/>
    <w:rsid w:val="003864A6"/>
    <w:rsid w:val="0038674B"/>
    <w:rsid w:val="003876E9"/>
    <w:rsid w:val="00387CEA"/>
    <w:rsid w:val="00390139"/>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0FE1"/>
    <w:rsid w:val="003B13BC"/>
    <w:rsid w:val="003B1449"/>
    <w:rsid w:val="003B1869"/>
    <w:rsid w:val="003B1D23"/>
    <w:rsid w:val="003B2E0F"/>
    <w:rsid w:val="003B31FE"/>
    <w:rsid w:val="003B32A3"/>
    <w:rsid w:val="003B3A43"/>
    <w:rsid w:val="003B3BF4"/>
    <w:rsid w:val="003B3E5C"/>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031"/>
    <w:rsid w:val="003E265C"/>
    <w:rsid w:val="003E3C7D"/>
    <w:rsid w:val="003E3D64"/>
    <w:rsid w:val="003E44AC"/>
    <w:rsid w:val="003E52AE"/>
    <w:rsid w:val="003E5B05"/>
    <w:rsid w:val="003E5FA3"/>
    <w:rsid w:val="003E61C0"/>
    <w:rsid w:val="003E64B3"/>
    <w:rsid w:val="003E69CE"/>
    <w:rsid w:val="003E6FB5"/>
    <w:rsid w:val="003F1BA9"/>
    <w:rsid w:val="003F23D6"/>
    <w:rsid w:val="003F28B1"/>
    <w:rsid w:val="003F2E41"/>
    <w:rsid w:val="003F3AB1"/>
    <w:rsid w:val="003F3D96"/>
    <w:rsid w:val="003F3E1A"/>
    <w:rsid w:val="003F517E"/>
    <w:rsid w:val="003F68EE"/>
    <w:rsid w:val="003F68F2"/>
    <w:rsid w:val="003F6C17"/>
    <w:rsid w:val="003F7126"/>
    <w:rsid w:val="003F7252"/>
    <w:rsid w:val="003F7DCF"/>
    <w:rsid w:val="00400064"/>
    <w:rsid w:val="004008D1"/>
    <w:rsid w:val="004010D8"/>
    <w:rsid w:val="0040127F"/>
    <w:rsid w:val="00401A0A"/>
    <w:rsid w:val="0040245D"/>
    <w:rsid w:val="00402602"/>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088"/>
    <w:rsid w:val="004108E5"/>
    <w:rsid w:val="00411053"/>
    <w:rsid w:val="00411C9F"/>
    <w:rsid w:val="00411F14"/>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5CB"/>
    <w:rsid w:val="00421708"/>
    <w:rsid w:val="004222C1"/>
    <w:rsid w:val="004229E2"/>
    <w:rsid w:val="00422DEA"/>
    <w:rsid w:val="00422FA8"/>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5C82"/>
    <w:rsid w:val="00446409"/>
    <w:rsid w:val="0044703C"/>
    <w:rsid w:val="0044745A"/>
    <w:rsid w:val="004500B8"/>
    <w:rsid w:val="0045148E"/>
    <w:rsid w:val="004514FD"/>
    <w:rsid w:val="00452AAF"/>
    <w:rsid w:val="0045327C"/>
    <w:rsid w:val="004533C8"/>
    <w:rsid w:val="00453F08"/>
    <w:rsid w:val="00454089"/>
    <w:rsid w:val="00454BB4"/>
    <w:rsid w:val="004557D1"/>
    <w:rsid w:val="00455964"/>
    <w:rsid w:val="00455CA5"/>
    <w:rsid w:val="00455CCD"/>
    <w:rsid w:val="00456704"/>
    <w:rsid w:val="00456CDA"/>
    <w:rsid w:val="00456DC3"/>
    <w:rsid w:val="004575FD"/>
    <w:rsid w:val="00457BAA"/>
    <w:rsid w:val="004604F5"/>
    <w:rsid w:val="004613DA"/>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199"/>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3C"/>
    <w:rsid w:val="00496D87"/>
    <w:rsid w:val="004977DC"/>
    <w:rsid w:val="004A044B"/>
    <w:rsid w:val="004A06DC"/>
    <w:rsid w:val="004A0ED7"/>
    <w:rsid w:val="004A1685"/>
    <w:rsid w:val="004A19DA"/>
    <w:rsid w:val="004A26C3"/>
    <w:rsid w:val="004A3521"/>
    <w:rsid w:val="004A3E34"/>
    <w:rsid w:val="004A3E84"/>
    <w:rsid w:val="004A3FB3"/>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A7"/>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914"/>
    <w:rsid w:val="004D2BF1"/>
    <w:rsid w:val="004D32FD"/>
    <w:rsid w:val="004D3563"/>
    <w:rsid w:val="004D3939"/>
    <w:rsid w:val="004D3B6C"/>
    <w:rsid w:val="004D40A6"/>
    <w:rsid w:val="004D4610"/>
    <w:rsid w:val="004D4D6A"/>
    <w:rsid w:val="004D58DA"/>
    <w:rsid w:val="004D5F79"/>
    <w:rsid w:val="004D6514"/>
    <w:rsid w:val="004D6700"/>
    <w:rsid w:val="004D70FB"/>
    <w:rsid w:val="004E04EE"/>
    <w:rsid w:val="004E0526"/>
    <w:rsid w:val="004E05C5"/>
    <w:rsid w:val="004E0E1E"/>
    <w:rsid w:val="004E10AA"/>
    <w:rsid w:val="004E14B9"/>
    <w:rsid w:val="004E1579"/>
    <w:rsid w:val="004E173A"/>
    <w:rsid w:val="004E25A3"/>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1ED"/>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0451"/>
    <w:rsid w:val="0051243D"/>
    <w:rsid w:val="00512565"/>
    <w:rsid w:val="00512595"/>
    <w:rsid w:val="0051284A"/>
    <w:rsid w:val="00512ED7"/>
    <w:rsid w:val="0051375C"/>
    <w:rsid w:val="00513ABE"/>
    <w:rsid w:val="00513E23"/>
    <w:rsid w:val="005144C8"/>
    <w:rsid w:val="00514F66"/>
    <w:rsid w:val="00515073"/>
    <w:rsid w:val="00515A86"/>
    <w:rsid w:val="005162FA"/>
    <w:rsid w:val="00516981"/>
    <w:rsid w:val="005171AF"/>
    <w:rsid w:val="00517AF5"/>
    <w:rsid w:val="00520326"/>
    <w:rsid w:val="00520A71"/>
    <w:rsid w:val="00520B41"/>
    <w:rsid w:val="00520CFB"/>
    <w:rsid w:val="0052127F"/>
    <w:rsid w:val="00521595"/>
    <w:rsid w:val="00522C7D"/>
    <w:rsid w:val="00522DD4"/>
    <w:rsid w:val="00522F02"/>
    <w:rsid w:val="00523293"/>
    <w:rsid w:val="0052373B"/>
    <w:rsid w:val="00523D8F"/>
    <w:rsid w:val="00523FE6"/>
    <w:rsid w:val="00524088"/>
    <w:rsid w:val="00524317"/>
    <w:rsid w:val="00524BB7"/>
    <w:rsid w:val="005255E5"/>
    <w:rsid w:val="005259AE"/>
    <w:rsid w:val="005261F7"/>
    <w:rsid w:val="00526565"/>
    <w:rsid w:val="005266FF"/>
    <w:rsid w:val="005269EF"/>
    <w:rsid w:val="00526C23"/>
    <w:rsid w:val="00527C0E"/>
    <w:rsid w:val="00530DB7"/>
    <w:rsid w:val="00530F6B"/>
    <w:rsid w:val="00531792"/>
    <w:rsid w:val="00532056"/>
    <w:rsid w:val="0053209D"/>
    <w:rsid w:val="0053277B"/>
    <w:rsid w:val="00532BA2"/>
    <w:rsid w:val="00532EC8"/>
    <w:rsid w:val="005341B2"/>
    <w:rsid w:val="00534839"/>
    <w:rsid w:val="00534AD4"/>
    <w:rsid w:val="00534E94"/>
    <w:rsid w:val="005351FB"/>
    <w:rsid w:val="0053563A"/>
    <w:rsid w:val="005358FB"/>
    <w:rsid w:val="005363F2"/>
    <w:rsid w:val="00537145"/>
    <w:rsid w:val="00537541"/>
    <w:rsid w:val="00537760"/>
    <w:rsid w:val="00540411"/>
    <w:rsid w:val="00541C26"/>
    <w:rsid w:val="00542059"/>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0E0E"/>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461"/>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A7DA1"/>
    <w:rsid w:val="005B0FB6"/>
    <w:rsid w:val="005B23A3"/>
    <w:rsid w:val="005B2566"/>
    <w:rsid w:val="005B2C3F"/>
    <w:rsid w:val="005B3356"/>
    <w:rsid w:val="005B36E3"/>
    <w:rsid w:val="005B3751"/>
    <w:rsid w:val="005B38F2"/>
    <w:rsid w:val="005B3FCE"/>
    <w:rsid w:val="005B452D"/>
    <w:rsid w:val="005B594A"/>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AEA"/>
    <w:rsid w:val="005E3E13"/>
    <w:rsid w:val="005E41D4"/>
    <w:rsid w:val="005E4415"/>
    <w:rsid w:val="005E4C63"/>
    <w:rsid w:val="005E5920"/>
    <w:rsid w:val="005E5BCB"/>
    <w:rsid w:val="005E64AA"/>
    <w:rsid w:val="005E68DA"/>
    <w:rsid w:val="005E7243"/>
    <w:rsid w:val="005F01EA"/>
    <w:rsid w:val="005F03F6"/>
    <w:rsid w:val="005F0BDF"/>
    <w:rsid w:val="005F1326"/>
    <w:rsid w:val="005F30A2"/>
    <w:rsid w:val="005F31DD"/>
    <w:rsid w:val="005F32C4"/>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490"/>
    <w:rsid w:val="006116AE"/>
    <w:rsid w:val="00613333"/>
    <w:rsid w:val="0061436D"/>
    <w:rsid w:val="00614898"/>
    <w:rsid w:val="00614C17"/>
    <w:rsid w:val="006167E9"/>
    <w:rsid w:val="00616F75"/>
    <w:rsid w:val="00616F9E"/>
    <w:rsid w:val="0061728B"/>
    <w:rsid w:val="0061731C"/>
    <w:rsid w:val="00617A58"/>
    <w:rsid w:val="00620218"/>
    <w:rsid w:val="00620341"/>
    <w:rsid w:val="00620C63"/>
    <w:rsid w:val="0062137C"/>
    <w:rsid w:val="0062162F"/>
    <w:rsid w:val="00622225"/>
    <w:rsid w:val="0062300E"/>
    <w:rsid w:val="00623483"/>
    <w:rsid w:val="00623655"/>
    <w:rsid w:val="00623B53"/>
    <w:rsid w:val="00623DDB"/>
    <w:rsid w:val="00625BC3"/>
    <w:rsid w:val="00625DA8"/>
    <w:rsid w:val="00627036"/>
    <w:rsid w:val="006271A3"/>
    <w:rsid w:val="006275E1"/>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2F81"/>
    <w:rsid w:val="0064330A"/>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5B9"/>
    <w:rsid w:val="006538F5"/>
    <w:rsid w:val="00654110"/>
    <w:rsid w:val="00654287"/>
    <w:rsid w:val="00655279"/>
    <w:rsid w:val="006555E3"/>
    <w:rsid w:val="00655874"/>
    <w:rsid w:val="006560A9"/>
    <w:rsid w:val="006566FF"/>
    <w:rsid w:val="00657271"/>
    <w:rsid w:val="00657FC7"/>
    <w:rsid w:val="00660596"/>
    <w:rsid w:val="00660EB1"/>
    <w:rsid w:val="00661098"/>
    <w:rsid w:val="006613E7"/>
    <w:rsid w:val="006614E1"/>
    <w:rsid w:val="00662661"/>
    <w:rsid w:val="00662C01"/>
    <w:rsid w:val="00665195"/>
    <w:rsid w:val="0066575D"/>
    <w:rsid w:val="00665791"/>
    <w:rsid w:val="00665C2E"/>
    <w:rsid w:val="00665E11"/>
    <w:rsid w:val="006662D8"/>
    <w:rsid w:val="00666A23"/>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86A"/>
    <w:rsid w:val="00682BC2"/>
    <w:rsid w:val="00683C94"/>
    <w:rsid w:val="00684943"/>
    <w:rsid w:val="00685640"/>
    <w:rsid w:val="00685794"/>
    <w:rsid w:val="00685878"/>
    <w:rsid w:val="00685C33"/>
    <w:rsid w:val="0068646B"/>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2A"/>
    <w:rsid w:val="006D52AC"/>
    <w:rsid w:val="006D53B2"/>
    <w:rsid w:val="006D54B3"/>
    <w:rsid w:val="006D5777"/>
    <w:rsid w:val="006D5DCD"/>
    <w:rsid w:val="006D6329"/>
    <w:rsid w:val="006D6725"/>
    <w:rsid w:val="006D68C3"/>
    <w:rsid w:val="006D6CBB"/>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6C5C"/>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4CC8"/>
    <w:rsid w:val="006F51C2"/>
    <w:rsid w:val="006F5379"/>
    <w:rsid w:val="006F57B8"/>
    <w:rsid w:val="006F5D4D"/>
    <w:rsid w:val="006F5FBB"/>
    <w:rsid w:val="006F623C"/>
    <w:rsid w:val="006F63E4"/>
    <w:rsid w:val="006F6A43"/>
    <w:rsid w:val="006F70EB"/>
    <w:rsid w:val="006F72B5"/>
    <w:rsid w:val="006F735D"/>
    <w:rsid w:val="006F751C"/>
    <w:rsid w:val="006F7C95"/>
    <w:rsid w:val="006F7E52"/>
    <w:rsid w:val="007001DD"/>
    <w:rsid w:val="00700338"/>
    <w:rsid w:val="00700704"/>
    <w:rsid w:val="00702000"/>
    <w:rsid w:val="00702519"/>
    <w:rsid w:val="00702B36"/>
    <w:rsid w:val="00702DBB"/>
    <w:rsid w:val="007041A0"/>
    <w:rsid w:val="0070425D"/>
    <w:rsid w:val="00704703"/>
    <w:rsid w:val="00704755"/>
    <w:rsid w:val="00706C0F"/>
    <w:rsid w:val="00706D1E"/>
    <w:rsid w:val="00707F42"/>
    <w:rsid w:val="0071020C"/>
    <w:rsid w:val="00710817"/>
    <w:rsid w:val="00710F42"/>
    <w:rsid w:val="00711353"/>
    <w:rsid w:val="0071170E"/>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0A"/>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A04"/>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599"/>
    <w:rsid w:val="00752C3A"/>
    <w:rsid w:val="007532DA"/>
    <w:rsid w:val="00753A6C"/>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0D65"/>
    <w:rsid w:val="00771B9A"/>
    <w:rsid w:val="007729F5"/>
    <w:rsid w:val="00772B39"/>
    <w:rsid w:val="00772C86"/>
    <w:rsid w:val="00773057"/>
    <w:rsid w:val="00773ABF"/>
    <w:rsid w:val="00774166"/>
    <w:rsid w:val="00774277"/>
    <w:rsid w:val="0077563E"/>
    <w:rsid w:val="00775C60"/>
    <w:rsid w:val="0077749D"/>
    <w:rsid w:val="007774BB"/>
    <w:rsid w:val="00777D35"/>
    <w:rsid w:val="00777F5D"/>
    <w:rsid w:val="0078002B"/>
    <w:rsid w:val="0078071F"/>
    <w:rsid w:val="00780DDC"/>
    <w:rsid w:val="00781C4A"/>
    <w:rsid w:val="00781DFE"/>
    <w:rsid w:val="00781E2B"/>
    <w:rsid w:val="00781F9D"/>
    <w:rsid w:val="007824D1"/>
    <w:rsid w:val="00782978"/>
    <w:rsid w:val="00783153"/>
    <w:rsid w:val="007839D0"/>
    <w:rsid w:val="007849BD"/>
    <w:rsid w:val="00784CA4"/>
    <w:rsid w:val="00784CBD"/>
    <w:rsid w:val="00785608"/>
    <w:rsid w:val="007867C7"/>
    <w:rsid w:val="00787FC9"/>
    <w:rsid w:val="00790FE4"/>
    <w:rsid w:val="00792803"/>
    <w:rsid w:val="00792B09"/>
    <w:rsid w:val="00792D72"/>
    <w:rsid w:val="0079332F"/>
    <w:rsid w:val="00793669"/>
    <w:rsid w:val="007936A0"/>
    <w:rsid w:val="0079391E"/>
    <w:rsid w:val="00794345"/>
    <w:rsid w:val="00794E44"/>
    <w:rsid w:val="00795BF3"/>
    <w:rsid w:val="00795D93"/>
    <w:rsid w:val="00795F29"/>
    <w:rsid w:val="00796B78"/>
    <w:rsid w:val="00797C23"/>
    <w:rsid w:val="00797C9F"/>
    <w:rsid w:val="007A08C5"/>
    <w:rsid w:val="007A0A16"/>
    <w:rsid w:val="007A0AFE"/>
    <w:rsid w:val="007A185D"/>
    <w:rsid w:val="007A1A3C"/>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CB9"/>
    <w:rsid w:val="007B7D8D"/>
    <w:rsid w:val="007C00CB"/>
    <w:rsid w:val="007C0124"/>
    <w:rsid w:val="007C01CE"/>
    <w:rsid w:val="007C09D4"/>
    <w:rsid w:val="007C173C"/>
    <w:rsid w:val="007C1F79"/>
    <w:rsid w:val="007C2779"/>
    <w:rsid w:val="007C3C4B"/>
    <w:rsid w:val="007C4124"/>
    <w:rsid w:val="007C42CE"/>
    <w:rsid w:val="007C44D3"/>
    <w:rsid w:val="007C474A"/>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490"/>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2B"/>
    <w:rsid w:val="00801057"/>
    <w:rsid w:val="008014E0"/>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07D92"/>
    <w:rsid w:val="00810600"/>
    <w:rsid w:val="00810788"/>
    <w:rsid w:val="00810F80"/>
    <w:rsid w:val="00811773"/>
    <w:rsid w:val="00811787"/>
    <w:rsid w:val="00811BC7"/>
    <w:rsid w:val="00812542"/>
    <w:rsid w:val="00812E49"/>
    <w:rsid w:val="00812FCC"/>
    <w:rsid w:val="00813F4B"/>
    <w:rsid w:val="00815693"/>
    <w:rsid w:val="00815A2C"/>
    <w:rsid w:val="00815B1F"/>
    <w:rsid w:val="008166C3"/>
    <w:rsid w:val="008168E7"/>
    <w:rsid w:val="00816D51"/>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10F"/>
    <w:rsid w:val="008476A5"/>
    <w:rsid w:val="008478C9"/>
    <w:rsid w:val="00847966"/>
    <w:rsid w:val="008504F0"/>
    <w:rsid w:val="00850800"/>
    <w:rsid w:val="00850C21"/>
    <w:rsid w:val="008519C8"/>
    <w:rsid w:val="00851A3D"/>
    <w:rsid w:val="00851B2F"/>
    <w:rsid w:val="00851B3B"/>
    <w:rsid w:val="00851BBA"/>
    <w:rsid w:val="0085209F"/>
    <w:rsid w:val="008521BD"/>
    <w:rsid w:val="00852760"/>
    <w:rsid w:val="0085287E"/>
    <w:rsid w:val="0085385B"/>
    <w:rsid w:val="00853D3F"/>
    <w:rsid w:val="00853E38"/>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388B"/>
    <w:rsid w:val="00884EDD"/>
    <w:rsid w:val="00884FF2"/>
    <w:rsid w:val="00885580"/>
    <w:rsid w:val="008859B7"/>
    <w:rsid w:val="0088608D"/>
    <w:rsid w:val="00886384"/>
    <w:rsid w:val="0088641E"/>
    <w:rsid w:val="00886F8C"/>
    <w:rsid w:val="008870D3"/>
    <w:rsid w:val="00887DBF"/>
    <w:rsid w:val="00890CB0"/>
    <w:rsid w:val="00890DC4"/>
    <w:rsid w:val="00892C88"/>
    <w:rsid w:val="0089386B"/>
    <w:rsid w:val="00893FE7"/>
    <w:rsid w:val="008947E4"/>
    <w:rsid w:val="008950F3"/>
    <w:rsid w:val="00895619"/>
    <w:rsid w:val="0089578E"/>
    <w:rsid w:val="00896BC7"/>
    <w:rsid w:val="008A0D2C"/>
    <w:rsid w:val="008A17B4"/>
    <w:rsid w:val="008A193D"/>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3F40"/>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777"/>
    <w:rsid w:val="008C5A45"/>
    <w:rsid w:val="008C5ADD"/>
    <w:rsid w:val="008C6DE5"/>
    <w:rsid w:val="008C7431"/>
    <w:rsid w:val="008C7517"/>
    <w:rsid w:val="008C76C4"/>
    <w:rsid w:val="008C7840"/>
    <w:rsid w:val="008C7CB3"/>
    <w:rsid w:val="008D07F6"/>
    <w:rsid w:val="008D188E"/>
    <w:rsid w:val="008D1C3A"/>
    <w:rsid w:val="008D2D83"/>
    <w:rsid w:val="008D38E0"/>
    <w:rsid w:val="008D4F13"/>
    <w:rsid w:val="008D5046"/>
    <w:rsid w:val="008D514D"/>
    <w:rsid w:val="008D5981"/>
    <w:rsid w:val="008D6275"/>
    <w:rsid w:val="008D63C9"/>
    <w:rsid w:val="008D6BD4"/>
    <w:rsid w:val="008D7117"/>
    <w:rsid w:val="008D71D2"/>
    <w:rsid w:val="008D72D9"/>
    <w:rsid w:val="008D7383"/>
    <w:rsid w:val="008D75D5"/>
    <w:rsid w:val="008D75DC"/>
    <w:rsid w:val="008D7924"/>
    <w:rsid w:val="008D7BC0"/>
    <w:rsid w:val="008E05CC"/>
    <w:rsid w:val="008E07D2"/>
    <w:rsid w:val="008E0BDA"/>
    <w:rsid w:val="008E0EB5"/>
    <w:rsid w:val="008E1CA9"/>
    <w:rsid w:val="008E2751"/>
    <w:rsid w:val="008E29EC"/>
    <w:rsid w:val="008E3A20"/>
    <w:rsid w:val="008E4208"/>
    <w:rsid w:val="008E491D"/>
    <w:rsid w:val="008E5289"/>
    <w:rsid w:val="008E5BFA"/>
    <w:rsid w:val="008E5C62"/>
    <w:rsid w:val="008E60CE"/>
    <w:rsid w:val="008E63E2"/>
    <w:rsid w:val="008E659F"/>
    <w:rsid w:val="008E6DEB"/>
    <w:rsid w:val="008E6FE2"/>
    <w:rsid w:val="008E71AD"/>
    <w:rsid w:val="008E783E"/>
    <w:rsid w:val="008E79A2"/>
    <w:rsid w:val="008F04B9"/>
    <w:rsid w:val="008F09DA"/>
    <w:rsid w:val="008F0F79"/>
    <w:rsid w:val="008F1017"/>
    <w:rsid w:val="008F163E"/>
    <w:rsid w:val="008F1D26"/>
    <w:rsid w:val="008F295F"/>
    <w:rsid w:val="008F2F86"/>
    <w:rsid w:val="008F3F04"/>
    <w:rsid w:val="008F4176"/>
    <w:rsid w:val="008F464D"/>
    <w:rsid w:val="008F491C"/>
    <w:rsid w:val="008F6E12"/>
    <w:rsid w:val="008F6E89"/>
    <w:rsid w:val="008F7A08"/>
    <w:rsid w:val="008F7F74"/>
    <w:rsid w:val="009008B1"/>
    <w:rsid w:val="00900EA4"/>
    <w:rsid w:val="00900F5F"/>
    <w:rsid w:val="00901501"/>
    <w:rsid w:val="009028C1"/>
    <w:rsid w:val="00903782"/>
    <w:rsid w:val="00903D67"/>
    <w:rsid w:val="00903D85"/>
    <w:rsid w:val="00903F2A"/>
    <w:rsid w:val="00904319"/>
    <w:rsid w:val="009057BC"/>
    <w:rsid w:val="009061E5"/>
    <w:rsid w:val="00906221"/>
    <w:rsid w:val="00906793"/>
    <w:rsid w:val="00906922"/>
    <w:rsid w:val="00907043"/>
    <w:rsid w:val="0090760B"/>
    <w:rsid w:val="00907962"/>
    <w:rsid w:val="00907F32"/>
    <w:rsid w:val="009106BC"/>
    <w:rsid w:val="00911B87"/>
    <w:rsid w:val="009123C3"/>
    <w:rsid w:val="00912445"/>
    <w:rsid w:val="009125F6"/>
    <w:rsid w:val="00912AE3"/>
    <w:rsid w:val="009137CB"/>
    <w:rsid w:val="00913C69"/>
    <w:rsid w:val="009147D6"/>
    <w:rsid w:val="00914B25"/>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704"/>
    <w:rsid w:val="00936D8A"/>
    <w:rsid w:val="00937334"/>
    <w:rsid w:val="0093774B"/>
    <w:rsid w:val="00937954"/>
    <w:rsid w:val="00940192"/>
    <w:rsid w:val="009407D6"/>
    <w:rsid w:val="00940A6A"/>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A35"/>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57948"/>
    <w:rsid w:val="00960F61"/>
    <w:rsid w:val="00961BF3"/>
    <w:rsid w:val="0096219A"/>
    <w:rsid w:val="00962361"/>
    <w:rsid w:val="009624C0"/>
    <w:rsid w:val="00962E07"/>
    <w:rsid w:val="00963FAF"/>
    <w:rsid w:val="0096463A"/>
    <w:rsid w:val="0096471F"/>
    <w:rsid w:val="009647FF"/>
    <w:rsid w:val="009650F2"/>
    <w:rsid w:val="0096515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B6A"/>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56E7"/>
    <w:rsid w:val="00996329"/>
    <w:rsid w:val="0099670B"/>
    <w:rsid w:val="0099693C"/>
    <w:rsid w:val="00996E02"/>
    <w:rsid w:val="009977FC"/>
    <w:rsid w:val="009A1AFF"/>
    <w:rsid w:val="009A1BE2"/>
    <w:rsid w:val="009A26D4"/>
    <w:rsid w:val="009A2CE2"/>
    <w:rsid w:val="009A31AA"/>
    <w:rsid w:val="009A5CA6"/>
    <w:rsid w:val="009A636F"/>
    <w:rsid w:val="009A67A6"/>
    <w:rsid w:val="009A67CC"/>
    <w:rsid w:val="009A7601"/>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2E15"/>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198"/>
    <w:rsid w:val="00A126BC"/>
    <w:rsid w:val="00A131D2"/>
    <w:rsid w:val="00A13F17"/>
    <w:rsid w:val="00A13F5B"/>
    <w:rsid w:val="00A140BB"/>
    <w:rsid w:val="00A14D50"/>
    <w:rsid w:val="00A15835"/>
    <w:rsid w:val="00A15D0B"/>
    <w:rsid w:val="00A15F6E"/>
    <w:rsid w:val="00A16A51"/>
    <w:rsid w:val="00A16CB7"/>
    <w:rsid w:val="00A1754A"/>
    <w:rsid w:val="00A17CF9"/>
    <w:rsid w:val="00A204E7"/>
    <w:rsid w:val="00A20748"/>
    <w:rsid w:val="00A227A1"/>
    <w:rsid w:val="00A22988"/>
    <w:rsid w:val="00A22C8D"/>
    <w:rsid w:val="00A2422B"/>
    <w:rsid w:val="00A24E3A"/>
    <w:rsid w:val="00A252C4"/>
    <w:rsid w:val="00A261E1"/>
    <w:rsid w:val="00A26C4A"/>
    <w:rsid w:val="00A27067"/>
    <w:rsid w:val="00A27140"/>
    <w:rsid w:val="00A279BB"/>
    <w:rsid w:val="00A27C2B"/>
    <w:rsid w:val="00A27CF5"/>
    <w:rsid w:val="00A30085"/>
    <w:rsid w:val="00A30701"/>
    <w:rsid w:val="00A317CB"/>
    <w:rsid w:val="00A31920"/>
    <w:rsid w:val="00A3351D"/>
    <w:rsid w:val="00A3369C"/>
    <w:rsid w:val="00A34349"/>
    <w:rsid w:val="00A3492A"/>
    <w:rsid w:val="00A34CE3"/>
    <w:rsid w:val="00A34D05"/>
    <w:rsid w:val="00A35123"/>
    <w:rsid w:val="00A3563D"/>
    <w:rsid w:val="00A35FB1"/>
    <w:rsid w:val="00A35FBE"/>
    <w:rsid w:val="00A36C76"/>
    <w:rsid w:val="00A37301"/>
    <w:rsid w:val="00A379C2"/>
    <w:rsid w:val="00A379F2"/>
    <w:rsid w:val="00A37B55"/>
    <w:rsid w:val="00A37BB1"/>
    <w:rsid w:val="00A37E03"/>
    <w:rsid w:val="00A4046B"/>
    <w:rsid w:val="00A410D6"/>
    <w:rsid w:val="00A41666"/>
    <w:rsid w:val="00A41CFB"/>
    <w:rsid w:val="00A42238"/>
    <w:rsid w:val="00A42C29"/>
    <w:rsid w:val="00A42D67"/>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57C04"/>
    <w:rsid w:val="00A60C35"/>
    <w:rsid w:val="00A61221"/>
    <w:rsid w:val="00A613DE"/>
    <w:rsid w:val="00A61585"/>
    <w:rsid w:val="00A61699"/>
    <w:rsid w:val="00A61C62"/>
    <w:rsid w:val="00A6252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428"/>
    <w:rsid w:val="00A75BA6"/>
    <w:rsid w:val="00A75EE3"/>
    <w:rsid w:val="00A762AC"/>
    <w:rsid w:val="00A7634F"/>
    <w:rsid w:val="00A76B6C"/>
    <w:rsid w:val="00A77737"/>
    <w:rsid w:val="00A800B5"/>
    <w:rsid w:val="00A8099C"/>
    <w:rsid w:val="00A80CC7"/>
    <w:rsid w:val="00A80D2C"/>
    <w:rsid w:val="00A813F4"/>
    <w:rsid w:val="00A81DA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1C6"/>
    <w:rsid w:val="00A92561"/>
    <w:rsid w:val="00A927BE"/>
    <w:rsid w:val="00A929ED"/>
    <w:rsid w:val="00A92A86"/>
    <w:rsid w:val="00A942E6"/>
    <w:rsid w:val="00A94502"/>
    <w:rsid w:val="00A94CFA"/>
    <w:rsid w:val="00A95605"/>
    <w:rsid w:val="00A968DE"/>
    <w:rsid w:val="00A96FBF"/>
    <w:rsid w:val="00A97103"/>
    <w:rsid w:val="00A97BF2"/>
    <w:rsid w:val="00AA02A6"/>
    <w:rsid w:val="00AA091C"/>
    <w:rsid w:val="00AA127C"/>
    <w:rsid w:val="00AA1A7B"/>
    <w:rsid w:val="00AA1EDA"/>
    <w:rsid w:val="00AA26F6"/>
    <w:rsid w:val="00AA27F7"/>
    <w:rsid w:val="00AA2967"/>
    <w:rsid w:val="00AA2C16"/>
    <w:rsid w:val="00AA349B"/>
    <w:rsid w:val="00AA3F39"/>
    <w:rsid w:val="00AA4233"/>
    <w:rsid w:val="00AA5067"/>
    <w:rsid w:val="00AA511F"/>
    <w:rsid w:val="00AB040C"/>
    <w:rsid w:val="00AB0A0E"/>
    <w:rsid w:val="00AB25F3"/>
    <w:rsid w:val="00AB31A8"/>
    <w:rsid w:val="00AB3813"/>
    <w:rsid w:val="00AB4AEF"/>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2D78"/>
    <w:rsid w:val="00AE4728"/>
    <w:rsid w:val="00AE5509"/>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020"/>
    <w:rsid w:val="00B04422"/>
    <w:rsid w:val="00B05046"/>
    <w:rsid w:val="00B0569F"/>
    <w:rsid w:val="00B05D6D"/>
    <w:rsid w:val="00B05E0A"/>
    <w:rsid w:val="00B064DF"/>
    <w:rsid w:val="00B068F5"/>
    <w:rsid w:val="00B070BE"/>
    <w:rsid w:val="00B07144"/>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3EB"/>
    <w:rsid w:val="00B156E7"/>
    <w:rsid w:val="00B15C49"/>
    <w:rsid w:val="00B1658A"/>
    <w:rsid w:val="00B166A6"/>
    <w:rsid w:val="00B16AB1"/>
    <w:rsid w:val="00B174B4"/>
    <w:rsid w:val="00B17930"/>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5FE3"/>
    <w:rsid w:val="00B36222"/>
    <w:rsid w:val="00B36B3A"/>
    <w:rsid w:val="00B37786"/>
    <w:rsid w:val="00B37FB4"/>
    <w:rsid w:val="00B40111"/>
    <w:rsid w:val="00B40149"/>
    <w:rsid w:val="00B407F1"/>
    <w:rsid w:val="00B409DA"/>
    <w:rsid w:val="00B4147F"/>
    <w:rsid w:val="00B41991"/>
    <w:rsid w:val="00B41B37"/>
    <w:rsid w:val="00B41FA8"/>
    <w:rsid w:val="00B424FB"/>
    <w:rsid w:val="00B447E9"/>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3FC"/>
    <w:rsid w:val="00B73CDF"/>
    <w:rsid w:val="00B74B19"/>
    <w:rsid w:val="00B74B23"/>
    <w:rsid w:val="00B763A2"/>
    <w:rsid w:val="00B7682E"/>
    <w:rsid w:val="00B76832"/>
    <w:rsid w:val="00B7697A"/>
    <w:rsid w:val="00B770F1"/>
    <w:rsid w:val="00B80361"/>
    <w:rsid w:val="00B8098B"/>
    <w:rsid w:val="00B81D5A"/>
    <w:rsid w:val="00B82AF0"/>
    <w:rsid w:val="00B82CBD"/>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69A9"/>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045"/>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44E"/>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14D"/>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1C7"/>
    <w:rsid w:val="00C2491E"/>
    <w:rsid w:val="00C252A5"/>
    <w:rsid w:val="00C25FF9"/>
    <w:rsid w:val="00C26BC5"/>
    <w:rsid w:val="00C2709E"/>
    <w:rsid w:val="00C3027F"/>
    <w:rsid w:val="00C308EC"/>
    <w:rsid w:val="00C32453"/>
    <w:rsid w:val="00C32513"/>
    <w:rsid w:val="00C325FB"/>
    <w:rsid w:val="00C3367B"/>
    <w:rsid w:val="00C3403D"/>
    <w:rsid w:val="00C342E3"/>
    <w:rsid w:val="00C345AD"/>
    <w:rsid w:val="00C360EC"/>
    <w:rsid w:val="00C36383"/>
    <w:rsid w:val="00C36F46"/>
    <w:rsid w:val="00C37635"/>
    <w:rsid w:val="00C40771"/>
    <w:rsid w:val="00C40C45"/>
    <w:rsid w:val="00C40F4A"/>
    <w:rsid w:val="00C423D6"/>
    <w:rsid w:val="00C42BF1"/>
    <w:rsid w:val="00C430ED"/>
    <w:rsid w:val="00C43991"/>
    <w:rsid w:val="00C4413F"/>
    <w:rsid w:val="00C44709"/>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563"/>
    <w:rsid w:val="00C62D24"/>
    <w:rsid w:val="00C645C1"/>
    <w:rsid w:val="00C649C5"/>
    <w:rsid w:val="00C65D88"/>
    <w:rsid w:val="00C65E0C"/>
    <w:rsid w:val="00C66657"/>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7BF"/>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3617"/>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6DE3"/>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B3B"/>
    <w:rsid w:val="00CE1C38"/>
    <w:rsid w:val="00CE2AC7"/>
    <w:rsid w:val="00CE2ED3"/>
    <w:rsid w:val="00CE347B"/>
    <w:rsid w:val="00CE36EB"/>
    <w:rsid w:val="00CE38B6"/>
    <w:rsid w:val="00CE394A"/>
    <w:rsid w:val="00CE40E3"/>
    <w:rsid w:val="00CE4672"/>
    <w:rsid w:val="00CE5C18"/>
    <w:rsid w:val="00CE6764"/>
    <w:rsid w:val="00CE6E16"/>
    <w:rsid w:val="00CE6E37"/>
    <w:rsid w:val="00CE7AA9"/>
    <w:rsid w:val="00CE7DAE"/>
    <w:rsid w:val="00CF03C3"/>
    <w:rsid w:val="00CF0E84"/>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A0"/>
    <w:rsid w:val="00D043E5"/>
    <w:rsid w:val="00D045CB"/>
    <w:rsid w:val="00D04671"/>
    <w:rsid w:val="00D047D4"/>
    <w:rsid w:val="00D047F6"/>
    <w:rsid w:val="00D051F3"/>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4CD1"/>
    <w:rsid w:val="00D2505B"/>
    <w:rsid w:val="00D25E16"/>
    <w:rsid w:val="00D2616A"/>
    <w:rsid w:val="00D26507"/>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52D9"/>
    <w:rsid w:val="00D361D5"/>
    <w:rsid w:val="00D36A79"/>
    <w:rsid w:val="00D3776B"/>
    <w:rsid w:val="00D37DC0"/>
    <w:rsid w:val="00D4031A"/>
    <w:rsid w:val="00D4082B"/>
    <w:rsid w:val="00D408B4"/>
    <w:rsid w:val="00D41091"/>
    <w:rsid w:val="00D4178E"/>
    <w:rsid w:val="00D41C8C"/>
    <w:rsid w:val="00D41CE2"/>
    <w:rsid w:val="00D421F3"/>
    <w:rsid w:val="00D424C6"/>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6AA9"/>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03E"/>
    <w:rsid w:val="00D67E42"/>
    <w:rsid w:val="00D702CE"/>
    <w:rsid w:val="00D7031D"/>
    <w:rsid w:val="00D70411"/>
    <w:rsid w:val="00D704C2"/>
    <w:rsid w:val="00D7062D"/>
    <w:rsid w:val="00D71378"/>
    <w:rsid w:val="00D7196C"/>
    <w:rsid w:val="00D71995"/>
    <w:rsid w:val="00D71C17"/>
    <w:rsid w:val="00D7211B"/>
    <w:rsid w:val="00D7262A"/>
    <w:rsid w:val="00D73A9D"/>
    <w:rsid w:val="00D73D8E"/>
    <w:rsid w:val="00D74FF8"/>
    <w:rsid w:val="00D7500A"/>
    <w:rsid w:val="00D756B1"/>
    <w:rsid w:val="00D757E8"/>
    <w:rsid w:val="00D758CE"/>
    <w:rsid w:val="00D75B38"/>
    <w:rsid w:val="00D764A5"/>
    <w:rsid w:val="00D76BA1"/>
    <w:rsid w:val="00D76C56"/>
    <w:rsid w:val="00D77FFB"/>
    <w:rsid w:val="00D80DBD"/>
    <w:rsid w:val="00D8113C"/>
    <w:rsid w:val="00D81212"/>
    <w:rsid w:val="00D815B5"/>
    <w:rsid w:val="00D816BF"/>
    <w:rsid w:val="00D81973"/>
    <w:rsid w:val="00D81DAB"/>
    <w:rsid w:val="00D821B4"/>
    <w:rsid w:val="00D82422"/>
    <w:rsid w:val="00D82C73"/>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05D"/>
    <w:rsid w:val="00D97160"/>
    <w:rsid w:val="00D97D83"/>
    <w:rsid w:val="00DA00AB"/>
    <w:rsid w:val="00DA0561"/>
    <w:rsid w:val="00DA0C4F"/>
    <w:rsid w:val="00DA1022"/>
    <w:rsid w:val="00DA12B5"/>
    <w:rsid w:val="00DA1A1C"/>
    <w:rsid w:val="00DA2A94"/>
    <w:rsid w:val="00DA2D7F"/>
    <w:rsid w:val="00DA3D26"/>
    <w:rsid w:val="00DA4556"/>
    <w:rsid w:val="00DA4678"/>
    <w:rsid w:val="00DA4CA7"/>
    <w:rsid w:val="00DA5593"/>
    <w:rsid w:val="00DA56CD"/>
    <w:rsid w:val="00DA5DB8"/>
    <w:rsid w:val="00DA63DC"/>
    <w:rsid w:val="00DA6592"/>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56B2"/>
    <w:rsid w:val="00DD63CC"/>
    <w:rsid w:val="00DD6723"/>
    <w:rsid w:val="00DD783C"/>
    <w:rsid w:val="00DD7966"/>
    <w:rsid w:val="00DD79D4"/>
    <w:rsid w:val="00DD7F4E"/>
    <w:rsid w:val="00DE01E7"/>
    <w:rsid w:val="00DE0485"/>
    <w:rsid w:val="00DE093A"/>
    <w:rsid w:val="00DE0986"/>
    <w:rsid w:val="00DE0BAA"/>
    <w:rsid w:val="00DE1814"/>
    <w:rsid w:val="00DE1C1F"/>
    <w:rsid w:val="00DE2756"/>
    <w:rsid w:val="00DE27B7"/>
    <w:rsid w:val="00DE32CE"/>
    <w:rsid w:val="00DE32F2"/>
    <w:rsid w:val="00DE5727"/>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293"/>
    <w:rsid w:val="00DF7320"/>
    <w:rsid w:val="00DF793B"/>
    <w:rsid w:val="00DF7C25"/>
    <w:rsid w:val="00E0198C"/>
    <w:rsid w:val="00E01A40"/>
    <w:rsid w:val="00E01A9A"/>
    <w:rsid w:val="00E02096"/>
    <w:rsid w:val="00E026CC"/>
    <w:rsid w:val="00E026E6"/>
    <w:rsid w:val="00E032B4"/>
    <w:rsid w:val="00E0337C"/>
    <w:rsid w:val="00E035C6"/>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428"/>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2E9B"/>
    <w:rsid w:val="00E3310B"/>
    <w:rsid w:val="00E3325C"/>
    <w:rsid w:val="00E334F5"/>
    <w:rsid w:val="00E33AF3"/>
    <w:rsid w:val="00E33C3B"/>
    <w:rsid w:val="00E3401C"/>
    <w:rsid w:val="00E34ED7"/>
    <w:rsid w:val="00E3560C"/>
    <w:rsid w:val="00E356B6"/>
    <w:rsid w:val="00E365EF"/>
    <w:rsid w:val="00E367D4"/>
    <w:rsid w:val="00E36934"/>
    <w:rsid w:val="00E3724D"/>
    <w:rsid w:val="00E373C0"/>
    <w:rsid w:val="00E3779D"/>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37B"/>
    <w:rsid w:val="00E604C6"/>
    <w:rsid w:val="00E615A2"/>
    <w:rsid w:val="00E61614"/>
    <w:rsid w:val="00E61EF5"/>
    <w:rsid w:val="00E62240"/>
    <w:rsid w:val="00E62279"/>
    <w:rsid w:val="00E622DE"/>
    <w:rsid w:val="00E625A8"/>
    <w:rsid w:val="00E631A9"/>
    <w:rsid w:val="00E63E9E"/>
    <w:rsid w:val="00E63FC3"/>
    <w:rsid w:val="00E64750"/>
    <w:rsid w:val="00E648DF"/>
    <w:rsid w:val="00E6518E"/>
    <w:rsid w:val="00E6522C"/>
    <w:rsid w:val="00E65AA5"/>
    <w:rsid w:val="00E65D67"/>
    <w:rsid w:val="00E65D98"/>
    <w:rsid w:val="00E66D0E"/>
    <w:rsid w:val="00E709C8"/>
    <w:rsid w:val="00E71675"/>
    <w:rsid w:val="00E716B0"/>
    <w:rsid w:val="00E716FB"/>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1A5"/>
    <w:rsid w:val="00E8198B"/>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6DD"/>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372"/>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2CB"/>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0852"/>
    <w:rsid w:val="00EE0CD3"/>
    <w:rsid w:val="00EE17FE"/>
    <w:rsid w:val="00EE1C1F"/>
    <w:rsid w:val="00EE1C7E"/>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6E98"/>
    <w:rsid w:val="00EF7188"/>
    <w:rsid w:val="00EF743A"/>
    <w:rsid w:val="00EF74FC"/>
    <w:rsid w:val="00EF7783"/>
    <w:rsid w:val="00EF7846"/>
    <w:rsid w:val="00EF7C66"/>
    <w:rsid w:val="00EF7D8F"/>
    <w:rsid w:val="00F004A2"/>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3D6D"/>
    <w:rsid w:val="00F146DD"/>
    <w:rsid w:val="00F162FA"/>
    <w:rsid w:val="00F17B36"/>
    <w:rsid w:val="00F206B7"/>
    <w:rsid w:val="00F20FB7"/>
    <w:rsid w:val="00F21056"/>
    <w:rsid w:val="00F21194"/>
    <w:rsid w:val="00F220C1"/>
    <w:rsid w:val="00F227F2"/>
    <w:rsid w:val="00F23B27"/>
    <w:rsid w:val="00F23C94"/>
    <w:rsid w:val="00F24101"/>
    <w:rsid w:val="00F24401"/>
    <w:rsid w:val="00F244AE"/>
    <w:rsid w:val="00F245F4"/>
    <w:rsid w:val="00F247B1"/>
    <w:rsid w:val="00F247EB"/>
    <w:rsid w:val="00F25573"/>
    <w:rsid w:val="00F25CCB"/>
    <w:rsid w:val="00F25CED"/>
    <w:rsid w:val="00F2613D"/>
    <w:rsid w:val="00F263A9"/>
    <w:rsid w:val="00F263C6"/>
    <w:rsid w:val="00F27EE1"/>
    <w:rsid w:val="00F3030A"/>
    <w:rsid w:val="00F31064"/>
    <w:rsid w:val="00F31D66"/>
    <w:rsid w:val="00F31F17"/>
    <w:rsid w:val="00F3237A"/>
    <w:rsid w:val="00F32434"/>
    <w:rsid w:val="00F3265A"/>
    <w:rsid w:val="00F329E7"/>
    <w:rsid w:val="00F32C67"/>
    <w:rsid w:val="00F33488"/>
    <w:rsid w:val="00F33F6B"/>
    <w:rsid w:val="00F34006"/>
    <w:rsid w:val="00F341C7"/>
    <w:rsid w:val="00F34918"/>
    <w:rsid w:val="00F35616"/>
    <w:rsid w:val="00F3591C"/>
    <w:rsid w:val="00F372EF"/>
    <w:rsid w:val="00F37648"/>
    <w:rsid w:val="00F37ADF"/>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03B"/>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60E"/>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838"/>
    <w:rsid w:val="00F65E96"/>
    <w:rsid w:val="00F66842"/>
    <w:rsid w:val="00F66F7A"/>
    <w:rsid w:val="00F67A42"/>
    <w:rsid w:val="00F67BA7"/>
    <w:rsid w:val="00F67D35"/>
    <w:rsid w:val="00F700BC"/>
    <w:rsid w:val="00F71C01"/>
    <w:rsid w:val="00F7289E"/>
    <w:rsid w:val="00F72A74"/>
    <w:rsid w:val="00F72DC7"/>
    <w:rsid w:val="00F73961"/>
    <w:rsid w:val="00F74C22"/>
    <w:rsid w:val="00F756AB"/>
    <w:rsid w:val="00F75FE0"/>
    <w:rsid w:val="00F7604E"/>
    <w:rsid w:val="00F764FD"/>
    <w:rsid w:val="00F76A81"/>
    <w:rsid w:val="00F76C85"/>
    <w:rsid w:val="00F76FCC"/>
    <w:rsid w:val="00F77790"/>
    <w:rsid w:val="00F77807"/>
    <w:rsid w:val="00F77F12"/>
    <w:rsid w:val="00F808DA"/>
    <w:rsid w:val="00F80F65"/>
    <w:rsid w:val="00F811C5"/>
    <w:rsid w:val="00F81EE2"/>
    <w:rsid w:val="00F81F20"/>
    <w:rsid w:val="00F82A73"/>
    <w:rsid w:val="00F833E0"/>
    <w:rsid w:val="00F83B9A"/>
    <w:rsid w:val="00F83CCE"/>
    <w:rsid w:val="00F83D50"/>
    <w:rsid w:val="00F843EA"/>
    <w:rsid w:val="00F8532B"/>
    <w:rsid w:val="00F85A4D"/>
    <w:rsid w:val="00F86301"/>
    <w:rsid w:val="00F868F4"/>
    <w:rsid w:val="00F86985"/>
    <w:rsid w:val="00F87381"/>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18AD"/>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39A"/>
    <w:rsid w:val="00FF251E"/>
    <w:rsid w:val="00FF28E1"/>
    <w:rsid w:val="00FF2991"/>
    <w:rsid w:val="00FF2BE2"/>
    <w:rsid w:val="00FF3545"/>
    <w:rsid w:val="00FF3F99"/>
    <w:rsid w:val="00FF5184"/>
    <w:rsid w:val="00FF54DB"/>
    <w:rsid w:val="00FF634D"/>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155434"/>
    <w:pPr>
      <w:numPr>
        <w:numId w:val="11"/>
      </w:numPr>
      <w:spacing w:after="120"/>
      <w:ind w:right="-45"/>
    </w:pPr>
    <w:rPr>
      <w:rFonts w:asciiTheme="minorHAnsi" w:eastAsiaTheme="minorHAnsi" w:hAnsiTheme="minorHAnsi" w:cstheme="minorBidi"/>
      <w:sz w:val="24"/>
      <w:szCs w:val="24"/>
    </w:rPr>
  </w:style>
  <w:style w:type="paragraph" w:customStyle="1" w:styleId="Billname">
    <w:name w:val="Billname"/>
    <w:basedOn w:val="Normal"/>
    <w:rsid w:val="00E631A9"/>
    <w:pPr>
      <w:tabs>
        <w:tab w:val="left" w:pos="2400"/>
        <w:tab w:val="left" w:pos="2880"/>
      </w:tabs>
      <w:spacing w:before="1220" w:after="100" w:line="240" w:lineRule="auto"/>
    </w:pPr>
    <w:rPr>
      <w:rFonts w:ascii="Arial" w:hAnsi="Arial"/>
      <w:b/>
      <w:sz w:val="40"/>
      <w:szCs w:val="20"/>
    </w:rPr>
  </w:style>
  <w:style w:type="paragraph" w:customStyle="1" w:styleId="Style5">
    <w:name w:val="Style5"/>
    <w:basedOn w:val="ListParagraph"/>
    <w:link w:val="Style5Char"/>
    <w:qFormat/>
    <w:rsid w:val="00957948"/>
    <w:pPr>
      <w:tabs>
        <w:tab w:val="left" w:pos="425"/>
      </w:tabs>
      <w:spacing w:before="240" w:line="276" w:lineRule="auto"/>
      <w:ind w:left="425" w:hanging="425"/>
    </w:pPr>
    <w:rPr>
      <w:rFonts w:asciiTheme="minorHAnsi" w:eastAsiaTheme="minorEastAsia" w:hAnsiTheme="minorHAnsi" w:cstheme="minorBidi"/>
      <w:sz w:val="24"/>
      <w:szCs w:val="24"/>
      <w:lang w:eastAsia="en-US"/>
    </w:rPr>
  </w:style>
  <w:style w:type="character" w:customStyle="1" w:styleId="Style5Char">
    <w:name w:val="Style5 Char"/>
    <w:basedOn w:val="DefaultParagraphFont"/>
    <w:link w:val="Style5"/>
    <w:rsid w:val="00957948"/>
    <w:rPr>
      <w:rFonts w:asciiTheme="minorHAnsi" w:eastAsiaTheme="minorEastAsia" w:hAnsiTheme="minorHAnsi" w:cstheme="minorBidi"/>
      <w:sz w:val="24"/>
      <w:szCs w:val="24"/>
      <w:lang w:eastAsia="en-US"/>
    </w:rPr>
  </w:style>
  <w:style w:type="character" w:styleId="UnresolvedMention">
    <w:name w:val="Unresolved Mention"/>
    <w:basedOn w:val="DefaultParagraphFont"/>
    <w:uiPriority w:val="99"/>
    <w:semiHidden/>
    <w:unhideWhenUsed/>
    <w:rsid w:val="00906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69381075">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870999254">
      <w:bodyDiv w:val="1"/>
      <w:marLeft w:val="0"/>
      <w:marRight w:val="0"/>
      <w:marTop w:val="0"/>
      <w:marBottom w:val="0"/>
      <w:divBdr>
        <w:top w:val="none" w:sz="0" w:space="0" w:color="auto"/>
        <w:left w:val="none" w:sz="0" w:space="0" w:color="auto"/>
        <w:bottom w:val="none" w:sz="0" w:space="0" w:color="auto"/>
        <w:right w:val="none" w:sz="0" w:space="0" w:color="auto"/>
      </w:divBdr>
      <w:divsChild>
        <w:div w:id="1609309474">
          <w:marLeft w:val="0"/>
          <w:marRight w:val="0"/>
          <w:marTop w:val="0"/>
          <w:marBottom w:val="0"/>
          <w:divBdr>
            <w:top w:val="none" w:sz="0" w:space="0" w:color="auto"/>
            <w:left w:val="none" w:sz="0" w:space="0" w:color="auto"/>
            <w:bottom w:val="none" w:sz="0" w:space="0" w:color="auto"/>
            <w:right w:val="none" w:sz="0" w:space="0" w:color="auto"/>
          </w:divBdr>
        </w:div>
      </w:divsChild>
    </w:div>
    <w:div w:id="1244796426">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40755894">
      <w:bodyDiv w:val="1"/>
      <w:marLeft w:val="0"/>
      <w:marRight w:val="0"/>
      <w:marTop w:val="0"/>
      <w:marBottom w:val="0"/>
      <w:divBdr>
        <w:top w:val="none" w:sz="0" w:space="0" w:color="auto"/>
        <w:left w:val="none" w:sz="0" w:space="0" w:color="auto"/>
        <w:bottom w:val="none" w:sz="0" w:space="0" w:color="auto"/>
        <w:right w:val="none" w:sz="0" w:space="0" w:color="auto"/>
      </w:divBdr>
    </w:div>
    <w:div w:id="1682078857">
      <w:bodyDiv w:val="1"/>
      <w:marLeft w:val="0"/>
      <w:marRight w:val="0"/>
      <w:marTop w:val="0"/>
      <w:marBottom w:val="0"/>
      <w:divBdr>
        <w:top w:val="none" w:sz="0" w:space="0" w:color="auto"/>
        <w:left w:val="none" w:sz="0" w:space="0" w:color="auto"/>
        <w:bottom w:val="none" w:sz="0" w:space="0" w:color="auto"/>
        <w:right w:val="none" w:sz="0" w:space="0" w:color="auto"/>
      </w:divBdr>
    </w:div>
    <w:div w:id="1890064862">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5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cityservices.act.gov.au/recyclopaedia/ho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3.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4.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5.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4801</Words>
  <Characters>25856</Characters>
  <Application>Microsoft Office Word</Application>
  <DocSecurity>0</DocSecurity>
  <Lines>528</Lines>
  <Paragraphs>210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2019-05-13T07:51:00Z</cp:lastPrinted>
  <dcterms:created xsi:type="dcterms:W3CDTF">2021-10-22T00:49:00Z</dcterms:created>
  <dcterms:modified xsi:type="dcterms:W3CDTF">2021-10-22T00:49:00Z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Objective-Id">
    <vt:lpwstr>A30462389</vt:lpwstr>
  </property>
  <property fmtid="{D5CDD505-2E9C-101B-9397-08002B2CF9AE}" pid="5" name="Objective-Title">
    <vt:lpwstr>Attach B - Explanatory Statement WMRR Regulation</vt:lpwstr>
  </property>
  <property fmtid="{D5CDD505-2E9C-101B-9397-08002B2CF9AE}" pid="6" name="Objective-Comment">
    <vt:lpwstr/>
  </property>
  <property fmtid="{D5CDD505-2E9C-101B-9397-08002B2CF9AE}" pid="7" name="Objective-CreationStamp">
    <vt:filetime>2021-09-08T03:03:59Z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2021-10-20T03:37:51Z</vt:filetime>
  </property>
  <property fmtid="{D5CDD505-2E9C-101B-9397-08002B2CF9AE}" pid="11" name="Objective-ModificationStamp">
    <vt:filetime>2021-10-20T03:37:51Z</vt:filetime>
  </property>
  <property fmtid="{D5CDD505-2E9C-101B-9397-08002B2CF9AE}" pid="12" name="Objective-Owner">
    <vt:lpwstr>Isabelle Patterson</vt:lpwstr>
  </property>
  <property fmtid="{D5CDD505-2E9C-101B-9397-08002B2CF9AE}" pid="13" name="Objective-Path">
    <vt:lpwstr>Whole of ACT Government:TCCS STRUCTURE - Content Restriction Hierarchy:DIVISION: Chief Operating Officer:BRANCH: Governance and Ministerial Services:SECTION: Ministerial Services Unit:01. Cabinet:02. TCCS Cabinet Submissons:2021:21/233 - Waste Management and Resource Recovery Regulation Amendment:Final:</vt:lpwstr>
  </property>
  <property fmtid="{D5CDD505-2E9C-101B-9397-08002B2CF9AE}" pid="14" name="Objective-Parent">
    <vt:lpwstr>Final</vt:lpwstr>
  </property>
  <property fmtid="{D5CDD505-2E9C-101B-9397-08002B2CF9AE}" pid="15" name="Objective-State">
    <vt:lpwstr>Published</vt:lpwstr>
  </property>
  <property fmtid="{D5CDD505-2E9C-101B-9397-08002B2CF9AE}" pid="16" name="Objective-Version">
    <vt:lpwstr>11.0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1-2021/31509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M Author [system]">
    <vt:lpwstr/>
  </property>
  <property fmtid="{D5CDD505-2E9C-101B-9397-08002B2CF9AE}" pid="23" name="Objective-OM Author Organisation [system]">
    <vt:lpwstr/>
  </property>
  <property fmtid="{D5CDD505-2E9C-101B-9397-08002B2CF9AE}" pid="24" name="Objective-OM Author Type [system]">
    <vt:lpwstr/>
  </property>
  <property fmtid="{D5CDD505-2E9C-101B-9397-08002B2CF9AE}" pid="25" name="Objective-OM Date Received [system]">
    <vt:lpwstr/>
  </property>
  <property fmtid="{D5CDD505-2E9C-101B-9397-08002B2CF9AE}" pid="26" name="Objective-OM Date of Document [system]">
    <vt:lpwstr/>
  </property>
  <property fmtid="{D5CDD505-2E9C-101B-9397-08002B2CF9AE}" pid="27" name="Objective-OM External Reference [system]">
    <vt:lpwstr/>
  </property>
  <property fmtid="{D5CDD505-2E9C-101B-9397-08002B2CF9AE}" pid="28" name="Objective-OM Reference [system]">
    <vt:lpwstr/>
  </property>
  <property fmtid="{D5CDD505-2E9C-101B-9397-08002B2CF9AE}" pid="29" name="Objective-OM Topic [system]">
    <vt:lpwstr/>
  </property>
  <property fmtid="{D5CDD505-2E9C-101B-9397-08002B2CF9AE}" pid="30" name="Objective-Suburb [system]">
    <vt:lpwstr/>
  </property>
  <property fmtid="{D5CDD505-2E9C-101B-9397-08002B2CF9AE}" pid="31" name="Objective-OM Author">
    <vt:lpwstr/>
  </property>
  <property fmtid="{D5CDD505-2E9C-101B-9397-08002B2CF9AE}" pid="32" name="Objective-OM Author Organisation">
    <vt:lpwstr/>
  </property>
  <property fmtid="{D5CDD505-2E9C-101B-9397-08002B2CF9AE}" pid="33" name="Objective-OM Author Type">
    <vt:lpwstr/>
  </property>
  <property fmtid="{D5CDD505-2E9C-101B-9397-08002B2CF9AE}" pid="34" name="Objective-OM Date Received">
    <vt:lpwstr/>
  </property>
  <property fmtid="{D5CDD505-2E9C-101B-9397-08002B2CF9AE}" pid="35" name="Objective-OM Date of Document">
    <vt:lpwstr/>
  </property>
  <property fmtid="{D5CDD505-2E9C-101B-9397-08002B2CF9AE}" pid="36" name="Objective-OM External Reference">
    <vt:lpwstr/>
  </property>
  <property fmtid="{D5CDD505-2E9C-101B-9397-08002B2CF9AE}" pid="37" name="Objective-OM Reference">
    <vt:lpwstr/>
  </property>
  <property fmtid="{D5CDD505-2E9C-101B-9397-08002B2CF9AE}" pid="38" name="Objective-OM Topic">
    <vt:lpwstr/>
  </property>
  <property fmtid="{D5CDD505-2E9C-101B-9397-08002B2CF9AE}" pid="39" name="Objective-Suburb">
    <vt:lpwstr/>
  </property>
  <property fmtid="{D5CDD505-2E9C-101B-9397-08002B2CF9AE}" pid="40" name="Objective-Owner Agency">
    <vt:lpwstr>TCCS</vt:lpwstr>
  </property>
  <property fmtid="{D5CDD505-2E9C-101B-9397-08002B2CF9AE}" pid="41" name="Objective-Document Type">
    <vt:lpwstr>0-Document</vt:lpwstr>
  </property>
  <property fmtid="{D5CDD505-2E9C-101B-9397-08002B2CF9AE}" pid="42" name="Objective-Language">
    <vt:lpwstr>English (en)</vt:lpwstr>
  </property>
  <property fmtid="{D5CDD505-2E9C-101B-9397-08002B2CF9AE}" pid="43" name="Objective-Jurisdiction">
    <vt:lpwstr>ACT</vt:lpwstr>
  </property>
  <property fmtid="{D5CDD505-2E9C-101B-9397-08002B2CF9AE}" pid="44" name="Objective-Customers">
    <vt:lpwstr/>
  </property>
  <property fmtid="{D5CDD505-2E9C-101B-9397-08002B2CF9AE}" pid="45" name="Objective-Places">
    <vt:lpwstr/>
  </property>
  <property fmtid="{D5CDD505-2E9C-101B-9397-08002B2CF9AE}" pid="46" name="Objective-Transaction Reference">
    <vt:lpwstr/>
  </property>
  <property fmtid="{D5CDD505-2E9C-101B-9397-08002B2CF9AE}" pid="47" name="Objective-Document Created By">
    <vt:lpwstr/>
  </property>
  <property fmtid="{D5CDD505-2E9C-101B-9397-08002B2CF9AE}" pid="48" name="Objective-Document Created On">
    <vt:lpwstr/>
  </property>
  <property fmtid="{D5CDD505-2E9C-101B-9397-08002B2CF9AE}" pid="49" name="Objective-Covers Period From">
    <vt:lpwstr/>
  </property>
  <property fmtid="{D5CDD505-2E9C-101B-9397-08002B2CF9AE}" pid="50" name="Objective-Covers Period To">
    <vt:lpwstr/>
  </property>
  <property fmtid="{D5CDD505-2E9C-101B-9397-08002B2CF9AE}" pid="51" name="DMSID">
    <vt:lpwstr>1400750</vt:lpwstr>
  </property>
  <property fmtid="{D5CDD505-2E9C-101B-9397-08002B2CF9AE}" pid="52" name="CHECKEDOUTFROMJMS">
    <vt:lpwstr/>
  </property>
  <property fmtid="{D5CDD505-2E9C-101B-9397-08002B2CF9AE}" pid="53" name="JMSREQUIREDCHECKIN">
    <vt:lpwstr/>
  </property>
</Properties>
</file>