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EB9B" w14:textId="6B217355" w:rsidR="005D70F1" w:rsidRDefault="005D70F1">
      <w:pPr>
        <w:spacing w:before="120"/>
        <w:rPr>
          <w:rFonts w:ascii="Arial" w:hAnsi="Arial" w:cs="Arial"/>
        </w:rPr>
      </w:pPr>
      <w:bookmarkStart w:id="0" w:name="_Toc44738651"/>
      <w:bookmarkStart w:id="1" w:name="_Hlk72759904"/>
      <w:r>
        <w:rPr>
          <w:rFonts w:ascii="Arial" w:hAnsi="Arial" w:cs="Arial"/>
        </w:rPr>
        <w:t>Australian Capital Territory</w:t>
      </w:r>
    </w:p>
    <w:p w14:paraId="7C14661B" w14:textId="4DFFE3C4" w:rsidR="005D70F1" w:rsidRPr="002F1A2A" w:rsidRDefault="003D1978" w:rsidP="002F1A2A">
      <w:pPr>
        <w:pStyle w:val="Heading1"/>
      </w:pPr>
      <w:r>
        <w:t>Environment Protection</w:t>
      </w:r>
      <w:r w:rsidR="007F5ADF">
        <w:t xml:space="preserve"> Amendment</w:t>
      </w:r>
      <w:r>
        <w:t xml:space="preserve"> Regulation </w:t>
      </w:r>
      <w:r w:rsidR="007F5ADF">
        <w:t>20</w:t>
      </w:r>
      <w:r w:rsidR="00610881">
        <w:t>2</w:t>
      </w:r>
      <w:r w:rsidR="00731A98">
        <w:t>1</w:t>
      </w:r>
      <w:r w:rsidR="007F5ADF">
        <w:t xml:space="preserve"> </w:t>
      </w:r>
      <w:r w:rsidR="007F5ADF" w:rsidRPr="001A09CE">
        <w:t>(</w:t>
      </w:r>
      <w:r w:rsidR="007F5ADF" w:rsidRPr="00E25CF5">
        <w:t>No</w:t>
      </w:r>
      <w:r w:rsidR="00E25CF5">
        <w:t xml:space="preserve"> 1</w:t>
      </w:r>
      <w:r w:rsidR="007F5ADF" w:rsidRPr="001A09CE">
        <w:t>)</w:t>
      </w:r>
    </w:p>
    <w:p w14:paraId="359E20FB" w14:textId="45313AF4" w:rsidR="005D70F1" w:rsidRPr="002F1A2A" w:rsidRDefault="003D1978" w:rsidP="002F1A2A">
      <w:pPr>
        <w:pStyle w:val="Heading2"/>
      </w:pPr>
      <w:r>
        <w:t>Subordinate law SL</w:t>
      </w:r>
      <w:r w:rsidR="00731A98">
        <w:t>2021</w:t>
      </w:r>
      <w:r>
        <w:t>–</w:t>
      </w:r>
      <w:r w:rsidR="00E25CF5">
        <w:t>26</w:t>
      </w:r>
    </w:p>
    <w:p w14:paraId="0E640ABD" w14:textId="77777777" w:rsidR="005D70F1" w:rsidRDefault="005D70F1">
      <w:pPr>
        <w:pStyle w:val="madeunder"/>
        <w:spacing w:before="240" w:after="120"/>
      </w:pPr>
      <w:r>
        <w:t xml:space="preserve">made under the  </w:t>
      </w:r>
    </w:p>
    <w:p w14:paraId="46D73697" w14:textId="41BD765C" w:rsidR="00610881" w:rsidRDefault="003D1978">
      <w:pPr>
        <w:pStyle w:val="CoverActName"/>
        <w:rPr>
          <w:rFonts w:cs="Arial"/>
          <w:sz w:val="20"/>
        </w:rPr>
      </w:pPr>
      <w:r>
        <w:rPr>
          <w:rFonts w:cs="Arial"/>
          <w:sz w:val="20"/>
        </w:rPr>
        <w:t>Environment Protection Act 1997</w:t>
      </w:r>
      <w:r w:rsidR="008E1F13">
        <w:rPr>
          <w:rFonts w:cs="Arial"/>
          <w:sz w:val="20"/>
        </w:rPr>
        <w:t>, s 166 (Regulation-making power)</w:t>
      </w:r>
      <w:r w:rsidR="00610881">
        <w:rPr>
          <w:rFonts w:cs="Arial"/>
          <w:sz w:val="20"/>
        </w:rPr>
        <w:t xml:space="preserve"> </w:t>
      </w:r>
    </w:p>
    <w:p w14:paraId="2DC83884" w14:textId="77777777" w:rsidR="005D70F1" w:rsidRPr="002F1A2A" w:rsidRDefault="005D70F1" w:rsidP="002F1A2A">
      <w:pPr>
        <w:pStyle w:val="Heading3"/>
      </w:pPr>
      <w:r w:rsidRPr="002F1A2A">
        <w:t>EXPLANATORY STATEMENT</w:t>
      </w:r>
    </w:p>
    <w:p w14:paraId="752CFD76" w14:textId="77777777" w:rsidR="005D70F1" w:rsidRDefault="005D70F1">
      <w:pPr>
        <w:pStyle w:val="N-line3"/>
        <w:pBdr>
          <w:bottom w:val="none" w:sz="0" w:space="0" w:color="auto"/>
        </w:pBdr>
      </w:pPr>
    </w:p>
    <w:p w14:paraId="5A048C14" w14:textId="77777777" w:rsidR="005D70F1" w:rsidRDefault="005D70F1">
      <w:pPr>
        <w:pStyle w:val="N-line3"/>
        <w:pBdr>
          <w:top w:val="single" w:sz="12" w:space="1" w:color="auto"/>
          <w:bottom w:val="none" w:sz="0" w:space="0" w:color="auto"/>
        </w:pBdr>
      </w:pPr>
    </w:p>
    <w:bookmarkEnd w:id="0"/>
    <w:p w14:paraId="6480F25A" w14:textId="41DE48C7" w:rsidR="009364F8" w:rsidRDefault="009364F8" w:rsidP="009364F8">
      <w:pPr>
        <w:rPr>
          <w:b/>
          <w:bCs/>
        </w:rPr>
      </w:pPr>
      <w:r>
        <w:rPr>
          <w:b/>
          <w:bCs/>
        </w:rPr>
        <w:t>Overview</w:t>
      </w:r>
    </w:p>
    <w:p w14:paraId="079ACB38" w14:textId="77777777" w:rsidR="009364F8" w:rsidRPr="00603241" w:rsidRDefault="009364F8" w:rsidP="009364F8">
      <w:pPr>
        <w:rPr>
          <w:b/>
          <w:bCs/>
        </w:rPr>
      </w:pPr>
    </w:p>
    <w:p w14:paraId="7B7ED0FA" w14:textId="41B1FE97" w:rsidR="005D70F1" w:rsidRDefault="003D1978">
      <w:r>
        <w:t xml:space="preserve">This explanatory statement relates to the </w:t>
      </w:r>
      <w:r>
        <w:rPr>
          <w:i/>
          <w:iCs/>
        </w:rPr>
        <w:t xml:space="preserve">Environment Protection </w:t>
      </w:r>
      <w:r w:rsidR="007F5ADF">
        <w:rPr>
          <w:i/>
          <w:iCs/>
        </w:rPr>
        <w:t xml:space="preserve">Amendment </w:t>
      </w:r>
      <w:r>
        <w:rPr>
          <w:i/>
          <w:iCs/>
        </w:rPr>
        <w:t xml:space="preserve">Regulation </w:t>
      </w:r>
      <w:r w:rsidR="00731A98">
        <w:rPr>
          <w:i/>
          <w:iCs/>
        </w:rPr>
        <w:t>2021</w:t>
      </w:r>
      <w:r w:rsidR="007F5ADF">
        <w:rPr>
          <w:i/>
          <w:iCs/>
        </w:rPr>
        <w:t xml:space="preserve"> </w:t>
      </w:r>
      <w:r w:rsidR="007F5ADF" w:rsidRPr="001A09CE">
        <w:rPr>
          <w:i/>
          <w:iCs/>
        </w:rPr>
        <w:t>(</w:t>
      </w:r>
      <w:r w:rsidR="007F5ADF" w:rsidRPr="00E25CF5">
        <w:rPr>
          <w:i/>
          <w:iCs/>
        </w:rPr>
        <w:t>No</w:t>
      </w:r>
      <w:r w:rsidR="00E25CF5" w:rsidRPr="00E25CF5">
        <w:rPr>
          <w:i/>
          <w:iCs/>
        </w:rPr>
        <w:t xml:space="preserve"> 1</w:t>
      </w:r>
      <w:r w:rsidR="007F5ADF" w:rsidRPr="00E25CF5">
        <w:rPr>
          <w:i/>
          <w:iCs/>
        </w:rPr>
        <w:t>)</w:t>
      </w:r>
      <w:r w:rsidR="004F4227" w:rsidRPr="00E25CF5">
        <w:rPr>
          <w:i/>
          <w:iCs/>
        </w:rPr>
        <w:t xml:space="preserve"> </w:t>
      </w:r>
      <w:r w:rsidR="004F4227" w:rsidRPr="00E25CF5">
        <w:t>(t</w:t>
      </w:r>
      <w:r w:rsidR="004F4227">
        <w:t>he Amendment Regulation)</w:t>
      </w:r>
      <w:r w:rsidR="007F5ADF" w:rsidRPr="001A09CE">
        <w:rPr>
          <w:i/>
          <w:iCs/>
        </w:rPr>
        <w:t>.</w:t>
      </w:r>
      <w:r>
        <w:rPr>
          <w:i/>
          <w:iCs/>
        </w:rPr>
        <w:t xml:space="preserve"> </w:t>
      </w:r>
      <w:r>
        <w:t xml:space="preserve">It has been prepared in order to assist the reader of </w:t>
      </w:r>
      <w:r w:rsidR="00F7215B">
        <w:t xml:space="preserve">the </w:t>
      </w:r>
      <w:r w:rsidR="006E7EE0">
        <w:t>Amendment Regulation</w:t>
      </w:r>
      <w:r>
        <w:t>.</w:t>
      </w:r>
      <w:r w:rsidR="00603241">
        <w:t xml:space="preserve"> It does not form part of the </w:t>
      </w:r>
      <w:r w:rsidR="006E7EE0">
        <w:t xml:space="preserve">Amendment Regulation </w:t>
      </w:r>
      <w:r w:rsidR="00603241">
        <w:t>and has not been endorsed by the Assembly.</w:t>
      </w:r>
    </w:p>
    <w:p w14:paraId="4B23EE5F" w14:textId="77777777" w:rsidR="00603241" w:rsidRDefault="00603241"/>
    <w:p w14:paraId="3C7C8D8D" w14:textId="1CA039AB" w:rsidR="00603241" w:rsidRDefault="00603241">
      <w:r>
        <w:t xml:space="preserve">This statement must be read in conjunction with the Act and the </w:t>
      </w:r>
      <w:r w:rsidR="006E7EE0">
        <w:t>Amendment Regulation</w:t>
      </w:r>
      <w:r>
        <w:t xml:space="preserve">. It is not, and is not meant to be, a comprehensive description of the </w:t>
      </w:r>
      <w:r w:rsidR="006E7EE0">
        <w:t>Amendment Regulation</w:t>
      </w:r>
      <w:r>
        <w:t>. What is said about a provision is not to be taken as an authoritative guide to the meaning of a provision, this being a task for the courts.</w:t>
      </w:r>
    </w:p>
    <w:p w14:paraId="2538CB6E" w14:textId="30893652" w:rsidR="009364F8" w:rsidRDefault="009364F8"/>
    <w:p w14:paraId="14731705" w14:textId="4D02FE08" w:rsidR="005F5B6D" w:rsidRDefault="005F5B6D">
      <w:pPr>
        <w:rPr>
          <w:u w:val="single"/>
        </w:rPr>
      </w:pPr>
      <w:r w:rsidRPr="005F5B6D">
        <w:rPr>
          <w:u w:val="single"/>
        </w:rPr>
        <w:t>Background</w:t>
      </w:r>
    </w:p>
    <w:p w14:paraId="06D866FB" w14:textId="77777777" w:rsidR="00796717" w:rsidRDefault="00796717">
      <w:pPr>
        <w:rPr>
          <w:u w:val="single"/>
        </w:rPr>
      </w:pPr>
    </w:p>
    <w:p w14:paraId="4CA4FD21" w14:textId="7CBE26AA" w:rsidR="008E6716" w:rsidRDefault="008E6716" w:rsidP="008E6716">
      <w:r>
        <w:t xml:space="preserve">The Australian Pesticides and Veterinary Medicines Authority (APVMA) </w:t>
      </w:r>
      <w:r w:rsidR="00373009">
        <w:t xml:space="preserve">is a Commonwealth Government agency that </w:t>
      </w:r>
      <w:r>
        <w:t>assesses agricultural and veterinary (agvet) chemical products and decides on their subsequent registration. The APVMA regulates agvet chemicals up to the point of retail sale. The use of agvet chemical products after the point of sale is regulated by states and territories under their respective legislation.</w:t>
      </w:r>
    </w:p>
    <w:p w14:paraId="3575DEA8" w14:textId="77777777" w:rsidR="008E6716" w:rsidRDefault="008E6716" w:rsidP="008E6716"/>
    <w:p w14:paraId="708FB44D" w14:textId="2CF4F886" w:rsidR="008E6716" w:rsidRDefault="008E6716" w:rsidP="008E6716">
      <w:r>
        <w:t>In 2008 the Productivity Commission Report on Chemicals and Plastics Regulation determined that the effectiveness of agvet arrangements is enhanced by state and territory implementation via the template Agvet Cod</w:t>
      </w:r>
      <w:r w:rsidR="006E7EE0">
        <w:t>e, which is</w:t>
      </w:r>
      <w:r>
        <w:t xml:space="preserve"> a schedule </w:t>
      </w:r>
      <w:r w:rsidR="00EA4683">
        <w:t>to</w:t>
      </w:r>
      <w:r>
        <w:t xml:space="preserve"> the </w:t>
      </w:r>
      <w:r w:rsidR="00373009">
        <w:rPr>
          <w:i/>
          <w:iCs/>
        </w:rPr>
        <w:t xml:space="preserve">Agricultural </w:t>
      </w:r>
      <w:r w:rsidR="00EA4683">
        <w:rPr>
          <w:i/>
          <w:iCs/>
        </w:rPr>
        <w:t>and Veterinary Chemicals</w:t>
      </w:r>
      <w:r w:rsidR="00373009" w:rsidRPr="00373009">
        <w:rPr>
          <w:i/>
          <w:iCs/>
        </w:rPr>
        <w:t xml:space="preserve"> </w:t>
      </w:r>
      <w:r w:rsidRPr="00373009">
        <w:rPr>
          <w:i/>
          <w:iCs/>
        </w:rPr>
        <w:t>Code Act 1994</w:t>
      </w:r>
      <w:r>
        <w:t xml:space="preserve"> (</w:t>
      </w:r>
      <w:r w:rsidR="00132EF6">
        <w:t>Cwlth</w:t>
      </w:r>
      <w:r>
        <w:t xml:space="preserve">). </w:t>
      </w:r>
    </w:p>
    <w:p w14:paraId="1BDFABA5" w14:textId="77777777" w:rsidR="004A10C8" w:rsidRDefault="004A10C8" w:rsidP="008E6716"/>
    <w:p w14:paraId="5404DB98" w14:textId="1236E3B4" w:rsidR="008E6716" w:rsidRDefault="008E6716" w:rsidP="008E6716">
      <w:r>
        <w:t xml:space="preserve">In 2013 the Commonwealth entered into an agreement with </w:t>
      </w:r>
      <w:r w:rsidR="005F5B6D">
        <w:t>states and territories</w:t>
      </w:r>
      <w:r w:rsidR="005242A5">
        <w:t xml:space="preserve"> which provides that each state and territory will</w:t>
      </w:r>
      <w:r>
        <w:t xml:space="preserve"> implement nationally consistent regulation o</w:t>
      </w:r>
      <w:r w:rsidR="005242A5">
        <w:t>n</w:t>
      </w:r>
      <w:r>
        <w:t xml:space="preserve"> the following:</w:t>
      </w:r>
    </w:p>
    <w:p w14:paraId="5969262A" w14:textId="52861AC1" w:rsidR="008E6716" w:rsidRDefault="005242A5" w:rsidP="00F7031B">
      <w:pPr>
        <w:pStyle w:val="ListParagraph"/>
        <w:numPr>
          <w:ilvl w:val="0"/>
          <w:numId w:val="17"/>
        </w:numPr>
      </w:pPr>
      <w:r>
        <w:t xml:space="preserve">minimum </w:t>
      </w:r>
      <w:r w:rsidR="008E6716">
        <w:t>licensing requirements for chemical users;</w:t>
      </w:r>
    </w:p>
    <w:p w14:paraId="31EA1231" w14:textId="7DBD412A" w:rsidR="008E6716" w:rsidRDefault="005242A5" w:rsidP="00F7031B">
      <w:pPr>
        <w:pStyle w:val="ListParagraph"/>
        <w:numPr>
          <w:ilvl w:val="0"/>
          <w:numId w:val="17"/>
        </w:numPr>
      </w:pPr>
      <w:r>
        <w:t xml:space="preserve">minimum </w:t>
      </w:r>
      <w:r w:rsidR="008E6716">
        <w:t>competency requirements for chemical users;</w:t>
      </w:r>
    </w:p>
    <w:p w14:paraId="7BC8C215" w14:textId="6079ED67" w:rsidR="008E6716" w:rsidRDefault="005242A5" w:rsidP="00F7031B">
      <w:pPr>
        <w:pStyle w:val="ListParagraph"/>
        <w:numPr>
          <w:ilvl w:val="0"/>
          <w:numId w:val="17"/>
        </w:numPr>
      </w:pPr>
      <w:r>
        <w:lastRenderedPageBreak/>
        <w:t xml:space="preserve">monitoring </w:t>
      </w:r>
      <w:r w:rsidR="008E6716">
        <w:t>of chemical residues in produce and resulting traceback violations;</w:t>
      </w:r>
    </w:p>
    <w:p w14:paraId="5FCA8920" w14:textId="40958014" w:rsidR="008E6716" w:rsidRDefault="005242A5" w:rsidP="00F7031B">
      <w:pPr>
        <w:pStyle w:val="ListParagraph"/>
        <w:numPr>
          <w:ilvl w:val="0"/>
          <w:numId w:val="17"/>
        </w:numPr>
      </w:pPr>
      <w:r>
        <w:t xml:space="preserve">minimum </w:t>
      </w:r>
      <w:r w:rsidR="008E6716">
        <w:t>controls on access to chemicals at and after the point of retail sale, including restrictions on usage; and</w:t>
      </w:r>
    </w:p>
    <w:p w14:paraId="77FB873C" w14:textId="425F5C2D" w:rsidR="008E6716" w:rsidRDefault="005242A5" w:rsidP="00F7031B">
      <w:pPr>
        <w:pStyle w:val="ListParagraph"/>
        <w:numPr>
          <w:ilvl w:val="0"/>
          <w:numId w:val="17"/>
        </w:numPr>
      </w:pPr>
      <w:r>
        <w:t xml:space="preserve">recordkeeping </w:t>
      </w:r>
      <w:r w:rsidR="008E6716">
        <w:t>requirements for chemical sale and use and associated user audits.</w:t>
      </w:r>
    </w:p>
    <w:p w14:paraId="48DBA981" w14:textId="77777777" w:rsidR="008E6716" w:rsidRDefault="008E6716" w:rsidP="008E6716"/>
    <w:p w14:paraId="4098B459" w14:textId="34E8DA32" w:rsidR="008E6716" w:rsidRDefault="008E6716" w:rsidP="008E6716">
      <w:r>
        <w:t xml:space="preserve">Implementation of these reforms </w:t>
      </w:r>
      <w:r w:rsidR="005242A5">
        <w:t xml:space="preserve">was </w:t>
      </w:r>
      <w:r>
        <w:t>agreed to by</w:t>
      </w:r>
      <w:r w:rsidR="00D9164E">
        <w:t xml:space="preserve"> Commonwealth,</w:t>
      </w:r>
      <w:r>
        <w:t xml:space="preserve"> </w:t>
      </w:r>
      <w:r w:rsidR="005242A5">
        <w:t xml:space="preserve">state and territory </w:t>
      </w:r>
      <w:r>
        <w:t xml:space="preserve">Agricultural Ministers in 2018. The </w:t>
      </w:r>
      <w:r w:rsidR="004F4227">
        <w:t>Amendment Regulation</w:t>
      </w:r>
      <w:r w:rsidR="00472B57" w:rsidRPr="004F4227">
        <w:t xml:space="preserve"> </w:t>
      </w:r>
      <w:r w:rsidRPr="004F4227">
        <w:t>implement</w:t>
      </w:r>
      <w:r w:rsidR="00472B57" w:rsidRPr="004F4227">
        <w:t>s</w:t>
      </w:r>
      <w:r>
        <w:t xml:space="preserve"> these measures</w:t>
      </w:r>
      <w:r w:rsidR="00472B57">
        <w:t xml:space="preserve"> in the ACT</w:t>
      </w:r>
      <w:r>
        <w:t>.</w:t>
      </w:r>
    </w:p>
    <w:p w14:paraId="1555669E" w14:textId="78AEEB73" w:rsidR="008E6716" w:rsidRDefault="008E6716" w:rsidP="008E6716"/>
    <w:p w14:paraId="79F00CE8" w14:textId="7B58A218" w:rsidR="004F4227" w:rsidRDefault="004F4227" w:rsidP="004F4227">
      <w:r>
        <w:t xml:space="preserve">The Amendment Regulation amends the </w:t>
      </w:r>
      <w:r>
        <w:rPr>
          <w:i/>
          <w:iCs/>
        </w:rPr>
        <w:t xml:space="preserve">Environment Protection Regulation 2005 </w:t>
      </w:r>
      <w:r>
        <w:t>(the Regulation)</w:t>
      </w:r>
      <w:r w:rsidR="00B107E8">
        <w:t>.</w:t>
      </w:r>
      <w:r>
        <w:t xml:space="preserve"> </w:t>
      </w:r>
    </w:p>
    <w:p w14:paraId="0ECA0F05" w14:textId="77777777" w:rsidR="00166557" w:rsidRDefault="00166557"/>
    <w:p w14:paraId="4B9104F3" w14:textId="6272E647" w:rsidR="005F5B6D" w:rsidRDefault="004C28D3" w:rsidP="005F5B6D">
      <w:pPr>
        <w:rPr>
          <w:u w:val="single"/>
        </w:rPr>
      </w:pPr>
      <w:r>
        <w:rPr>
          <w:u w:val="single"/>
        </w:rPr>
        <w:t xml:space="preserve">Amendments to the </w:t>
      </w:r>
      <w:r w:rsidR="005F5B6D">
        <w:rPr>
          <w:u w:val="single"/>
        </w:rPr>
        <w:t>Environment Protection Regulation 2005</w:t>
      </w:r>
    </w:p>
    <w:p w14:paraId="1FE5E815" w14:textId="77777777" w:rsidR="005F5B6D" w:rsidRPr="009364F8" w:rsidRDefault="005F5B6D" w:rsidP="005F5B6D">
      <w:pPr>
        <w:rPr>
          <w:u w:val="single"/>
        </w:rPr>
      </w:pPr>
    </w:p>
    <w:p w14:paraId="3C6A7269" w14:textId="73A60582" w:rsidR="00C12ABE" w:rsidRDefault="00C12ABE" w:rsidP="00C12ABE">
      <w:r>
        <w:t xml:space="preserve">Agvet chemical products are dealt with under Part 6 of the Regulation, which provides </w:t>
      </w:r>
      <w:r w:rsidR="006E7EE0">
        <w:t>for when</w:t>
      </w:r>
      <w:r w:rsidRPr="00166557">
        <w:t xml:space="preserve"> agvet chemical</w:t>
      </w:r>
      <w:r>
        <w:t xml:space="preserve"> products are taken to cause environmental harm for the purposes of section 5(b) of the </w:t>
      </w:r>
      <w:r>
        <w:rPr>
          <w:i/>
          <w:iCs/>
        </w:rPr>
        <w:t xml:space="preserve">Environmental Protection Act 1997 </w:t>
      </w:r>
      <w:r>
        <w:t>(the Act).</w:t>
      </w:r>
      <w:r w:rsidR="00132EF6">
        <w:t xml:space="preserve"> In addition, the Regulation provides that it is an offence to store or use agvet chemical products in a way not authorised by </w:t>
      </w:r>
      <w:r w:rsidRPr="00166557">
        <w:t xml:space="preserve">the </w:t>
      </w:r>
      <w:r w:rsidR="00132EF6">
        <w:t xml:space="preserve">Australian Pesticides and Veterinary Medicines </w:t>
      </w:r>
      <w:r w:rsidR="00F8017B">
        <w:t>Au</w:t>
      </w:r>
      <w:r w:rsidR="00132EF6">
        <w:t>thority (APVMA).</w:t>
      </w:r>
    </w:p>
    <w:p w14:paraId="44D80A95" w14:textId="77777777" w:rsidR="00C12ABE" w:rsidRDefault="00C12ABE" w:rsidP="00C12ABE"/>
    <w:p w14:paraId="43FFEB99" w14:textId="2941F5A9" w:rsidR="00F24717" w:rsidRDefault="00603241">
      <w:r>
        <w:t>The amendments</w:t>
      </w:r>
      <w:r w:rsidR="008E6716">
        <w:t xml:space="preserve"> update Part 6 </w:t>
      </w:r>
      <w:r w:rsidR="009000F5">
        <w:t>of</w:t>
      </w:r>
      <w:r>
        <w:t xml:space="preserve"> the </w:t>
      </w:r>
      <w:r w:rsidR="009364F8">
        <w:t>R</w:t>
      </w:r>
      <w:r>
        <w:t>egulation</w:t>
      </w:r>
      <w:r w:rsidR="00132EF6">
        <w:t xml:space="preserve"> by </w:t>
      </w:r>
      <w:r w:rsidR="006A493A" w:rsidRPr="006A493A">
        <w:t>implement</w:t>
      </w:r>
      <w:r w:rsidR="00132EF6">
        <w:t>ing</w:t>
      </w:r>
      <w:r w:rsidR="006A493A" w:rsidRPr="006A493A">
        <w:t xml:space="preserve"> agreed national harmonisation reforms for the use of </w:t>
      </w:r>
      <w:r w:rsidR="00132EF6">
        <w:t>a</w:t>
      </w:r>
      <w:r w:rsidR="006A493A" w:rsidRPr="006A493A">
        <w:t>gvet chemicals.</w:t>
      </w:r>
    </w:p>
    <w:p w14:paraId="4BFE1CC1" w14:textId="77777777" w:rsidR="00F24717" w:rsidRDefault="00F24717"/>
    <w:p w14:paraId="6EA1FF96" w14:textId="55D2CEDD" w:rsidR="00F24717" w:rsidRDefault="00F24717">
      <w:r>
        <w:t xml:space="preserve">The </w:t>
      </w:r>
      <w:r w:rsidR="00251265">
        <w:t>Amendment Regulation</w:t>
      </w:r>
      <w:r w:rsidR="005E2879">
        <w:t>:</w:t>
      </w:r>
    </w:p>
    <w:p w14:paraId="7DD0AAC9" w14:textId="06A9B6B8" w:rsidR="0004739C" w:rsidRDefault="00132EF6" w:rsidP="00F24717">
      <w:pPr>
        <w:numPr>
          <w:ilvl w:val="0"/>
          <w:numId w:val="9"/>
        </w:numPr>
      </w:pPr>
      <w:r>
        <w:t>insert</w:t>
      </w:r>
      <w:r w:rsidR="00251265">
        <w:t>s</w:t>
      </w:r>
      <w:r>
        <w:t xml:space="preserve"> </w:t>
      </w:r>
      <w:r w:rsidR="005F5B6D">
        <w:t>n</w:t>
      </w:r>
      <w:r w:rsidR="00F14EC7">
        <w:t>ew d</w:t>
      </w:r>
      <w:r w:rsidR="0004739C">
        <w:t>efinitions</w:t>
      </w:r>
      <w:r w:rsidR="00C12ABE">
        <w:t>;</w:t>
      </w:r>
    </w:p>
    <w:p w14:paraId="5D7A483B" w14:textId="66DFC7F1" w:rsidR="009E15C9" w:rsidRDefault="00F8017B" w:rsidP="008C39ED">
      <w:pPr>
        <w:numPr>
          <w:ilvl w:val="0"/>
          <w:numId w:val="9"/>
        </w:numPr>
      </w:pPr>
      <w:r>
        <w:t>insert</w:t>
      </w:r>
      <w:r w:rsidR="00251265">
        <w:t>s</w:t>
      </w:r>
      <w:r>
        <w:t xml:space="preserve"> </w:t>
      </w:r>
      <w:r w:rsidR="00217E69">
        <w:t xml:space="preserve">new </w:t>
      </w:r>
      <w:r>
        <w:t>provisions referring to the use of registered agvet chemical</w:t>
      </w:r>
      <w:r w:rsidR="00217E69">
        <w:t xml:space="preserve"> </w:t>
      </w:r>
      <w:r>
        <w:t xml:space="preserve">products in accordance with </w:t>
      </w:r>
      <w:r w:rsidR="00C12ABE">
        <w:t xml:space="preserve">instructions </w:t>
      </w:r>
      <w:r>
        <w:t>on</w:t>
      </w:r>
      <w:r w:rsidR="00773E80" w:rsidRPr="00773E80">
        <w:t xml:space="preserve"> the approved label for the </w:t>
      </w:r>
      <w:r w:rsidR="00F14EC7" w:rsidRPr="00773E80">
        <w:t>product</w:t>
      </w:r>
      <w:r w:rsidR="00217E69">
        <w:t>;</w:t>
      </w:r>
    </w:p>
    <w:p w14:paraId="2F8D349D" w14:textId="1043C14C" w:rsidR="00773E80" w:rsidRDefault="00217E69" w:rsidP="00F24717">
      <w:pPr>
        <w:numPr>
          <w:ilvl w:val="0"/>
          <w:numId w:val="9"/>
        </w:numPr>
      </w:pPr>
      <w:r>
        <w:t>insert</w:t>
      </w:r>
      <w:r w:rsidR="00251265">
        <w:t>s</w:t>
      </w:r>
      <w:r>
        <w:t xml:space="preserve"> new provisions to declare certain laws an ‘eligible law’ for the purposes of the A</w:t>
      </w:r>
      <w:r w:rsidR="00773E80">
        <w:t xml:space="preserve">gvet </w:t>
      </w:r>
      <w:r>
        <w:t>C</w:t>
      </w:r>
      <w:r w:rsidR="00773E80">
        <w:t>ode</w:t>
      </w:r>
      <w:r>
        <w:t>;</w:t>
      </w:r>
    </w:p>
    <w:p w14:paraId="16CFC081" w14:textId="528AA367" w:rsidR="00773E80" w:rsidRDefault="00217E69" w:rsidP="00F24717">
      <w:pPr>
        <w:numPr>
          <w:ilvl w:val="0"/>
          <w:numId w:val="9"/>
        </w:numPr>
      </w:pPr>
      <w:r>
        <w:t>clarif</w:t>
      </w:r>
      <w:r w:rsidR="00251265">
        <w:t>ies</w:t>
      </w:r>
      <w:r>
        <w:t xml:space="preserve"> and update</w:t>
      </w:r>
      <w:r w:rsidR="00251265">
        <w:t>s</w:t>
      </w:r>
      <w:r>
        <w:t xml:space="preserve"> provisions in relation to circumstances when agvet </w:t>
      </w:r>
      <w:r w:rsidR="00773E80" w:rsidRPr="00773E80">
        <w:t xml:space="preserve">chemical products </w:t>
      </w:r>
      <w:r>
        <w:t xml:space="preserve">are </w:t>
      </w:r>
      <w:r w:rsidR="00773E80" w:rsidRPr="00773E80">
        <w:t>taken to cause environmental harm</w:t>
      </w:r>
      <w:r>
        <w:t>;</w:t>
      </w:r>
    </w:p>
    <w:p w14:paraId="0CA3181C" w14:textId="4B89ECA9" w:rsidR="005D1A48" w:rsidRDefault="005D1A48" w:rsidP="00F24717">
      <w:pPr>
        <w:numPr>
          <w:ilvl w:val="0"/>
          <w:numId w:val="9"/>
        </w:numPr>
      </w:pPr>
      <w:r>
        <w:t>amend</w:t>
      </w:r>
      <w:r w:rsidR="00251265">
        <w:t>s</w:t>
      </w:r>
      <w:r w:rsidR="00217E69">
        <w:t xml:space="preserve"> existing o</w:t>
      </w:r>
      <w:r w:rsidR="00773E80">
        <w:t>ffen</w:t>
      </w:r>
      <w:r w:rsidR="00217E69">
        <w:t>c</w:t>
      </w:r>
      <w:r w:rsidR="00773E80">
        <w:t>es related to the use</w:t>
      </w:r>
      <w:r>
        <w:t xml:space="preserve"> and storage</w:t>
      </w:r>
      <w:r w:rsidR="00773E80">
        <w:t xml:space="preserve"> of agvet chemical products</w:t>
      </w:r>
      <w:r w:rsidR="00551B37">
        <w:t>;</w:t>
      </w:r>
    </w:p>
    <w:p w14:paraId="7B358CFA" w14:textId="1D1E6EAF" w:rsidR="005D1A48" w:rsidRDefault="005D1A48" w:rsidP="005D1A48">
      <w:pPr>
        <w:numPr>
          <w:ilvl w:val="0"/>
          <w:numId w:val="9"/>
        </w:numPr>
      </w:pPr>
      <w:r>
        <w:t>create</w:t>
      </w:r>
      <w:r w:rsidR="00251265">
        <w:t>s</w:t>
      </w:r>
      <w:r>
        <w:t xml:space="preserve"> new offences in relation to the disposal of agvet chemical products, and</w:t>
      </w:r>
      <w:r w:rsidR="00002BAB">
        <w:t xml:space="preserve"> </w:t>
      </w:r>
      <w:r>
        <w:t>record keeping and required training for the use of agvet chemical products</w:t>
      </w:r>
      <w:r w:rsidR="00551B37">
        <w:t>;</w:t>
      </w:r>
      <w:r w:rsidR="00002BAB">
        <w:t xml:space="preserve"> and</w:t>
      </w:r>
    </w:p>
    <w:p w14:paraId="3696019E" w14:textId="44F98789" w:rsidR="00551B37" w:rsidRDefault="00551B37" w:rsidP="008C39ED">
      <w:pPr>
        <w:numPr>
          <w:ilvl w:val="0"/>
          <w:numId w:val="9"/>
        </w:numPr>
      </w:pPr>
      <w:r>
        <w:t>insert</w:t>
      </w:r>
      <w:r w:rsidR="00251265">
        <w:t>s</w:t>
      </w:r>
      <w:r>
        <w:t xml:space="preserve"> new </w:t>
      </w:r>
      <w:r w:rsidR="00796717">
        <w:t>requirements</w:t>
      </w:r>
      <w:r>
        <w:t xml:space="preserve"> in relation to r</w:t>
      </w:r>
      <w:r w:rsidR="00773E80">
        <w:t>ecord keeping</w:t>
      </w:r>
      <w:r w:rsidR="00002BAB">
        <w:t xml:space="preserve"> and training</w:t>
      </w:r>
      <w:r w:rsidR="00773E80">
        <w:t xml:space="preserve"> </w:t>
      </w:r>
      <w:r>
        <w:t>for the use of agvet chemical products</w:t>
      </w:r>
      <w:r w:rsidR="00002BAB">
        <w:t>.</w:t>
      </w:r>
      <w:r>
        <w:t xml:space="preserve"> </w:t>
      </w:r>
    </w:p>
    <w:p w14:paraId="5DD7D12F" w14:textId="7C6765CD" w:rsidR="009364F8" w:rsidRDefault="009364F8" w:rsidP="009364F8"/>
    <w:p w14:paraId="115AE44E" w14:textId="58201A04" w:rsidR="00524B25" w:rsidRPr="00F00F15" w:rsidRDefault="00F00F15" w:rsidP="002A012B">
      <w:pPr>
        <w:rPr>
          <w:b/>
          <w:bCs/>
        </w:rPr>
      </w:pPr>
      <w:r>
        <w:rPr>
          <w:b/>
          <w:bCs/>
        </w:rPr>
        <w:t>Costs</w:t>
      </w:r>
      <w:r w:rsidR="00820EAC">
        <w:rPr>
          <w:b/>
          <w:bCs/>
        </w:rPr>
        <w:t xml:space="preserve"> and Benefits</w:t>
      </w:r>
    </w:p>
    <w:p w14:paraId="2E5DAF0A" w14:textId="3E92FDCD" w:rsidR="00820EAC" w:rsidRDefault="007A1B29" w:rsidP="002A012B">
      <w:r>
        <w:t>T</w:t>
      </w:r>
      <w:r w:rsidR="00EC3D8A">
        <w:t xml:space="preserve">he amendments </w:t>
      </w:r>
      <w:r>
        <w:t xml:space="preserve">aim to improve national consistency in relation to </w:t>
      </w:r>
      <w:r w:rsidR="00820EAC" w:rsidRPr="00820EAC">
        <w:t xml:space="preserve">the </w:t>
      </w:r>
      <w:r>
        <w:t xml:space="preserve">safe and effective </w:t>
      </w:r>
      <w:r w:rsidR="00820EAC" w:rsidRPr="00820EAC">
        <w:t xml:space="preserve">control </w:t>
      </w:r>
      <w:r>
        <w:t>and</w:t>
      </w:r>
      <w:r w:rsidR="00820EAC" w:rsidRPr="00820EAC">
        <w:t xml:space="preserve"> use of agvet chemicals after the point of sale. </w:t>
      </w:r>
    </w:p>
    <w:p w14:paraId="526B8E40" w14:textId="033D1B2D" w:rsidR="007A1B29" w:rsidRDefault="007A1B29" w:rsidP="002A012B"/>
    <w:p w14:paraId="5A482C5E" w14:textId="0E552131" w:rsidR="007A1B29" w:rsidRDefault="007A1B29" w:rsidP="002A012B">
      <w:r>
        <w:t>No significant appreciable costs are anticipated as a result of the amendments.</w:t>
      </w:r>
    </w:p>
    <w:p w14:paraId="2F393E93" w14:textId="77777777" w:rsidR="00820EAC" w:rsidRDefault="00820EAC" w:rsidP="002A012B"/>
    <w:p w14:paraId="3CC5A85C" w14:textId="39E78775" w:rsidR="00820EAC" w:rsidRDefault="007A1B29" w:rsidP="002A012B">
      <w:r>
        <w:t>K</w:t>
      </w:r>
      <w:r w:rsidR="00820EAC" w:rsidRPr="00820EAC">
        <w:t>ey stakeholders</w:t>
      </w:r>
      <w:r w:rsidR="002C6E9B">
        <w:t xml:space="preserve"> that may be</w:t>
      </w:r>
      <w:r w:rsidR="00820EAC" w:rsidRPr="00820EAC">
        <w:t xml:space="preserve"> </w:t>
      </w:r>
      <w:r>
        <w:t>impacted</w:t>
      </w:r>
      <w:r w:rsidRPr="00820EAC">
        <w:t xml:space="preserve"> </w:t>
      </w:r>
      <w:r w:rsidR="00820EAC" w:rsidRPr="00820EAC">
        <w:t>by the amendments</w:t>
      </w:r>
      <w:r>
        <w:t xml:space="preserve"> </w:t>
      </w:r>
      <w:r w:rsidR="00820EAC" w:rsidRPr="00820EAC">
        <w:t>include farm businesses, urban and non-urban land managers</w:t>
      </w:r>
      <w:r>
        <w:t>,</w:t>
      </w:r>
      <w:r w:rsidR="00820EAC" w:rsidRPr="00820EAC">
        <w:t xml:space="preserve"> and fee-for-service providers. </w:t>
      </w:r>
      <w:r>
        <w:t>T</w:t>
      </w:r>
      <w:r w:rsidR="00820EAC" w:rsidRPr="00820EAC">
        <w:t xml:space="preserve">hose operating </w:t>
      </w:r>
      <w:r w:rsidR="00820EAC" w:rsidRPr="00820EAC">
        <w:lastRenderedPageBreak/>
        <w:t xml:space="preserve">across state and territory borders </w:t>
      </w:r>
      <w:r w:rsidR="00D3573E">
        <w:t>are expected to</w:t>
      </w:r>
      <w:r w:rsidR="00D3573E" w:rsidRPr="00820EAC">
        <w:t xml:space="preserve"> </w:t>
      </w:r>
      <w:r w:rsidR="00820EAC" w:rsidRPr="00820EAC">
        <w:t>benefit from consistent regulatory requirements.</w:t>
      </w:r>
    </w:p>
    <w:p w14:paraId="63ECDDFC" w14:textId="77777777" w:rsidR="00820EAC" w:rsidRDefault="00820EAC" w:rsidP="002A012B"/>
    <w:p w14:paraId="368B04D9" w14:textId="34191D99" w:rsidR="00C949C5" w:rsidRDefault="00D3573E" w:rsidP="002A012B">
      <w:r>
        <w:t xml:space="preserve">Detailed </w:t>
      </w:r>
      <w:r w:rsidR="00B735B8">
        <w:t xml:space="preserve">analysis </w:t>
      </w:r>
      <w:r w:rsidR="00EC3D8A">
        <w:t xml:space="preserve">of </w:t>
      </w:r>
      <w:r w:rsidR="00524B25">
        <w:t>potential</w:t>
      </w:r>
      <w:r w:rsidR="00EC3D8A">
        <w:t xml:space="preserve"> cost</w:t>
      </w:r>
      <w:r w:rsidR="007A1B29">
        <w:t>s</w:t>
      </w:r>
      <w:r>
        <w:t xml:space="preserve"> and benefits</w:t>
      </w:r>
      <w:r w:rsidR="00EC3D8A">
        <w:t xml:space="preserve"> is </w:t>
      </w:r>
      <w:r w:rsidR="007A1B29">
        <w:t xml:space="preserve">presented </w:t>
      </w:r>
      <w:r w:rsidR="00EC3D8A">
        <w:t xml:space="preserve">in the associated regulatory impact </w:t>
      </w:r>
      <w:r>
        <w:t>statement</w:t>
      </w:r>
      <w:r w:rsidR="002C6E9B">
        <w:t>.</w:t>
      </w:r>
    </w:p>
    <w:p w14:paraId="4F12A6F0" w14:textId="77777777" w:rsidR="00F00F15" w:rsidRDefault="00F00F15" w:rsidP="002A012B">
      <w:pPr>
        <w:rPr>
          <w:b/>
          <w:bCs/>
        </w:rPr>
      </w:pPr>
    </w:p>
    <w:p w14:paraId="6CF87AFC" w14:textId="101B24C1" w:rsidR="00F00F15" w:rsidRDefault="00F00F15" w:rsidP="002A012B">
      <w:pPr>
        <w:rPr>
          <w:b/>
          <w:bCs/>
        </w:rPr>
      </w:pPr>
      <w:r>
        <w:rPr>
          <w:b/>
          <w:bCs/>
        </w:rPr>
        <w:t>Offences and Penalties</w:t>
      </w:r>
    </w:p>
    <w:p w14:paraId="2B49CBC6" w14:textId="52D7329E" w:rsidR="00101D25" w:rsidRDefault="009E288E" w:rsidP="003B7DF9">
      <w:r>
        <w:t xml:space="preserve">The Amendment Regulation </w:t>
      </w:r>
      <w:r w:rsidR="00F14EC7" w:rsidRPr="00101D25">
        <w:t xml:space="preserve">introduces new </w:t>
      </w:r>
      <w:r w:rsidR="003B7DF9" w:rsidRPr="00101D25">
        <w:t xml:space="preserve">strict liability </w:t>
      </w:r>
      <w:r w:rsidR="00F00F15" w:rsidRPr="00101D25">
        <w:t xml:space="preserve">offences </w:t>
      </w:r>
      <w:r w:rsidR="003B7DF9" w:rsidRPr="00101D25">
        <w:t>related to the</w:t>
      </w:r>
      <w:r w:rsidR="003B7DF9">
        <w:t xml:space="preserve"> disposal</w:t>
      </w:r>
      <w:r w:rsidR="00AC2ECB">
        <w:t xml:space="preserve"> of</w:t>
      </w:r>
      <w:r w:rsidR="003B7DF9">
        <w:t xml:space="preserve">, </w:t>
      </w:r>
      <w:r w:rsidR="00AC2ECB">
        <w:t xml:space="preserve">and </w:t>
      </w:r>
      <w:r w:rsidR="003B7DF9">
        <w:t>record</w:t>
      </w:r>
      <w:r w:rsidR="00AC2ECB">
        <w:t>-</w:t>
      </w:r>
      <w:r w:rsidR="003B7DF9">
        <w:t>keeping and required training for</w:t>
      </w:r>
      <w:r w:rsidR="00AC2ECB">
        <w:t>,</w:t>
      </w:r>
      <w:r w:rsidR="003B7DF9">
        <w:t xml:space="preserve"> the use of agvet chemical</w:t>
      </w:r>
      <w:r w:rsidR="002E29E0">
        <w:t xml:space="preserve"> products</w:t>
      </w:r>
      <w:r w:rsidR="003B7DF9">
        <w:t xml:space="preserve">. </w:t>
      </w:r>
    </w:p>
    <w:p w14:paraId="36A8858C" w14:textId="77777777" w:rsidR="00101D25" w:rsidRDefault="00101D25" w:rsidP="003B7DF9"/>
    <w:p w14:paraId="59E09175" w14:textId="5B32647B" w:rsidR="002249A3" w:rsidRDefault="00D3573E" w:rsidP="002249A3">
      <w:r>
        <w:t>The new</w:t>
      </w:r>
      <w:r w:rsidR="003B7DF9">
        <w:t xml:space="preserve"> offences </w:t>
      </w:r>
      <w:r>
        <w:t xml:space="preserve">are </w:t>
      </w:r>
      <w:r w:rsidR="003B7DF9">
        <w:t>subject to a maximum penalty of 10 penalty units.</w:t>
      </w:r>
      <w:r w:rsidR="00101D25">
        <w:t xml:space="preserve"> </w:t>
      </w:r>
      <w:r w:rsidR="002249A3">
        <w:t xml:space="preserve">The penalties are proportionate and </w:t>
      </w:r>
      <w:r w:rsidR="00D745A6">
        <w:t xml:space="preserve">reasonable </w:t>
      </w:r>
      <w:r w:rsidR="002249A3">
        <w:t>for offences of a regulatory nature.</w:t>
      </w:r>
      <w:r w:rsidR="004F4227" w:rsidRPr="004F4227">
        <w:t xml:space="preserve"> </w:t>
      </w:r>
      <w:r w:rsidR="004F4227">
        <w:t xml:space="preserve">In addition, the use of strict liability offences in the amendments is consistent with </w:t>
      </w:r>
      <w:r w:rsidR="003A0128">
        <w:t xml:space="preserve">similar existing </w:t>
      </w:r>
      <w:r w:rsidR="004F4227">
        <w:t xml:space="preserve">offences in the </w:t>
      </w:r>
      <w:r w:rsidR="006C15B0">
        <w:t>Regulation and</w:t>
      </w:r>
      <w:r w:rsidR="004F4227">
        <w:t xml:space="preserve"> </w:t>
      </w:r>
      <w:r w:rsidR="003A0128">
        <w:t xml:space="preserve">in </w:t>
      </w:r>
      <w:r w:rsidR="004F4227">
        <w:t>comparable</w:t>
      </w:r>
      <w:r w:rsidR="003A0128">
        <w:t xml:space="preserve"> regulatory schemes </w:t>
      </w:r>
      <w:r w:rsidR="004F4227">
        <w:t>in other jurisdictions</w:t>
      </w:r>
      <w:r w:rsidR="009E288E">
        <w:t>.</w:t>
      </w:r>
    </w:p>
    <w:p w14:paraId="4CEAC810" w14:textId="77777777" w:rsidR="00D3573E" w:rsidRDefault="00D3573E" w:rsidP="002249A3"/>
    <w:p w14:paraId="000B947B" w14:textId="061C60A3" w:rsidR="00AC2ECB" w:rsidRDefault="008C39ED" w:rsidP="00AC2ECB">
      <w:r>
        <w:t>The application of strict liability engages the presumption of innocence under section</w:t>
      </w:r>
      <w:r w:rsidR="004A10C8">
        <w:t> </w:t>
      </w:r>
      <w:r>
        <w:t xml:space="preserve">22 (1) of the </w:t>
      </w:r>
      <w:r>
        <w:rPr>
          <w:i/>
          <w:iCs/>
        </w:rPr>
        <w:t>Human Rights Act 2004</w:t>
      </w:r>
      <w:r w:rsidR="004A10C8">
        <w:t xml:space="preserve"> </w:t>
      </w:r>
      <w:r>
        <w:t>because it allows for an offence to be proven without the need to prove</w:t>
      </w:r>
      <w:r w:rsidR="00EA3003">
        <w:t xml:space="preserve"> a</w:t>
      </w:r>
      <w:r>
        <w:t xml:space="preserve"> fault</w:t>
      </w:r>
      <w:r w:rsidR="00EA3003">
        <w:t xml:space="preserve"> element</w:t>
      </w:r>
      <w:r>
        <w:t>.</w:t>
      </w:r>
      <w:r w:rsidRPr="008C39ED">
        <w:t xml:space="preserve"> </w:t>
      </w:r>
      <w:r w:rsidR="003A0128">
        <w:t xml:space="preserve"> The offences are intended to deter people from failing to comply with safe </w:t>
      </w:r>
      <w:r w:rsidR="00621A63">
        <w:t xml:space="preserve">use and </w:t>
      </w:r>
      <w:r w:rsidR="003A0128">
        <w:t xml:space="preserve">disposal practices, record keeping and training requirements in relation to agvet chemical products. </w:t>
      </w:r>
      <w:r w:rsidR="00EA3003">
        <w:t>These requirements are central</w:t>
      </w:r>
      <w:r w:rsidR="00EA3003" w:rsidRPr="002249A3">
        <w:t xml:space="preserve"> </w:t>
      </w:r>
      <w:r w:rsidR="00EA3003">
        <w:t>in supporting</w:t>
      </w:r>
      <w:r w:rsidR="00EA3003" w:rsidRPr="004D6DF3">
        <w:t xml:space="preserve"> the prevention of serious detriment to </w:t>
      </w:r>
      <w:r w:rsidR="00EA3003">
        <w:t>human health and the environment</w:t>
      </w:r>
      <w:r w:rsidR="00EA3003" w:rsidRPr="004D6DF3">
        <w:t>.</w:t>
      </w:r>
    </w:p>
    <w:p w14:paraId="53A80733" w14:textId="77777777" w:rsidR="008C39ED" w:rsidRPr="008C39ED" w:rsidRDefault="008C39ED" w:rsidP="00AC2ECB"/>
    <w:p w14:paraId="5EED0077" w14:textId="4256E8DD" w:rsidR="00101D25" w:rsidRDefault="00101D25" w:rsidP="000B45D3">
      <w:r w:rsidRPr="004D6DF3">
        <w:t>The use of strict liability offences is appropriate because the offences</w:t>
      </w:r>
      <w:r w:rsidR="00D3573E">
        <w:t xml:space="preserve"> only</w:t>
      </w:r>
      <w:r w:rsidRPr="004D6DF3">
        <w:t xml:space="preserve"> apply to people who </w:t>
      </w:r>
      <w:r w:rsidR="00AC2ECB">
        <w:t>know or ought to know their legal</w:t>
      </w:r>
      <w:r>
        <w:t xml:space="preserve"> obligations.</w:t>
      </w:r>
      <w:r w:rsidRPr="004D6DF3">
        <w:t xml:space="preserve"> </w:t>
      </w:r>
      <w:r w:rsidR="00AC2ECB" w:rsidRPr="00017C2D">
        <w:t>Agvet chemical products must be registered under the Agvet Code</w:t>
      </w:r>
      <w:r w:rsidR="003A0128">
        <w:t xml:space="preserve"> and are used in an </w:t>
      </w:r>
      <w:r w:rsidR="00AC2ECB" w:rsidRPr="00017C2D">
        <w:t>agricultural or veterinary setting</w:t>
      </w:r>
      <w:r w:rsidR="002E29E0" w:rsidRPr="00017C2D">
        <w:t xml:space="preserve"> </w:t>
      </w:r>
      <w:r w:rsidR="003A0128">
        <w:t>in</w:t>
      </w:r>
      <w:r w:rsidR="003A0128" w:rsidRPr="00017C2D">
        <w:t xml:space="preserve"> </w:t>
      </w:r>
      <w:r w:rsidR="000B45D3" w:rsidRPr="00017C2D">
        <w:t xml:space="preserve">which </w:t>
      </w:r>
      <w:r w:rsidR="00017C2D" w:rsidRPr="00017C2D">
        <w:t xml:space="preserve">a </w:t>
      </w:r>
      <w:r w:rsidR="000B45D3" w:rsidRPr="00017C2D">
        <w:t>permit</w:t>
      </w:r>
      <w:r w:rsidR="009E288E" w:rsidRPr="00017C2D">
        <w:t>, training</w:t>
      </w:r>
      <w:r w:rsidR="00017C2D" w:rsidRPr="00017C2D">
        <w:t>, qualification</w:t>
      </w:r>
      <w:r w:rsidR="009E288E" w:rsidRPr="00017C2D">
        <w:t xml:space="preserve"> or authorisation</w:t>
      </w:r>
      <w:r w:rsidR="000B45D3" w:rsidRPr="00017C2D">
        <w:t xml:space="preserve"> </w:t>
      </w:r>
      <w:r w:rsidR="00017C2D" w:rsidRPr="00017C2D">
        <w:t>is</w:t>
      </w:r>
      <w:r w:rsidR="000B45D3" w:rsidRPr="00017C2D">
        <w:t xml:space="preserve"> required</w:t>
      </w:r>
      <w:r w:rsidR="00AC2ECB" w:rsidRPr="00017C2D">
        <w:t>.</w:t>
      </w:r>
      <w:r w:rsidR="00AC2ECB">
        <w:t xml:space="preserve"> </w:t>
      </w:r>
      <w:r w:rsidRPr="004D6DF3">
        <w:t xml:space="preserve">The </w:t>
      </w:r>
      <w:r w:rsidR="00AC2ECB">
        <w:t>regulatory framework for the use of agvet chemical products ensures that people who use such products</w:t>
      </w:r>
      <w:r w:rsidR="000B45D3">
        <w:t xml:space="preserve"> in these settings</w:t>
      </w:r>
      <w:r w:rsidR="00AC2ECB">
        <w:t xml:space="preserve"> are o</w:t>
      </w:r>
      <w:r w:rsidRPr="004D6DF3">
        <w:t xml:space="preserve">n notice that they must abide by </w:t>
      </w:r>
      <w:r w:rsidR="00AC2ECB">
        <w:t>certain</w:t>
      </w:r>
      <w:r w:rsidR="00AC2ECB" w:rsidRPr="004D6DF3">
        <w:t xml:space="preserve"> </w:t>
      </w:r>
      <w:r w:rsidRPr="004D6DF3">
        <w:t>laws</w:t>
      </w:r>
      <w:r w:rsidR="00AC2ECB">
        <w:t>, including in relation to prohibited behaviour</w:t>
      </w:r>
      <w:r w:rsidR="004F4227">
        <w:t xml:space="preserve"> under the Regulation</w:t>
      </w:r>
      <w:r w:rsidRPr="004D6DF3">
        <w:t xml:space="preserve">. </w:t>
      </w:r>
    </w:p>
    <w:p w14:paraId="57B59E87" w14:textId="1B4FB70E" w:rsidR="002249A3" w:rsidRDefault="002249A3" w:rsidP="00777FC4"/>
    <w:p w14:paraId="714B773A" w14:textId="791B33DF" w:rsidR="004F4227" w:rsidRPr="00251265" w:rsidRDefault="004F4227" w:rsidP="00B107E8">
      <w:pPr>
        <w:shd w:val="clear" w:color="auto" w:fill="FFFFFF"/>
      </w:pPr>
      <w:r w:rsidRPr="00251265">
        <w:t xml:space="preserve">In addition, </w:t>
      </w:r>
      <w:r w:rsidRPr="00251265">
        <w:rPr>
          <w:lang w:eastAsia="en-AU"/>
        </w:rPr>
        <w:t xml:space="preserve">Section 23 (1) (b) of the </w:t>
      </w:r>
      <w:r w:rsidRPr="004F4227">
        <w:rPr>
          <w:i/>
          <w:iCs/>
          <w:lang w:eastAsia="en-AU"/>
        </w:rPr>
        <w:t xml:space="preserve">Criminal Code 2002 </w:t>
      </w:r>
      <w:r w:rsidR="00251265" w:rsidRPr="00251265">
        <w:t xml:space="preserve">(the Criminal Code) </w:t>
      </w:r>
      <w:r w:rsidRPr="004F4227">
        <w:rPr>
          <w:lang w:eastAsia="en-AU"/>
        </w:rPr>
        <w:t>provides a specific defence to strict liability offences of mistake of fact. Section 23 (3) of the Criminal Code provides that other defences may also be available for strict liability offences, which includes the defence of intervening conduct or event, as provided by section 39 of the</w:t>
      </w:r>
      <w:r w:rsidRPr="00251265">
        <w:t xml:space="preserve"> </w:t>
      </w:r>
      <w:r w:rsidRPr="004F4227">
        <w:rPr>
          <w:lang w:eastAsia="en-AU"/>
        </w:rPr>
        <w:t>Criminal</w:t>
      </w:r>
      <w:r w:rsidRPr="00251265">
        <w:t xml:space="preserve"> </w:t>
      </w:r>
      <w:r w:rsidRPr="004F4227">
        <w:rPr>
          <w:lang w:eastAsia="en-AU"/>
        </w:rPr>
        <w:t>Code</w:t>
      </w:r>
      <w:r w:rsidR="00251265">
        <w:rPr>
          <w:lang w:eastAsia="en-AU"/>
        </w:rPr>
        <w:t>.</w:t>
      </w:r>
    </w:p>
    <w:p w14:paraId="58F001DB" w14:textId="77777777" w:rsidR="008C601F" w:rsidRPr="00F00F15" w:rsidRDefault="008C601F" w:rsidP="002A012B"/>
    <w:p w14:paraId="1C185280" w14:textId="5A439002" w:rsidR="00F00F15" w:rsidRPr="00F00F15" w:rsidRDefault="00F00F15" w:rsidP="002A012B">
      <w:pPr>
        <w:rPr>
          <w:b/>
          <w:bCs/>
        </w:rPr>
      </w:pPr>
      <w:r>
        <w:rPr>
          <w:b/>
          <w:bCs/>
        </w:rPr>
        <w:t>Human Rights</w:t>
      </w:r>
    </w:p>
    <w:p w14:paraId="67F78911" w14:textId="42E6F347" w:rsidR="002249A3" w:rsidRDefault="003D0E3A">
      <w:r w:rsidRPr="005237EC">
        <w:t xml:space="preserve">The </w:t>
      </w:r>
      <w:r w:rsidR="00251265">
        <w:t>Amendment Regulation</w:t>
      </w:r>
      <w:r w:rsidR="005237EC" w:rsidRPr="005237EC">
        <w:t xml:space="preserve"> </w:t>
      </w:r>
      <w:r w:rsidRPr="005237EC">
        <w:t xml:space="preserve">is consistent with the </w:t>
      </w:r>
      <w:r w:rsidRPr="005237EC">
        <w:rPr>
          <w:i/>
          <w:iCs/>
        </w:rPr>
        <w:t>Human Rights Act 2004</w:t>
      </w:r>
      <w:r w:rsidRPr="005237EC">
        <w:t xml:space="preserve">. </w:t>
      </w:r>
    </w:p>
    <w:p w14:paraId="3B972940" w14:textId="3116526B" w:rsidR="000B45D3" w:rsidRDefault="000B45D3"/>
    <w:p w14:paraId="4064A85D" w14:textId="537E162C" w:rsidR="000B45D3" w:rsidRPr="005237EC" w:rsidRDefault="002E29E0">
      <w:r>
        <w:t>Justification for the</w:t>
      </w:r>
      <w:r w:rsidR="000B45D3">
        <w:t xml:space="preserve"> use of strict liability offences</w:t>
      </w:r>
      <w:r>
        <w:t xml:space="preserve"> and consequent limitation on the right to be presumed innocent</w:t>
      </w:r>
      <w:r w:rsidR="000B45D3">
        <w:t xml:space="preserve"> is </w:t>
      </w:r>
      <w:r w:rsidR="00017C2D">
        <w:t>set out</w:t>
      </w:r>
      <w:r w:rsidR="000B45D3">
        <w:t xml:space="preserve"> in the preceding discussion on offences and penalties. </w:t>
      </w:r>
    </w:p>
    <w:p w14:paraId="21CF98D0" w14:textId="34263696" w:rsidR="005237EC" w:rsidRDefault="005237EC">
      <w:pPr>
        <w:rPr>
          <w:highlight w:val="yellow"/>
        </w:rPr>
      </w:pPr>
    </w:p>
    <w:p w14:paraId="1A663D28" w14:textId="7AEECC5F" w:rsidR="00603241" w:rsidRPr="004F4227" w:rsidRDefault="004F4227" w:rsidP="00B107E8">
      <w:pPr>
        <w:keepNext/>
        <w:keepLines/>
        <w:spacing w:after="240"/>
        <w:rPr>
          <w:b/>
          <w:bCs/>
        </w:rPr>
      </w:pPr>
      <w:r w:rsidRPr="004F4227">
        <w:rPr>
          <w:b/>
          <w:bCs/>
        </w:rPr>
        <w:lastRenderedPageBreak/>
        <w:t xml:space="preserve">Clause </w:t>
      </w:r>
      <w:r>
        <w:rPr>
          <w:b/>
          <w:bCs/>
        </w:rPr>
        <w:t>n</w:t>
      </w:r>
      <w:r w:rsidRPr="004F4227">
        <w:rPr>
          <w:b/>
          <w:bCs/>
        </w:rPr>
        <w:t>otes</w:t>
      </w:r>
    </w:p>
    <w:p w14:paraId="6F22F4B0" w14:textId="5DAD65B7" w:rsidR="00BF6762" w:rsidRPr="006A19E1" w:rsidRDefault="00BF6762" w:rsidP="00B107E8">
      <w:pPr>
        <w:keepNext/>
        <w:keepLines/>
        <w:spacing w:after="240"/>
        <w:rPr>
          <w:b/>
          <w:bCs/>
        </w:rPr>
      </w:pPr>
      <w:r w:rsidRPr="006A19E1">
        <w:rPr>
          <w:b/>
          <w:bCs/>
        </w:rPr>
        <w:t>Clause 1</w:t>
      </w:r>
      <w:r w:rsidRPr="006A19E1">
        <w:rPr>
          <w:b/>
          <w:bCs/>
        </w:rPr>
        <w:tab/>
        <w:t>Name of regulation</w:t>
      </w:r>
    </w:p>
    <w:p w14:paraId="2B11F289" w14:textId="5CD4A8A2" w:rsidR="00BF6762" w:rsidRDefault="00BF6762" w:rsidP="00B107E8">
      <w:pPr>
        <w:keepNext/>
        <w:keepLines/>
        <w:spacing w:after="240"/>
      </w:pPr>
      <w:r>
        <w:t xml:space="preserve">This clause names the regulation as the </w:t>
      </w:r>
      <w:r w:rsidRPr="00BF6762">
        <w:rPr>
          <w:i/>
          <w:iCs/>
        </w:rPr>
        <w:t xml:space="preserve">Environment Protection Amendment Regulation </w:t>
      </w:r>
      <w:r w:rsidR="00731A98">
        <w:rPr>
          <w:i/>
          <w:iCs/>
        </w:rPr>
        <w:t>2021</w:t>
      </w:r>
      <w:r w:rsidRPr="00BF6762">
        <w:rPr>
          <w:i/>
          <w:iCs/>
        </w:rPr>
        <w:t xml:space="preserve"> </w:t>
      </w:r>
      <w:r w:rsidRPr="00B101F4">
        <w:rPr>
          <w:i/>
          <w:iCs/>
        </w:rPr>
        <w:t>(No</w:t>
      </w:r>
      <w:r w:rsidR="00B101F4">
        <w:rPr>
          <w:i/>
          <w:iCs/>
        </w:rPr>
        <w:t xml:space="preserve"> 1</w:t>
      </w:r>
      <w:r w:rsidRPr="00B101F4">
        <w:rPr>
          <w:i/>
          <w:iCs/>
        </w:rPr>
        <w:t>)</w:t>
      </w:r>
      <w:r w:rsidRPr="00B101F4">
        <w:t>.</w:t>
      </w:r>
    </w:p>
    <w:p w14:paraId="6A922924" w14:textId="29A5C9E2" w:rsidR="00BF6762" w:rsidRPr="006A19E1" w:rsidRDefault="00BF6762" w:rsidP="00BF6762">
      <w:pPr>
        <w:spacing w:after="240"/>
        <w:rPr>
          <w:b/>
          <w:bCs/>
        </w:rPr>
      </w:pPr>
      <w:r w:rsidRPr="006A19E1">
        <w:rPr>
          <w:b/>
          <w:bCs/>
        </w:rPr>
        <w:t>Clause 2</w:t>
      </w:r>
      <w:r w:rsidRPr="006A19E1">
        <w:rPr>
          <w:b/>
          <w:bCs/>
        </w:rPr>
        <w:tab/>
        <w:t>Commencement</w:t>
      </w:r>
    </w:p>
    <w:p w14:paraId="5361D0A7" w14:textId="034ECA68" w:rsidR="00BF6762" w:rsidRDefault="00BF6762" w:rsidP="00D430E1">
      <w:pPr>
        <w:spacing w:after="240"/>
      </w:pPr>
      <w:r>
        <w:t xml:space="preserve">This </w:t>
      </w:r>
      <w:r w:rsidR="006A19E1">
        <w:t xml:space="preserve">clause </w:t>
      </w:r>
      <w:r w:rsidR="00875D7D">
        <w:t>provides</w:t>
      </w:r>
      <w:r w:rsidR="006A19E1">
        <w:t xml:space="preserve"> that the </w:t>
      </w:r>
      <w:r w:rsidR="00017C2D">
        <w:t xml:space="preserve">Amendment Regulation </w:t>
      </w:r>
      <w:r>
        <w:t>commences 6 months after its notification day</w:t>
      </w:r>
      <w:r w:rsidR="00D430E1">
        <w:t xml:space="preserve"> and that </w:t>
      </w:r>
      <w:r w:rsidR="00875D7D">
        <w:t>t</w:t>
      </w:r>
      <w:r>
        <w:t xml:space="preserve">he naming and commencement provisions automatically commence on the notification day </w:t>
      </w:r>
      <w:r w:rsidR="00875D7D">
        <w:t>as per</w:t>
      </w:r>
      <w:r w:rsidR="00017C2D">
        <w:t xml:space="preserve"> the</w:t>
      </w:r>
      <w:r w:rsidR="00875D7D">
        <w:t xml:space="preserve"> </w:t>
      </w:r>
      <w:r w:rsidRPr="00875D7D">
        <w:rPr>
          <w:i/>
          <w:iCs/>
        </w:rPr>
        <w:t>Legislation Act</w:t>
      </w:r>
      <w:r w:rsidR="00017C2D">
        <w:rPr>
          <w:i/>
          <w:iCs/>
        </w:rPr>
        <w:t xml:space="preserve"> 2001 </w:t>
      </w:r>
      <w:r w:rsidR="00017C2D">
        <w:t>(Legislation Act)</w:t>
      </w:r>
      <w:r>
        <w:t>, s</w:t>
      </w:r>
      <w:r w:rsidR="00017C2D">
        <w:t> </w:t>
      </w:r>
      <w:r>
        <w:t>75 (1).</w:t>
      </w:r>
    </w:p>
    <w:p w14:paraId="6A8E785F" w14:textId="1F04BC60" w:rsidR="00BF6762" w:rsidRPr="006A19E1" w:rsidRDefault="00875D7D" w:rsidP="00BF6762">
      <w:pPr>
        <w:spacing w:after="240"/>
        <w:rPr>
          <w:b/>
          <w:bCs/>
        </w:rPr>
      </w:pPr>
      <w:r>
        <w:rPr>
          <w:b/>
          <w:bCs/>
        </w:rPr>
        <w:t xml:space="preserve">Clause </w:t>
      </w:r>
      <w:r w:rsidR="00BF6762" w:rsidRPr="006A19E1">
        <w:rPr>
          <w:b/>
          <w:bCs/>
        </w:rPr>
        <w:t>3</w:t>
      </w:r>
      <w:r w:rsidR="00BF6762" w:rsidRPr="006A19E1">
        <w:rPr>
          <w:b/>
          <w:bCs/>
        </w:rPr>
        <w:tab/>
        <w:t>Legislation amended</w:t>
      </w:r>
    </w:p>
    <w:p w14:paraId="5E9A4B76" w14:textId="37451957" w:rsidR="00BF6762" w:rsidRDefault="00BF6762" w:rsidP="00BF6762">
      <w:pPr>
        <w:spacing w:after="240"/>
      </w:pPr>
      <w:r>
        <w:t xml:space="preserve">This </w:t>
      </w:r>
      <w:r w:rsidR="00875D7D">
        <w:t xml:space="preserve">clause provides that the </w:t>
      </w:r>
      <w:r w:rsidR="00017C2D">
        <w:t xml:space="preserve">Amendment Regulation </w:t>
      </w:r>
      <w:r>
        <w:t xml:space="preserve">amends the </w:t>
      </w:r>
      <w:r w:rsidRPr="00875D7D">
        <w:rPr>
          <w:i/>
          <w:iCs/>
        </w:rPr>
        <w:t>Environment Protection Regulation 2005</w:t>
      </w:r>
      <w:r w:rsidR="00B107E8">
        <w:t>.</w:t>
      </w:r>
    </w:p>
    <w:p w14:paraId="26B3DA51" w14:textId="62D43241" w:rsidR="00BF6762" w:rsidRDefault="00875D7D" w:rsidP="00BF6762">
      <w:pPr>
        <w:spacing w:after="240"/>
        <w:rPr>
          <w:b/>
          <w:bCs/>
        </w:rPr>
      </w:pPr>
      <w:r>
        <w:rPr>
          <w:b/>
          <w:bCs/>
        </w:rPr>
        <w:t xml:space="preserve">Clause </w:t>
      </w:r>
      <w:r w:rsidR="00BF6762" w:rsidRPr="006A19E1">
        <w:rPr>
          <w:b/>
          <w:bCs/>
        </w:rPr>
        <w:t>4</w:t>
      </w:r>
      <w:r w:rsidR="00BF6762" w:rsidRPr="006A19E1">
        <w:rPr>
          <w:b/>
          <w:bCs/>
        </w:rPr>
        <w:tab/>
        <w:t>Part 6</w:t>
      </w:r>
    </w:p>
    <w:p w14:paraId="5CCB1590" w14:textId="205FCB2E" w:rsidR="00BF6762" w:rsidRDefault="00875D7D" w:rsidP="00BF6762">
      <w:pPr>
        <w:spacing w:after="240"/>
      </w:pPr>
      <w:r>
        <w:t xml:space="preserve">This clause </w:t>
      </w:r>
      <w:r w:rsidR="001B6069">
        <w:t>substitutes</w:t>
      </w:r>
      <w:r>
        <w:t xml:space="preserve"> Part 6 of the </w:t>
      </w:r>
      <w:r w:rsidR="00251265">
        <w:t>Regulation</w:t>
      </w:r>
      <w:r w:rsidR="001B6069">
        <w:t>.</w:t>
      </w:r>
    </w:p>
    <w:p w14:paraId="3FEDC7F0" w14:textId="5A40C2BF" w:rsidR="00D86485" w:rsidRPr="00AC38D2" w:rsidRDefault="00911F00" w:rsidP="00BF6762">
      <w:pPr>
        <w:spacing w:after="240"/>
        <w:rPr>
          <w:u w:val="single"/>
        </w:rPr>
      </w:pPr>
      <w:r w:rsidRPr="00AC38D2">
        <w:rPr>
          <w:u w:val="single"/>
        </w:rPr>
        <w:t xml:space="preserve">New </w:t>
      </w:r>
      <w:r w:rsidR="00D86485" w:rsidRPr="00AC38D2">
        <w:rPr>
          <w:u w:val="single"/>
        </w:rPr>
        <w:t xml:space="preserve">Division 6.1 </w:t>
      </w:r>
      <w:r w:rsidRPr="00AC38D2">
        <w:rPr>
          <w:u w:val="single"/>
        </w:rPr>
        <w:tab/>
      </w:r>
      <w:r w:rsidR="00D86485" w:rsidRPr="00AC38D2">
        <w:rPr>
          <w:u w:val="single"/>
        </w:rPr>
        <w:t>Interpretation</w:t>
      </w:r>
    </w:p>
    <w:p w14:paraId="6CC6F5AC" w14:textId="69464F68" w:rsidR="00AA79CD" w:rsidRDefault="00AB5BF4" w:rsidP="00BF6762">
      <w:pPr>
        <w:spacing w:after="240"/>
      </w:pPr>
      <w:r>
        <w:t>New s</w:t>
      </w:r>
      <w:r w:rsidR="00911F00">
        <w:t xml:space="preserve">ection 53 </w:t>
      </w:r>
      <w:r w:rsidR="00AA79CD">
        <w:t xml:space="preserve">provides </w:t>
      </w:r>
      <w:r w:rsidR="001B6069">
        <w:t>new</w:t>
      </w:r>
      <w:r w:rsidR="00A66FF0">
        <w:t xml:space="preserve"> </w:t>
      </w:r>
      <w:r w:rsidR="00AA79CD">
        <w:t>definition</w:t>
      </w:r>
      <w:r w:rsidR="00A66FF0">
        <w:t xml:space="preserve">s for </w:t>
      </w:r>
      <w:r w:rsidR="001B6069">
        <w:t>the following terms</w:t>
      </w:r>
      <w:r w:rsidR="00AA79CD">
        <w:t>:</w:t>
      </w:r>
    </w:p>
    <w:p w14:paraId="7AC28F80" w14:textId="0A7AFF2C" w:rsidR="00AA79CD" w:rsidRDefault="00AA79CD" w:rsidP="00AA79CD">
      <w:pPr>
        <w:pStyle w:val="ListParagraph"/>
        <w:numPr>
          <w:ilvl w:val="0"/>
          <w:numId w:val="13"/>
        </w:numPr>
        <w:spacing w:after="240"/>
      </w:pPr>
      <w:r>
        <w:t>agricultural chemical product</w:t>
      </w:r>
    </w:p>
    <w:p w14:paraId="7D01472B" w14:textId="6997C96F" w:rsidR="00AA79CD" w:rsidRDefault="00AA79CD" w:rsidP="00AA79CD">
      <w:pPr>
        <w:pStyle w:val="ListParagraph"/>
        <w:numPr>
          <w:ilvl w:val="0"/>
          <w:numId w:val="13"/>
        </w:numPr>
        <w:spacing w:after="240"/>
      </w:pPr>
      <w:r>
        <w:t>agvet chemical product</w:t>
      </w:r>
    </w:p>
    <w:p w14:paraId="60F6FA12" w14:textId="1899296E" w:rsidR="00AA79CD" w:rsidRDefault="00AA79CD" w:rsidP="00AA79CD">
      <w:pPr>
        <w:pStyle w:val="ListParagraph"/>
        <w:numPr>
          <w:ilvl w:val="0"/>
          <w:numId w:val="13"/>
        </w:numPr>
        <w:spacing w:after="240"/>
      </w:pPr>
      <w:r>
        <w:t>agvet code</w:t>
      </w:r>
    </w:p>
    <w:p w14:paraId="2815113A" w14:textId="57122843" w:rsidR="00AA79CD" w:rsidRDefault="00AA79CD" w:rsidP="00AA79CD">
      <w:pPr>
        <w:pStyle w:val="ListParagraph"/>
        <w:numPr>
          <w:ilvl w:val="0"/>
          <w:numId w:val="13"/>
        </w:numPr>
        <w:spacing w:after="240"/>
      </w:pPr>
      <w:r>
        <w:t>agvet permit</w:t>
      </w:r>
    </w:p>
    <w:p w14:paraId="6E9F7C96" w14:textId="34993CD8" w:rsidR="00AA79CD" w:rsidRDefault="00AA79CD" w:rsidP="00AA79CD">
      <w:pPr>
        <w:pStyle w:val="ListParagraph"/>
        <w:numPr>
          <w:ilvl w:val="0"/>
          <w:numId w:val="13"/>
        </w:numPr>
        <w:spacing w:after="240"/>
      </w:pPr>
      <w:r>
        <w:t>approved label</w:t>
      </w:r>
    </w:p>
    <w:p w14:paraId="75BFEF8D" w14:textId="7F1792C5" w:rsidR="00AA79CD" w:rsidRDefault="00AA79CD" w:rsidP="00AA79CD">
      <w:pPr>
        <w:pStyle w:val="ListParagraph"/>
        <w:numPr>
          <w:ilvl w:val="0"/>
          <w:numId w:val="13"/>
        </w:numPr>
        <w:spacing w:after="240"/>
      </w:pPr>
      <w:r>
        <w:t>instruction</w:t>
      </w:r>
    </w:p>
    <w:p w14:paraId="46667B8A" w14:textId="12D82E75" w:rsidR="00AA79CD" w:rsidRDefault="00AA79CD" w:rsidP="00AA79CD">
      <w:pPr>
        <w:pStyle w:val="ListParagraph"/>
        <w:numPr>
          <w:ilvl w:val="0"/>
          <w:numId w:val="13"/>
        </w:numPr>
        <w:spacing w:after="240"/>
      </w:pPr>
      <w:r>
        <w:t>registered</w:t>
      </w:r>
    </w:p>
    <w:p w14:paraId="4149A340" w14:textId="13B73AC1" w:rsidR="00AA79CD" w:rsidRDefault="00AA79CD" w:rsidP="00D430E1">
      <w:pPr>
        <w:pStyle w:val="ListParagraph"/>
        <w:numPr>
          <w:ilvl w:val="0"/>
          <w:numId w:val="13"/>
        </w:numPr>
        <w:spacing w:after="240"/>
      </w:pPr>
      <w:r>
        <w:t>veterinary chemical products</w:t>
      </w:r>
    </w:p>
    <w:p w14:paraId="12754401" w14:textId="1B2634A7" w:rsidR="00BF6762" w:rsidRDefault="00AB5BF4" w:rsidP="00D86485">
      <w:pPr>
        <w:spacing w:after="240"/>
      </w:pPr>
      <w:r>
        <w:t>New s</w:t>
      </w:r>
      <w:r w:rsidR="00D86485">
        <w:t>ection 53A</w:t>
      </w:r>
      <w:r w:rsidR="00AA79CD">
        <w:t xml:space="preserve"> </w:t>
      </w:r>
      <w:r w:rsidR="00365FE1">
        <w:t>provides for when</w:t>
      </w:r>
      <w:r w:rsidR="00AA79CD">
        <w:t xml:space="preserve"> </w:t>
      </w:r>
      <w:r w:rsidR="00BF6762">
        <w:t>a registered agvet chemical product i</w:t>
      </w:r>
      <w:r w:rsidR="00365FE1">
        <w:t>s taken to be used i</w:t>
      </w:r>
      <w:r w:rsidR="00BF6762">
        <w:t>n accordance with the instructions on the approved label for the product</w:t>
      </w:r>
      <w:r w:rsidR="00AA79CD">
        <w:t xml:space="preserve">. </w:t>
      </w:r>
      <w:r w:rsidR="00C1099B">
        <w:t>This provision is relevant for determining when certain offences may apply under sections</w:t>
      </w:r>
      <w:r w:rsidR="00881C62">
        <w:t> </w:t>
      </w:r>
      <w:r w:rsidR="00C1099B">
        <w:t xml:space="preserve">54, 55 and 55A </w:t>
      </w:r>
      <w:r w:rsidR="00954750">
        <w:t>of the regulation</w:t>
      </w:r>
      <w:r w:rsidR="00C1099B">
        <w:t xml:space="preserve">. </w:t>
      </w:r>
    </w:p>
    <w:p w14:paraId="1B79FA8E" w14:textId="3DD12BDA" w:rsidR="00E85287" w:rsidRDefault="00E85287" w:rsidP="00AA79CD">
      <w:pPr>
        <w:spacing w:after="240"/>
      </w:pPr>
      <w:r w:rsidRPr="00E85287">
        <w:t>The Agvet Code</w:t>
      </w:r>
      <w:r w:rsidR="00365FE1">
        <w:t xml:space="preserve"> </w:t>
      </w:r>
      <w:r w:rsidRPr="00E85287">
        <w:t xml:space="preserve">requires that all </w:t>
      </w:r>
      <w:r>
        <w:t xml:space="preserve">supplied </w:t>
      </w:r>
      <w:r w:rsidRPr="00E85287">
        <w:t>agvet products must have a label attached to the container</w:t>
      </w:r>
      <w:r>
        <w:t xml:space="preserve">, which must </w:t>
      </w:r>
      <w:r w:rsidRPr="00E85287">
        <w:t>state the relevant particulars, must not contain information that is contrary to the relevant particulars, and must comply with all conditions of label approval.</w:t>
      </w:r>
      <w:r>
        <w:t xml:space="preserve"> </w:t>
      </w:r>
      <w:r w:rsidRPr="00E85287">
        <w:t xml:space="preserve">The APVMA cannot register an agricultural </w:t>
      </w:r>
      <w:r w:rsidR="00817121">
        <w:t xml:space="preserve">or veterinary </w:t>
      </w:r>
      <w:r w:rsidRPr="00E85287">
        <w:t xml:space="preserve">chemical product without also approving a label for containers for the product. </w:t>
      </w:r>
      <w:r w:rsidR="002249A3" w:rsidRPr="00E85287">
        <w:t>Similarly,</w:t>
      </w:r>
      <w:r w:rsidRPr="00E85287">
        <w:t xml:space="preserve"> the APVMA cannot approve a label for containers for an agricultural </w:t>
      </w:r>
      <w:r w:rsidR="00817121">
        <w:t xml:space="preserve">or veterinary </w:t>
      </w:r>
      <w:r w:rsidRPr="00E85287">
        <w:t>chemical product without also registering the product.</w:t>
      </w:r>
      <w:r w:rsidR="00017C2D">
        <w:t xml:space="preserve"> </w:t>
      </w:r>
      <w:r w:rsidRPr="00E85287">
        <w:t xml:space="preserve">All of the key information required to be set out on labels for containers for agricultural </w:t>
      </w:r>
      <w:r w:rsidR="00817121">
        <w:t xml:space="preserve">and veterinary </w:t>
      </w:r>
      <w:r w:rsidRPr="00E85287">
        <w:t>chemical products is outlined in the Agricultural Labelling Code</w:t>
      </w:r>
      <w:r w:rsidR="00817121">
        <w:t xml:space="preserve"> and the </w:t>
      </w:r>
      <w:r w:rsidR="00817121">
        <w:lastRenderedPageBreak/>
        <w:t>Veterinary Labelling Code</w:t>
      </w:r>
      <w:r w:rsidRPr="00E85287">
        <w:t xml:space="preserve"> (including the requirements of the Agvet Code and the Agvet Code Regulations).</w:t>
      </w:r>
    </w:p>
    <w:p w14:paraId="26766A35" w14:textId="1BDB8BE6" w:rsidR="00983148" w:rsidRDefault="00AB5BF4" w:rsidP="00983148">
      <w:pPr>
        <w:spacing w:after="240"/>
      </w:pPr>
      <w:r>
        <w:t>New s</w:t>
      </w:r>
      <w:r w:rsidR="00D86485" w:rsidRPr="00D86485">
        <w:t>ection 53B</w:t>
      </w:r>
      <w:r w:rsidR="00983148" w:rsidRPr="00D86485">
        <w:t xml:space="preserve"> provides</w:t>
      </w:r>
      <w:r w:rsidR="00983148">
        <w:t xml:space="preserve"> that sections 55 (Use of agricultural chemical products) and 55A (Use of veterinary chemical products) of </w:t>
      </w:r>
      <w:r w:rsidR="00983148" w:rsidRPr="005A4A3F">
        <w:t>the Regulation</w:t>
      </w:r>
      <w:r w:rsidR="00983148">
        <w:t xml:space="preserve"> are</w:t>
      </w:r>
      <w:r w:rsidR="00BF6762">
        <w:t xml:space="preserve"> declared to be an eligible law for the </w:t>
      </w:r>
      <w:r w:rsidR="00633C3A">
        <w:t>Agvet Code</w:t>
      </w:r>
      <w:r w:rsidR="00BF6762">
        <w:t>, section 109, definition of permit, paragraph (b)</w:t>
      </w:r>
      <w:r w:rsidR="00983148">
        <w:t>.</w:t>
      </w:r>
      <w:r w:rsidR="00D86485">
        <w:t xml:space="preserve"> </w:t>
      </w:r>
      <w:r w:rsidR="00633C3A">
        <w:t>This means that the APVMA may issue a permit allowing a person to do something with an agvet chemical product that would otherwise be an offence under sections 55 and 55A.</w:t>
      </w:r>
    </w:p>
    <w:p w14:paraId="23F6D146" w14:textId="5092B844" w:rsidR="00BF6762" w:rsidRPr="00AC38D2" w:rsidRDefault="00AB5BF4" w:rsidP="00BF6762">
      <w:pPr>
        <w:spacing w:after="240"/>
        <w:rPr>
          <w:u w:val="single"/>
        </w:rPr>
      </w:pPr>
      <w:r w:rsidRPr="00AC38D2">
        <w:rPr>
          <w:u w:val="single"/>
        </w:rPr>
        <w:t xml:space="preserve">New </w:t>
      </w:r>
      <w:r w:rsidR="00BF6762" w:rsidRPr="00AC38D2">
        <w:rPr>
          <w:u w:val="single"/>
        </w:rPr>
        <w:t>Division 6.2</w:t>
      </w:r>
      <w:r w:rsidR="00D86485" w:rsidRPr="00AC38D2">
        <w:rPr>
          <w:u w:val="single"/>
        </w:rPr>
        <w:t xml:space="preserve"> </w:t>
      </w:r>
      <w:r w:rsidRPr="00AC38D2">
        <w:rPr>
          <w:u w:val="single"/>
        </w:rPr>
        <w:tab/>
      </w:r>
      <w:r w:rsidR="00BF6762" w:rsidRPr="00AC38D2">
        <w:rPr>
          <w:u w:val="single"/>
        </w:rPr>
        <w:t>Agvet chemical products causing environmental harm</w:t>
      </w:r>
    </w:p>
    <w:p w14:paraId="43C04F20" w14:textId="5ACAB447" w:rsidR="00235432" w:rsidRDefault="00AB5BF4" w:rsidP="00633C3A">
      <w:pPr>
        <w:spacing w:after="240"/>
      </w:pPr>
      <w:r>
        <w:t>N</w:t>
      </w:r>
      <w:r w:rsidRPr="00AB5BF4">
        <w:t>ew s</w:t>
      </w:r>
      <w:r w:rsidR="00D86485" w:rsidRPr="00AB5BF4">
        <w:t>ection</w:t>
      </w:r>
      <w:r w:rsidR="00D86485">
        <w:t xml:space="preserve"> 54</w:t>
      </w:r>
      <w:r w:rsidR="005352B7">
        <w:t xml:space="preserve"> provides </w:t>
      </w:r>
      <w:r w:rsidR="00983148">
        <w:t>that a</w:t>
      </w:r>
      <w:r w:rsidR="00BF6762">
        <w:t>n agvet chemical product is taken to cause environmental harm if it enters the environment</w:t>
      </w:r>
      <w:r w:rsidR="00D86485">
        <w:t>,</w:t>
      </w:r>
      <w:r w:rsidR="00235432">
        <w:t xml:space="preserve"> unless</w:t>
      </w:r>
      <w:r w:rsidR="00D86485">
        <w:t xml:space="preserve"> </w:t>
      </w:r>
      <w:r w:rsidR="00633C3A">
        <w:t>it is used in accordance with an agvet permit, or, for a registered agvet chemical product, if it is used in accordance with the instructions on the approved label.</w:t>
      </w:r>
    </w:p>
    <w:p w14:paraId="341B8425" w14:textId="420D415A" w:rsidR="00983148" w:rsidRDefault="00235432" w:rsidP="00D86485">
      <w:pPr>
        <w:spacing w:after="240"/>
      </w:pPr>
      <w:r>
        <w:t xml:space="preserve">This section is relevant to provisions under the </w:t>
      </w:r>
      <w:r>
        <w:rPr>
          <w:i/>
          <w:iCs/>
        </w:rPr>
        <w:t>Environment Protection Act 1997</w:t>
      </w:r>
      <w:r>
        <w:t xml:space="preserve"> which make it an offence for a person to pollute the environment causing environmental harm. </w:t>
      </w:r>
    </w:p>
    <w:p w14:paraId="063AA625" w14:textId="5ED063BB" w:rsidR="00BF6762" w:rsidRPr="00AC38D2" w:rsidRDefault="00AB5BF4" w:rsidP="00BF6762">
      <w:pPr>
        <w:spacing w:after="240"/>
        <w:rPr>
          <w:u w:val="single"/>
        </w:rPr>
      </w:pPr>
      <w:r w:rsidRPr="00AC38D2">
        <w:rPr>
          <w:u w:val="single"/>
        </w:rPr>
        <w:t xml:space="preserve">New </w:t>
      </w:r>
      <w:r w:rsidR="00BF6762" w:rsidRPr="00AC38D2">
        <w:rPr>
          <w:u w:val="single"/>
        </w:rPr>
        <w:t>Division 6.3</w:t>
      </w:r>
      <w:r w:rsidR="00235432" w:rsidRPr="00AC38D2">
        <w:rPr>
          <w:u w:val="single"/>
        </w:rPr>
        <w:t xml:space="preserve"> </w:t>
      </w:r>
      <w:r w:rsidRPr="00AC38D2">
        <w:rPr>
          <w:u w:val="single"/>
        </w:rPr>
        <w:tab/>
      </w:r>
      <w:r w:rsidR="00235432" w:rsidRPr="00AC38D2">
        <w:rPr>
          <w:u w:val="single"/>
        </w:rPr>
        <w:t xml:space="preserve"> </w:t>
      </w:r>
      <w:r w:rsidR="00BF6762" w:rsidRPr="00AC38D2">
        <w:rPr>
          <w:u w:val="single"/>
        </w:rPr>
        <w:t>Using agvet chemical products</w:t>
      </w:r>
    </w:p>
    <w:p w14:paraId="22321912" w14:textId="36A163D1" w:rsidR="00BF6762" w:rsidRDefault="00AB5BF4" w:rsidP="00E16C25">
      <w:pPr>
        <w:spacing w:after="240"/>
      </w:pPr>
      <w:r>
        <w:t>New s</w:t>
      </w:r>
      <w:r w:rsidR="00235432">
        <w:t xml:space="preserve">ection 55 </w:t>
      </w:r>
      <w:r w:rsidR="001465BF">
        <w:t xml:space="preserve">(1) </w:t>
      </w:r>
      <w:r w:rsidR="00235432">
        <w:t xml:space="preserve">provides that </w:t>
      </w:r>
      <w:r w:rsidR="00A142D4">
        <w:t xml:space="preserve">it is </w:t>
      </w:r>
      <w:r w:rsidR="005352B7">
        <w:t>a</w:t>
      </w:r>
      <w:r w:rsidR="00D11EBE">
        <w:t xml:space="preserve"> strict liability</w:t>
      </w:r>
      <w:r w:rsidR="00A142D4">
        <w:t xml:space="preserve"> offence for a </w:t>
      </w:r>
      <w:r w:rsidR="00BF6762">
        <w:t>person</w:t>
      </w:r>
      <w:r w:rsidR="00A142D4">
        <w:t xml:space="preserve"> to store, use or dispose</w:t>
      </w:r>
      <w:r w:rsidR="00BF6762">
        <w:t xml:space="preserve"> of a registered agricultural chemical product</w:t>
      </w:r>
      <w:r w:rsidR="00A142D4">
        <w:t xml:space="preserve"> if</w:t>
      </w:r>
      <w:r w:rsidR="00235432">
        <w:t xml:space="preserve"> </w:t>
      </w:r>
      <w:r w:rsidR="00A142D4">
        <w:t>it is not</w:t>
      </w:r>
      <w:r w:rsidR="00D11EBE">
        <w:t xml:space="preserve"> done</w:t>
      </w:r>
      <w:r w:rsidR="00A142D4">
        <w:t xml:space="preserve"> </w:t>
      </w:r>
      <w:r w:rsidR="00BF6762">
        <w:t>in accordance with the instructions on the approved label for the product</w:t>
      </w:r>
      <w:r w:rsidR="00E16C25">
        <w:t>.</w:t>
      </w:r>
    </w:p>
    <w:p w14:paraId="0496CFEA" w14:textId="161D2C78" w:rsidR="001465BF" w:rsidRDefault="00AB5BF4" w:rsidP="00235432">
      <w:pPr>
        <w:spacing w:after="240"/>
      </w:pPr>
      <w:r>
        <w:t>New s</w:t>
      </w:r>
      <w:r w:rsidR="001465BF">
        <w:t>ection 55 (2) provides that it is a strict liability offence for a person to store, use or dispose of an agricultural chemical product if the product is not a registered agricultural chemical product.</w:t>
      </w:r>
    </w:p>
    <w:p w14:paraId="1194961A" w14:textId="1E6DF04B" w:rsidR="00D11EBE" w:rsidRPr="00D11EBE" w:rsidRDefault="00D11EBE" w:rsidP="00D11EBE">
      <w:pPr>
        <w:spacing w:after="240"/>
      </w:pPr>
      <w:r>
        <w:t xml:space="preserve">However the offences will not apply </w:t>
      </w:r>
      <w:r w:rsidR="005352B7">
        <w:t xml:space="preserve">if the person holds an agvet permit for the product and the storage, use or disposal is in </w:t>
      </w:r>
      <w:r w:rsidR="005352B7" w:rsidRPr="00D11EBE">
        <w:t>accordance with the permit.</w:t>
      </w:r>
    </w:p>
    <w:p w14:paraId="1BA65FE0" w14:textId="6EA74606" w:rsidR="00D11EBE" w:rsidRDefault="00AB5BF4" w:rsidP="001465BF">
      <w:pPr>
        <w:spacing w:after="240"/>
      </w:pPr>
      <w:r>
        <w:t>N</w:t>
      </w:r>
      <w:r w:rsidRPr="00AB5BF4">
        <w:t>ew section</w:t>
      </w:r>
      <w:r>
        <w:t xml:space="preserve"> </w:t>
      </w:r>
      <w:r w:rsidR="00D11EBE">
        <w:t>55A</w:t>
      </w:r>
      <w:r w:rsidR="00E16C25">
        <w:t xml:space="preserve"> </w:t>
      </w:r>
      <w:r w:rsidR="00D11EBE">
        <w:t>provides</w:t>
      </w:r>
      <w:r w:rsidR="00B074C7">
        <w:t xml:space="preserve"> for</w:t>
      </w:r>
      <w:r w:rsidR="00E16C25">
        <w:t xml:space="preserve"> the same</w:t>
      </w:r>
      <w:r w:rsidR="00B074C7">
        <w:t xml:space="preserve"> </w:t>
      </w:r>
      <w:r w:rsidR="00D11EBE">
        <w:t>strict liability offences and exceptions</w:t>
      </w:r>
      <w:r w:rsidR="00196AB5">
        <w:t xml:space="preserve"> to offences</w:t>
      </w:r>
      <w:r w:rsidR="00B074C7">
        <w:t xml:space="preserve"> </w:t>
      </w:r>
      <w:r w:rsidR="00E16C25">
        <w:t>as subsections 55 (1) and (2), but in relation to the</w:t>
      </w:r>
      <w:r w:rsidR="00FC0B88">
        <w:t xml:space="preserve"> storage, use and disposal of registered</w:t>
      </w:r>
      <w:r w:rsidR="00E16C25">
        <w:t xml:space="preserve"> and non-registered </w:t>
      </w:r>
      <w:r w:rsidR="00D11EBE">
        <w:t xml:space="preserve">veterinary chemical products. </w:t>
      </w:r>
      <w:r w:rsidR="00196AB5">
        <w:t>A</w:t>
      </w:r>
      <w:r w:rsidR="00E16C25">
        <w:t xml:space="preserve"> further exception </w:t>
      </w:r>
      <w:r w:rsidR="001465BF">
        <w:t>applies so that</w:t>
      </w:r>
      <w:r w:rsidR="00B074C7">
        <w:t xml:space="preserve"> the offence of storage, use or disposal </w:t>
      </w:r>
      <w:r w:rsidR="001465BF">
        <w:t xml:space="preserve">of a registered veterinary chemical product which is </w:t>
      </w:r>
      <w:r w:rsidR="00B074C7">
        <w:t xml:space="preserve">not in accordance with instructions on the approved label </w:t>
      </w:r>
      <w:r w:rsidR="00B074C7" w:rsidRPr="001465BF">
        <w:rPr>
          <w:i/>
          <w:iCs/>
        </w:rPr>
        <w:t>will not apply</w:t>
      </w:r>
      <w:r w:rsidR="00B074C7">
        <w:t xml:space="preserve"> to a veterinary practitioner</w:t>
      </w:r>
      <w:r w:rsidR="00FC0B88">
        <w:t>,</w:t>
      </w:r>
      <w:r w:rsidR="00B074C7">
        <w:t xml:space="preserve"> </w:t>
      </w:r>
      <w:r w:rsidR="00FC0B88">
        <w:t xml:space="preserve">or a person acting in accordance with instructions of a veterinary practitioner, </w:t>
      </w:r>
      <w:r w:rsidR="00B074C7">
        <w:t>in relation to treating an animal in their care</w:t>
      </w:r>
      <w:r w:rsidR="00FC0B88">
        <w:t>.</w:t>
      </w:r>
    </w:p>
    <w:p w14:paraId="37335F75" w14:textId="69861486" w:rsidR="00BF6762" w:rsidRDefault="00AB5BF4" w:rsidP="00BF6762">
      <w:pPr>
        <w:spacing w:after="240"/>
      </w:pPr>
      <w:r>
        <w:t>N</w:t>
      </w:r>
      <w:r w:rsidRPr="00AB5BF4">
        <w:t>ew section</w:t>
      </w:r>
      <w:r>
        <w:t xml:space="preserve"> </w:t>
      </w:r>
      <w:r w:rsidR="00FC0B88">
        <w:t xml:space="preserve">55B </w:t>
      </w:r>
      <w:r w:rsidR="0076732F">
        <w:t>provides that it is a</w:t>
      </w:r>
      <w:r w:rsidR="00FC0B88">
        <w:t xml:space="preserve"> strict liability</w:t>
      </w:r>
      <w:r w:rsidR="0076732F">
        <w:t xml:space="preserve"> offence </w:t>
      </w:r>
      <w:r w:rsidR="00E16C25">
        <w:t xml:space="preserve">if </w:t>
      </w:r>
      <w:r w:rsidR="0076732F">
        <w:t xml:space="preserve">a person </w:t>
      </w:r>
      <w:r w:rsidR="00E16C25">
        <w:t>uses</w:t>
      </w:r>
      <w:r w:rsidR="0076732F">
        <w:t xml:space="preserve"> an agricultural chemical product</w:t>
      </w:r>
      <w:r w:rsidR="00BF6762">
        <w:t xml:space="preserve"> and</w:t>
      </w:r>
      <w:r w:rsidR="0076732F">
        <w:t xml:space="preserve"> </w:t>
      </w:r>
      <w:r w:rsidR="00BF6762">
        <w:t>fail</w:t>
      </w:r>
      <w:r w:rsidR="00E16C25">
        <w:t>s</w:t>
      </w:r>
      <w:r w:rsidR="00BF6762">
        <w:t xml:space="preserve"> to</w:t>
      </w:r>
      <w:r w:rsidR="00E16C25">
        <w:t xml:space="preserve"> either:</w:t>
      </w:r>
      <w:r w:rsidR="0076732F">
        <w:t xml:space="preserve"> </w:t>
      </w:r>
      <w:r w:rsidR="00BF6762">
        <w:t>record the required information about the use</w:t>
      </w:r>
      <w:r w:rsidR="0076732F">
        <w:t xml:space="preserve">, </w:t>
      </w:r>
      <w:r w:rsidR="00BF6762">
        <w:t>make the record within 48 hours after the use</w:t>
      </w:r>
      <w:r w:rsidR="00E16C25">
        <w:t>,</w:t>
      </w:r>
      <w:r w:rsidR="0076732F">
        <w:t xml:space="preserve"> or </w:t>
      </w:r>
      <w:r w:rsidR="00BF6762">
        <w:t>keep the record for 2 years after the date of the use.</w:t>
      </w:r>
      <w:r w:rsidR="001465BF">
        <w:t xml:space="preserve"> The provision provides what required information must be recorded, and states </w:t>
      </w:r>
      <w:r w:rsidR="00954750">
        <w:t>that</w:t>
      </w:r>
      <w:r w:rsidR="00B45883">
        <w:t xml:space="preserve"> recording requirements do not apply for </w:t>
      </w:r>
      <w:r w:rsidR="00954750">
        <w:t xml:space="preserve">a </w:t>
      </w:r>
      <w:r w:rsidR="00B45883">
        <w:t>household</w:t>
      </w:r>
      <w:r w:rsidR="00954750">
        <w:t xml:space="preserve"> or</w:t>
      </w:r>
      <w:r w:rsidR="00B45883">
        <w:t xml:space="preserve"> home garden </w:t>
      </w:r>
      <w:r w:rsidR="00954750">
        <w:t xml:space="preserve">product used in certain circumstances, or if the product is used to sanitise </w:t>
      </w:r>
      <w:r w:rsidR="00B45883">
        <w:t>pool or spa</w:t>
      </w:r>
      <w:r w:rsidR="00954750">
        <w:t xml:space="preserve"> water</w:t>
      </w:r>
      <w:r w:rsidR="00B45883">
        <w:t>.</w:t>
      </w:r>
    </w:p>
    <w:p w14:paraId="4AA607E5" w14:textId="1BC8D32D" w:rsidR="00BF6762" w:rsidRPr="00AC38D2" w:rsidRDefault="00AB5BF4" w:rsidP="004C28D3">
      <w:pPr>
        <w:keepNext/>
        <w:keepLines/>
        <w:spacing w:after="240"/>
        <w:rPr>
          <w:u w:val="single"/>
        </w:rPr>
      </w:pPr>
      <w:r w:rsidRPr="00AC38D2">
        <w:rPr>
          <w:u w:val="single"/>
        </w:rPr>
        <w:lastRenderedPageBreak/>
        <w:t xml:space="preserve">New </w:t>
      </w:r>
      <w:r w:rsidR="00BF6762" w:rsidRPr="00AC38D2">
        <w:rPr>
          <w:u w:val="single"/>
        </w:rPr>
        <w:t>Division 6.4</w:t>
      </w:r>
      <w:r w:rsidR="00B45883" w:rsidRPr="00AC38D2">
        <w:rPr>
          <w:u w:val="single"/>
        </w:rPr>
        <w:t xml:space="preserve"> </w:t>
      </w:r>
      <w:r w:rsidRPr="00AC38D2">
        <w:rPr>
          <w:u w:val="single"/>
        </w:rPr>
        <w:tab/>
      </w:r>
      <w:r w:rsidR="00B45883" w:rsidRPr="00AC38D2">
        <w:rPr>
          <w:u w:val="single"/>
        </w:rPr>
        <w:t xml:space="preserve"> </w:t>
      </w:r>
      <w:r w:rsidR="00BF6762" w:rsidRPr="00AC38D2">
        <w:rPr>
          <w:u w:val="single"/>
        </w:rPr>
        <w:t>Training requirements for use of certain agvet chemical products</w:t>
      </w:r>
    </w:p>
    <w:p w14:paraId="1F211EBD" w14:textId="3210DEB5" w:rsidR="00A66FF0" w:rsidRDefault="00AB5BF4" w:rsidP="004C28D3">
      <w:pPr>
        <w:keepNext/>
        <w:keepLines/>
        <w:spacing w:after="240"/>
      </w:pPr>
      <w:r>
        <w:t>N</w:t>
      </w:r>
      <w:r w:rsidRPr="00AB5BF4">
        <w:t>ew section</w:t>
      </w:r>
      <w:r>
        <w:t xml:space="preserve"> </w:t>
      </w:r>
      <w:r w:rsidR="00BF6762" w:rsidRPr="00B45883">
        <w:t>55C</w:t>
      </w:r>
      <w:r w:rsidR="00B45883" w:rsidRPr="00B45883">
        <w:t xml:space="preserve"> </w:t>
      </w:r>
      <w:r w:rsidR="00A66FF0">
        <w:t>provides the following definitions for division</w:t>
      </w:r>
      <w:r w:rsidR="00D430E1">
        <w:t xml:space="preserve"> 6.4</w:t>
      </w:r>
      <w:r w:rsidR="00A66FF0">
        <w:t>:</w:t>
      </w:r>
    </w:p>
    <w:p w14:paraId="33D00169" w14:textId="77777777" w:rsidR="00A66FF0" w:rsidRDefault="00A66FF0" w:rsidP="00BF6762">
      <w:pPr>
        <w:pStyle w:val="ListParagraph"/>
        <w:numPr>
          <w:ilvl w:val="0"/>
          <w:numId w:val="13"/>
        </w:numPr>
        <w:spacing w:after="240"/>
      </w:pPr>
      <w:r>
        <w:t>a</w:t>
      </w:r>
      <w:r w:rsidR="00BF6762">
        <w:t>pproved VET course unit of competenc</w:t>
      </w:r>
      <w:r>
        <w:t>e</w:t>
      </w:r>
    </w:p>
    <w:p w14:paraId="1921CBFC" w14:textId="77777777" w:rsidR="00A66FF0" w:rsidRDefault="00BF6762" w:rsidP="00BF6762">
      <w:pPr>
        <w:pStyle w:val="ListParagraph"/>
        <w:numPr>
          <w:ilvl w:val="0"/>
          <w:numId w:val="13"/>
        </w:numPr>
        <w:spacing w:after="240"/>
      </w:pPr>
      <w:r>
        <w:t>registered training organisation</w:t>
      </w:r>
    </w:p>
    <w:p w14:paraId="6E07EA33" w14:textId="77777777" w:rsidR="00A66FF0" w:rsidRDefault="00BF6762" w:rsidP="00BF6762">
      <w:pPr>
        <w:pStyle w:val="ListParagraph"/>
        <w:numPr>
          <w:ilvl w:val="0"/>
          <w:numId w:val="13"/>
        </w:numPr>
        <w:spacing w:after="240"/>
      </w:pPr>
      <w:r>
        <w:t>restricted agvet chemical product</w:t>
      </w:r>
    </w:p>
    <w:p w14:paraId="147F9C4A" w14:textId="77777777" w:rsidR="00A66FF0" w:rsidRDefault="00BF6762" w:rsidP="00BF6762">
      <w:pPr>
        <w:pStyle w:val="ListParagraph"/>
        <w:numPr>
          <w:ilvl w:val="0"/>
          <w:numId w:val="13"/>
        </w:numPr>
        <w:spacing w:after="240"/>
      </w:pPr>
      <w:r>
        <w:t>schedule 7 poison</w:t>
      </w:r>
    </w:p>
    <w:p w14:paraId="34CC8E20" w14:textId="77777777" w:rsidR="00A66FF0" w:rsidRDefault="00BF6762" w:rsidP="00BF6762">
      <w:pPr>
        <w:pStyle w:val="ListParagraph"/>
        <w:numPr>
          <w:ilvl w:val="0"/>
          <w:numId w:val="13"/>
        </w:numPr>
        <w:spacing w:after="240"/>
      </w:pPr>
      <w:r>
        <w:t>statement of attainment</w:t>
      </w:r>
    </w:p>
    <w:p w14:paraId="3F0EFE15" w14:textId="79E75C5E" w:rsidR="00BF6762" w:rsidRDefault="00BF6762" w:rsidP="00BF6762">
      <w:pPr>
        <w:pStyle w:val="ListParagraph"/>
        <w:numPr>
          <w:ilvl w:val="0"/>
          <w:numId w:val="13"/>
        </w:numPr>
        <w:spacing w:after="240"/>
      </w:pPr>
      <w:r>
        <w:t>VET course</w:t>
      </w:r>
    </w:p>
    <w:p w14:paraId="2091548C" w14:textId="37764FA1" w:rsidR="00BF6762" w:rsidRDefault="00AB5BF4" w:rsidP="00A66FF0">
      <w:pPr>
        <w:spacing w:after="240"/>
      </w:pPr>
      <w:r>
        <w:t>N</w:t>
      </w:r>
      <w:r w:rsidRPr="00AB5BF4">
        <w:t>ew section</w:t>
      </w:r>
      <w:r>
        <w:t xml:space="preserve"> </w:t>
      </w:r>
      <w:r w:rsidR="00BF6762" w:rsidRPr="00B45883">
        <w:t>55</w:t>
      </w:r>
      <w:r w:rsidR="00D430E1" w:rsidRPr="00B45883">
        <w:t>D</w:t>
      </w:r>
      <w:r w:rsidR="00B45883">
        <w:t xml:space="preserve"> </w:t>
      </w:r>
      <w:r w:rsidR="00A66FF0">
        <w:t>provides that the</w:t>
      </w:r>
      <w:r w:rsidR="00BF6762">
        <w:t xml:space="preserve"> </w:t>
      </w:r>
      <w:r w:rsidR="00954750">
        <w:t xml:space="preserve">Environment Protection Authority (the authority) </w:t>
      </w:r>
      <w:r w:rsidR="00BF6762">
        <w:t>may</w:t>
      </w:r>
      <w:r w:rsidR="00D21766">
        <w:t>,</w:t>
      </w:r>
      <w:r w:rsidR="00BF6762">
        <w:t xml:space="preserve"> </w:t>
      </w:r>
      <w:r w:rsidR="00A66FF0">
        <w:t>by notifiable instrument</w:t>
      </w:r>
      <w:r w:rsidR="00D21766">
        <w:t>, declare</w:t>
      </w:r>
      <w:r w:rsidR="00A66FF0">
        <w:t xml:space="preserve"> </w:t>
      </w:r>
      <w:r w:rsidR="00BF6762">
        <w:t>a restricted agvet chemical product, or an agvet chemical product containing a schedule 7 poison</w:t>
      </w:r>
      <w:r w:rsidR="00A66FF0">
        <w:t xml:space="preserve"> </w:t>
      </w:r>
      <w:r w:rsidR="00D21766">
        <w:t>to be</w:t>
      </w:r>
      <w:r w:rsidR="00A66FF0">
        <w:t xml:space="preserve"> a declared agvet product. </w:t>
      </w:r>
      <w:r w:rsidR="00954750">
        <w:t>Such declarations are relevant for determining when certain offences may apply under sections 55F – 55K.</w:t>
      </w:r>
    </w:p>
    <w:p w14:paraId="72E2F318" w14:textId="47971BB5" w:rsidR="00BF6762" w:rsidRDefault="00AB5BF4" w:rsidP="00B45883">
      <w:pPr>
        <w:spacing w:after="240"/>
      </w:pPr>
      <w:r>
        <w:t>N</w:t>
      </w:r>
      <w:r w:rsidRPr="00AB5BF4">
        <w:t>ew section</w:t>
      </w:r>
      <w:r>
        <w:t xml:space="preserve"> </w:t>
      </w:r>
      <w:r w:rsidR="00BF6762" w:rsidRPr="00B45883">
        <w:t>55</w:t>
      </w:r>
      <w:r w:rsidR="00D430E1" w:rsidRPr="00B45883">
        <w:t>E</w:t>
      </w:r>
      <w:r w:rsidR="00B45883" w:rsidRPr="00B45883">
        <w:t xml:space="preserve"> </w:t>
      </w:r>
      <w:r w:rsidR="00D21766">
        <w:t xml:space="preserve">provides that the authority may, by notifiable instrument, approve </w:t>
      </w:r>
      <w:r w:rsidR="00BF6762">
        <w:t>a VET course unit of competency for provisions</w:t>
      </w:r>
      <w:r w:rsidR="00D21766">
        <w:t xml:space="preserve"> </w:t>
      </w:r>
      <w:r w:rsidR="00C93155">
        <w:t>of the</w:t>
      </w:r>
      <w:r w:rsidR="00D21766">
        <w:t xml:space="preserve"> Regulation</w:t>
      </w:r>
      <w:r w:rsidR="00C93155">
        <w:t xml:space="preserve"> which are relevant for determining when certain offences may apply under sections 55F – 55L.</w:t>
      </w:r>
    </w:p>
    <w:p w14:paraId="7A97F18B" w14:textId="0E5DF8C0" w:rsidR="00CA2210" w:rsidRDefault="00AB5BF4" w:rsidP="00CA2210">
      <w:pPr>
        <w:spacing w:after="240"/>
      </w:pPr>
      <w:r>
        <w:t>N</w:t>
      </w:r>
      <w:r w:rsidRPr="00AB5BF4">
        <w:t>ew section</w:t>
      </w:r>
      <w:r>
        <w:t xml:space="preserve"> </w:t>
      </w:r>
      <w:r w:rsidR="00BF6762" w:rsidRPr="00B45883">
        <w:t>55</w:t>
      </w:r>
      <w:r w:rsidR="00D430E1" w:rsidRPr="00B45883">
        <w:t>F</w:t>
      </w:r>
      <w:r w:rsidR="00B45883" w:rsidRPr="00B45883">
        <w:t xml:space="preserve"> </w:t>
      </w:r>
      <w:r w:rsidR="00CA2210">
        <w:t>provides that it is a</w:t>
      </w:r>
      <w:r w:rsidR="00B45883">
        <w:t xml:space="preserve"> strict liability</w:t>
      </w:r>
      <w:r w:rsidR="00CA2210">
        <w:t xml:space="preserve"> offence for a person to use a declared liquid fumigant.</w:t>
      </w:r>
      <w:r w:rsidR="00B45883">
        <w:t xml:space="preserve"> However, the offence does</w:t>
      </w:r>
      <w:r w:rsidR="00707008">
        <w:t xml:space="preserve"> not apply if a person holds the specified qualifications</w:t>
      </w:r>
      <w:r w:rsidR="00CA2210">
        <w:t>.</w:t>
      </w:r>
    </w:p>
    <w:p w14:paraId="561472ED" w14:textId="4DEF915C" w:rsidR="00BF6762" w:rsidRDefault="00AB5BF4" w:rsidP="00B45883">
      <w:pPr>
        <w:spacing w:after="240"/>
      </w:pPr>
      <w:r>
        <w:t>N</w:t>
      </w:r>
      <w:r w:rsidRPr="00AB5BF4">
        <w:t>ew section</w:t>
      </w:r>
      <w:r>
        <w:t xml:space="preserve"> </w:t>
      </w:r>
      <w:r w:rsidR="00BF6762" w:rsidRPr="00B45883">
        <w:t>55</w:t>
      </w:r>
      <w:r w:rsidR="00D430E1" w:rsidRPr="00B45883">
        <w:t>G</w:t>
      </w:r>
      <w:r w:rsidR="00E83E4A">
        <w:t xml:space="preserve"> provides that it is a</w:t>
      </w:r>
      <w:r w:rsidR="00B45883">
        <w:t xml:space="preserve"> strict liability</w:t>
      </w:r>
      <w:r w:rsidR="00E83E4A">
        <w:t xml:space="preserve"> offence for a person to use a declared vertebrate poison.</w:t>
      </w:r>
      <w:r w:rsidR="00B45883">
        <w:t xml:space="preserve"> However, the offence does </w:t>
      </w:r>
      <w:r w:rsidR="00707008">
        <w:t>not apply if a person holds the specified qualification</w:t>
      </w:r>
      <w:r w:rsidR="00B45883">
        <w:t xml:space="preserve">s, or if the </w:t>
      </w:r>
      <w:r w:rsidR="00BF6762">
        <w:t>declared vertebrate poison is in the form of a prepared bait and</w:t>
      </w:r>
      <w:r w:rsidR="00E83E4A">
        <w:t xml:space="preserve"> </w:t>
      </w:r>
      <w:r w:rsidR="00BF6762">
        <w:t>use</w:t>
      </w:r>
      <w:r w:rsidR="00B45883">
        <w:t>d</w:t>
      </w:r>
      <w:r w:rsidR="00BF6762">
        <w:t xml:space="preserve"> is in accordance with an environmental authorisation.</w:t>
      </w:r>
    </w:p>
    <w:p w14:paraId="5B6C09EE" w14:textId="3C354134" w:rsidR="00BF6762" w:rsidRDefault="00AB5BF4" w:rsidP="00E83E4A">
      <w:pPr>
        <w:spacing w:after="240"/>
      </w:pPr>
      <w:r>
        <w:t>N</w:t>
      </w:r>
      <w:r w:rsidRPr="00AB5BF4">
        <w:t>ew section</w:t>
      </w:r>
      <w:r>
        <w:t xml:space="preserve"> </w:t>
      </w:r>
      <w:r w:rsidR="00BF6762" w:rsidRPr="00B45883">
        <w:t>55</w:t>
      </w:r>
      <w:r w:rsidR="00D430E1" w:rsidRPr="00B45883">
        <w:t>H</w:t>
      </w:r>
      <w:r w:rsidR="00E83E4A">
        <w:t xml:space="preserve"> provides that it is a</w:t>
      </w:r>
      <w:r w:rsidR="00B45883">
        <w:t xml:space="preserve"> strict liability</w:t>
      </w:r>
      <w:r w:rsidR="00E83E4A">
        <w:t xml:space="preserve"> offence for a person to use a declared avicide.</w:t>
      </w:r>
      <w:r w:rsidR="00B45883" w:rsidRPr="00B45883">
        <w:t xml:space="preserve"> </w:t>
      </w:r>
      <w:r w:rsidR="00B45883">
        <w:t xml:space="preserve">However, the offence does not apply </w:t>
      </w:r>
      <w:r w:rsidR="00707008">
        <w:t>if a person holds the specified qualifications</w:t>
      </w:r>
      <w:r w:rsidR="00746453">
        <w:t xml:space="preserve">, or has successfully completed an approved avicide training course. In addition, </w:t>
      </w:r>
      <w:r w:rsidR="00E83E4A">
        <w:t xml:space="preserve">the </w:t>
      </w:r>
      <w:r w:rsidR="00BF6762">
        <w:t>authority may approve</w:t>
      </w:r>
      <w:r w:rsidR="00746453">
        <w:t>, by notifiable instrument,</w:t>
      </w:r>
      <w:r w:rsidR="00BF6762">
        <w:t xml:space="preserve"> a VET course unit of competency or other training course for this section (an approved avicide training course) if satisfied that it includes appropriate training</w:t>
      </w:r>
      <w:r w:rsidR="00746453">
        <w:t xml:space="preserve"> in relation </w:t>
      </w:r>
      <w:r w:rsidR="00C93155">
        <w:t>to</w:t>
      </w:r>
      <w:r w:rsidR="00746453">
        <w:t xml:space="preserve"> identifying and managing pest birds.</w:t>
      </w:r>
      <w:r w:rsidR="00E83E4A">
        <w:t xml:space="preserve"> </w:t>
      </w:r>
    </w:p>
    <w:p w14:paraId="32EB1BA0" w14:textId="12072245" w:rsidR="00707008" w:rsidRDefault="00AB5BF4" w:rsidP="00746453">
      <w:pPr>
        <w:spacing w:after="240"/>
      </w:pPr>
      <w:r>
        <w:t>N</w:t>
      </w:r>
      <w:r w:rsidRPr="00AB5BF4">
        <w:t>ew section</w:t>
      </w:r>
      <w:r>
        <w:t xml:space="preserve"> </w:t>
      </w:r>
      <w:r w:rsidR="00BF6762" w:rsidRPr="00746453">
        <w:t>55</w:t>
      </w:r>
      <w:r w:rsidR="00D430E1" w:rsidRPr="00746453">
        <w:t>I</w:t>
      </w:r>
      <w:r w:rsidR="00746453">
        <w:rPr>
          <w:b/>
          <w:bCs/>
        </w:rPr>
        <w:t xml:space="preserve"> </w:t>
      </w:r>
      <w:r w:rsidR="002672CB">
        <w:t>provides that it is a</w:t>
      </w:r>
      <w:r w:rsidR="00746453">
        <w:t xml:space="preserve"> strict liability </w:t>
      </w:r>
      <w:r w:rsidR="002672CB">
        <w:t xml:space="preserve">offence for a person to use </w:t>
      </w:r>
      <w:r w:rsidR="00746453">
        <w:t xml:space="preserve">a declared </w:t>
      </w:r>
      <w:r w:rsidR="002672CB" w:rsidRPr="002672CB">
        <w:t>industrial timber treatment</w:t>
      </w:r>
      <w:r w:rsidR="002672CB">
        <w:t>.</w:t>
      </w:r>
      <w:r w:rsidR="00746453">
        <w:t xml:space="preserve"> However, the offence </w:t>
      </w:r>
      <w:r w:rsidR="00707008">
        <w:t>does not apply if a person holds the specified qualifications.</w:t>
      </w:r>
    </w:p>
    <w:p w14:paraId="75F0B8FF" w14:textId="3268B89D" w:rsidR="0011314E" w:rsidRDefault="00AB5BF4" w:rsidP="0011314E">
      <w:pPr>
        <w:spacing w:after="240"/>
      </w:pPr>
      <w:r>
        <w:t>N</w:t>
      </w:r>
      <w:r w:rsidRPr="00AB5BF4">
        <w:t>ew section</w:t>
      </w:r>
      <w:r>
        <w:t xml:space="preserve"> </w:t>
      </w:r>
      <w:r w:rsidR="00BF6762" w:rsidRPr="0011314E">
        <w:t>55</w:t>
      </w:r>
      <w:r w:rsidR="002672CB" w:rsidRPr="0011314E">
        <w:t>J</w:t>
      </w:r>
      <w:r w:rsidR="0011314E">
        <w:rPr>
          <w:b/>
          <w:bCs/>
        </w:rPr>
        <w:t xml:space="preserve"> </w:t>
      </w:r>
      <w:r w:rsidR="002672CB">
        <w:t>provides that it is a</w:t>
      </w:r>
      <w:r w:rsidR="0011314E">
        <w:t xml:space="preserve"> strict liability</w:t>
      </w:r>
      <w:r w:rsidR="002672CB">
        <w:t xml:space="preserve"> offence for a person to use </w:t>
      </w:r>
      <w:r w:rsidR="0011314E">
        <w:t>declared termiticide as a pre-construction termiticide product</w:t>
      </w:r>
      <w:r w:rsidR="002672CB">
        <w:t>.</w:t>
      </w:r>
      <w:r w:rsidR="0011314E" w:rsidRPr="0011314E">
        <w:t xml:space="preserve"> </w:t>
      </w:r>
      <w:r w:rsidR="0011314E">
        <w:t>However, the offence does not apply if a person holds the specified qualifications. The meaning of ‘use of declared termiticide as a pre-construction termiticide’ is also defined.</w:t>
      </w:r>
    </w:p>
    <w:p w14:paraId="5C3BC6F6" w14:textId="7E820E18" w:rsidR="00BF6762" w:rsidRDefault="00AB5BF4" w:rsidP="00911F00">
      <w:r>
        <w:t>N</w:t>
      </w:r>
      <w:r w:rsidRPr="00AB5BF4">
        <w:t>ew section</w:t>
      </w:r>
      <w:r>
        <w:t xml:space="preserve"> </w:t>
      </w:r>
      <w:r w:rsidR="0011314E">
        <w:t xml:space="preserve">55K </w:t>
      </w:r>
      <w:r w:rsidR="002672CB">
        <w:t>provides that it is a</w:t>
      </w:r>
      <w:r w:rsidR="00911F00">
        <w:t xml:space="preserve"> strict liability</w:t>
      </w:r>
      <w:r w:rsidR="002672CB">
        <w:t xml:space="preserve"> offence for a person to use </w:t>
      </w:r>
      <w:r w:rsidR="00BF6762">
        <w:t>an agricultural chemical product</w:t>
      </w:r>
      <w:r w:rsidR="002672CB">
        <w:t xml:space="preserve"> that</w:t>
      </w:r>
      <w:r w:rsidR="00BF6762">
        <w:t xml:space="preserve"> contains a schedule 7 poison </w:t>
      </w:r>
      <w:r w:rsidR="0011314E">
        <w:t xml:space="preserve">where the product </w:t>
      </w:r>
      <w:r w:rsidR="002672CB">
        <w:t>is not a</w:t>
      </w:r>
      <w:r w:rsidR="00BF6762">
        <w:t xml:space="preserve"> declared liquid fumigant</w:t>
      </w:r>
      <w:r w:rsidR="002672CB">
        <w:t xml:space="preserve">, </w:t>
      </w:r>
      <w:r w:rsidR="00BF6762">
        <w:t>a declared vertebrate poison</w:t>
      </w:r>
      <w:r w:rsidR="002672CB">
        <w:t xml:space="preserve">, </w:t>
      </w:r>
      <w:r w:rsidR="00BF6762">
        <w:t>a declared avicide</w:t>
      </w:r>
      <w:r w:rsidR="002672CB">
        <w:t>, a</w:t>
      </w:r>
      <w:r w:rsidR="00BF6762">
        <w:t xml:space="preserve"> </w:t>
      </w:r>
      <w:r w:rsidR="00BF6762">
        <w:lastRenderedPageBreak/>
        <w:t>declared industrial timber treatment</w:t>
      </w:r>
      <w:r w:rsidR="002672CB">
        <w:t xml:space="preserve">, or </w:t>
      </w:r>
      <w:r w:rsidR="00BF6762">
        <w:t>a declared termiticide.</w:t>
      </w:r>
      <w:r w:rsidR="00911F00">
        <w:t xml:space="preserve"> However, the offence does not apply if a person holds the specified qualifications. In addition, the offence does not apply </w:t>
      </w:r>
      <w:r w:rsidR="00BF6762">
        <w:t>if</w:t>
      </w:r>
      <w:r w:rsidR="002672CB">
        <w:t xml:space="preserve"> </w:t>
      </w:r>
      <w:r w:rsidR="00BF6762">
        <w:t>the person uses the product</w:t>
      </w:r>
      <w:r w:rsidR="002672CB">
        <w:t xml:space="preserve"> </w:t>
      </w:r>
      <w:r w:rsidR="00BF6762">
        <w:t>as part of a farming or grazing activity</w:t>
      </w:r>
      <w:r w:rsidR="002672CB">
        <w:t xml:space="preserve"> under </w:t>
      </w:r>
      <w:r w:rsidR="00BF6762">
        <w:t>the supervision of another person (the supervisor) who holds a</w:t>
      </w:r>
      <w:r w:rsidR="00911F00">
        <w:t xml:space="preserve"> specified</w:t>
      </w:r>
      <w:r w:rsidR="00BF6762">
        <w:t xml:space="preserve"> qualification</w:t>
      </w:r>
      <w:r w:rsidR="00C93155">
        <w:t xml:space="preserve"> and who fulfils certain supervision requirements,</w:t>
      </w:r>
      <w:r w:rsidR="00911F00">
        <w:t xml:space="preserve"> </w:t>
      </w:r>
      <w:r w:rsidR="00707008">
        <w:t xml:space="preserve">and </w:t>
      </w:r>
      <w:r w:rsidR="00C93155">
        <w:t xml:space="preserve">if the person </w:t>
      </w:r>
      <w:r w:rsidR="00911F00">
        <w:t xml:space="preserve">uses the product not more than 4 days in the last month and 12 days in the last year. </w:t>
      </w:r>
      <w:r w:rsidR="00BF6762">
        <w:t xml:space="preserve"> </w:t>
      </w:r>
    </w:p>
    <w:p w14:paraId="0CB318DC" w14:textId="77777777" w:rsidR="00911F00" w:rsidRDefault="00911F00" w:rsidP="00911F00"/>
    <w:p w14:paraId="186262AD" w14:textId="4B11A2BF" w:rsidR="00707008" w:rsidRPr="008058BE" w:rsidRDefault="00AB5BF4" w:rsidP="00AB5BF4">
      <w:pPr>
        <w:spacing w:after="240"/>
        <w:rPr>
          <w:b/>
          <w:bCs/>
        </w:rPr>
      </w:pPr>
      <w:r>
        <w:t>N</w:t>
      </w:r>
      <w:r w:rsidRPr="00AB5BF4">
        <w:t>ew section</w:t>
      </w:r>
      <w:r>
        <w:t xml:space="preserve"> </w:t>
      </w:r>
      <w:r w:rsidR="00BF6762" w:rsidRPr="00911F00">
        <w:t>55</w:t>
      </w:r>
      <w:r w:rsidR="005D16C8" w:rsidRPr="00911F00">
        <w:t>L</w:t>
      </w:r>
      <w:r w:rsidR="00707008" w:rsidRPr="00911F00">
        <w:t xml:space="preserve"> </w:t>
      </w:r>
      <w:r w:rsidR="00707008">
        <w:t>provides that it is a</w:t>
      </w:r>
      <w:r>
        <w:t xml:space="preserve"> strict liability</w:t>
      </w:r>
      <w:r w:rsidR="00707008">
        <w:t xml:space="preserve"> offence for a person </w:t>
      </w:r>
      <w:r>
        <w:t xml:space="preserve">other than a veterinary practitioner </w:t>
      </w:r>
      <w:r w:rsidR="00707008">
        <w:t xml:space="preserve">to use </w:t>
      </w:r>
      <w:r w:rsidR="00707008" w:rsidRPr="005A4A3F">
        <w:t>a</w:t>
      </w:r>
      <w:r w:rsidR="003100B2" w:rsidRPr="005A4A3F">
        <w:t xml:space="preserve"> registered veterinary</w:t>
      </w:r>
      <w:r w:rsidR="00707008">
        <w:t xml:space="preserve"> chemical product that contains a schedule 7 poison.</w:t>
      </w:r>
      <w:r>
        <w:t xml:space="preserve"> However, the offence </w:t>
      </w:r>
      <w:r w:rsidR="005D16C8">
        <w:t>does not apply if a person holds the specified qualifications.</w:t>
      </w:r>
      <w:r>
        <w:t xml:space="preserve"> In addition, the offence does not apply </w:t>
      </w:r>
      <w:r w:rsidR="00707008">
        <w:t>if the person</w:t>
      </w:r>
      <w:r w:rsidR="003100B2">
        <w:t xml:space="preserve"> </w:t>
      </w:r>
      <w:r w:rsidR="003100B2" w:rsidRPr="003100B2">
        <w:t>holds a FeedSafe accreditation for manufacturing animal feed</w:t>
      </w:r>
      <w:r w:rsidR="003100B2">
        <w:t xml:space="preserve"> and </w:t>
      </w:r>
      <w:r w:rsidR="00707008">
        <w:t>uses</w:t>
      </w:r>
      <w:r w:rsidR="003100B2">
        <w:t xml:space="preserve"> the product</w:t>
      </w:r>
      <w:r w:rsidR="00707008">
        <w:t xml:space="preserve"> </w:t>
      </w:r>
      <w:r w:rsidR="003100B2" w:rsidRPr="003100B2">
        <w:t>in manufacturing animal feed at a place where an accredited animal feed manufacturer holds a FeedSafe accreditation for manufacturing animal feed</w:t>
      </w:r>
      <w:r w:rsidR="00707008">
        <w:t xml:space="preserve">. </w:t>
      </w:r>
      <w:r>
        <w:t>The terms ‘FeedSafe accreditation’ and ‘SFMCA’ are defined.</w:t>
      </w:r>
    </w:p>
    <w:p w14:paraId="0D1FC356" w14:textId="68BD53A6" w:rsidR="00BF6762" w:rsidRPr="008058BE" w:rsidRDefault="008058BE" w:rsidP="00BF6762">
      <w:pPr>
        <w:spacing w:after="240"/>
        <w:rPr>
          <w:b/>
          <w:bCs/>
        </w:rPr>
      </w:pPr>
      <w:r>
        <w:rPr>
          <w:b/>
          <w:bCs/>
        </w:rPr>
        <w:t xml:space="preserve">Clause </w:t>
      </w:r>
      <w:r w:rsidR="00BF6762" w:rsidRPr="008058BE">
        <w:rPr>
          <w:b/>
          <w:bCs/>
        </w:rPr>
        <w:t>5</w:t>
      </w:r>
      <w:r w:rsidR="00BF6762" w:rsidRPr="008058BE">
        <w:rPr>
          <w:b/>
          <w:bCs/>
        </w:rPr>
        <w:tab/>
        <w:t xml:space="preserve">Section 67 (2) (a) </w:t>
      </w:r>
    </w:p>
    <w:p w14:paraId="16956FAB" w14:textId="0255BBFE" w:rsidR="00BF6762" w:rsidRDefault="008231CB" w:rsidP="00BF6762">
      <w:pPr>
        <w:spacing w:after="240"/>
      </w:pPr>
      <w:r>
        <w:t xml:space="preserve">This clause provides for the omission of </w:t>
      </w:r>
      <w:r w:rsidR="00150DCC">
        <w:t xml:space="preserve">the </w:t>
      </w:r>
      <w:r w:rsidR="00150DCC" w:rsidRPr="00F81FB4">
        <w:rPr>
          <w:i/>
          <w:iCs/>
        </w:rPr>
        <w:t>Agricultural and Veterinary Chemicals (Administration) Act 1992</w:t>
      </w:r>
      <w:r w:rsidR="00150DCC">
        <w:rPr>
          <w:i/>
          <w:iCs/>
        </w:rPr>
        <w:t xml:space="preserve"> </w:t>
      </w:r>
      <w:r w:rsidR="00150DCC">
        <w:t xml:space="preserve">(Cwlth), under </w:t>
      </w:r>
      <w:r>
        <w:t>section 67 (2) of the Regulation</w:t>
      </w:r>
      <w:r w:rsidR="00150DCC">
        <w:t>.</w:t>
      </w:r>
    </w:p>
    <w:p w14:paraId="64A1A645" w14:textId="1809CEF2" w:rsidR="005A4215" w:rsidRDefault="005A4215" w:rsidP="005A4215">
      <w:pPr>
        <w:spacing w:after="240"/>
      </w:pPr>
      <w:r>
        <w:t xml:space="preserve">Section 67 (2) of the Regulation provides that the Legislation Act, section 47 (6) will not apply to certain laws. </w:t>
      </w:r>
      <w:r w:rsidRPr="00275A89">
        <w:t>The Legislation Act, section 47 (6) provides</w:t>
      </w:r>
      <w:r w:rsidR="00275A89" w:rsidRPr="00275A89">
        <w:t>, in part,</w:t>
      </w:r>
      <w:r w:rsidRPr="00275A89">
        <w:t xml:space="preserve"> that where</w:t>
      </w:r>
      <w:r>
        <w:t xml:space="preserve"> </w:t>
      </w:r>
      <w:r w:rsidR="00275A89">
        <w:t>a law of another jurisdiction is applied as in force from time to time, the law</w:t>
      </w:r>
      <w:r w:rsidR="00C93155">
        <w:t>,</w:t>
      </w:r>
      <w:r w:rsidR="00275A89">
        <w:t xml:space="preserve"> each amendment of the law</w:t>
      </w:r>
      <w:r w:rsidR="00EE664E">
        <w:t xml:space="preserve">, </w:t>
      </w:r>
      <w:r w:rsidR="00275A89">
        <w:t>or the law as remade and amended</w:t>
      </w:r>
      <w:r w:rsidR="00EE664E">
        <w:t>,</w:t>
      </w:r>
      <w:r w:rsidR="00275A89">
        <w:t xml:space="preserve"> will </w:t>
      </w:r>
      <w:r w:rsidR="00EE664E">
        <w:t>be taken to be a</w:t>
      </w:r>
      <w:r w:rsidR="00275A89">
        <w:t xml:space="preserve"> notifiable instrument. Disapplying the Legislation Act, section 47 (6) to the laws listed under section 67 (2) </w:t>
      </w:r>
      <w:r w:rsidR="00C93155">
        <w:t xml:space="preserve">of the Regulation </w:t>
      </w:r>
      <w:r w:rsidR="00275A89">
        <w:t xml:space="preserve">means that those laws do not need to be notified under the Legislation Act. </w:t>
      </w:r>
    </w:p>
    <w:p w14:paraId="4E5F7BA4" w14:textId="7F981537" w:rsidR="00150DCC" w:rsidRPr="00BF1ADC" w:rsidRDefault="00150DCC" w:rsidP="00BF6762">
      <w:pPr>
        <w:spacing w:after="240"/>
      </w:pPr>
      <w:r>
        <w:t xml:space="preserve">The </w:t>
      </w:r>
      <w:r w:rsidRPr="00F81FB4">
        <w:rPr>
          <w:i/>
          <w:iCs/>
        </w:rPr>
        <w:t>Agricultural and Veterinary Chemicals (Administration) Act 1992</w:t>
      </w:r>
      <w:r>
        <w:rPr>
          <w:i/>
          <w:iCs/>
        </w:rPr>
        <w:t xml:space="preserve"> </w:t>
      </w:r>
      <w:r>
        <w:t xml:space="preserve">(Cwlth) is omitted </w:t>
      </w:r>
      <w:r w:rsidR="005A4215">
        <w:t xml:space="preserve">because reference to this legislation is no longer relevant due to </w:t>
      </w:r>
      <w:r w:rsidR="00D56E6D">
        <w:t>amendments</w:t>
      </w:r>
      <w:r w:rsidR="005A4215">
        <w:t xml:space="preserve"> to section 55 of the Regulation</w:t>
      </w:r>
      <w:r w:rsidR="00D56E6D">
        <w:t>, under Clause 4 of the Amendment Regulation.</w:t>
      </w:r>
    </w:p>
    <w:p w14:paraId="7DE9BA26" w14:textId="51B44EC7" w:rsidR="00BF6762" w:rsidRPr="008058BE" w:rsidRDefault="008058BE" w:rsidP="00BF6762">
      <w:pPr>
        <w:spacing w:after="240"/>
        <w:rPr>
          <w:b/>
          <w:bCs/>
        </w:rPr>
      </w:pPr>
      <w:r>
        <w:rPr>
          <w:b/>
          <w:bCs/>
        </w:rPr>
        <w:t xml:space="preserve">Clause </w:t>
      </w:r>
      <w:r w:rsidR="00BF6762" w:rsidRPr="008058BE">
        <w:rPr>
          <w:b/>
          <w:bCs/>
        </w:rPr>
        <w:t>6</w:t>
      </w:r>
      <w:r w:rsidR="00BF6762" w:rsidRPr="008058BE">
        <w:rPr>
          <w:b/>
          <w:bCs/>
        </w:rPr>
        <w:tab/>
        <w:t>New section 67 (2) (</w:t>
      </w:r>
      <w:r w:rsidR="00F504EC">
        <w:rPr>
          <w:b/>
          <w:bCs/>
        </w:rPr>
        <w:t>f</w:t>
      </w:r>
      <w:r w:rsidR="00BF6762" w:rsidRPr="008058BE">
        <w:rPr>
          <w:b/>
          <w:bCs/>
        </w:rPr>
        <w:t>a) and (</w:t>
      </w:r>
      <w:r w:rsidR="00F504EC">
        <w:rPr>
          <w:b/>
          <w:bCs/>
        </w:rPr>
        <w:t>f</w:t>
      </w:r>
      <w:r w:rsidR="00BF6762" w:rsidRPr="008058BE">
        <w:rPr>
          <w:b/>
          <w:bCs/>
        </w:rPr>
        <w:t>b)</w:t>
      </w:r>
    </w:p>
    <w:p w14:paraId="5D89C0CA" w14:textId="065A065E" w:rsidR="00F504EC" w:rsidRPr="00BF1ADC" w:rsidRDefault="00BF1ADC" w:rsidP="00F504EC">
      <w:pPr>
        <w:spacing w:after="240"/>
      </w:pPr>
      <w:r>
        <w:t xml:space="preserve">This clause </w:t>
      </w:r>
      <w:r w:rsidR="00EE664E">
        <w:t>inserts the</w:t>
      </w:r>
      <w:r w:rsidR="00F504EC">
        <w:t xml:space="preserve"> following</w:t>
      </w:r>
      <w:r>
        <w:t xml:space="preserve"> </w:t>
      </w:r>
      <w:r w:rsidR="00F504EC">
        <w:t>laws</w:t>
      </w:r>
      <w:r w:rsidR="00F504EC" w:rsidRPr="00F504EC">
        <w:t xml:space="preserve"> </w:t>
      </w:r>
      <w:r w:rsidR="00EE664E">
        <w:t xml:space="preserve">under </w:t>
      </w:r>
      <w:r w:rsidR="00F504EC">
        <w:t>section 67 (2) of the Regulation</w:t>
      </w:r>
      <w:r w:rsidR="00EE664E">
        <w:t>:</w:t>
      </w:r>
    </w:p>
    <w:p w14:paraId="037B9028" w14:textId="6B04F56E" w:rsidR="00BF1ADC" w:rsidRDefault="00BF1ADC" w:rsidP="00EE664E">
      <w:pPr>
        <w:pStyle w:val="ListParagraph"/>
        <w:numPr>
          <w:ilvl w:val="0"/>
          <w:numId w:val="19"/>
        </w:numPr>
        <w:spacing w:after="240"/>
      </w:pPr>
      <w:r>
        <w:t xml:space="preserve">the </w:t>
      </w:r>
      <w:r w:rsidRPr="00EE664E">
        <w:rPr>
          <w:i/>
          <w:iCs/>
        </w:rPr>
        <w:t>National Vocational Education and Training Regulat</w:t>
      </w:r>
      <w:r w:rsidR="00580763" w:rsidRPr="00EE664E">
        <w:rPr>
          <w:i/>
          <w:iCs/>
        </w:rPr>
        <w:t>ion</w:t>
      </w:r>
      <w:r w:rsidRPr="00EE664E">
        <w:rPr>
          <w:i/>
          <w:iCs/>
        </w:rPr>
        <w:t xml:space="preserve"> Act 2011</w:t>
      </w:r>
      <w:r>
        <w:t xml:space="preserve"> (Cwlth);</w:t>
      </w:r>
      <w:r w:rsidR="00EE664E">
        <w:t xml:space="preserve"> and</w:t>
      </w:r>
    </w:p>
    <w:p w14:paraId="3655F412" w14:textId="46731A01" w:rsidR="00BF1ADC" w:rsidRDefault="00BF1ADC" w:rsidP="00EE664E">
      <w:pPr>
        <w:pStyle w:val="ListParagraph"/>
        <w:numPr>
          <w:ilvl w:val="0"/>
          <w:numId w:val="19"/>
        </w:numPr>
        <w:spacing w:after="240"/>
      </w:pPr>
      <w:r>
        <w:t>the Poisons Standard</w:t>
      </w:r>
      <w:r w:rsidR="00EE664E">
        <w:t>.</w:t>
      </w:r>
    </w:p>
    <w:p w14:paraId="705E6064" w14:textId="08EBA63C" w:rsidR="00EE664E" w:rsidRDefault="00EE664E" w:rsidP="00EE664E">
      <w:pPr>
        <w:spacing w:after="240"/>
      </w:pPr>
      <w:r>
        <w:t>The effect is that section 47 (6) of the Legislation Act will not apply</w:t>
      </w:r>
      <w:r w:rsidRPr="00F504EC">
        <w:t xml:space="preserve"> </w:t>
      </w:r>
      <w:r>
        <w:t xml:space="preserve">to these laws as </w:t>
      </w:r>
      <w:r w:rsidRPr="00F504EC">
        <w:t>far as the</w:t>
      </w:r>
      <w:r>
        <w:t>se laws</w:t>
      </w:r>
      <w:r w:rsidRPr="00F504EC">
        <w:t xml:space="preserve"> are applied under th</w:t>
      </w:r>
      <w:r>
        <w:t>e</w:t>
      </w:r>
      <w:r w:rsidRPr="00F504EC">
        <w:t xml:space="preserve"> </w:t>
      </w:r>
      <w:r>
        <w:t>R</w:t>
      </w:r>
      <w:r w:rsidRPr="00F504EC">
        <w:t>egulation</w:t>
      </w:r>
      <w:r>
        <w:t xml:space="preserve">. This means that these laws do not need to be notified under the Legislation Act. </w:t>
      </w:r>
    </w:p>
    <w:p w14:paraId="15FEDDCF" w14:textId="797DCA46" w:rsidR="00BF6762" w:rsidRPr="008058BE" w:rsidRDefault="008058BE" w:rsidP="00BF6762">
      <w:pPr>
        <w:spacing w:after="240"/>
        <w:rPr>
          <w:b/>
          <w:bCs/>
        </w:rPr>
      </w:pPr>
      <w:r>
        <w:rPr>
          <w:b/>
          <w:bCs/>
        </w:rPr>
        <w:t xml:space="preserve">Clause </w:t>
      </w:r>
      <w:r w:rsidR="00BF6762" w:rsidRPr="008058BE">
        <w:rPr>
          <w:b/>
          <w:bCs/>
        </w:rPr>
        <w:t>7</w:t>
      </w:r>
      <w:r w:rsidR="00BF6762" w:rsidRPr="008058BE">
        <w:rPr>
          <w:b/>
          <w:bCs/>
        </w:rPr>
        <w:tab/>
        <w:t>Dictionary, new definition of agricultural chemical product</w:t>
      </w:r>
    </w:p>
    <w:p w14:paraId="4B465CDE" w14:textId="5716E52B" w:rsidR="00BF6762" w:rsidRDefault="00F504EC" w:rsidP="00BF6762">
      <w:pPr>
        <w:spacing w:after="240"/>
      </w:pPr>
      <w:r>
        <w:t>This clause</w:t>
      </w:r>
      <w:r w:rsidR="00C7181E">
        <w:t xml:space="preserve"> </w:t>
      </w:r>
      <w:r w:rsidR="00EA3C03">
        <w:t xml:space="preserve">inserts a new </w:t>
      </w:r>
      <w:r w:rsidR="001B601E">
        <w:t xml:space="preserve">definition of </w:t>
      </w:r>
      <w:r w:rsidR="00BF6762" w:rsidRPr="00550D00">
        <w:rPr>
          <w:b/>
          <w:bCs/>
          <w:i/>
          <w:iCs/>
        </w:rPr>
        <w:t>agricultural chemical product</w:t>
      </w:r>
      <w:r w:rsidR="00BF6762">
        <w:t xml:space="preserve"> for part 6 </w:t>
      </w:r>
      <w:r w:rsidR="001B601E">
        <w:t>of the Regulation</w:t>
      </w:r>
      <w:r w:rsidR="00EA3C03">
        <w:t>.</w:t>
      </w:r>
    </w:p>
    <w:p w14:paraId="65659EDE" w14:textId="23716C47" w:rsidR="00BF6762" w:rsidRPr="008058BE" w:rsidRDefault="008058BE" w:rsidP="004C28D3">
      <w:pPr>
        <w:keepNext/>
        <w:keepLines/>
        <w:spacing w:after="240"/>
        <w:rPr>
          <w:b/>
          <w:bCs/>
        </w:rPr>
      </w:pPr>
      <w:r>
        <w:rPr>
          <w:b/>
          <w:bCs/>
        </w:rPr>
        <w:lastRenderedPageBreak/>
        <w:t xml:space="preserve">Clause </w:t>
      </w:r>
      <w:r w:rsidR="00BF6762" w:rsidRPr="008058BE">
        <w:rPr>
          <w:b/>
          <w:bCs/>
        </w:rPr>
        <w:t>8</w:t>
      </w:r>
      <w:r w:rsidR="00BF6762" w:rsidRPr="008058BE">
        <w:rPr>
          <w:b/>
          <w:bCs/>
        </w:rPr>
        <w:tab/>
        <w:t>Dictionary, definition</w:t>
      </w:r>
      <w:r w:rsidR="004C28D3">
        <w:rPr>
          <w:b/>
          <w:bCs/>
        </w:rPr>
        <w:t>s</w:t>
      </w:r>
      <w:r w:rsidR="00BF6762" w:rsidRPr="008058BE">
        <w:rPr>
          <w:b/>
          <w:bCs/>
        </w:rPr>
        <w:t xml:space="preserve"> of agvet chemical product and agvet code</w:t>
      </w:r>
    </w:p>
    <w:p w14:paraId="66C87281" w14:textId="700A7A24" w:rsidR="001B601E" w:rsidRDefault="001B601E" w:rsidP="004C28D3">
      <w:pPr>
        <w:keepNext/>
        <w:keepLines/>
        <w:spacing w:after="240"/>
      </w:pPr>
      <w:r>
        <w:t xml:space="preserve">This clause </w:t>
      </w:r>
      <w:r w:rsidR="00EA3C03">
        <w:t>substitutes</w:t>
      </w:r>
      <w:r>
        <w:t xml:space="preserve"> the definition </w:t>
      </w:r>
      <w:r w:rsidR="00EA3C03">
        <w:t>of</w:t>
      </w:r>
      <w:r>
        <w:t xml:space="preserve"> </w:t>
      </w:r>
      <w:r w:rsidRPr="00550D00">
        <w:rPr>
          <w:b/>
          <w:bCs/>
          <w:i/>
          <w:iCs/>
        </w:rPr>
        <w:t>agvet chemical product</w:t>
      </w:r>
      <w:r w:rsidRPr="00550D00">
        <w:rPr>
          <w:i/>
          <w:iCs/>
        </w:rPr>
        <w:t xml:space="preserve"> </w:t>
      </w:r>
      <w:r>
        <w:t xml:space="preserve">and </w:t>
      </w:r>
      <w:r w:rsidRPr="00550D00">
        <w:rPr>
          <w:b/>
          <w:bCs/>
          <w:i/>
          <w:iCs/>
        </w:rPr>
        <w:t>agvet code</w:t>
      </w:r>
      <w:r>
        <w:t xml:space="preserve"> </w:t>
      </w:r>
      <w:r w:rsidR="00EA3C03">
        <w:t xml:space="preserve">to align with amendments to section 53 </w:t>
      </w:r>
      <w:r>
        <w:t>of the Regulation</w:t>
      </w:r>
      <w:r w:rsidR="00EA3C03">
        <w:t>, under clause 4 of the Amendment Regulation.</w:t>
      </w:r>
    </w:p>
    <w:p w14:paraId="13F77E1E" w14:textId="5BBED8BD" w:rsidR="00BF6762" w:rsidRPr="008058BE" w:rsidRDefault="008058BE" w:rsidP="00BF6762">
      <w:pPr>
        <w:spacing w:after="240"/>
        <w:rPr>
          <w:b/>
          <w:bCs/>
        </w:rPr>
      </w:pPr>
      <w:r>
        <w:rPr>
          <w:b/>
          <w:bCs/>
        </w:rPr>
        <w:t xml:space="preserve">Clause </w:t>
      </w:r>
      <w:r w:rsidR="00BF6762" w:rsidRPr="008058BE">
        <w:rPr>
          <w:b/>
          <w:bCs/>
        </w:rPr>
        <w:t>9</w:t>
      </w:r>
      <w:r w:rsidR="00BF6762" w:rsidRPr="008058BE">
        <w:rPr>
          <w:b/>
          <w:bCs/>
        </w:rPr>
        <w:tab/>
        <w:t>Dictionary, new definition</w:t>
      </w:r>
      <w:r w:rsidR="004D6DF3">
        <w:rPr>
          <w:b/>
          <w:bCs/>
        </w:rPr>
        <w:t>s</w:t>
      </w:r>
    </w:p>
    <w:p w14:paraId="730EDA38" w14:textId="65CB1A01" w:rsidR="00C7181E" w:rsidRDefault="001B601E" w:rsidP="001B601E">
      <w:pPr>
        <w:spacing w:after="240"/>
      </w:pPr>
      <w:r>
        <w:t xml:space="preserve">This clause </w:t>
      </w:r>
      <w:r w:rsidR="00C7181E">
        <w:t xml:space="preserve">provides for the </w:t>
      </w:r>
      <w:r>
        <w:t>insert</w:t>
      </w:r>
      <w:r w:rsidR="00C7181E">
        <w:t>ion of</w:t>
      </w:r>
      <w:r>
        <w:t xml:space="preserve"> definition</w:t>
      </w:r>
      <w:r w:rsidR="00C7181E">
        <w:t>s</w:t>
      </w:r>
      <w:r w:rsidR="00AC38D2">
        <w:t xml:space="preserve"> for the following terms</w:t>
      </w:r>
      <w:r w:rsidR="00C7181E">
        <w:t>:</w:t>
      </w:r>
      <w:r>
        <w:t xml:space="preserve"> </w:t>
      </w:r>
    </w:p>
    <w:p w14:paraId="6C256758" w14:textId="325C6C44" w:rsidR="001B601E" w:rsidRPr="00580763" w:rsidRDefault="001B601E" w:rsidP="00580763">
      <w:pPr>
        <w:pStyle w:val="ListParagraph"/>
        <w:numPr>
          <w:ilvl w:val="0"/>
          <w:numId w:val="18"/>
        </w:numPr>
        <w:spacing w:after="240"/>
      </w:pPr>
      <w:r w:rsidRPr="00580763">
        <w:t>agvet permit</w:t>
      </w:r>
      <w:r w:rsidR="00580763">
        <w:t>;</w:t>
      </w:r>
      <w:r w:rsidRPr="00580763">
        <w:t xml:space="preserve"> </w:t>
      </w:r>
    </w:p>
    <w:p w14:paraId="669A0D55" w14:textId="0C9ED2A7" w:rsidR="001B601E" w:rsidRPr="00580763" w:rsidRDefault="001B601E" w:rsidP="00580763">
      <w:pPr>
        <w:pStyle w:val="ListParagraph"/>
        <w:numPr>
          <w:ilvl w:val="0"/>
          <w:numId w:val="18"/>
        </w:numPr>
        <w:spacing w:after="240"/>
      </w:pPr>
      <w:r w:rsidRPr="00580763">
        <w:t>approved label</w:t>
      </w:r>
      <w:r w:rsidR="00580763">
        <w:t>;</w:t>
      </w:r>
    </w:p>
    <w:p w14:paraId="67F01FB8" w14:textId="17D5B146" w:rsidR="00C7181E" w:rsidRPr="00580763" w:rsidRDefault="00C7181E" w:rsidP="00580763">
      <w:pPr>
        <w:pStyle w:val="ListParagraph"/>
        <w:numPr>
          <w:ilvl w:val="0"/>
          <w:numId w:val="18"/>
        </w:numPr>
        <w:spacing w:after="240"/>
      </w:pPr>
      <w:r w:rsidRPr="00580763">
        <w:t>approved VET course unit of competency</w:t>
      </w:r>
      <w:r w:rsidR="00580763">
        <w:t>;</w:t>
      </w:r>
      <w:r w:rsidRPr="00580763">
        <w:t xml:space="preserve"> </w:t>
      </w:r>
    </w:p>
    <w:p w14:paraId="2A22C9CC" w14:textId="434E5572" w:rsidR="00A02B40" w:rsidRPr="00580763" w:rsidRDefault="00A02B40" w:rsidP="00580763">
      <w:pPr>
        <w:pStyle w:val="ListParagraph"/>
        <w:numPr>
          <w:ilvl w:val="0"/>
          <w:numId w:val="18"/>
        </w:numPr>
        <w:spacing w:after="240"/>
      </w:pPr>
      <w:r w:rsidRPr="00580763">
        <w:t>instruction</w:t>
      </w:r>
      <w:r w:rsidR="00580763">
        <w:t>;</w:t>
      </w:r>
      <w:r w:rsidR="00C7181E" w:rsidRPr="00580763">
        <w:t xml:space="preserve"> </w:t>
      </w:r>
    </w:p>
    <w:p w14:paraId="6F357456" w14:textId="2F30DA85" w:rsidR="00BF6762" w:rsidRPr="00580763" w:rsidRDefault="00A02B40" w:rsidP="00580763">
      <w:pPr>
        <w:pStyle w:val="ListParagraph"/>
        <w:numPr>
          <w:ilvl w:val="0"/>
          <w:numId w:val="18"/>
        </w:numPr>
        <w:spacing w:after="240"/>
      </w:pPr>
      <w:r w:rsidRPr="00580763">
        <w:t>P</w:t>
      </w:r>
      <w:r w:rsidR="00BF6762" w:rsidRPr="00580763">
        <w:t>oisons Standard</w:t>
      </w:r>
      <w:r w:rsidR="00580763">
        <w:t>;</w:t>
      </w:r>
      <w:r w:rsidR="004D6DF3" w:rsidRPr="00580763">
        <w:t xml:space="preserve"> </w:t>
      </w:r>
    </w:p>
    <w:p w14:paraId="1D069D33" w14:textId="5A3E00A6" w:rsidR="00BF6762" w:rsidRPr="00580763" w:rsidRDefault="004D6DF3" w:rsidP="00580763">
      <w:pPr>
        <w:pStyle w:val="ListParagraph"/>
        <w:numPr>
          <w:ilvl w:val="0"/>
          <w:numId w:val="18"/>
        </w:numPr>
        <w:spacing w:after="240"/>
      </w:pPr>
      <w:r w:rsidRPr="00580763">
        <w:t>r</w:t>
      </w:r>
      <w:r w:rsidR="00BF6762" w:rsidRPr="00580763">
        <w:t>egistered</w:t>
      </w:r>
      <w:r w:rsidR="00580763">
        <w:t>;</w:t>
      </w:r>
      <w:r w:rsidR="00580763" w:rsidRPr="00580763">
        <w:t xml:space="preserve"> </w:t>
      </w:r>
    </w:p>
    <w:p w14:paraId="4BAEA89E" w14:textId="285068A1" w:rsidR="00A02B40" w:rsidRPr="00580763" w:rsidRDefault="00BF6762" w:rsidP="00580763">
      <w:pPr>
        <w:pStyle w:val="ListParagraph"/>
        <w:numPr>
          <w:ilvl w:val="0"/>
          <w:numId w:val="18"/>
        </w:numPr>
        <w:spacing w:after="240"/>
      </w:pPr>
      <w:r w:rsidRPr="00580763">
        <w:t>restricted agvet chemical product</w:t>
      </w:r>
      <w:r w:rsidR="00580763">
        <w:t>;</w:t>
      </w:r>
      <w:r w:rsidR="00A02B40" w:rsidRPr="00580763">
        <w:t xml:space="preserve"> </w:t>
      </w:r>
    </w:p>
    <w:p w14:paraId="1900E2C2" w14:textId="6793A1A3" w:rsidR="00A02B40" w:rsidRPr="00580763" w:rsidRDefault="00BF6762" w:rsidP="00580763">
      <w:pPr>
        <w:pStyle w:val="ListParagraph"/>
        <w:numPr>
          <w:ilvl w:val="0"/>
          <w:numId w:val="18"/>
        </w:numPr>
        <w:spacing w:after="240"/>
      </w:pPr>
      <w:r w:rsidRPr="00580763">
        <w:t>schedule 7 poison</w:t>
      </w:r>
      <w:r w:rsidR="00580763">
        <w:t>;</w:t>
      </w:r>
    </w:p>
    <w:p w14:paraId="2B292FDE" w14:textId="1BD3531F" w:rsidR="00550D00" w:rsidRPr="00580763" w:rsidRDefault="00BF6762" w:rsidP="00580763">
      <w:pPr>
        <w:pStyle w:val="ListParagraph"/>
        <w:numPr>
          <w:ilvl w:val="0"/>
          <w:numId w:val="18"/>
        </w:numPr>
        <w:spacing w:after="240"/>
      </w:pPr>
      <w:r w:rsidRPr="00580763">
        <w:t>statement of attainment</w:t>
      </w:r>
      <w:r w:rsidR="00580763">
        <w:t>;</w:t>
      </w:r>
      <w:r w:rsidR="00550D00" w:rsidRPr="00580763">
        <w:t xml:space="preserve"> </w:t>
      </w:r>
    </w:p>
    <w:p w14:paraId="7DAAF9D2" w14:textId="02C32618" w:rsidR="00550D00" w:rsidRPr="00580763" w:rsidRDefault="00BF6762" w:rsidP="00580763">
      <w:pPr>
        <w:pStyle w:val="ListParagraph"/>
        <w:numPr>
          <w:ilvl w:val="0"/>
          <w:numId w:val="18"/>
        </w:numPr>
        <w:spacing w:after="240"/>
      </w:pPr>
      <w:r w:rsidRPr="00580763">
        <w:t>VET course</w:t>
      </w:r>
      <w:r w:rsidR="00580763">
        <w:t>; and</w:t>
      </w:r>
      <w:r w:rsidR="00550D00" w:rsidRPr="00580763">
        <w:t xml:space="preserve"> </w:t>
      </w:r>
    </w:p>
    <w:p w14:paraId="56EA4539" w14:textId="7F9E4955" w:rsidR="006E7915" w:rsidRDefault="00BF6762" w:rsidP="0021673B">
      <w:pPr>
        <w:pStyle w:val="ListParagraph"/>
        <w:numPr>
          <w:ilvl w:val="0"/>
          <w:numId w:val="18"/>
        </w:numPr>
        <w:spacing w:after="240"/>
      </w:pPr>
      <w:r w:rsidRPr="00580763">
        <w:t>veterinary chemical product</w:t>
      </w:r>
      <w:r w:rsidR="00580763" w:rsidRPr="004C28D3">
        <w:t>.</w:t>
      </w:r>
    </w:p>
    <w:bookmarkEnd w:id="1"/>
    <w:p w14:paraId="5EC36A7A" w14:textId="3B389DBE" w:rsidR="00580763" w:rsidRPr="00580763" w:rsidRDefault="00580763" w:rsidP="0021673B">
      <w:pPr>
        <w:spacing w:after="240"/>
      </w:pPr>
    </w:p>
    <w:sectPr w:rsidR="00580763" w:rsidRPr="00580763" w:rsidSect="004C4A40">
      <w:headerReference w:type="even" r:id="rId11"/>
      <w:headerReference w:type="default" r:id="rId12"/>
      <w:footerReference w:type="even" r:id="rId13"/>
      <w:footerReference w:type="default" r:id="rId14"/>
      <w:headerReference w:type="first" r:id="rId15"/>
      <w:footerReference w:type="first" r:id="rId16"/>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D0C6" w14:textId="77777777" w:rsidR="007B6B5F" w:rsidRDefault="007B6B5F">
      <w:r>
        <w:separator/>
      </w:r>
    </w:p>
  </w:endnote>
  <w:endnote w:type="continuationSeparator" w:id="0">
    <w:p w14:paraId="3C64D60A" w14:textId="77777777" w:rsidR="007B6B5F" w:rsidRDefault="007B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A4A2" w14:textId="77777777" w:rsidR="00392181" w:rsidRDefault="00392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A702" w14:textId="7496842B" w:rsidR="008C39ED" w:rsidRPr="00392181" w:rsidRDefault="00392181" w:rsidP="00392181">
    <w:pPr>
      <w:pStyle w:val="Footer"/>
      <w:spacing w:before="0" w:after="0" w:line="240" w:lineRule="auto"/>
      <w:jc w:val="center"/>
      <w:rPr>
        <w:rFonts w:cs="Arial"/>
        <w:sz w:val="14"/>
      </w:rPr>
    </w:pPr>
    <w:r w:rsidRPr="0039218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1A73" w14:textId="77777777" w:rsidR="00392181" w:rsidRDefault="00392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16C8" w14:textId="77777777" w:rsidR="007B6B5F" w:rsidRDefault="007B6B5F">
      <w:r>
        <w:separator/>
      </w:r>
    </w:p>
  </w:footnote>
  <w:footnote w:type="continuationSeparator" w:id="0">
    <w:p w14:paraId="7A5F3A37" w14:textId="77777777" w:rsidR="007B6B5F" w:rsidRDefault="007B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3F9C" w14:textId="77777777" w:rsidR="00392181" w:rsidRDefault="00392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10E6" w14:textId="77777777" w:rsidR="00392181" w:rsidRDefault="00392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C5D" w14:textId="77777777" w:rsidR="00392181" w:rsidRDefault="00392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4D1EB3"/>
    <w:multiLevelType w:val="multilevel"/>
    <w:tmpl w:val="BB66AC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27CB4EC9"/>
    <w:multiLevelType w:val="hybridMultilevel"/>
    <w:tmpl w:val="6578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7704C"/>
    <w:multiLevelType w:val="hybridMultilevel"/>
    <w:tmpl w:val="B7C44E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39193DED"/>
    <w:multiLevelType w:val="hybridMultilevel"/>
    <w:tmpl w:val="CC4C0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275BD3"/>
    <w:multiLevelType w:val="hybridMultilevel"/>
    <w:tmpl w:val="01E4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6720AE"/>
    <w:multiLevelType w:val="hybridMultilevel"/>
    <w:tmpl w:val="F84E8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E3408C"/>
    <w:multiLevelType w:val="hybridMultilevel"/>
    <w:tmpl w:val="EFCE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6415FA"/>
    <w:multiLevelType w:val="hybridMultilevel"/>
    <w:tmpl w:val="7F60E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2E09BD"/>
    <w:multiLevelType w:val="hybridMultilevel"/>
    <w:tmpl w:val="0F929330"/>
    <w:lvl w:ilvl="0" w:tplc="77F8D45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3037F4"/>
    <w:multiLevelType w:val="hybridMultilevel"/>
    <w:tmpl w:val="79F8B8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DDF56A9"/>
    <w:multiLevelType w:val="hybridMultilevel"/>
    <w:tmpl w:val="B4083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9"/>
  </w:num>
  <w:num w:numId="5">
    <w:abstractNumId w:val="18"/>
  </w:num>
  <w:num w:numId="6">
    <w:abstractNumId w:val="1"/>
  </w:num>
  <w:num w:numId="7">
    <w:abstractNumId w:val="7"/>
  </w:num>
  <w:num w:numId="8">
    <w:abstractNumId w:val="8"/>
  </w:num>
  <w:num w:numId="9">
    <w:abstractNumId w:val="12"/>
  </w:num>
  <w:num w:numId="10">
    <w:abstractNumId w:val="4"/>
  </w:num>
  <w:num w:numId="11">
    <w:abstractNumId w:val="13"/>
  </w:num>
  <w:num w:numId="12">
    <w:abstractNumId w:val="15"/>
  </w:num>
  <w:num w:numId="13">
    <w:abstractNumId w:val="5"/>
  </w:num>
  <w:num w:numId="14">
    <w:abstractNumId w:val="6"/>
  </w:num>
  <w:num w:numId="15">
    <w:abstractNumId w:val="16"/>
  </w:num>
  <w:num w:numId="16">
    <w:abstractNumId w:val="17"/>
  </w:num>
  <w:num w:numId="17">
    <w:abstractNumId w:val="11"/>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2BAB"/>
    <w:rsid w:val="00017C2D"/>
    <w:rsid w:val="00020C23"/>
    <w:rsid w:val="00035459"/>
    <w:rsid w:val="0004739C"/>
    <w:rsid w:val="000620B1"/>
    <w:rsid w:val="00081CA7"/>
    <w:rsid w:val="000B1BA3"/>
    <w:rsid w:val="000B45D3"/>
    <w:rsid w:val="000E6D2E"/>
    <w:rsid w:val="00101D25"/>
    <w:rsid w:val="00101EBC"/>
    <w:rsid w:val="00105619"/>
    <w:rsid w:val="0011314E"/>
    <w:rsid w:val="00132EF6"/>
    <w:rsid w:val="001465BF"/>
    <w:rsid w:val="00150DCC"/>
    <w:rsid w:val="00166557"/>
    <w:rsid w:val="00193A0A"/>
    <w:rsid w:val="00196AB5"/>
    <w:rsid w:val="001A09CE"/>
    <w:rsid w:val="001B601E"/>
    <w:rsid w:val="001B6069"/>
    <w:rsid w:val="001E5D8D"/>
    <w:rsid w:val="002030CB"/>
    <w:rsid w:val="0020656B"/>
    <w:rsid w:val="002113BC"/>
    <w:rsid w:val="0021673B"/>
    <w:rsid w:val="00217435"/>
    <w:rsid w:val="00217E69"/>
    <w:rsid w:val="002249A3"/>
    <w:rsid w:val="00227AEF"/>
    <w:rsid w:val="00227D32"/>
    <w:rsid w:val="00234AC9"/>
    <w:rsid w:val="00235432"/>
    <w:rsid w:val="00251265"/>
    <w:rsid w:val="002533D6"/>
    <w:rsid w:val="002672CB"/>
    <w:rsid w:val="00275A89"/>
    <w:rsid w:val="002779EE"/>
    <w:rsid w:val="00290133"/>
    <w:rsid w:val="002A012B"/>
    <w:rsid w:val="002B14A6"/>
    <w:rsid w:val="002C6E9B"/>
    <w:rsid w:val="002E29E0"/>
    <w:rsid w:val="002F1A2A"/>
    <w:rsid w:val="002F27F9"/>
    <w:rsid w:val="003037D6"/>
    <w:rsid w:val="003100B2"/>
    <w:rsid w:val="00315FAB"/>
    <w:rsid w:val="00316F1F"/>
    <w:rsid w:val="00356B7A"/>
    <w:rsid w:val="00365FE1"/>
    <w:rsid w:val="00373009"/>
    <w:rsid w:val="00382CF5"/>
    <w:rsid w:val="00392181"/>
    <w:rsid w:val="003A0128"/>
    <w:rsid w:val="003A5E09"/>
    <w:rsid w:val="003B7B8D"/>
    <w:rsid w:val="003B7DF9"/>
    <w:rsid w:val="003D0935"/>
    <w:rsid w:val="003D0E3A"/>
    <w:rsid w:val="003D1978"/>
    <w:rsid w:val="003E4895"/>
    <w:rsid w:val="003F381E"/>
    <w:rsid w:val="00404721"/>
    <w:rsid w:val="00455984"/>
    <w:rsid w:val="00461F05"/>
    <w:rsid w:val="00471C05"/>
    <w:rsid w:val="00472B57"/>
    <w:rsid w:val="004734DA"/>
    <w:rsid w:val="004826E6"/>
    <w:rsid w:val="00486F08"/>
    <w:rsid w:val="004A10C8"/>
    <w:rsid w:val="004B1087"/>
    <w:rsid w:val="004B7C80"/>
    <w:rsid w:val="004C28D3"/>
    <w:rsid w:val="004C4A40"/>
    <w:rsid w:val="004D5023"/>
    <w:rsid w:val="004D6DF3"/>
    <w:rsid w:val="004F4227"/>
    <w:rsid w:val="004F73F1"/>
    <w:rsid w:val="004F751D"/>
    <w:rsid w:val="005113C3"/>
    <w:rsid w:val="005237EC"/>
    <w:rsid w:val="005242A5"/>
    <w:rsid w:val="00524B25"/>
    <w:rsid w:val="005348DF"/>
    <w:rsid w:val="005352B7"/>
    <w:rsid w:val="00550787"/>
    <w:rsid w:val="00550D00"/>
    <w:rsid w:val="00551B37"/>
    <w:rsid w:val="00562DF6"/>
    <w:rsid w:val="00580763"/>
    <w:rsid w:val="0058113D"/>
    <w:rsid w:val="00583645"/>
    <w:rsid w:val="005A4215"/>
    <w:rsid w:val="005A4A3F"/>
    <w:rsid w:val="005D16C8"/>
    <w:rsid w:val="005D1A48"/>
    <w:rsid w:val="005D70F1"/>
    <w:rsid w:val="005E2879"/>
    <w:rsid w:val="005F5B6D"/>
    <w:rsid w:val="00603241"/>
    <w:rsid w:val="00610881"/>
    <w:rsid w:val="006161D6"/>
    <w:rsid w:val="0061745B"/>
    <w:rsid w:val="00621A63"/>
    <w:rsid w:val="00633C3A"/>
    <w:rsid w:val="006364C8"/>
    <w:rsid w:val="00644B40"/>
    <w:rsid w:val="00653588"/>
    <w:rsid w:val="00673380"/>
    <w:rsid w:val="00692A97"/>
    <w:rsid w:val="006A19E1"/>
    <w:rsid w:val="006A493A"/>
    <w:rsid w:val="006C15B0"/>
    <w:rsid w:val="006E7915"/>
    <w:rsid w:val="006E7EE0"/>
    <w:rsid w:val="006F3DE0"/>
    <w:rsid w:val="007027FC"/>
    <w:rsid w:val="00707008"/>
    <w:rsid w:val="00711489"/>
    <w:rsid w:val="00731A98"/>
    <w:rsid w:val="00737F89"/>
    <w:rsid w:val="00746453"/>
    <w:rsid w:val="0076732F"/>
    <w:rsid w:val="00773E80"/>
    <w:rsid w:val="00777FC4"/>
    <w:rsid w:val="007923F3"/>
    <w:rsid w:val="00796717"/>
    <w:rsid w:val="007A1B29"/>
    <w:rsid w:val="007A622E"/>
    <w:rsid w:val="007B6B5F"/>
    <w:rsid w:val="007C6050"/>
    <w:rsid w:val="007E3A34"/>
    <w:rsid w:val="007E62E8"/>
    <w:rsid w:val="007F5ADF"/>
    <w:rsid w:val="008058BE"/>
    <w:rsid w:val="00817121"/>
    <w:rsid w:val="00820EAC"/>
    <w:rsid w:val="008231CB"/>
    <w:rsid w:val="00826B13"/>
    <w:rsid w:val="00836EFC"/>
    <w:rsid w:val="008710EE"/>
    <w:rsid w:val="00871680"/>
    <w:rsid w:val="00875D7D"/>
    <w:rsid w:val="00881C62"/>
    <w:rsid w:val="008C39ED"/>
    <w:rsid w:val="008C601F"/>
    <w:rsid w:val="008C6758"/>
    <w:rsid w:val="008D01C4"/>
    <w:rsid w:val="008E1F13"/>
    <w:rsid w:val="008E6716"/>
    <w:rsid w:val="009000F5"/>
    <w:rsid w:val="00900365"/>
    <w:rsid w:val="00910EAA"/>
    <w:rsid w:val="00911F00"/>
    <w:rsid w:val="0092199E"/>
    <w:rsid w:val="009364F8"/>
    <w:rsid w:val="00952C4A"/>
    <w:rsid w:val="00954750"/>
    <w:rsid w:val="0097661A"/>
    <w:rsid w:val="00983148"/>
    <w:rsid w:val="0099393F"/>
    <w:rsid w:val="00993F85"/>
    <w:rsid w:val="009E1051"/>
    <w:rsid w:val="009E15C9"/>
    <w:rsid w:val="009E288E"/>
    <w:rsid w:val="00A02B40"/>
    <w:rsid w:val="00A112E3"/>
    <w:rsid w:val="00A11C85"/>
    <w:rsid w:val="00A11C92"/>
    <w:rsid w:val="00A142D4"/>
    <w:rsid w:val="00A34785"/>
    <w:rsid w:val="00A5419D"/>
    <w:rsid w:val="00A66FF0"/>
    <w:rsid w:val="00A83C89"/>
    <w:rsid w:val="00AA79CD"/>
    <w:rsid w:val="00AB5BF4"/>
    <w:rsid w:val="00AB777B"/>
    <w:rsid w:val="00AC2ECB"/>
    <w:rsid w:val="00AC38D2"/>
    <w:rsid w:val="00AD17CA"/>
    <w:rsid w:val="00B074C7"/>
    <w:rsid w:val="00B101F4"/>
    <w:rsid w:val="00B107E8"/>
    <w:rsid w:val="00B23893"/>
    <w:rsid w:val="00B42027"/>
    <w:rsid w:val="00B45883"/>
    <w:rsid w:val="00B54842"/>
    <w:rsid w:val="00B718C6"/>
    <w:rsid w:val="00B735B8"/>
    <w:rsid w:val="00B758C3"/>
    <w:rsid w:val="00BA7B23"/>
    <w:rsid w:val="00BD488E"/>
    <w:rsid w:val="00BF1ADC"/>
    <w:rsid w:val="00BF6762"/>
    <w:rsid w:val="00C04212"/>
    <w:rsid w:val="00C1099B"/>
    <w:rsid w:val="00C12ABE"/>
    <w:rsid w:val="00C12D4E"/>
    <w:rsid w:val="00C338EF"/>
    <w:rsid w:val="00C42011"/>
    <w:rsid w:val="00C4252F"/>
    <w:rsid w:val="00C55DF1"/>
    <w:rsid w:val="00C70F4F"/>
    <w:rsid w:val="00C710AC"/>
    <w:rsid w:val="00C7181E"/>
    <w:rsid w:val="00C93155"/>
    <w:rsid w:val="00C949C5"/>
    <w:rsid w:val="00CA2210"/>
    <w:rsid w:val="00CE51B7"/>
    <w:rsid w:val="00CF0A4E"/>
    <w:rsid w:val="00D05DE7"/>
    <w:rsid w:val="00D11EBE"/>
    <w:rsid w:val="00D175FF"/>
    <w:rsid w:val="00D21766"/>
    <w:rsid w:val="00D3573E"/>
    <w:rsid w:val="00D430E1"/>
    <w:rsid w:val="00D51F04"/>
    <w:rsid w:val="00D56E6D"/>
    <w:rsid w:val="00D635B2"/>
    <w:rsid w:val="00D745A6"/>
    <w:rsid w:val="00D86485"/>
    <w:rsid w:val="00D9164E"/>
    <w:rsid w:val="00DC341F"/>
    <w:rsid w:val="00E04CBD"/>
    <w:rsid w:val="00E16C25"/>
    <w:rsid w:val="00E25CF5"/>
    <w:rsid w:val="00E65DFB"/>
    <w:rsid w:val="00E83E4A"/>
    <w:rsid w:val="00E85287"/>
    <w:rsid w:val="00EA1290"/>
    <w:rsid w:val="00EA3003"/>
    <w:rsid w:val="00EA3C03"/>
    <w:rsid w:val="00EA4683"/>
    <w:rsid w:val="00EB56BF"/>
    <w:rsid w:val="00EC3D8A"/>
    <w:rsid w:val="00EE664E"/>
    <w:rsid w:val="00F00F15"/>
    <w:rsid w:val="00F14EC7"/>
    <w:rsid w:val="00F24717"/>
    <w:rsid w:val="00F36E08"/>
    <w:rsid w:val="00F504EC"/>
    <w:rsid w:val="00F67F4B"/>
    <w:rsid w:val="00F7031B"/>
    <w:rsid w:val="00F7215B"/>
    <w:rsid w:val="00F73D31"/>
    <w:rsid w:val="00F8017B"/>
    <w:rsid w:val="00F81FB4"/>
    <w:rsid w:val="00F8765E"/>
    <w:rsid w:val="00FB0B61"/>
    <w:rsid w:val="00FC0B88"/>
    <w:rsid w:val="00FC15F0"/>
    <w:rsid w:val="00FC3F3B"/>
    <w:rsid w:val="00FD3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BD533A"/>
  <w15:chartTrackingRefBased/>
  <w15:docId w15:val="{0775FBD0-85AF-41C8-8CB3-BAD2B463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0"/>
      </w:numPr>
      <w:spacing w:before="80" w:after="60"/>
      <w:jc w:val="both"/>
      <w:outlineLvl w:val="6"/>
    </w:pPr>
  </w:style>
  <w:style w:type="paragraph" w:customStyle="1" w:styleId="Asubpara">
    <w:name w:val="A subpara"/>
    <w:basedOn w:val="Normal"/>
    <w:pPr>
      <w:numPr>
        <w:ilvl w:val="7"/>
        <w:numId w:val="10"/>
      </w:numPr>
      <w:spacing w:before="80" w:after="60"/>
      <w:jc w:val="both"/>
      <w:outlineLvl w:val="7"/>
    </w:pPr>
  </w:style>
  <w:style w:type="paragraph" w:customStyle="1" w:styleId="Asubsubpara">
    <w:name w:val="A subsubpara"/>
    <w:basedOn w:val="Normal"/>
    <w:pPr>
      <w:numPr>
        <w:ilvl w:val="8"/>
        <w:numId w:val="10"/>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character" w:styleId="UnresolvedMention">
    <w:name w:val="Unresolved Mention"/>
    <w:basedOn w:val="DefaultParagraphFont"/>
    <w:uiPriority w:val="99"/>
    <w:semiHidden/>
    <w:unhideWhenUsed/>
    <w:rsid w:val="002A012B"/>
    <w:rPr>
      <w:color w:val="605E5C"/>
      <w:shd w:val="clear" w:color="auto" w:fill="E1DFDD"/>
    </w:rPr>
  </w:style>
  <w:style w:type="paragraph" w:styleId="BalloonText">
    <w:name w:val="Balloon Text"/>
    <w:basedOn w:val="Normal"/>
    <w:link w:val="BalloonTextChar"/>
    <w:rsid w:val="00FC3F3B"/>
    <w:rPr>
      <w:rFonts w:ascii="Segoe UI" w:hAnsi="Segoe UI" w:cs="Segoe UI"/>
      <w:sz w:val="18"/>
      <w:szCs w:val="18"/>
    </w:rPr>
  </w:style>
  <w:style w:type="character" w:customStyle="1" w:styleId="BalloonTextChar">
    <w:name w:val="Balloon Text Char"/>
    <w:basedOn w:val="DefaultParagraphFont"/>
    <w:link w:val="BalloonText"/>
    <w:rsid w:val="00FC3F3B"/>
    <w:rPr>
      <w:rFonts w:ascii="Segoe UI" w:hAnsi="Segoe UI" w:cs="Segoe UI"/>
      <w:sz w:val="18"/>
      <w:szCs w:val="18"/>
      <w:lang w:eastAsia="en-US"/>
    </w:rPr>
  </w:style>
  <w:style w:type="character" w:styleId="CommentReference">
    <w:name w:val="annotation reference"/>
    <w:basedOn w:val="DefaultParagraphFont"/>
    <w:rsid w:val="007E3A34"/>
    <w:rPr>
      <w:sz w:val="16"/>
      <w:szCs w:val="16"/>
    </w:rPr>
  </w:style>
  <w:style w:type="paragraph" w:styleId="CommentText">
    <w:name w:val="annotation text"/>
    <w:basedOn w:val="Normal"/>
    <w:link w:val="CommentTextChar"/>
    <w:rsid w:val="007E3A34"/>
    <w:rPr>
      <w:sz w:val="20"/>
    </w:rPr>
  </w:style>
  <w:style w:type="character" w:customStyle="1" w:styleId="CommentTextChar">
    <w:name w:val="Comment Text Char"/>
    <w:basedOn w:val="DefaultParagraphFont"/>
    <w:link w:val="CommentText"/>
    <w:rsid w:val="007E3A34"/>
    <w:rPr>
      <w:lang w:eastAsia="en-US"/>
    </w:rPr>
  </w:style>
  <w:style w:type="paragraph" w:styleId="CommentSubject">
    <w:name w:val="annotation subject"/>
    <w:basedOn w:val="CommentText"/>
    <w:next w:val="CommentText"/>
    <w:link w:val="CommentSubjectChar"/>
    <w:rsid w:val="007E3A34"/>
    <w:rPr>
      <w:b/>
      <w:bCs/>
    </w:rPr>
  </w:style>
  <w:style w:type="character" w:customStyle="1" w:styleId="CommentSubjectChar">
    <w:name w:val="Comment Subject Char"/>
    <w:basedOn w:val="CommentTextChar"/>
    <w:link w:val="CommentSubject"/>
    <w:rsid w:val="007E3A34"/>
    <w:rPr>
      <w:b/>
      <w:bCs/>
      <w:lang w:eastAsia="en-US"/>
    </w:rPr>
  </w:style>
  <w:style w:type="paragraph" w:styleId="ListParagraph">
    <w:name w:val="List Paragraph"/>
    <w:basedOn w:val="Normal"/>
    <w:uiPriority w:val="34"/>
    <w:qFormat/>
    <w:rsid w:val="008E6716"/>
    <w:pPr>
      <w:ind w:left="720"/>
      <w:contextualSpacing/>
    </w:pPr>
  </w:style>
  <w:style w:type="character" w:customStyle="1" w:styleId="highlight">
    <w:name w:val="highlight"/>
    <w:basedOn w:val="DefaultParagraphFont"/>
    <w:rsid w:val="004F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6647">
      <w:bodyDiv w:val="1"/>
      <w:marLeft w:val="0"/>
      <w:marRight w:val="0"/>
      <w:marTop w:val="0"/>
      <w:marBottom w:val="0"/>
      <w:divBdr>
        <w:top w:val="none" w:sz="0" w:space="0" w:color="auto"/>
        <w:left w:val="none" w:sz="0" w:space="0" w:color="auto"/>
        <w:bottom w:val="none" w:sz="0" w:space="0" w:color="auto"/>
        <w:right w:val="none" w:sz="0" w:space="0" w:color="auto"/>
      </w:divBdr>
    </w:div>
    <w:div w:id="2129422696">
      <w:bodyDiv w:val="1"/>
      <w:marLeft w:val="0"/>
      <w:marRight w:val="0"/>
      <w:marTop w:val="0"/>
      <w:marBottom w:val="0"/>
      <w:divBdr>
        <w:top w:val="none" w:sz="0" w:space="0" w:color="auto"/>
        <w:left w:val="none" w:sz="0" w:space="0" w:color="auto"/>
        <w:bottom w:val="none" w:sz="0" w:space="0" w:color="auto"/>
        <w:right w:val="none" w:sz="0" w:space="0" w:color="auto"/>
      </w:divBdr>
      <w:divsChild>
        <w:div w:id="1688828543">
          <w:marLeft w:val="0"/>
          <w:marRight w:val="0"/>
          <w:marTop w:val="0"/>
          <w:marBottom w:val="0"/>
          <w:divBdr>
            <w:top w:val="none" w:sz="0" w:space="0" w:color="auto"/>
            <w:left w:val="none" w:sz="0" w:space="0" w:color="auto"/>
            <w:bottom w:val="none" w:sz="0" w:space="0" w:color="auto"/>
            <w:right w:val="none" w:sz="0" w:space="0" w:color="auto"/>
          </w:divBdr>
        </w:div>
        <w:div w:id="432747797">
          <w:marLeft w:val="0"/>
          <w:marRight w:val="0"/>
          <w:marTop w:val="0"/>
          <w:marBottom w:val="0"/>
          <w:divBdr>
            <w:top w:val="none" w:sz="0" w:space="0" w:color="auto"/>
            <w:left w:val="none" w:sz="0" w:space="0" w:color="auto"/>
            <w:bottom w:val="none" w:sz="0" w:space="0" w:color="auto"/>
            <w:right w:val="none" w:sz="0" w:space="0" w:color="auto"/>
          </w:divBdr>
        </w:div>
        <w:div w:id="2046128375">
          <w:marLeft w:val="0"/>
          <w:marRight w:val="0"/>
          <w:marTop w:val="0"/>
          <w:marBottom w:val="0"/>
          <w:divBdr>
            <w:top w:val="none" w:sz="0" w:space="0" w:color="auto"/>
            <w:left w:val="none" w:sz="0" w:space="0" w:color="auto"/>
            <w:bottom w:val="none" w:sz="0" w:space="0" w:color="auto"/>
            <w:right w:val="none" w:sz="0" w:space="0" w:color="auto"/>
          </w:divBdr>
        </w:div>
        <w:div w:id="1415012023">
          <w:marLeft w:val="0"/>
          <w:marRight w:val="0"/>
          <w:marTop w:val="0"/>
          <w:marBottom w:val="0"/>
          <w:divBdr>
            <w:top w:val="none" w:sz="0" w:space="0" w:color="auto"/>
            <w:left w:val="none" w:sz="0" w:space="0" w:color="auto"/>
            <w:bottom w:val="none" w:sz="0" w:space="0" w:color="auto"/>
            <w:right w:val="none" w:sz="0" w:space="0" w:color="auto"/>
          </w:divBdr>
        </w:div>
        <w:div w:id="660699422">
          <w:marLeft w:val="0"/>
          <w:marRight w:val="0"/>
          <w:marTop w:val="0"/>
          <w:marBottom w:val="0"/>
          <w:divBdr>
            <w:top w:val="none" w:sz="0" w:space="0" w:color="auto"/>
            <w:left w:val="none" w:sz="0" w:space="0" w:color="auto"/>
            <w:bottom w:val="none" w:sz="0" w:space="0" w:color="auto"/>
            <w:right w:val="none" w:sz="0" w:space="0" w:color="auto"/>
          </w:divBdr>
        </w:div>
        <w:div w:id="282078342">
          <w:marLeft w:val="0"/>
          <w:marRight w:val="0"/>
          <w:marTop w:val="0"/>
          <w:marBottom w:val="0"/>
          <w:divBdr>
            <w:top w:val="none" w:sz="0" w:space="0" w:color="auto"/>
            <w:left w:val="none" w:sz="0" w:space="0" w:color="auto"/>
            <w:bottom w:val="none" w:sz="0" w:space="0" w:color="auto"/>
            <w:right w:val="none" w:sz="0" w:space="0" w:color="auto"/>
          </w:divBdr>
        </w:div>
        <w:div w:id="703334262">
          <w:marLeft w:val="0"/>
          <w:marRight w:val="0"/>
          <w:marTop w:val="0"/>
          <w:marBottom w:val="0"/>
          <w:divBdr>
            <w:top w:val="none" w:sz="0" w:space="0" w:color="auto"/>
            <w:left w:val="none" w:sz="0" w:space="0" w:color="auto"/>
            <w:bottom w:val="none" w:sz="0" w:space="0" w:color="auto"/>
            <w:right w:val="none" w:sz="0" w:space="0" w:color="auto"/>
          </w:divBdr>
        </w:div>
        <w:div w:id="1423797294">
          <w:marLeft w:val="0"/>
          <w:marRight w:val="0"/>
          <w:marTop w:val="0"/>
          <w:marBottom w:val="0"/>
          <w:divBdr>
            <w:top w:val="none" w:sz="0" w:space="0" w:color="auto"/>
            <w:left w:val="none" w:sz="0" w:space="0" w:color="auto"/>
            <w:bottom w:val="none" w:sz="0" w:space="0" w:color="auto"/>
            <w:right w:val="none" w:sz="0" w:space="0" w:color="auto"/>
          </w:divBdr>
        </w:div>
        <w:div w:id="1352805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6B25D5F726E4A88FE2B57891DE3DE" ma:contentTypeVersion="61" ma:contentTypeDescription="Create a new document." ma:contentTypeScope="" ma:versionID="083f8d0847ab16737f89be6deab6a5d1">
  <xsd:schema xmlns:xsd="http://www.w3.org/2001/XMLSchema" xmlns:xs="http://www.w3.org/2001/XMLSchema" xmlns:p="http://schemas.microsoft.com/office/2006/metadata/properties" xmlns:ns1="http://schemas.microsoft.com/sharepoint/v3" xmlns:ns2="2cc1f1bd-1e1d-463f-8fcc-cae38e6c0533" xmlns:ns3="http://schemas.microsoft.com/sharepoint/v4" xmlns:ns4="9373c7a8-43b7-4a21-b918-9a6f8159393d" targetNamespace="http://schemas.microsoft.com/office/2006/metadata/properties" ma:root="true" ma:fieldsID="231246091b1c3b5b5d7ef9a506e6e182" ns1:_="" ns2:_="" ns3:_="" ns4:_="">
    <xsd:import namespace="http://schemas.microsoft.com/sharepoint/v3"/>
    <xsd:import namespace="2cc1f1bd-1e1d-463f-8fcc-cae38e6c0533"/>
    <xsd:import namespace="http://schemas.microsoft.com/sharepoint/v4"/>
    <xsd:import namespace="9373c7a8-43b7-4a21-b918-9a6f8159393d"/>
    <xsd:element name="properties">
      <xsd:complexType>
        <xsd:sequence>
          <xsd:element name="documentManagement">
            <xsd:complexType>
              <xsd:all>
                <xsd:element ref="ns2:Description0" minOccurs="0"/>
                <xsd:element ref="ns2:Applies_x0020_to" minOccurs="0"/>
                <xsd:element ref="ns2:Document_x0020_owner" minOccurs="0"/>
                <xsd:element ref="ns2:Document_x0020_topic" minOccurs="0"/>
                <xsd:element ref="ns2:Document_x0020_type" minOccurs="0"/>
                <xsd:element ref="ns2:Objective_x0020_ID" minOccurs="0"/>
                <xsd:element ref="ns2:Date_x0020_approved" minOccurs="0"/>
                <xsd:element ref="ns2:Approved_x0020_by" minOccurs="0"/>
                <xsd:element ref="ns2:Review_x0020_date" minOccurs="0"/>
                <xsd:element ref="ns1:PublishingStartDate" minOccurs="0"/>
                <xsd:element ref="ns1:PublishingExpirationDate" minOccurs="0"/>
                <xsd:element ref="ns2:Publish_x0020_to_x0020_web_x0020_under_x0020_OAIS" minOccurs="0"/>
                <xsd:element ref="ns2:Users" minOccurs="0"/>
                <xsd:element ref="ns2:MediaServiceMetadata" minOccurs="0"/>
                <xsd:element ref="ns2:MediaServiceFastMetadata" minOccurs="0"/>
                <xsd:element ref="ns3:IconOverlay" minOccurs="0"/>
                <xsd:element ref="ns4:SharedWithUsers" minOccurs="0"/>
                <xsd:element ref="ns4:SharedWithDetail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1f1bd-1e1d-463f-8fcc-cae38e6c053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Applies_x0020_to" ma:index="3" nillable="true" ma:displayName="Applies to" ma:format="Dropdown" ma:internalName="Applies_x0020_to">
      <xsd:complexType>
        <xsd:complexContent>
          <xsd:extension base="dms:MultiChoice">
            <xsd:sequence>
              <xsd:element name="Value" maxOccurs="unbounded" minOccurs="0" nillable="true">
                <xsd:simpleType>
                  <xsd:restriction base="dms:Choice">
                    <xsd:enumeration value="City Renewal Authority"/>
                    <xsd:enumeration value="Environment, Planning and Sustainable Development Directorate"/>
                    <xsd:enumeration value="Parks &amp; Conservation Service"/>
                    <xsd:enumeration value="Suburban Land Agency"/>
                    <xsd:enumeration value="Whole of ACT Government"/>
                  </xsd:restriction>
                </xsd:simpleType>
              </xsd:element>
            </xsd:sequence>
          </xsd:extension>
        </xsd:complexContent>
      </xsd:complexType>
    </xsd:element>
    <xsd:element name="Document_x0020_owner" ma:index="4" nillable="true" ma:displayName="Document owner" ma:description="The business area that is responsible for this document" ma:list="{aec47689-5193-47b1-b4ce-b4ce1412582d}" ma:internalName="Document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opic" ma:index="5" nillable="true" ma:displayName="Document topic" ma:list="{bcd10d4a-fa49-49f6-8bcf-38252aa6944c}" ma:internalName="Document_x0020_topic" ma:readOnly="false" ma:showField="Title">
      <xsd:simpleType>
        <xsd:restriction base="dms:Lookup"/>
      </xsd:simpleType>
    </xsd:element>
    <xsd:element name="Document_x0020_type" ma:index="6" nillable="true" ma:displayName="Document type" ma:list="{306b9746-2f3c-41fc-873a-39b99ba3a8a9}" ma:internalName="Document_x0020_type" ma:readOnly="false" ma:showField="Title">
      <xsd:simpleType>
        <xsd:restriction base="dms:Lookup"/>
      </xsd:simpleType>
    </xsd:element>
    <xsd:element name="Objective_x0020_ID" ma:index="7" nillable="true" ma:displayName="Objective ID" ma:internalName="Objective_x0020_ID" ma:readOnly="false">
      <xsd:simpleType>
        <xsd:restriction base="dms:Text">
          <xsd:maxLength value="255"/>
        </xsd:restriction>
      </xsd:simpleType>
    </xsd:element>
    <xsd:element name="Date_x0020_approved" ma:index="8" nillable="true" ma:displayName="Date approved" ma:format="DateOnly" ma:internalName="Date_x0020_approved" ma:readOnly="false">
      <xsd:simpleType>
        <xsd:restriction base="dms:DateTime"/>
      </xsd:simpleType>
    </xsd:element>
    <xsd:element name="Approved_x0020_by" ma:index="9" nillable="true" ma:displayName="Approved by" ma:internalName="Approved_x0020_by" ma:readOnly="false">
      <xsd:simpleType>
        <xsd:restriction base="dms:Text">
          <xsd:maxLength value="255"/>
        </xsd:restriction>
      </xsd:simpleType>
    </xsd:element>
    <xsd:element name="Review_x0020_date" ma:index="10" nillable="true" ma:displayName="Review date" ma:format="DateOnly" ma:internalName="Review_x0020_date" ma:readOnly="false">
      <xsd:simpleType>
        <xsd:restriction base="dms:DateTime"/>
      </xsd:simpleType>
    </xsd:element>
    <xsd:element name="Publish_x0020_to_x0020_web_x0020_under_x0020_OAIS" ma:index="15" nillable="true" ma:displayName="Publish to web under OAIS" ma:default="0" ma:internalName="Publish_x0020_to_x0020_web_x0020_under_x0020_OAIS" ma:readOnly="false">
      <xsd:simpleType>
        <xsd:restriction base="dms:Boolean"/>
      </xsd:simpleType>
    </xsd:element>
    <xsd:element name="Users" ma:index="16" nillable="true" ma:displayName="Users" ma:list="{4e343f2a-3c41-46a6-933d-15dfb75efa22}" ma:internalName="Users" ma:readOnly="false" ma:showField="Title">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3c7a8-43b7-4a21-b918-9a6f8159393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54c6ff-e285-48d8-8c87-05c79ed9e998}" ma:internalName="TaxCatchAll" ma:showField="CatchAllData" ma:web="9373c7a8-43b7-4a21-b918-9a6f81593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7DC23-B5A6-426A-AEB3-A5DB68BF0CAD}">
  <ds:schemaRefs>
    <ds:schemaRef ds:uri="http://schemas.microsoft.com/office/2006/metadata/longProperties"/>
  </ds:schemaRefs>
</ds:datastoreItem>
</file>

<file path=customXml/itemProps2.xml><?xml version="1.0" encoding="utf-8"?>
<ds:datastoreItem xmlns:ds="http://schemas.openxmlformats.org/officeDocument/2006/customXml" ds:itemID="{04ECE1D0-C551-4321-8E47-4A1E5F87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1f1bd-1e1d-463f-8fcc-cae38e6c0533"/>
    <ds:schemaRef ds:uri="http://schemas.microsoft.com/sharepoint/v4"/>
    <ds:schemaRef ds:uri="9373c7a8-43b7-4a21-b918-9a6f8159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4F04C-9E2A-4C80-90AA-CAF792C0B5F3}">
  <ds:schemaRefs>
    <ds:schemaRef ds:uri="http://schemas.openxmlformats.org/officeDocument/2006/bibliography"/>
  </ds:schemaRefs>
</ds:datastoreItem>
</file>

<file path=customXml/itemProps4.xml><?xml version="1.0" encoding="utf-8"?>
<ds:datastoreItem xmlns:ds="http://schemas.openxmlformats.org/officeDocument/2006/customXml" ds:itemID="{AAD5B5AD-52CB-4D78-ADED-DC85C4169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2739</Words>
  <Characters>14852</Characters>
  <Application>Microsoft Office Word</Application>
  <DocSecurity>0</DocSecurity>
  <Lines>308</Lines>
  <Paragraphs>119</Paragraphs>
  <ScaleCrop>false</ScaleCrop>
  <HeadingPairs>
    <vt:vector size="2" baseType="variant">
      <vt:variant>
        <vt:lpstr>Title</vt:lpstr>
      </vt:variant>
      <vt:variant>
        <vt:i4>1</vt:i4>
      </vt:variant>
    </vt:vector>
  </HeadingPairs>
  <TitlesOfParts>
    <vt:vector size="1" baseType="lpstr">
      <vt:lpstr>Disallowable instrument explanatory statement template</vt:lpstr>
    </vt:vector>
  </TitlesOfParts>
  <Company>InTACT</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 template</dc:title>
  <dc:subject/>
  <dc:creator>ACT Government</dc:creator>
  <cp:keywords>2</cp:keywords>
  <cp:lastModifiedBy>Moxon, KarenL</cp:lastModifiedBy>
  <cp:revision>4</cp:revision>
  <cp:lastPrinted>2006-03-31T03:28:00Z</cp:lastPrinted>
  <dcterms:created xsi:type="dcterms:W3CDTF">2021-10-27T22:20:00Z</dcterms:created>
  <dcterms:modified xsi:type="dcterms:W3CDTF">2021-10-27T22:20:00Z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oc Type">
    <vt:lpwstr>Template</vt:lpwstr>
  </property>
  <property fmtid="{D5CDD505-2E9C-101B-9397-08002B2CF9AE}" pid="5" name="display_urn:schemas-microsoft-com:office:office#Editor">
    <vt:lpwstr>McPhan, Nicola</vt:lpwstr>
  </property>
  <property fmtid="{D5CDD505-2E9C-101B-9397-08002B2CF9AE}" pid="6" name="display_urn:schemas-microsoft-com:office:office#Author">
    <vt:lpwstr>Kavanagh_A, Stephen</vt:lpwstr>
  </property>
  <property fmtid="{D5CDD505-2E9C-101B-9397-08002B2CF9AE}" pid="7" name="URL">
    <vt:lpwstr/>
  </property>
  <property fmtid="{D5CDD505-2E9C-101B-9397-08002B2CF9AE}" pid="8" name="Objective-Id">
    <vt:lpwstr>A28828048</vt:lpwstr>
  </property>
  <property fmtid="{D5CDD505-2E9C-101B-9397-08002B2CF9AE}" pid="9" name="Objective-Title">
    <vt:lpwstr>Att B - SL2021-XX Explanatory Statement - Environment Protection Amendment Regulation 2021 (No)</vt:lpwstr>
  </property>
  <property fmtid="{D5CDD505-2E9C-101B-9397-08002B2CF9AE}" pid="10" name="Objective-Comment">
    <vt:lpwstr/>
  </property>
  <property fmtid="{D5CDD505-2E9C-101B-9397-08002B2CF9AE}" pid="11" name="Objective-CreationStamp">
    <vt:filetime>2021-04-06T05:09:36Z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2021-07-29T05:16:50Z</vt:filetime>
  </property>
  <property fmtid="{D5CDD505-2E9C-101B-9397-08002B2CF9AE}" pid="15" name="Objective-ModificationStamp">
    <vt:filetime>2021-07-29T05:16:50Z</vt:filetime>
  </property>
  <property fmtid="{D5CDD505-2E9C-101B-9397-08002B2CF9AE}" pid="16" name="Objective-Owner">
    <vt:lpwstr>Diego Bastos</vt:lpwstr>
  </property>
  <property fmtid="{D5CDD505-2E9C-101B-9397-08002B2CF9AE}" pid="17" name="Objective-Path">
    <vt:lpwstr>Whole of ACT Government:EPSDD - Environment Planning and Sustainable Development Directorate:07. Ministerial, Cabinet and Government Relations:06. Ministerials:2021 - Ministerial and Chief Ministerial Briefs / Correspondence:Environment, Heritage and Water (And Conservator):06. June:21/29656 - Ministerial Information Brief - Vassarotti - Agvet Chemicals - Amendment Regulation Instruments:</vt:lpwstr>
  </property>
  <property fmtid="{D5CDD505-2E9C-101B-9397-08002B2CF9AE}" pid="18" name="Objective-Parent">
    <vt:lpwstr>21/29656 - Ministerial Information Brief - Vassarotti - Agvet Chemicals - Amendment Regulation Instruments</vt:lpwstr>
  </property>
  <property fmtid="{D5CDD505-2E9C-101B-9397-08002B2CF9AE}" pid="19" name="Objective-State">
    <vt:lpwstr>Published</vt:lpwstr>
  </property>
  <property fmtid="{D5CDD505-2E9C-101B-9397-08002B2CF9AE}" pid="20" name="Objective-Version">
    <vt:lpwstr>11.0</vt:lpwstr>
  </property>
  <property fmtid="{D5CDD505-2E9C-101B-9397-08002B2CF9AE}" pid="21" name="Objective-VersionNumber">
    <vt:r8>13</vt:r8>
  </property>
  <property fmtid="{D5CDD505-2E9C-101B-9397-08002B2CF9AE}" pid="22" name="Objective-VersionComment">
    <vt:lpwstr/>
  </property>
  <property fmtid="{D5CDD505-2E9C-101B-9397-08002B2CF9AE}" pid="23" name="Objective-FileNumber">
    <vt:lpwstr>1-2021/29656</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Owner Agency [system]">
    <vt:lpwstr>EPSDD</vt:lpwstr>
  </property>
  <property fmtid="{D5CDD505-2E9C-101B-9397-08002B2CF9AE}" pid="27" name="Objective-Document Type [system]">
    <vt:lpwstr>0-Document</vt:lpwstr>
  </property>
  <property fmtid="{D5CDD505-2E9C-101B-9397-08002B2CF9AE}" pid="28" name="Objective-Language [system]">
    <vt:lpwstr>English (en)</vt:lpwstr>
  </property>
  <property fmtid="{D5CDD505-2E9C-101B-9397-08002B2CF9AE}" pid="29" name="Objective-Jurisdiction [system]">
    <vt:lpwstr>ACT</vt:lpwstr>
  </property>
  <property fmtid="{D5CDD505-2E9C-101B-9397-08002B2CF9AE}" pid="30" name="Objective-Customers [system]">
    <vt:lpwstr/>
  </property>
  <property fmtid="{D5CDD505-2E9C-101B-9397-08002B2CF9AE}" pid="31" name="Objective-Places [system]">
    <vt:lpwstr/>
  </property>
  <property fmtid="{D5CDD505-2E9C-101B-9397-08002B2CF9AE}" pid="32" name="Objective-Transaction Reference [system]">
    <vt:lpwstr/>
  </property>
  <property fmtid="{D5CDD505-2E9C-101B-9397-08002B2CF9AE}" pid="33" name="Objective-Document Created By [system]">
    <vt:lpwstr/>
  </property>
  <property fmtid="{D5CDD505-2E9C-101B-9397-08002B2CF9AE}" pid="34" name="Objective-Document Created On [system]">
    <vt:lpwstr/>
  </property>
  <property fmtid="{D5CDD505-2E9C-101B-9397-08002B2CF9AE}" pid="35" name="Objective-Covers Period From [system]">
    <vt:lpwstr/>
  </property>
  <property fmtid="{D5CDD505-2E9C-101B-9397-08002B2CF9AE}" pid="36" name="Objective-Covers Period To [system]">
    <vt:lpwstr/>
  </property>
  <property fmtid="{D5CDD505-2E9C-101B-9397-08002B2CF9AE}" pid="37" name="Objective-Owner Agency">
    <vt:lpwstr>EPSDD</vt:lpwstr>
  </property>
  <property fmtid="{D5CDD505-2E9C-101B-9397-08002B2CF9AE}" pid="38" name="Objective-Document Type">
    <vt:lpwstr>0-Document</vt:lpwstr>
  </property>
  <property fmtid="{D5CDD505-2E9C-101B-9397-08002B2CF9AE}" pid="39" name="Objective-Language">
    <vt:lpwstr>English (en)</vt:lpwstr>
  </property>
  <property fmtid="{D5CDD505-2E9C-101B-9397-08002B2CF9AE}" pid="40" name="Objective-Jurisdiction">
    <vt:lpwstr>ACT</vt:lpwstr>
  </property>
  <property fmtid="{D5CDD505-2E9C-101B-9397-08002B2CF9AE}" pid="41" name="Objective-Customers">
    <vt:lpwstr/>
  </property>
  <property fmtid="{D5CDD505-2E9C-101B-9397-08002B2CF9AE}" pid="42" name="Objective-Places">
    <vt:lpwstr/>
  </property>
  <property fmtid="{D5CDD505-2E9C-101B-9397-08002B2CF9AE}" pid="43" name="Objective-Transaction Reference">
    <vt:lpwstr/>
  </property>
  <property fmtid="{D5CDD505-2E9C-101B-9397-08002B2CF9AE}" pid="44" name="Objective-Document Created By">
    <vt:lpwstr/>
  </property>
  <property fmtid="{D5CDD505-2E9C-101B-9397-08002B2CF9AE}" pid="45" name="Objective-Document Created On">
    <vt:lpwstr/>
  </property>
  <property fmtid="{D5CDD505-2E9C-101B-9397-08002B2CF9AE}" pid="46" name="Objective-Covers Period From">
    <vt:lpwstr/>
  </property>
  <property fmtid="{D5CDD505-2E9C-101B-9397-08002B2CF9AE}" pid="47" name="Objective-Covers Period To">
    <vt:lpwstr/>
  </property>
  <property fmtid="{D5CDD505-2E9C-101B-9397-08002B2CF9AE}" pid="48" name="CHECKEDOUTFROMJMS">
    <vt:lpwstr/>
  </property>
  <property fmtid="{D5CDD505-2E9C-101B-9397-08002B2CF9AE}" pid="49" name="DMSID">
    <vt:lpwstr>1403301</vt:lpwstr>
  </property>
  <property fmtid="{D5CDD505-2E9C-101B-9397-08002B2CF9AE}" pid="50" name="JMSREQUIREDCHECKIN">
    <vt:lpwstr/>
  </property>
</Properties>
</file>