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CD14"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2A2655C7" w14:textId="3109B6DB" w:rsidR="00C17FAB" w:rsidRDefault="008871AF">
      <w:pPr>
        <w:pStyle w:val="Billname"/>
        <w:spacing w:before="700"/>
      </w:pPr>
      <w:bookmarkStart w:id="1" w:name="_Hlk84336450"/>
      <w:r>
        <w:t>Motor Accident Injuries</w:t>
      </w:r>
      <w:r w:rsidR="00FD75CE">
        <w:t xml:space="preserve"> (</w:t>
      </w:r>
      <w:r w:rsidR="00A920A4">
        <w:t>Treatment and Care</w:t>
      </w:r>
      <w:r w:rsidR="00FD75CE">
        <w:t xml:space="preserve">) </w:t>
      </w:r>
      <w:r>
        <w:t>Guidelines</w:t>
      </w:r>
      <w:r w:rsidR="00FD75CE">
        <w:t xml:space="preserve"> </w:t>
      </w:r>
      <w:r>
        <w:t>20</w:t>
      </w:r>
      <w:r w:rsidR="00E731BF">
        <w:t>21</w:t>
      </w:r>
      <w:r w:rsidR="00FD75CE">
        <w:t xml:space="preserve"> </w:t>
      </w:r>
    </w:p>
    <w:p w14:paraId="1BB58125" w14:textId="7D2BCD57" w:rsidR="00C17FAB" w:rsidRDefault="002D7C60" w:rsidP="00DA3B00">
      <w:pPr>
        <w:spacing w:before="340"/>
        <w:rPr>
          <w:rFonts w:ascii="Arial" w:hAnsi="Arial" w:cs="Arial"/>
          <w:b/>
          <w:bCs/>
        </w:rPr>
      </w:pPr>
      <w:r>
        <w:rPr>
          <w:rFonts w:ascii="Arial" w:hAnsi="Arial" w:cs="Arial"/>
          <w:b/>
          <w:bCs/>
        </w:rPr>
        <w:t>Disallowable instrument DI</w:t>
      </w:r>
      <w:r w:rsidR="008871AF">
        <w:rPr>
          <w:rFonts w:ascii="Arial" w:hAnsi="Arial" w:cs="Arial"/>
          <w:b/>
          <w:bCs/>
        </w:rPr>
        <w:t>20</w:t>
      </w:r>
      <w:r w:rsidR="00D35089">
        <w:rPr>
          <w:rFonts w:ascii="Arial" w:hAnsi="Arial" w:cs="Arial"/>
          <w:b/>
          <w:bCs/>
        </w:rPr>
        <w:t>21</w:t>
      </w:r>
      <w:bookmarkEnd w:id="1"/>
      <w:r w:rsidR="00D35089">
        <w:rPr>
          <w:rFonts w:ascii="Arial" w:hAnsi="Arial" w:cs="Arial"/>
          <w:b/>
          <w:bCs/>
        </w:rPr>
        <w:t>-</w:t>
      </w:r>
      <w:r w:rsidR="002D0235">
        <w:rPr>
          <w:rFonts w:ascii="Arial" w:hAnsi="Arial" w:cs="Arial"/>
          <w:b/>
          <w:bCs/>
        </w:rPr>
        <w:t>281</w:t>
      </w:r>
    </w:p>
    <w:p w14:paraId="1D2837B8" w14:textId="77777777" w:rsidR="00C17FAB" w:rsidRDefault="00C17FAB" w:rsidP="00DA3B00">
      <w:pPr>
        <w:pStyle w:val="madeunder"/>
        <w:spacing w:before="300" w:after="0"/>
      </w:pPr>
      <w:r>
        <w:t xml:space="preserve">made under the  </w:t>
      </w:r>
    </w:p>
    <w:p w14:paraId="2AEE4811" w14:textId="68B0B71D" w:rsidR="00C17FAB" w:rsidRDefault="008871AF" w:rsidP="00DA3B00">
      <w:pPr>
        <w:pStyle w:val="CoverActName"/>
        <w:spacing w:before="320" w:after="0"/>
        <w:rPr>
          <w:rFonts w:cs="Arial"/>
          <w:sz w:val="20"/>
        </w:rPr>
      </w:pPr>
      <w:r>
        <w:rPr>
          <w:rFonts w:cs="Arial"/>
          <w:sz w:val="20"/>
        </w:rPr>
        <w:t xml:space="preserve">Motor </w:t>
      </w:r>
      <w:r w:rsidR="00EA7E10">
        <w:rPr>
          <w:rFonts w:cs="Arial"/>
          <w:sz w:val="20"/>
        </w:rPr>
        <w:t>A</w:t>
      </w:r>
      <w:r>
        <w:rPr>
          <w:rFonts w:cs="Arial"/>
          <w:sz w:val="20"/>
        </w:rPr>
        <w:t>ccident Injuries Act 2019</w:t>
      </w:r>
      <w:r w:rsidR="00C17FAB">
        <w:rPr>
          <w:rFonts w:cs="Arial"/>
          <w:sz w:val="20"/>
        </w:rPr>
        <w:t xml:space="preserve">, </w:t>
      </w:r>
      <w:r>
        <w:rPr>
          <w:rFonts w:cs="Arial"/>
          <w:sz w:val="20"/>
        </w:rPr>
        <w:t>section 487</w:t>
      </w:r>
      <w:r w:rsidR="00C17FAB">
        <w:rPr>
          <w:rFonts w:cs="Arial"/>
          <w:sz w:val="20"/>
        </w:rPr>
        <w:t xml:space="preserve"> (</w:t>
      </w:r>
      <w:r>
        <w:rPr>
          <w:rFonts w:cs="Arial"/>
          <w:sz w:val="20"/>
        </w:rPr>
        <w:t>MAI guidelines</w:t>
      </w:r>
      <w:r w:rsidR="00C17FAB">
        <w:rPr>
          <w:rFonts w:cs="Arial"/>
          <w:sz w:val="20"/>
        </w:rPr>
        <w:t>)</w:t>
      </w:r>
    </w:p>
    <w:p w14:paraId="124F6CD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C0E9A6B" w14:textId="77777777" w:rsidR="00C17FAB" w:rsidRDefault="00C17FAB">
      <w:pPr>
        <w:pStyle w:val="N-line3"/>
        <w:pBdr>
          <w:bottom w:val="none" w:sz="0" w:space="0" w:color="auto"/>
        </w:pBdr>
      </w:pPr>
    </w:p>
    <w:p w14:paraId="2746C474" w14:textId="77777777" w:rsidR="00C17FAB" w:rsidRDefault="00C17FAB">
      <w:pPr>
        <w:pStyle w:val="N-line3"/>
        <w:pBdr>
          <w:top w:val="single" w:sz="12" w:space="1" w:color="auto"/>
          <w:bottom w:val="none" w:sz="0" w:space="0" w:color="auto"/>
        </w:pBdr>
      </w:pPr>
    </w:p>
    <w:bookmarkEnd w:id="0"/>
    <w:p w14:paraId="1ABC32EE" w14:textId="22543CC5" w:rsidR="00EA7E10" w:rsidRDefault="00EA7E10" w:rsidP="00EA7E10">
      <w:pPr>
        <w:rPr>
          <w:rFonts w:asciiTheme="minorHAnsi" w:hAnsiTheme="minorHAnsi" w:cstheme="minorHAnsi"/>
          <w:szCs w:val="24"/>
        </w:rPr>
      </w:pPr>
      <w:r w:rsidRPr="00FA5A57">
        <w:rPr>
          <w:rFonts w:asciiTheme="minorHAnsi" w:hAnsiTheme="minorHAnsi" w:cstheme="minorHAnsi"/>
        </w:rPr>
        <w:t xml:space="preserve">Section 487 of the </w:t>
      </w:r>
      <w:r w:rsidRPr="00FA5A57">
        <w:rPr>
          <w:rFonts w:asciiTheme="minorHAnsi" w:hAnsiTheme="minorHAnsi" w:cstheme="minorHAnsi"/>
          <w:i/>
          <w:iCs/>
          <w:szCs w:val="24"/>
        </w:rPr>
        <w:t>Motor Accident Injuries Act 2019</w:t>
      </w:r>
      <w:r w:rsidRPr="00FA5A57">
        <w:rPr>
          <w:rFonts w:asciiTheme="minorHAnsi" w:hAnsiTheme="minorHAnsi" w:cstheme="minorHAnsi"/>
          <w:szCs w:val="24"/>
        </w:rPr>
        <w:t xml:space="preserve"> (MAI Act) enables the MAI</w:t>
      </w:r>
      <w:r w:rsidR="00FA5A57">
        <w:rPr>
          <w:rFonts w:asciiTheme="minorHAnsi" w:hAnsiTheme="minorHAnsi" w:cstheme="minorHAnsi"/>
          <w:szCs w:val="24"/>
        </w:rPr>
        <w:t> </w:t>
      </w:r>
      <w:r w:rsidRPr="00FA5A57">
        <w:rPr>
          <w:rFonts w:asciiTheme="minorHAnsi" w:hAnsiTheme="minorHAnsi" w:cstheme="minorHAnsi"/>
          <w:szCs w:val="24"/>
        </w:rPr>
        <w:t>Commission to make guidelines (the MAI guidelines) about any matter required or permitted by the MAI Act to be included in guidelines.</w:t>
      </w:r>
    </w:p>
    <w:p w14:paraId="14AC220B" w14:textId="77777777" w:rsidR="009230FA" w:rsidRPr="00FA5A57" w:rsidRDefault="009230FA" w:rsidP="00EA7E10">
      <w:pPr>
        <w:rPr>
          <w:rFonts w:asciiTheme="minorHAnsi" w:hAnsiTheme="minorHAnsi" w:cstheme="minorHAnsi"/>
          <w:szCs w:val="24"/>
        </w:rPr>
      </w:pPr>
    </w:p>
    <w:p w14:paraId="374DDC33" w14:textId="35287055" w:rsidR="0019501B" w:rsidRDefault="009230FA" w:rsidP="00EA7E10">
      <w:pPr>
        <w:rPr>
          <w:rFonts w:asciiTheme="minorHAnsi" w:hAnsiTheme="minorHAnsi" w:cstheme="minorHAnsi"/>
          <w:szCs w:val="24"/>
        </w:rPr>
      </w:pPr>
      <w:r w:rsidRPr="009230FA">
        <w:rPr>
          <w:rFonts w:asciiTheme="minorHAnsi" w:hAnsiTheme="minorHAnsi" w:cstheme="minorHAnsi"/>
          <w:szCs w:val="24"/>
        </w:rPr>
        <w:t>The guidelines provide guidance to insurers about their obligations to pay treatment and care benefits including making decisions about whether the treatment and care is reasonable and necessary, in relation to a recovery plan, and verifying treatment and care expenses.</w:t>
      </w:r>
    </w:p>
    <w:p w14:paraId="6B6A430B" w14:textId="77777777" w:rsidR="00AC776A" w:rsidRPr="00AA286D" w:rsidRDefault="00AC776A" w:rsidP="00EA7E10">
      <w:pPr>
        <w:rPr>
          <w:rFonts w:asciiTheme="minorHAnsi" w:hAnsiTheme="minorHAnsi" w:cstheme="minorHAnsi"/>
          <w:szCs w:val="24"/>
        </w:rPr>
      </w:pPr>
    </w:p>
    <w:p w14:paraId="008D41EF" w14:textId="77777777" w:rsidR="00B03669" w:rsidRDefault="00AC776A" w:rsidP="00AC776A">
      <w:pPr>
        <w:rPr>
          <w:rFonts w:asciiTheme="minorHAnsi" w:hAnsiTheme="minorHAnsi" w:cstheme="minorHAnsi"/>
          <w:szCs w:val="24"/>
        </w:rPr>
      </w:pPr>
      <w:r w:rsidRPr="00B03669">
        <w:rPr>
          <w:rFonts w:asciiTheme="minorHAnsi" w:hAnsiTheme="minorHAnsi" w:cstheme="minorHAnsi"/>
          <w:szCs w:val="24"/>
        </w:rPr>
        <w:t>The guidelines have been updated to</w:t>
      </w:r>
      <w:r w:rsidR="00B03669">
        <w:rPr>
          <w:rFonts w:asciiTheme="minorHAnsi" w:hAnsiTheme="minorHAnsi" w:cstheme="minorHAnsi"/>
          <w:szCs w:val="24"/>
        </w:rPr>
        <w:t>:</w:t>
      </w:r>
    </w:p>
    <w:p w14:paraId="1CCEA7A7" w14:textId="58F33000" w:rsidR="00B03669" w:rsidRPr="00B03669" w:rsidRDefault="00AC776A" w:rsidP="00B03669">
      <w:pPr>
        <w:pStyle w:val="ListParagraph"/>
        <w:numPr>
          <w:ilvl w:val="0"/>
          <w:numId w:val="15"/>
        </w:numPr>
        <w:rPr>
          <w:szCs w:val="24"/>
        </w:rPr>
      </w:pPr>
      <w:r w:rsidRPr="00B03669">
        <w:rPr>
          <w:rFonts w:asciiTheme="minorHAnsi" w:hAnsiTheme="minorHAnsi" w:cstheme="minorHAnsi"/>
          <w:szCs w:val="24"/>
        </w:rPr>
        <w:t>provide</w:t>
      </w:r>
      <w:r w:rsidR="00B03669" w:rsidRPr="00B03669">
        <w:rPr>
          <w:rFonts w:asciiTheme="minorHAnsi" w:hAnsiTheme="minorHAnsi" w:cstheme="minorHAnsi"/>
          <w:szCs w:val="24"/>
        </w:rPr>
        <w:t xml:space="preserve"> additional</w:t>
      </w:r>
      <w:r w:rsidRPr="00B03669">
        <w:rPr>
          <w:rFonts w:asciiTheme="minorHAnsi" w:hAnsiTheme="minorHAnsi" w:cstheme="minorHAnsi"/>
          <w:szCs w:val="24"/>
        </w:rPr>
        <w:t xml:space="preserve"> flexibility for medical appointments during a public health emergency, and the process and timeframes for giving a recovery plan</w:t>
      </w:r>
      <w:r w:rsidR="00B03669">
        <w:rPr>
          <w:rFonts w:asciiTheme="minorHAnsi" w:hAnsiTheme="minorHAnsi" w:cstheme="minorHAnsi"/>
          <w:szCs w:val="24"/>
        </w:rPr>
        <w:t>;</w:t>
      </w:r>
    </w:p>
    <w:p w14:paraId="7B48DCFC" w14:textId="77777777" w:rsidR="00301DDD" w:rsidRPr="00301DDD" w:rsidRDefault="00B03669" w:rsidP="00B03669">
      <w:pPr>
        <w:pStyle w:val="ListParagraph"/>
        <w:numPr>
          <w:ilvl w:val="0"/>
          <w:numId w:val="15"/>
        </w:numPr>
        <w:rPr>
          <w:szCs w:val="24"/>
        </w:rPr>
      </w:pPr>
      <w:r>
        <w:rPr>
          <w:rFonts w:asciiTheme="minorHAnsi" w:hAnsiTheme="minorHAnsi" w:cstheme="minorHAnsi"/>
          <w:szCs w:val="24"/>
        </w:rPr>
        <w:t>include</w:t>
      </w:r>
      <w:r w:rsidRPr="00B03669">
        <w:rPr>
          <w:rFonts w:asciiTheme="minorHAnsi" w:hAnsiTheme="minorHAnsi" w:cstheme="minorHAnsi"/>
          <w:szCs w:val="24"/>
        </w:rPr>
        <w:t xml:space="preserve"> </w:t>
      </w:r>
      <w:r w:rsidR="00EB6C44">
        <w:rPr>
          <w:rFonts w:asciiTheme="minorHAnsi" w:hAnsiTheme="minorHAnsi" w:cstheme="minorHAnsi"/>
          <w:szCs w:val="24"/>
        </w:rPr>
        <w:t xml:space="preserve">an </w:t>
      </w:r>
      <w:r w:rsidRPr="00B03669">
        <w:rPr>
          <w:rFonts w:asciiTheme="minorHAnsi" w:hAnsiTheme="minorHAnsi" w:cstheme="minorHAnsi"/>
          <w:szCs w:val="24"/>
        </w:rPr>
        <w:t>exceptional circumstance for back-paying late applications due to insurer delays</w:t>
      </w:r>
      <w:r>
        <w:rPr>
          <w:rFonts w:asciiTheme="minorHAnsi" w:hAnsiTheme="minorHAnsi" w:cstheme="minorHAnsi"/>
          <w:szCs w:val="24"/>
        </w:rPr>
        <w:t>;</w:t>
      </w:r>
    </w:p>
    <w:p w14:paraId="06E05CD3" w14:textId="202DB586" w:rsidR="00B03669" w:rsidRPr="00B03669" w:rsidRDefault="00301DDD" w:rsidP="00B03669">
      <w:pPr>
        <w:pStyle w:val="ListParagraph"/>
        <w:numPr>
          <w:ilvl w:val="0"/>
          <w:numId w:val="15"/>
        </w:numPr>
        <w:rPr>
          <w:szCs w:val="24"/>
        </w:rPr>
      </w:pPr>
      <w:r>
        <w:rPr>
          <w:rFonts w:asciiTheme="minorHAnsi" w:hAnsiTheme="minorHAnsi" w:cstheme="minorHAnsi"/>
          <w:szCs w:val="24"/>
        </w:rPr>
        <w:t xml:space="preserve">Provide further clarity about when travel expenses can be paid for a carer; </w:t>
      </w:r>
      <w:r w:rsidR="00B03669">
        <w:rPr>
          <w:rFonts w:asciiTheme="minorHAnsi" w:hAnsiTheme="minorHAnsi" w:cstheme="minorHAnsi"/>
          <w:szCs w:val="24"/>
        </w:rPr>
        <w:t>and</w:t>
      </w:r>
    </w:p>
    <w:p w14:paraId="3C951671" w14:textId="3B75F0EE" w:rsidR="00B03669" w:rsidRPr="007B26B0" w:rsidRDefault="00B03669" w:rsidP="00B03669">
      <w:pPr>
        <w:pStyle w:val="ListParagraph"/>
        <w:numPr>
          <w:ilvl w:val="0"/>
          <w:numId w:val="15"/>
        </w:numPr>
        <w:rPr>
          <w:rFonts w:asciiTheme="minorHAnsi" w:hAnsiTheme="minorHAnsi" w:cstheme="minorHAnsi"/>
          <w:szCs w:val="24"/>
        </w:rPr>
      </w:pPr>
      <w:r>
        <w:rPr>
          <w:rFonts w:asciiTheme="minorHAnsi" w:hAnsiTheme="minorHAnsi" w:cstheme="minorHAnsi"/>
          <w:szCs w:val="24"/>
        </w:rPr>
        <w:t>c</w:t>
      </w:r>
      <w:r w:rsidR="00AC776A" w:rsidRPr="00B03669">
        <w:rPr>
          <w:rFonts w:asciiTheme="minorHAnsi" w:hAnsiTheme="minorHAnsi" w:cstheme="minorHAnsi"/>
          <w:szCs w:val="24"/>
        </w:rPr>
        <w:t>larify that clinical guidelines issued by</w:t>
      </w:r>
      <w:r w:rsidR="00AC776A" w:rsidRPr="00B03669">
        <w:rPr>
          <w:rFonts w:asciiTheme="minorHAnsi" w:eastAsia="Calibri" w:hAnsiTheme="minorHAnsi" w:cstheme="minorHAnsi"/>
          <w:szCs w:val="24"/>
        </w:rPr>
        <w:t xml:space="preserve"> professional bodies or government agencies can be applied when determining whether treatment and care is appropriate for an injury.</w:t>
      </w:r>
    </w:p>
    <w:p w14:paraId="36A8A611" w14:textId="77777777" w:rsidR="00B03669" w:rsidRPr="007B26B0" w:rsidRDefault="00B03669" w:rsidP="00B03669">
      <w:pPr>
        <w:pStyle w:val="ListParagraph"/>
        <w:ind w:left="775"/>
        <w:rPr>
          <w:rFonts w:asciiTheme="minorHAnsi" w:hAnsiTheme="minorHAnsi" w:cstheme="minorHAnsi"/>
          <w:szCs w:val="24"/>
        </w:rPr>
      </w:pPr>
    </w:p>
    <w:p w14:paraId="7CA3849B" w14:textId="77777777" w:rsidR="0064086F" w:rsidRDefault="007B26B0" w:rsidP="0064086F">
      <w:pPr>
        <w:ind w:left="55"/>
        <w:rPr>
          <w:rFonts w:asciiTheme="minorHAnsi" w:eastAsia="Calibri" w:hAnsiTheme="minorHAnsi" w:cstheme="minorHAnsi"/>
          <w:szCs w:val="24"/>
        </w:rPr>
      </w:pPr>
      <w:r>
        <w:rPr>
          <w:rFonts w:asciiTheme="minorHAnsi" w:eastAsia="Calibri" w:hAnsiTheme="minorHAnsi" w:cstheme="minorHAnsi"/>
          <w:szCs w:val="24"/>
        </w:rPr>
        <w:t>Provision has also been made in the guidelines to</w:t>
      </w:r>
      <w:r w:rsidR="00B03669" w:rsidRPr="00B03669">
        <w:rPr>
          <w:rFonts w:asciiTheme="minorHAnsi" w:eastAsia="Calibri" w:hAnsiTheme="minorHAnsi" w:cstheme="minorHAnsi"/>
          <w:szCs w:val="24"/>
        </w:rPr>
        <w:t xml:space="preserve"> ensure collaboration between insurers when preparing recovery plans for concurrent applications</w:t>
      </w:r>
      <w:r w:rsidR="00B03669">
        <w:rPr>
          <w:rFonts w:asciiTheme="minorHAnsi" w:eastAsia="Calibri" w:hAnsiTheme="minorHAnsi" w:cstheme="minorHAnsi"/>
          <w:szCs w:val="24"/>
        </w:rPr>
        <w:t xml:space="preserve"> under the MAI </w:t>
      </w:r>
      <w:r>
        <w:rPr>
          <w:rFonts w:asciiTheme="minorHAnsi" w:eastAsia="Calibri" w:hAnsiTheme="minorHAnsi" w:cstheme="minorHAnsi"/>
          <w:szCs w:val="24"/>
        </w:rPr>
        <w:t>S</w:t>
      </w:r>
      <w:r w:rsidR="00B03669">
        <w:rPr>
          <w:rFonts w:asciiTheme="minorHAnsi" w:eastAsia="Calibri" w:hAnsiTheme="minorHAnsi" w:cstheme="minorHAnsi"/>
          <w:szCs w:val="24"/>
        </w:rPr>
        <w:t>cheme.</w:t>
      </w:r>
    </w:p>
    <w:p w14:paraId="655250A6" w14:textId="77777777" w:rsidR="0064086F" w:rsidRDefault="0064086F" w:rsidP="0064086F">
      <w:pPr>
        <w:ind w:left="55"/>
        <w:rPr>
          <w:rFonts w:asciiTheme="minorHAnsi" w:eastAsia="Calibri" w:hAnsiTheme="minorHAnsi" w:cstheme="minorHAnsi"/>
          <w:szCs w:val="24"/>
        </w:rPr>
      </w:pPr>
    </w:p>
    <w:p w14:paraId="42F68DDF" w14:textId="282317BC" w:rsidR="0064086F" w:rsidRPr="0064086F" w:rsidRDefault="0064086F" w:rsidP="0064086F">
      <w:pPr>
        <w:ind w:left="55"/>
        <w:rPr>
          <w:szCs w:val="24"/>
        </w:rPr>
      </w:pPr>
      <w:r>
        <w:rPr>
          <w:rFonts w:asciiTheme="minorHAnsi" w:hAnsiTheme="minorHAnsi" w:cstheme="minorHAnsi"/>
        </w:rPr>
        <w:t>The 2019 guidelines were made before the MAI Scheme commenced. The updates are intended to ensure operations of the scheme are optimal. The 2019 guidelines will be revoked on the commencement of the new guidelines.</w:t>
      </w:r>
    </w:p>
    <w:p w14:paraId="60EB57DA" w14:textId="4DB400D2" w:rsidR="00C17FAB" w:rsidRPr="00476A82" w:rsidRDefault="00C17FAB" w:rsidP="00EA7E10">
      <w:pPr>
        <w:rPr>
          <w:b/>
          <w:bCs/>
          <w:i/>
          <w:iCs/>
        </w:rPr>
      </w:pPr>
    </w:p>
    <w:p w14:paraId="3B213F99" w14:textId="77777777" w:rsidR="0064086F" w:rsidRPr="00476A82" w:rsidRDefault="0064086F">
      <w:pPr>
        <w:rPr>
          <w:b/>
          <w:bCs/>
          <w:i/>
          <w:iCs/>
        </w:rPr>
      </w:pPr>
    </w:p>
    <w:sectPr w:rsidR="0064086F" w:rsidRPr="00476A82" w:rsidSect="0064086F">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09CE" w14:textId="77777777" w:rsidR="00C17FAB" w:rsidRDefault="00C17FAB" w:rsidP="00C17FAB">
      <w:r>
        <w:separator/>
      </w:r>
    </w:p>
  </w:endnote>
  <w:endnote w:type="continuationSeparator" w:id="0">
    <w:p w14:paraId="44439D1E"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E1B8"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136B" w14:textId="17371368" w:rsidR="00DA3B00" w:rsidRPr="00F441EB" w:rsidRDefault="00F441EB" w:rsidP="00F441EB">
    <w:pPr>
      <w:pStyle w:val="Footer"/>
      <w:jc w:val="center"/>
      <w:rPr>
        <w:rFonts w:cs="Arial"/>
        <w:sz w:val="14"/>
      </w:rPr>
    </w:pPr>
    <w:r w:rsidRPr="00F441E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635B"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9727" w14:textId="77777777" w:rsidR="00C17FAB" w:rsidRDefault="00C17FAB" w:rsidP="00C17FAB">
      <w:r>
        <w:separator/>
      </w:r>
    </w:p>
  </w:footnote>
  <w:footnote w:type="continuationSeparator" w:id="0">
    <w:p w14:paraId="2929D2F3"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061E"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14A8"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8CF1"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6964A9"/>
    <w:multiLevelType w:val="hybridMultilevel"/>
    <w:tmpl w:val="0622BAF2"/>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5" w15:restartNumberingAfterBreak="0">
    <w:nsid w:val="249E73EE"/>
    <w:multiLevelType w:val="hybridMultilevel"/>
    <w:tmpl w:val="5F8E3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55D7647"/>
    <w:multiLevelType w:val="hybridMultilevel"/>
    <w:tmpl w:val="975E7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3AF87F38"/>
    <w:multiLevelType w:val="hybridMultilevel"/>
    <w:tmpl w:val="BDEED85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06E1031"/>
    <w:multiLevelType w:val="hybridMultilevel"/>
    <w:tmpl w:val="911089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6266335"/>
    <w:multiLevelType w:val="hybridMultilevel"/>
    <w:tmpl w:val="484ACD16"/>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9"/>
  </w:num>
  <w:num w:numId="5">
    <w:abstractNumId w:val="13"/>
  </w:num>
  <w:num w:numId="6">
    <w:abstractNumId w:val="1"/>
  </w:num>
  <w:num w:numId="7">
    <w:abstractNumId w:val="6"/>
  </w:num>
  <w:num w:numId="8">
    <w:abstractNumId w:val="8"/>
  </w:num>
  <w:num w:numId="9">
    <w:abstractNumId w:val="14"/>
  </w:num>
  <w:num w:numId="10">
    <w:abstractNumId w:val="7"/>
  </w:num>
  <w:num w:numId="11">
    <w:abstractNumId w:val="4"/>
  </w:num>
  <w:num w:numId="12">
    <w:abstractNumId w:val="5"/>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57AD7"/>
    <w:rsid w:val="000E11C4"/>
    <w:rsid w:val="000E1E5D"/>
    <w:rsid w:val="00107853"/>
    <w:rsid w:val="001823EC"/>
    <w:rsid w:val="0019501B"/>
    <w:rsid w:val="001C4BC6"/>
    <w:rsid w:val="001E0C2A"/>
    <w:rsid w:val="002014ED"/>
    <w:rsid w:val="00267737"/>
    <w:rsid w:val="00273F00"/>
    <w:rsid w:val="002A5EBE"/>
    <w:rsid w:val="002A7E7F"/>
    <w:rsid w:val="002D0235"/>
    <w:rsid w:val="002D7C60"/>
    <w:rsid w:val="002E5A94"/>
    <w:rsid w:val="00301DDD"/>
    <w:rsid w:val="0035651F"/>
    <w:rsid w:val="00362EC9"/>
    <w:rsid w:val="00411600"/>
    <w:rsid w:val="00426408"/>
    <w:rsid w:val="00476A82"/>
    <w:rsid w:val="004A0877"/>
    <w:rsid w:val="004C46B7"/>
    <w:rsid w:val="004C7090"/>
    <w:rsid w:val="004D7E2C"/>
    <w:rsid w:val="004E1D37"/>
    <w:rsid w:val="004F056B"/>
    <w:rsid w:val="004F26A0"/>
    <w:rsid w:val="0052558A"/>
    <w:rsid w:val="0055315D"/>
    <w:rsid w:val="00555611"/>
    <w:rsid w:val="005705E8"/>
    <w:rsid w:val="005F5B35"/>
    <w:rsid w:val="0064086F"/>
    <w:rsid w:val="00654267"/>
    <w:rsid w:val="00674003"/>
    <w:rsid w:val="007346AC"/>
    <w:rsid w:val="007B26B0"/>
    <w:rsid w:val="007D7927"/>
    <w:rsid w:val="007F7BCC"/>
    <w:rsid w:val="00810384"/>
    <w:rsid w:val="008871AF"/>
    <w:rsid w:val="008B37B3"/>
    <w:rsid w:val="008F5146"/>
    <w:rsid w:val="009230FA"/>
    <w:rsid w:val="009406E1"/>
    <w:rsid w:val="009508A5"/>
    <w:rsid w:val="00967D12"/>
    <w:rsid w:val="00A208B5"/>
    <w:rsid w:val="00A3183C"/>
    <w:rsid w:val="00A81AB0"/>
    <w:rsid w:val="00A920A4"/>
    <w:rsid w:val="00AA11A8"/>
    <w:rsid w:val="00AA286D"/>
    <w:rsid w:val="00AC2C15"/>
    <w:rsid w:val="00AC776A"/>
    <w:rsid w:val="00B03669"/>
    <w:rsid w:val="00B06826"/>
    <w:rsid w:val="00B520FF"/>
    <w:rsid w:val="00B72B51"/>
    <w:rsid w:val="00B76B55"/>
    <w:rsid w:val="00BE7A68"/>
    <w:rsid w:val="00C17FAB"/>
    <w:rsid w:val="00CB3D13"/>
    <w:rsid w:val="00CD4867"/>
    <w:rsid w:val="00CE599C"/>
    <w:rsid w:val="00D35089"/>
    <w:rsid w:val="00D7173A"/>
    <w:rsid w:val="00D94B50"/>
    <w:rsid w:val="00DA3B00"/>
    <w:rsid w:val="00DB02EB"/>
    <w:rsid w:val="00E16B90"/>
    <w:rsid w:val="00E5436B"/>
    <w:rsid w:val="00E6184B"/>
    <w:rsid w:val="00E71A4A"/>
    <w:rsid w:val="00E731BF"/>
    <w:rsid w:val="00E90C2D"/>
    <w:rsid w:val="00EA7E10"/>
    <w:rsid w:val="00EB6C44"/>
    <w:rsid w:val="00F441EB"/>
    <w:rsid w:val="00F5616B"/>
    <w:rsid w:val="00FA5A57"/>
    <w:rsid w:val="00FD75CE"/>
    <w:rsid w:val="00FE2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D15F8"/>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1BF"/>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4E1D37"/>
    <w:pPr>
      <w:ind w:left="720"/>
      <w:contextualSpacing/>
    </w:pPr>
  </w:style>
  <w:style w:type="paragraph" w:styleId="BodyText">
    <w:name w:val="Body Text"/>
    <w:basedOn w:val="Normal"/>
    <w:link w:val="BodyTextChar"/>
    <w:uiPriority w:val="99"/>
    <w:unhideWhenUsed/>
    <w:rsid w:val="007F7BCC"/>
    <w:pPr>
      <w:spacing w:after="120"/>
    </w:pPr>
  </w:style>
  <w:style w:type="character" w:customStyle="1" w:styleId="BodyTextChar">
    <w:name w:val="Body Text Char"/>
    <w:basedOn w:val="DefaultParagraphFont"/>
    <w:link w:val="BodyText"/>
    <w:uiPriority w:val="99"/>
    <w:rsid w:val="007F7BC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1389</Characters>
  <Application>Microsoft Office Word</Application>
  <DocSecurity>0</DocSecurity>
  <Lines>35</Lines>
  <Paragraphs>15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2021-12-10T04:36:00Z</dcterms:created>
  <dcterms:modified xsi:type="dcterms:W3CDTF">2021-12-10T04:36:00Z</dcterms:modified>
</cp:coreProperties>
</file>