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53E0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5078F7" w14:textId="77777777" w:rsidR="005D70F1" w:rsidRPr="002F1A2A" w:rsidRDefault="001B198B" w:rsidP="00EC479B">
      <w:pPr>
        <w:pStyle w:val="Billname"/>
        <w:spacing w:before="700"/>
      </w:pPr>
      <w:r>
        <w:t>Planning and Development (</w:t>
      </w:r>
      <w:r w:rsidR="00347568">
        <w:t>Canberra Urban Lakes and Ponds</w:t>
      </w:r>
      <w:r w:rsidR="006D591C">
        <w:t>) Land Management Plan 20</w:t>
      </w:r>
      <w:r w:rsidR="00347568">
        <w:t>2</w:t>
      </w:r>
      <w:r w:rsidR="00F9762D">
        <w:t>2</w:t>
      </w:r>
    </w:p>
    <w:p w14:paraId="483D653C" w14:textId="77777777" w:rsidR="005D70F1" w:rsidRPr="00530F89" w:rsidRDefault="005D70F1" w:rsidP="00D93BF4">
      <w:pPr>
        <w:spacing w:before="340"/>
        <w:rPr>
          <w:rFonts w:ascii="Arial" w:hAnsi="Arial" w:cs="Arial"/>
          <w:b/>
          <w:bCs/>
        </w:rPr>
      </w:pPr>
      <w:r w:rsidRPr="00530F89">
        <w:rPr>
          <w:rFonts w:ascii="Arial" w:hAnsi="Arial" w:cs="Arial"/>
          <w:b/>
          <w:bCs/>
        </w:rPr>
        <w:t>Disallowable instrument DI</w:t>
      </w:r>
      <w:r w:rsidR="001B198B" w:rsidRPr="00530F89">
        <w:rPr>
          <w:rFonts w:ascii="Arial" w:hAnsi="Arial" w:cs="Arial"/>
          <w:b/>
          <w:bCs/>
        </w:rPr>
        <w:t>20</w:t>
      </w:r>
      <w:r w:rsidR="00347568" w:rsidRPr="00530F89">
        <w:rPr>
          <w:rFonts w:ascii="Arial" w:hAnsi="Arial" w:cs="Arial"/>
          <w:b/>
          <w:bCs/>
        </w:rPr>
        <w:t>2</w:t>
      </w:r>
      <w:r w:rsidR="00F9762D" w:rsidRPr="00530F89">
        <w:rPr>
          <w:rFonts w:ascii="Arial" w:hAnsi="Arial" w:cs="Arial"/>
          <w:b/>
          <w:bCs/>
        </w:rPr>
        <w:t>2</w:t>
      </w:r>
      <w:r w:rsidRPr="00530F89">
        <w:rPr>
          <w:rFonts w:ascii="Arial" w:hAnsi="Arial" w:cs="Arial"/>
          <w:b/>
          <w:bCs/>
        </w:rPr>
        <w:t>–</w:t>
      </w:r>
      <w:r w:rsidR="00530F89">
        <w:rPr>
          <w:rFonts w:ascii="Arial" w:hAnsi="Arial" w:cs="Arial"/>
          <w:b/>
          <w:bCs/>
        </w:rPr>
        <w:t>10</w:t>
      </w:r>
    </w:p>
    <w:p w14:paraId="76618FE7" w14:textId="77777777" w:rsidR="005D70F1" w:rsidRDefault="005D70F1" w:rsidP="00D93BF4">
      <w:pPr>
        <w:pStyle w:val="madeunder"/>
        <w:spacing w:before="300" w:after="0"/>
      </w:pPr>
      <w:r>
        <w:t xml:space="preserve">made under the  </w:t>
      </w:r>
    </w:p>
    <w:p w14:paraId="17DA7A58" w14:textId="77777777" w:rsidR="001B198B" w:rsidRPr="00D93BF4" w:rsidRDefault="001B198B" w:rsidP="00D93BF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Planning and Development Act 2007, s 32</w:t>
      </w:r>
      <w:r w:rsidR="00EC479B">
        <w:rPr>
          <w:rFonts w:cs="Arial"/>
          <w:sz w:val="20"/>
        </w:rPr>
        <w:t>8</w:t>
      </w:r>
      <w:r>
        <w:rPr>
          <w:rFonts w:cs="Arial"/>
          <w:sz w:val="20"/>
        </w:rPr>
        <w:t xml:space="preserve"> (</w:t>
      </w:r>
      <w:bookmarkStart w:id="1" w:name="_Toc87966743"/>
      <w:r w:rsidR="00EC479B" w:rsidRPr="00EC479B">
        <w:rPr>
          <w:rFonts w:cs="Arial"/>
          <w:bCs/>
          <w:sz w:val="20"/>
        </w:rPr>
        <w:t>Land management plan—Minister’s approval and notification</w:t>
      </w:r>
      <w:bookmarkEnd w:id="1"/>
      <w:r w:rsidRPr="00BD1503">
        <w:rPr>
          <w:rFonts w:cs="Arial"/>
          <w:sz w:val="20"/>
        </w:rPr>
        <w:t>)</w:t>
      </w:r>
    </w:p>
    <w:p w14:paraId="33944B53" w14:textId="77777777" w:rsidR="005D70F1" w:rsidRPr="002F1A2A" w:rsidRDefault="005D70F1" w:rsidP="002F1A2A">
      <w:pPr>
        <w:pStyle w:val="Heading3"/>
      </w:pPr>
      <w:r w:rsidRPr="002F1A2A">
        <w:t>EXPLANATORY STATEMENT</w:t>
      </w:r>
    </w:p>
    <w:p w14:paraId="5B1A8252" w14:textId="77777777" w:rsidR="005D70F1" w:rsidRDefault="005D70F1">
      <w:pPr>
        <w:pStyle w:val="N-line3"/>
        <w:pBdr>
          <w:bottom w:val="none" w:sz="0" w:space="0" w:color="auto"/>
        </w:pBdr>
      </w:pPr>
    </w:p>
    <w:p w14:paraId="23067575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9D4D209" w14:textId="77777777" w:rsidR="001B198B" w:rsidRDefault="001B198B">
      <w:r>
        <w:t xml:space="preserve">Division 10.4.2 of the </w:t>
      </w:r>
      <w:r>
        <w:rPr>
          <w:i/>
        </w:rPr>
        <w:t xml:space="preserve">Planning and Development Act 2007 </w:t>
      </w:r>
      <w:r>
        <w:t xml:space="preserve">(the </w:t>
      </w:r>
      <w:r w:rsidRPr="00103A23">
        <w:rPr>
          <w:b/>
          <w:bCs/>
        </w:rPr>
        <w:t>Act</w:t>
      </w:r>
      <w:r w:rsidRPr="00103A23">
        <w:t>)</w:t>
      </w:r>
      <w:r>
        <w:t xml:space="preserve"> requires the preparation of a draft land management plan for public land and approval by the Minister</w:t>
      </w:r>
      <w:r w:rsidR="00204F70">
        <w:t xml:space="preserve"> for Planning and Land Management</w:t>
      </w:r>
      <w:r>
        <w:t>.</w:t>
      </w:r>
    </w:p>
    <w:p w14:paraId="048A7685" w14:textId="77777777" w:rsidR="001B198B" w:rsidRDefault="001B198B"/>
    <w:p w14:paraId="4EF17839" w14:textId="77777777" w:rsidR="005D70F1" w:rsidRDefault="001B198B">
      <w:r>
        <w:t>Specifically, section 321 of the Act requires the custodian of an area of public land to prepare a draft land management plan</w:t>
      </w:r>
      <w:r w:rsidR="00CF76BB">
        <w:t xml:space="preserve"> </w:t>
      </w:r>
      <w:r>
        <w:t xml:space="preserve">for the area. </w:t>
      </w:r>
      <w:r w:rsidR="00CF76BB">
        <w:t>In preparing the draft plan, t</w:t>
      </w:r>
      <w:r>
        <w:t>he custodian is required to consult with the Conservator of Flora and Fauna and the planning and land authority (see s</w:t>
      </w:r>
      <w:r w:rsidR="00EC479B">
        <w:t>ection</w:t>
      </w:r>
      <w:r>
        <w:t xml:space="preserve"> 321</w:t>
      </w:r>
      <w:r w:rsidR="00EC479B">
        <w:t xml:space="preserve"> </w:t>
      </w:r>
      <w:r>
        <w:t>(2) of the Act).</w:t>
      </w:r>
    </w:p>
    <w:p w14:paraId="209E0D7B" w14:textId="77777777" w:rsidR="00CF76BB" w:rsidRDefault="00CF76BB"/>
    <w:p w14:paraId="6A77FB4D" w14:textId="77777777" w:rsidR="00CF76BB" w:rsidRDefault="00CF76BB" w:rsidP="00CF76BB">
      <w:r>
        <w:t>In accordance with s</w:t>
      </w:r>
      <w:r w:rsidR="00EC479B">
        <w:t>ection</w:t>
      </w:r>
      <w:r>
        <w:t xml:space="preserve"> 323 of the Act, the draft </w:t>
      </w:r>
      <w:r w:rsidR="00CA27C8">
        <w:t xml:space="preserve">Canberra Urban Lakes and Ponds Land Management Plan (the </w:t>
      </w:r>
      <w:r w:rsidR="00CA27C8" w:rsidRPr="00103A23">
        <w:rPr>
          <w:b/>
          <w:bCs/>
        </w:rPr>
        <w:t xml:space="preserve">draft </w:t>
      </w:r>
      <w:r w:rsidRPr="00103A23">
        <w:rPr>
          <w:b/>
          <w:bCs/>
        </w:rPr>
        <w:t>plan</w:t>
      </w:r>
      <w:r w:rsidR="00CA27C8">
        <w:t>)</w:t>
      </w:r>
      <w:r>
        <w:t xml:space="preserve"> was put out for public consultation from 2</w:t>
      </w:r>
      <w:r w:rsidR="00347568">
        <w:t>1</w:t>
      </w:r>
      <w:r w:rsidR="00CA27C8">
        <w:t> </w:t>
      </w:r>
      <w:r w:rsidR="00347568">
        <w:t>February</w:t>
      </w:r>
      <w:r>
        <w:t xml:space="preserve"> 20</w:t>
      </w:r>
      <w:r w:rsidR="00347568">
        <w:t>2</w:t>
      </w:r>
      <w:r>
        <w:t xml:space="preserve">1 to </w:t>
      </w:r>
      <w:r w:rsidR="00347568">
        <w:t>11 September</w:t>
      </w:r>
      <w:r>
        <w:t xml:space="preserve"> 20</w:t>
      </w:r>
      <w:r w:rsidR="00347568">
        <w:t>2</w:t>
      </w:r>
      <w:r>
        <w:t>1. Under s</w:t>
      </w:r>
      <w:r w:rsidR="00EC479B">
        <w:t>ection</w:t>
      </w:r>
      <w:r>
        <w:t xml:space="preserve"> 324</w:t>
      </w:r>
      <w:r w:rsidR="00CA27C8">
        <w:t xml:space="preserve"> of the Act</w:t>
      </w:r>
      <w:r>
        <w:t xml:space="preserve">, the custodian prepared a report on public consultation which was published on the </w:t>
      </w:r>
      <w:r w:rsidR="00347568">
        <w:t>YourSay</w:t>
      </w:r>
      <w:r>
        <w:t xml:space="preserve"> website. Submissions received during public consultation were considered and appropriate revisions made to the </w:t>
      </w:r>
      <w:r w:rsidR="00CA27C8">
        <w:t xml:space="preserve">draft </w:t>
      </w:r>
      <w:r>
        <w:t>plan.</w:t>
      </w:r>
    </w:p>
    <w:p w14:paraId="17F0AE17" w14:textId="77777777" w:rsidR="00CF76BB" w:rsidRDefault="00CF76BB"/>
    <w:p w14:paraId="0753582A" w14:textId="77777777" w:rsidR="00CF76BB" w:rsidRDefault="00CF76BB">
      <w:r>
        <w:t>The draft plan was also provided to the Conservator of Flora and Fauna and the planning and land authority for comment, as required by s</w:t>
      </w:r>
      <w:r w:rsidR="00EC479B">
        <w:t>ection</w:t>
      </w:r>
      <w:r>
        <w:t xml:space="preserve"> 321 of the Act.</w:t>
      </w:r>
    </w:p>
    <w:p w14:paraId="2369F264" w14:textId="77777777" w:rsidR="00CF76BB" w:rsidRDefault="00CF76BB"/>
    <w:p w14:paraId="3284A379" w14:textId="77777777" w:rsidR="00CF76BB" w:rsidRDefault="00D2512B">
      <w:r>
        <w:t>Under s</w:t>
      </w:r>
      <w:r w:rsidR="00EC479B">
        <w:t>ection</w:t>
      </w:r>
      <w:r>
        <w:t xml:space="preserve"> 324</w:t>
      </w:r>
      <w:r w:rsidR="00EC479B">
        <w:t xml:space="preserve"> </w:t>
      </w:r>
      <w:r>
        <w:t>(2)</w:t>
      </w:r>
      <w:r w:rsidR="00EC479B">
        <w:t xml:space="preserve"> of the Act</w:t>
      </w:r>
      <w:r>
        <w:t>, the draft plan was then provided to the Minister for approval. As required by s</w:t>
      </w:r>
      <w:r w:rsidR="00EC479B">
        <w:t>ection</w:t>
      </w:r>
      <w:r>
        <w:t xml:space="preserve"> 325</w:t>
      </w:r>
      <w:r w:rsidR="00EC479B">
        <w:t xml:space="preserve"> of the Act</w:t>
      </w:r>
      <w:r>
        <w:t xml:space="preserve">, the draft plan was referred to the Standing Committee </w:t>
      </w:r>
      <w:r w:rsidR="00EC479B">
        <w:t xml:space="preserve">on </w:t>
      </w:r>
      <w:r>
        <w:t xml:space="preserve">Planning, </w:t>
      </w:r>
      <w:r w:rsidR="00347568">
        <w:t>Transport</w:t>
      </w:r>
      <w:r>
        <w:t xml:space="preserve"> and </w:t>
      </w:r>
      <w:r w:rsidR="00347568">
        <w:t>City</w:t>
      </w:r>
      <w:r>
        <w:t xml:space="preserve"> Services</w:t>
      </w:r>
      <w:r w:rsidR="00C14F71">
        <w:t xml:space="preserve"> (the </w:t>
      </w:r>
      <w:r w:rsidR="00C14F71" w:rsidRPr="00103A23">
        <w:rPr>
          <w:b/>
          <w:bCs/>
        </w:rPr>
        <w:t>Committee</w:t>
      </w:r>
      <w:r w:rsidR="00C14F71" w:rsidRPr="00103A23">
        <w:t>)</w:t>
      </w:r>
      <w:r w:rsidR="00C14F71">
        <w:t xml:space="preserve"> on </w:t>
      </w:r>
      <w:r w:rsidR="00D478B0">
        <w:t>22</w:t>
      </w:r>
      <w:r w:rsidR="00C14F71">
        <w:t> </w:t>
      </w:r>
      <w:r w:rsidR="00D478B0">
        <w:t>February</w:t>
      </w:r>
      <w:r w:rsidR="00C14F71">
        <w:t> </w:t>
      </w:r>
      <w:r>
        <w:t>20</w:t>
      </w:r>
      <w:r w:rsidR="00D478B0">
        <w:t>2</w:t>
      </w:r>
      <w:r>
        <w:t xml:space="preserve">1. </w:t>
      </w:r>
      <w:r w:rsidR="00C14F71" w:rsidRPr="00C16E6F">
        <w:t xml:space="preserve">The Committee </w:t>
      </w:r>
      <w:r w:rsidR="00C16E6F" w:rsidRPr="00C16E6F">
        <w:t xml:space="preserve">did not undertake a public inquiry and instead made its own comments on the draft </w:t>
      </w:r>
      <w:r w:rsidR="00EC479B">
        <w:t>p</w:t>
      </w:r>
      <w:r w:rsidR="00C16E6F" w:rsidRPr="00C16E6F">
        <w:t xml:space="preserve">lan and tabled its report into the </w:t>
      </w:r>
      <w:r w:rsidR="00EC479B">
        <w:t>draft p</w:t>
      </w:r>
      <w:r w:rsidR="00C16E6F" w:rsidRPr="00C16E6F">
        <w:t>lan, which included six recommendations, on 20 August 2021</w:t>
      </w:r>
      <w:r w:rsidR="00C14F71">
        <w:t xml:space="preserve">. </w:t>
      </w:r>
    </w:p>
    <w:p w14:paraId="258014D4" w14:textId="77777777" w:rsidR="00CF76BB" w:rsidRDefault="00CF76BB"/>
    <w:p w14:paraId="3DABC183" w14:textId="77777777" w:rsidR="001B198B" w:rsidRDefault="00204F70">
      <w:r w:rsidRPr="00C16E6F">
        <w:t>The Minister tabled a response to the Committee’s report on 1</w:t>
      </w:r>
      <w:r w:rsidR="00C16E6F" w:rsidRPr="00C16E6F">
        <w:t>5</w:t>
      </w:r>
      <w:r w:rsidRPr="00C16E6F">
        <w:t xml:space="preserve"> </w:t>
      </w:r>
      <w:r w:rsidR="00C16E6F" w:rsidRPr="00C16E6F">
        <w:t>November</w:t>
      </w:r>
      <w:r w:rsidRPr="00C16E6F">
        <w:t xml:space="preserve"> 20</w:t>
      </w:r>
      <w:r w:rsidR="00C16E6F" w:rsidRPr="00C16E6F">
        <w:t>21</w:t>
      </w:r>
      <w:r w:rsidRPr="00C16E6F">
        <w:t xml:space="preserve"> in accordance with s</w:t>
      </w:r>
      <w:r w:rsidR="00EC479B">
        <w:t>ection</w:t>
      </w:r>
      <w:r w:rsidRPr="00C16E6F">
        <w:t xml:space="preserve"> 327</w:t>
      </w:r>
      <w:r w:rsidR="00EC479B">
        <w:t xml:space="preserve"> </w:t>
      </w:r>
      <w:r w:rsidRPr="00C16E6F">
        <w:t>(3) of the Act.</w:t>
      </w:r>
    </w:p>
    <w:p w14:paraId="012B96C9" w14:textId="77777777" w:rsidR="00FB5058" w:rsidRDefault="00FB5058"/>
    <w:p w14:paraId="0044487B" w14:textId="77777777" w:rsidR="00FB5058" w:rsidRDefault="00E83862">
      <w:r>
        <w:lastRenderedPageBreak/>
        <w:t xml:space="preserve">This instrument </w:t>
      </w:r>
      <w:r w:rsidR="00FB5058">
        <w:t>was approved by the Minister under s</w:t>
      </w:r>
      <w:r w:rsidR="00EC479B">
        <w:t>ection</w:t>
      </w:r>
      <w:r w:rsidR="00FB5058">
        <w:t xml:space="preserve"> 327</w:t>
      </w:r>
      <w:r w:rsidR="00EC479B">
        <w:t xml:space="preserve"> </w:t>
      </w:r>
      <w:r w:rsidR="00FB5058">
        <w:t>(3)</w:t>
      </w:r>
      <w:r w:rsidR="00EC479B">
        <w:t xml:space="preserve"> of the Act</w:t>
      </w:r>
      <w:r w:rsidR="00FB5058">
        <w:t>. A draft land management plan approved by the Minister under s</w:t>
      </w:r>
      <w:r w:rsidR="00EC479B">
        <w:t>ection</w:t>
      </w:r>
      <w:r w:rsidR="00FB5058">
        <w:t xml:space="preserve"> 327</w:t>
      </w:r>
      <w:r w:rsidR="00EC479B">
        <w:t xml:space="preserve"> </w:t>
      </w:r>
      <w:r w:rsidR="00FB5058">
        <w:t xml:space="preserve">(3) </w:t>
      </w:r>
      <w:r w:rsidR="00EC479B">
        <w:t xml:space="preserve">(a) of the Act </w:t>
      </w:r>
      <w:r w:rsidR="00FB5058">
        <w:t>is a land management plan (see s</w:t>
      </w:r>
      <w:r w:rsidR="00EC479B">
        <w:t xml:space="preserve">ection </w:t>
      </w:r>
      <w:r w:rsidR="00FB5058">
        <w:t>328</w:t>
      </w:r>
      <w:r w:rsidR="00EC479B">
        <w:t xml:space="preserve"> </w:t>
      </w:r>
      <w:r w:rsidR="00FB5058">
        <w:t>(1)</w:t>
      </w:r>
      <w:r w:rsidR="00EC479B">
        <w:t xml:space="preserve"> of the Act</w:t>
      </w:r>
      <w:r w:rsidR="00FB5058">
        <w:t>). A land management plan is a disallowable instrument (see s</w:t>
      </w:r>
      <w:r w:rsidR="00EC479B">
        <w:t>ection</w:t>
      </w:r>
      <w:r w:rsidR="00FB5058">
        <w:t xml:space="preserve"> 328</w:t>
      </w:r>
      <w:r w:rsidR="00EC479B">
        <w:t xml:space="preserve"> </w:t>
      </w:r>
      <w:r w:rsidR="00FB5058">
        <w:t>(2)</w:t>
      </w:r>
      <w:r w:rsidR="00EC479B">
        <w:t xml:space="preserve"> of the Act</w:t>
      </w:r>
      <w:r w:rsidR="00FB5058">
        <w:t>).</w:t>
      </w:r>
    </w:p>
    <w:p w14:paraId="569D57A6" w14:textId="77777777" w:rsidR="00CA27C8" w:rsidRDefault="00CA27C8"/>
    <w:p w14:paraId="6D384CC9" w14:textId="77777777" w:rsidR="00CA27C8" w:rsidRDefault="0021008E">
      <w:r>
        <w:t xml:space="preserve">The instrument revokes the current </w:t>
      </w:r>
      <w:r w:rsidRPr="00D93BF4">
        <w:rPr>
          <w:i/>
          <w:iCs/>
        </w:rPr>
        <w:t>Plan of Management for Canberra’s Urban Lakes and Ponds</w:t>
      </w:r>
      <w:r>
        <w:t xml:space="preserve"> (the </w:t>
      </w:r>
      <w:r w:rsidRPr="00103A23">
        <w:rPr>
          <w:b/>
          <w:bCs/>
        </w:rPr>
        <w:t>current plan</w:t>
      </w:r>
      <w:r>
        <w:t xml:space="preserve">), which was approved by the </w:t>
      </w:r>
      <w:r w:rsidRPr="00D93BF4">
        <w:rPr>
          <w:i/>
          <w:iCs/>
        </w:rPr>
        <w:t>Land (Planning and Environment) Plan of Management Approval 2001</w:t>
      </w:r>
      <w:r>
        <w:t xml:space="preserve"> (DI2001-173). DI2001-173 was repealed by section 248 (2) of the Act; however, under transitional arrangements in section 467 of the Act, the current plan is taken to be a land management plan under the Act.</w:t>
      </w:r>
    </w:p>
    <w:p w14:paraId="23E6A86B" w14:textId="77777777" w:rsidR="00096B29" w:rsidRDefault="00096B29"/>
    <w:p w14:paraId="62D7CBD6" w14:textId="77777777" w:rsidR="00000017" w:rsidRDefault="00000017">
      <w:pPr>
        <w:rPr>
          <w:b/>
        </w:rPr>
      </w:pPr>
      <w:r>
        <w:rPr>
          <w:b/>
        </w:rPr>
        <w:t>Objective of this instrument</w:t>
      </w:r>
    </w:p>
    <w:p w14:paraId="0BB3CF13" w14:textId="77777777" w:rsidR="00000017" w:rsidRPr="00000017" w:rsidRDefault="00000017">
      <w:r>
        <w:t xml:space="preserve">The objective of this instrument </w:t>
      </w:r>
      <w:r w:rsidR="00EC479B">
        <w:t>is</w:t>
      </w:r>
      <w:r>
        <w:t xml:space="preserve"> to provide a land management plan for </w:t>
      </w:r>
      <w:r w:rsidR="00D478B0">
        <w:t>Canberra’s urban lakes and ponds</w:t>
      </w:r>
      <w:r>
        <w:t xml:space="preserve"> under </w:t>
      </w:r>
      <w:r w:rsidR="00CA27C8">
        <w:t>d</w:t>
      </w:r>
      <w:r>
        <w:t>ivision 10.4.2 of the Act. As set out below, the land management plan meets the content requirements outlined</w:t>
      </w:r>
      <w:r w:rsidR="00242929">
        <w:t xml:space="preserve"> in</w:t>
      </w:r>
      <w:r>
        <w:t xml:space="preserve"> s</w:t>
      </w:r>
      <w:r w:rsidR="00EC479B">
        <w:t>ection</w:t>
      </w:r>
      <w:r>
        <w:t xml:space="preserve"> 320 of the Act.</w:t>
      </w:r>
    </w:p>
    <w:p w14:paraId="0C1BC8D3" w14:textId="77777777" w:rsidR="00FB5058" w:rsidRDefault="00FB5058"/>
    <w:p w14:paraId="20F3ED9E" w14:textId="77777777" w:rsidR="00FB5058" w:rsidRPr="00FB5058" w:rsidRDefault="00FB5058">
      <w:pPr>
        <w:rPr>
          <w:b/>
        </w:rPr>
      </w:pPr>
      <w:r w:rsidRPr="00FB5058">
        <w:rPr>
          <w:b/>
        </w:rPr>
        <w:t xml:space="preserve">Land Management Plan for </w:t>
      </w:r>
      <w:r w:rsidR="00D478B0">
        <w:rPr>
          <w:b/>
        </w:rPr>
        <w:t>Canberra’s urban lakes and ponds</w:t>
      </w:r>
    </w:p>
    <w:p w14:paraId="48EF8B42" w14:textId="77777777" w:rsidR="00D11D6A" w:rsidRDefault="00D11D6A">
      <w:r>
        <w:t xml:space="preserve">The </w:t>
      </w:r>
      <w:r w:rsidR="00C530CD">
        <w:t>p</w:t>
      </w:r>
      <w:r>
        <w:t xml:space="preserve">lan for </w:t>
      </w:r>
      <w:r w:rsidR="00C530CD">
        <w:t>Canberra’s urban waterbodies</w:t>
      </w:r>
      <w:r>
        <w:t xml:space="preserve"> identifies the area to which the plan applies and describes how the management objectives for the area are to be implemented or promoted.</w:t>
      </w:r>
    </w:p>
    <w:p w14:paraId="28BE3A0C" w14:textId="77777777" w:rsidR="00D11D6A" w:rsidRDefault="00D11D6A"/>
    <w:p w14:paraId="24C59462" w14:textId="77777777" w:rsidR="00D11D6A" w:rsidRDefault="00D11D6A">
      <w:r>
        <w:t xml:space="preserve">Specifically, the </w:t>
      </w:r>
      <w:r w:rsidR="00C530CD">
        <w:t>p</w:t>
      </w:r>
      <w:r>
        <w:t>lan sets out the following management objectives</w:t>
      </w:r>
      <w:r w:rsidR="00992B33">
        <w:t>:</w:t>
      </w:r>
    </w:p>
    <w:p w14:paraId="4ADA4C04" w14:textId="77777777" w:rsidR="00C530CD" w:rsidRPr="00C530CD" w:rsidRDefault="00C530CD" w:rsidP="00C530CD">
      <w:pPr>
        <w:pStyle w:val="ListBullet"/>
        <w:numPr>
          <w:ilvl w:val="0"/>
          <w:numId w:val="24"/>
        </w:numPr>
        <w:tabs>
          <w:tab w:val="clear" w:pos="394"/>
          <w:tab w:val="clear" w:pos="705"/>
          <w:tab w:val="clear" w:pos="810"/>
          <w:tab w:val="clear" w:pos="1080"/>
          <w:tab w:val="clear" w:pos="1209"/>
          <w:tab w:val="clear" w:pos="1740"/>
        </w:tabs>
        <w:spacing w:after="0" w:line="240" w:lineRule="auto"/>
        <w:ind w:left="714" w:hanging="357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T</w:t>
      </w:r>
      <w:r w:rsidRPr="00C530CD">
        <w:rPr>
          <w:rFonts w:ascii="Times New Roman" w:hAnsi="Times New Roman"/>
          <w:color w:val="auto"/>
          <w:sz w:val="24"/>
          <w:szCs w:val="20"/>
        </w:rPr>
        <w:t xml:space="preserve">he framework guiding the management of Canberra’s urban waterbodies in a manner responsive to a range of environmental and community values </w:t>
      </w:r>
    </w:p>
    <w:p w14:paraId="33A31C2E" w14:textId="77777777" w:rsidR="00C530CD" w:rsidRPr="00C530CD" w:rsidRDefault="00C530CD" w:rsidP="00C530CD">
      <w:pPr>
        <w:pStyle w:val="ListBullet"/>
        <w:numPr>
          <w:ilvl w:val="0"/>
          <w:numId w:val="24"/>
        </w:numPr>
        <w:tabs>
          <w:tab w:val="clear" w:pos="394"/>
          <w:tab w:val="clear" w:pos="705"/>
          <w:tab w:val="clear" w:pos="810"/>
          <w:tab w:val="clear" w:pos="1080"/>
          <w:tab w:val="clear" w:pos="1209"/>
          <w:tab w:val="clear" w:pos="1740"/>
        </w:tabs>
        <w:spacing w:after="0" w:line="240" w:lineRule="auto"/>
        <w:ind w:left="714" w:hanging="357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C</w:t>
      </w:r>
      <w:r w:rsidRPr="00C530CD">
        <w:rPr>
          <w:rFonts w:ascii="Times New Roman" w:hAnsi="Times New Roman"/>
          <w:color w:val="auto"/>
          <w:sz w:val="24"/>
          <w:szCs w:val="20"/>
        </w:rPr>
        <w:t xml:space="preserve">ommunicate management intentions associated with managing Canberra’s urban waterbodies </w:t>
      </w:r>
    </w:p>
    <w:p w14:paraId="137CEBAD" w14:textId="77777777" w:rsidR="00C530CD" w:rsidRPr="00C530CD" w:rsidRDefault="00C530CD" w:rsidP="00C530CD">
      <w:pPr>
        <w:pStyle w:val="ListBullet"/>
        <w:numPr>
          <w:ilvl w:val="0"/>
          <w:numId w:val="24"/>
        </w:numPr>
        <w:tabs>
          <w:tab w:val="clear" w:pos="394"/>
          <w:tab w:val="clear" w:pos="705"/>
          <w:tab w:val="clear" w:pos="810"/>
          <w:tab w:val="clear" w:pos="1080"/>
          <w:tab w:val="clear" w:pos="1209"/>
          <w:tab w:val="clear" w:pos="1740"/>
        </w:tabs>
        <w:spacing w:after="0" w:line="240" w:lineRule="auto"/>
        <w:ind w:left="714" w:hanging="357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D</w:t>
      </w:r>
      <w:r w:rsidRPr="00C530CD">
        <w:rPr>
          <w:rFonts w:ascii="Times New Roman" w:hAnsi="Times New Roman"/>
          <w:color w:val="auto"/>
          <w:sz w:val="24"/>
          <w:szCs w:val="20"/>
        </w:rPr>
        <w:t xml:space="preserve">ocument the management vision, core values and services for Canberra’s urban waterbodies </w:t>
      </w:r>
    </w:p>
    <w:p w14:paraId="3A6A12F5" w14:textId="77777777" w:rsidR="00C530CD" w:rsidRPr="00C530CD" w:rsidRDefault="00C530CD" w:rsidP="00C530CD">
      <w:pPr>
        <w:pStyle w:val="ListBullet"/>
        <w:numPr>
          <w:ilvl w:val="0"/>
          <w:numId w:val="24"/>
        </w:numPr>
        <w:tabs>
          <w:tab w:val="clear" w:pos="394"/>
          <w:tab w:val="clear" w:pos="705"/>
          <w:tab w:val="clear" w:pos="810"/>
          <w:tab w:val="clear" w:pos="1080"/>
          <w:tab w:val="clear" w:pos="1209"/>
          <w:tab w:val="clear" w:pos="1740"/>
        </w:tabs>
        <w:spacing w:after="0" w:line="240" w:lineRule="auto"/>
        <w:ind w:left="714" w:hanging="357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C</w:t>
      </w:r>
      <w:r w:rsidRPr="00C530CD">
        <w:rPr>
          <w:rFonts w:ascii="Times New Roman" w:hAnsi="Times New Roman"/>
          <w:color w:val="auto"/>
          <w:sz w:val="24"/>
          <w:szCs w:val="20"/>
        </w:rPr>
        <w:t xml:space="preserve">omplement other associated plans and strategies </w:t>
      </w:r>
    </w:p>
    <w:p w14:paraId="126602F2" w14:textId="77777777" w:rsidR="00992B33" w:rsidRPr="00C530CD" w:rsidRDefault="00C530CD" w:rsidP="00C530CD">
      <w:pPr>
        <w:pStyle w:val="ListBullet"/>
        <w:numPr>
          <w:ilvl w:val="0"/>
          <w:numId w:val="24"/>
        </w:numPr>
        <w:tabs>
          <w:tab w:val="clear" w:pos="394"/>
          <w:tab w:val="clear" w:pos="705"/>
          <w:tab w:val="clear" w:pos="810"/>
          <w:tab w:val="clear" w:pos="1080"/>
          <w:tab w:val="clear" w:pos="1209"/>
          <w:tab w:val="clear" w:pos="1740"/>
        </w:tabs>
        <w:spacing w:after="0" w:line="240" w:lineRule="auto"/>
        <w:ind w:left="714" w:hanging="357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P</w:t>
      </w:r>
      <w:r w:rsidRPr="00C530CD">
        <w:rPr>
          <w:rFonts w:ascii="Times New Roman" w:hAnsi="Times New Roman"/>
          <w:color w:val="auto"/>
          <w:sz w:val="24"/>
          <w:szCs w:val="20"/>
        </w:rPr>
        <w:t xml:space="preserve">rovide performance indicators to monitor the implementation of the </w:t>
      </w:r>
      <w:r w:rsidR="00CA27C8">
        <w:rPr>
          <w:rFonts w:ascii="Times New Roman" w:hAnsi="Times New Roman"/>
          <w:color w:val="auto"/>
          <w:sz w:val="24"/>
          <w:szCs w:val="20"/>
        </w:rPr>
        <w:t>p</w:t>
      </w:r>
      <w:r w:rsidRPr="00C530CD">
        <w:rPr>
          <w:rFonts w:ascii="Times New Roman" w:hAnsi="Times New Roman"/>
          <w:color w:val="auto"/>
          <w:sz w:val="24"/>
          <w:szCs w:val="20"/>
        </w:rPr>
        <w:t>lan</w:t>
      </w:r>
      <w:r w:rsidR="00992B33" w:rsidRPr="00C530CD">
        <w:rPr>
          <w:rFonts w:ascii="Times New Roman" w:hAnsi="Times New Roman"/>
          <w:color w:val="auto"/>
          <w:sz w:val="24"/>
          <w:szCs w:val="20"/>
        </w:rPr>
        <w:t>.</w:t>
      </w:r>
    </w:p>
    <w:p w14:paraId="6E8BAB65" w14:textId="77777777" w:rsidR="00D11D6A" w:rsidRDefault="00D11D6A"/>
    <w:p w14:paraId="7F3B2558" w14:textId="77777777" w:rsidR="00992B33" w:rsidRDefault="00992B33">
      <w:r>
        <w:t>The management</w:t>
      </w:r>
      <w:r w:rsidR="00D11D6A">
        <w:t xml:space="preserve"> objectives are to be implemented or promoted by</w:t>
      </w:r>
      <w:r>
        <w:t xml:space="preserve"> setting out the primary and ancillary uses envisaged for </w:t>
      </w:r>
      <w:r w:rsidR="00C530CD">
        <w:t>Canberra’s urban waterbodies</w:t>
      </w:r>
      <w:r>
        <w:t>, the management strategy to be put in place and a list of acti</w:t>
      </w:r>
      <w:r w:rsidR="00C530CD">
        <w:t>vities</w:t>
      </w:r>
      <w:r>
        <w:t xml:space="preserve"> </w:t>
      </w:r>
      <w:r w:rsidR="00C530CD">
        <w:t>allowed at each waterbody</w:t>
      </w:r>
      <w:r>
        <w:t xml:space="preserve">.  </w:t>
      </w:r>
    </w:p>
    <w:p w14:paraId="1B14914A" w14:textId="77777777" w:rsidR="001B198B" w:rsidRDefault="001B198B">
      <w:pPr>
        <w:rPr>
          <w:b/>
        </w:rPr>
      </w:pPr>
    </w:p>
    <w:p w14:paraId="7F168225" w14:textId="77777777" w:rsidR="0066383E" w:rsidRPr="0066383E" w:rsidRDefault="0066383E">
      <w:pPr>
        <w:rPr>
          <w:b/>
        </w:rPr>
      </w:pPr>
      <w:r>
        <w:rPr>
          <w:b/>
        </w:rPr>
        <w:t>Regulatory Impact Statement</w:t>
      </w:r>
    </w:p>
    <w:p w14:paraId="1D8BC379" w14:textId="77777777" w:rsidR="0049206F" w:rsidRDefault="0049206F" w:rsidP="0049206F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>A regulatory impact statement is not required as this instrument does not impose appreciable costs on the community or a part of the community (see s</w:t>
      </w:r>
      <w:r w:rsidR="00EC479B">
        <w:rPr>
          <w:szCs w:val="24"/>
          <w:lang w:eastAsia="en-AU"/>
        </w:rPr>
        <w:t>ection</w:t>
      </w:r>
      <w:r>
        <w:rPr>
          <w:szCs w:val="24"/>
          <w:lang w:eastAsia="en-AU"/>
        </w:rPr>
        <w:t xml:space="preserve"> 34</w:t>
      </w:r>
      <w:r w:rsidR="00EC479B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>(1)</w:t>
      </w:r>
      <w:r w:rsidR="00EC479B">
        <w:rPr>
          <w:szCs w:val="24"/>
          <w:lang w:eastAsia="en-AU"/>
        </w:rPr>
        <w:t xml:space="preserve"> of the</w:t>
      </w:r>
      <w:r>
        <w:rPr>
          <w:szCs w:val="24"/>
          <w:lang w:eastAsia="en-AU"/>
        </w:rPr>
        <w:t xml:space="preserve"> </w:t>
      </w:r>
      <w:r>
        <w:rPr>
          <w:i/>
          <w:iCs/>
          <w:szCs w:val="24"/>
          <w:lang w:eastAsia="en-AU"/>
        </w:rPr>
        <w:t>Legislation Act 2001</w:t>
      </w:r>
      <w:r>
        <w:rPr>
          <w:szCs w:val="24"/>
          <w:lang w:eastAsia="en-AU"/>
        </w:rPr>
        <w:t xml:space="preserve">). Further, the </w:t>
      </w:r>
      <w:r w:rsidR="00675824">
        <w:rPr>
          <w:szCs w:val="24"/>
          <w:lang w:eastAsia="en-AU"/>
        </w:rPr>
        <w:t>p</w:t>
      </w:r>
      <w:r>
        <w:rPr>
          <w:szCs w:val="24"/>
          <w:lang w:eastAsia="en-AU"/>
        </w:rPr>
        <w:t xml:space="preserve">lan for </w:t>
      </w:r>
      <w:r w:rsidR="00675824">
        <w:rPr>
          <w:szCs w:val="24"/>
          <w:lang w:eastAsia="en-AU"/>
        </w:rPr>
        <w:t>Canberra’s urban waterbodies</w:t>
      </w:r>
      <w:r>
        <w:rPr>
          <w:szCs w:val="24"/>
          <w:lang w:eastAsia="en-AU"/>
        </w:rPr>
        <w:t xml:space="preserve"> does not operate to the disadvantage of anyone by adversely affecting their rights or imposing</w:t>
      </w:r>
    </w:p>
    <w:p w14:paraId="15D6C084" w14:textId="77777777" w:rsidR="0066383E" w:rsidRDefault="00675824" w:rsidP="0049206F">
      <w:pPr>
        <w:rPr>
          <w:szCs w:val="24"/>
          <w:lang w:eastAsia="en-AU"/>
        </w:rPr>
      </w:pPr>
      <w:r>
        <w:rPr>
          <w:szCs w:val="24"/>
          <w:lang w:eastAsia="en-AU"/>
        </w:rPr>
        <w:t>l</w:t>
      </w:r>
      <w:r w:rsidR="0049206F">
        <w:rPr>
          <w:szCs w:val="24"/>
          <w:lang w:eastAsia="en-AU"/>
        </w:rPr>
        <w:t>iabilities on the person (see s</w:t>
      </w:r>
      <w:r w:rsidR="003C5513">
        <w:rPr>
          <w:szCs w:val="24"/>
          <w:lang w:eastAsia="en-AU"/>
        </w:rPr>
        <w:t>ection</w:t>
      </w:r>
      <w:r w:rsidR="0049206F">
        <w:rPr>
          <w:szCs w:val="24"/>
          <w:lang w:eastAsia="en-AU"/>
        </w:rPr>
        <w:t xml:space="preserve"> 36</w:t>
      </w:r>
      <w:r w:rsidR="003C5513">
        <w:rPr>
          <w:szCs w:val="24"/>
          <w:lang w:eastAsia="en-AU"/>
        </w:rPr>
        <w:t xml:space="preserve"> </w:t>
      </w:r>
      <w:r w:rsidR="0049206F">
        <w:rPr>
          <w:szCs w:val="24"/>
          <w:lang w:eastAsia="en-AU"/>
        </w:rPr>
        <w:t>(1)</w:t>
      </w:r>
      <w:r w:rsidR="003C5513">
        <w:rPr>
          <w:szCs w:val="24"/>
          <w:lang w:eastAsia="en-AU"/>
        </w:rPr>
        <w:t xml:space="preserve"> of the</w:t>
      </w:r>
      <w:r w:rsidR="0049206F">
        <w:rPr>
          <w:szCs w:val="24"/>
          <w:lang w:eastAsia="en-AU"/>
        </w:rPr>
        <w:t xml:space="preserve"> </w:t>
      </w:r>
      <w:r w:rsidR="0049206F">
        <w:rPr>
          <w:i/>
          <w:iCs/>
          <w:szCs w:val="24"/>
          <w:lang w:eastAsia="en-AU"/>
        </w:rPr>
        <w:t>Legislation Act</w:t>
      </w:r>
      <w:r w:rsidR="003C5513">
        <w:rPr>
          <w:i/>
          <w:iCs/>
          <w:szCs w:val="24"/>
          <w:lang w:eastAsia="en-AU"/>
        </w:rPr>
        <w:t xml:space="preserve"> 2001</w:t>
      </w:r>
      <w:r w:rsidR="0049206F">
        <w:rPr>
          <w:szCs w:val="24"/>
          <w:lang w:eastAsia="en-AU"/>
        </w:rPr>
        <w:t>).</w:t>
      </w:r>
    </w:p>
    <w:p w14:paraId="6AA44D56" w14:textId="77777777" w:rsidR="0049206F" w:rsidRDefault="0049206F" w:rsidP="0049206F"/>
    <w:p w14:paraId="3C37BDB9" w14:textId="77777777" w:rsidR="0066383E" w:rsidRDefault="0066383E">
      <w:pPr>
        <w:rPr>
          <w:b/>
        </w:rPr>
      </w:pPr>
      <w:r>
        <w:rPr>
          <w:b/>
        </w:rPr>
        <w:t xml:space="preserve">Human Rights </w:t>
      </w:r>
    </w:p>
    <w:p w14:paraId="4176481C" w14:textId="77777777" w:rsidR="0066383E" w:rsidRPr="0033560C" w:rsidRDefault="0033560C">
      <w:r>
        <w:t>The Standing Committee on Justice and Community Safety (Legislative Scrutiny Role</w:t>
      </w:r>
      <w:r w:rsidR="006240FA">
        <w:t>) terms of reference requires consideration of human rights, among other matters. In this case, no human rights are impacted.</w:t>
      </w:r>
    </w:p>
    <w:p w14:paraId="71B93535" w14:textId="77777777" w:rsidR="001B198B" w:rsidRPr="001B198B" w:rsidRDefault="001B198B"/>
    <w:sectPr w:rsidR="001B198B" w:rsidRPr="001B198B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1EC4" w14:textId="77777777" w:rsidR="005E5070" w:rsidRDefault="005E5070">
      <w:r>
        <w:separator/>
      </w:r>
    </w:p>
  </w:endnote>
  <w:endnote w:type="continuationSeparator" w:id="0">
    <w:p w14:paraId="01BC1D21" w14:textId="77777777" w:rsidR="005E5070" w:rsidRDefault="005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panose1 w:val="020B04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E0E9" w14:textId="77777777" w:rsidR="00971A06" w:rsidRDefault="00971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CB87" w14:textId="77777777" w:rsidR="00971A06" w:rsidRPr="007607E0" w:rsidRDefault="007607E0" w:rsidP="007607E0">
    <w:pPr>
      <w:pStyle w:val="Footer"/>
      <w:jc w:val="center"/>
      <w:rPr>
        <w:rFonts w:cs="Arial"/>
        <w:sz w:val="14"/>
      </w:rPr>
    </w:pPr>
    <w:r w:rsidRPr="007607E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A" w14:textId="77777777" w:rsidR="00971A06" w:rsidRDefault="00971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26B1" w14:textId="77777777" w:rsidR="005E5070" w:rsidRDefault="005E5070">
      <w:r>
        <w:separator/>
      </w:r>
    </w:p>
  </w:footnote>
  <w:footnote w:type="continuationSeparator" w:id="0">
    <w:p w14:paraId="76B15AA4" w14:textId="77777777" w:rsidR="005E5070" w:rsidRDefault="005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7AF6" w14:textId="77777777" w:rsidR="00971A06" w:rsidRDefault="00971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4757" w14:textId="77777777" w:rsidR="00971A06" w:rsidRDefault="00971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17BD" w14:textId="77777777" w:rsidR="00971A06" w:rsidRDefault="00971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3DCE08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41A62A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F71FE1"/>
    <w:multiLevelType w:val="multilevel"/>
    <w:tmpl w:val="4F60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1F9C50AA"/>
    <w:multiLevelType w:val="hybridMultilevel"/>
    <w:tmpl w:val="FAA88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5241102"/>
    <w:multiLevelType w:val="hybridMultilevel"/>
    <w:tmpl w:val="270AC1F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6011DE"/>
    <w:multiLevelType w:val="hybridMultilevel"/>
    <w:tmpl w:val="2DEE6370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8EE631D"/>
    <w:multiLevelType w:val="hybridMultilevel"/>
    <w:tmpl w:val="F4DAFBB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0"/>
  </w:num>
  <w:num w:numId="15">
    <w:abstractNumId w:val="4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  <w:num w:numId="20">
    <w:abstractNumId w:val="9"/>
  </w:num>
  <w:num w:numId="21">
    <w:abstractNumId w:val="6"/>
  </w:num>
  <w:num w:numId="22">
    <w:abstractNumId w:val="1"/>
  </w:num>
  <w:num w:numId="23">
    <w:abstractNumId w:val="11"/>
  </w:num>
  <w:num w:numId="24">
    <w:abstractNumId w:val="12"/>
  </w:num>
  <w:num w:numId="25">
    <w:abstractNumId w:val="5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00017"/>
    <w:rsid w:val="00071007"/>
    <w:rsid w:val="00081CA7"/>
    <w:rsid w:val="00096B29"/>
    <w:rsid w:val="000B1BA3"/>
    <w:rsid w:val="00103A23"/>
    <w:rsid w:val="00104676"/>
    <w:rsid w:val="001114B2"/>
    <w:rsid w:val="001B198B"/>
    <w:rsid w:val="001B742F"/>
    <w:rsid w:val="00204F70"/>
    <w:rsid w:val="0021008E"/>
    <w:rsid w:val="00212F9D"/>
    <w:rsid w:val="00233EEB"/>
    <w:rsid w:val="00242929"/>
    <w:rsid w:val="00251869"/>
    <w:rsid w:val="0025731D"/>
    <w:rsid w:val="00267A0A"/>
    <w:rsid w:val="002C4A27"/>
    <w:rsid w:val="002C6BEC"/>
    <w:rsid w:val="002F1A2A"/>
    <w:rsid w:val="002F6E6E"/>
    <w:rsid w:val="0031783B"/>
    <w:rsid w:val="0033560C"/>
    <w:rsid w:val="00347568"/>
    <w:rsid w:val="003C466B"/>
    <w:rsid w:val="003C5513"/>
    <w:rsid w:val="003D5A31"/>
    <w:rsid w:val="003F381E"/>
    <w:rsid w:val="00416870"/>
    <w:rsid w:val="00426D7D"/>
    <w:rsid w:val="00471C05"/>
    <w:rsid w:val="00485912"/>
    <w:rsid w:val="0049206F"/>
    <w:rsid w:val="004C4A40"/>
    <w:rsid w:val="004F1B0F"/>
    <w:rsid w:val="00527B0C"/>
    <w:rsid w:val="00530F89"/>
    <w:rsid w:val="005348DF"/>
    <w:rsid w:val="00550787"/>
    <w:rsid w:val="00562EF4"/>
    <w:rsid w:val="00583C68"/>
    <w:rsid w:val="005D70F1"/>
    <w:rsid w:val="005E5070"/>
    <w:rsid w:val="006240FA"/>
    <w:rsid w:val="00631000"/>
    <w:rsid w:val="0066383E"/>
    <w:rsid w:val="00675824"/>
    <w:rsid w:val="006C21A2"/>
    <w:rsid w:val="006D591C"/>
    <w:rsid w:val="00733311"/>
    <w:rsid w:val="00735418"/>
    <w:rsid w:val="007607E0"/>
    <w:rsid w:val="008101A7"/>
    <w:rsid w:val="008A65CE"/>
    <w:rsid w:val="008D2DEE"/>
    <w:rsid w:val="00947763"/>
    <w:rsid w:val="00971A06"/>
    <w:rsid w:val="00975A34"/>
    <w:rsid w:val="00992B33"/>
    <w:rsid w:val="00995EE3"/>
    <w:rsid w:val="00A42F9C"/>
    <w:rsid w:val="00A561F2"/>
    <w:rsid w:val="00A74423"/>
    <w:rsid w:val="00A76EE1"/>
    <w:rsid w:val="00B02337"/>
    <w:rsid w:val="00B54842"/>
    <w:rsid w:val="00B61FB1"/>
    <w:rsid w:val="00B771A4"/>
    <w:rsid w:val="00BD1503"/>
    <w:rsid w:val="00C14F71"/>
    <w:rsid w:val="00C16E6F"/>
    <w:rsid w:val="00C4252F"/>
    <w:rsid w:val="00C530CD"/>
    <w:rsid w:val="00C8192B"/>
    <w:rsid w:val="00CA27C8"/>
    <w:rsid w:val="00CB203F"/>
    <w:rsid w:val="00CF76BB"/>
    <w:rsid w:val="00D11D6A"/>
    <w:rsid w:val="00D2512B"/>
    <w:rsid w:val="00D478B0"/>
    <w:rsid w:val="00D93BF4"/>
    <w:rsid w:val="00E409F1"/>
    <w:rsid w:val="00E8330D"/>
    <w:rsid w:val="00E83862"/>
    <w:rsid w:val="00EC479B"/>
    <w:rsid w:val="00EE487E"/>
    <w:rsid w:val="00F41FE6"/>
    <w:rsid w:val="00F9762D"/>
    <w:rsid w:val="00FB2125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269AC"/>
  <w14:defaultImageDpi w14:val="0"/>
  <w15:docId w15:val="{5C87747B-A736-48DF-99B8-748A957C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A0A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A0A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267A0A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267A0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267A0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67A0A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67A0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67A0A"/>
    <w:pPr>
      <w:spacing w:before="180" w:after="60"/>
      <w:jc w:val="both"/>
    </w:pPr>
  </w:style>
  <w:style w:type="paragraph" w:customStyle="1" w:styleId="CoverActName">
    <w:name w:val="CoverActName"/>
    <w:basedOn w:val="Normal"/>
    <w:rsid w:val="00267A0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67A0A"/>
    <w:pPr>
      <w:tabs>
        <w:tab w:val="left" w:pos="2880"/>
      </w:tabs>
    </w:pPr>
  </w:style>
  <w:style w:type="paragraph" w:customStyle="1" w:styleId="Apara">
    <w:name w:val="A para"/>
    <w:basedOn w:val="Normal"/>
    <w:rsid w:val="00267A0A"/>
    <w:pPr>
      <w:numPr>
        <w:ilvl w:val="6"/>
        <w:numId w:val="25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67A0A"/>
    <w:pPr>
      <w:numPr>
        <w:ilvl w:val="7"/>
        <w:numId w:val="25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67A0A"/>
    <w:pPr>
      <w:numPr>
        <w:ilvl w:val="8"/>
        <w:numId w:val="25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67A0A"/>
    <w:pPr>
      <w:keepNext/>
      <w:numPr>
        <w:ilvl w:val="4"/>
        <w:numId w:val="13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67A0A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267A0A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67A0A"/>
    <w:rPr>
      <w:rFonts w:cs="Times New Roman"/>
    </w:rPr>
  </w:style>
  <w:style w:type="paragraph" w:customStyle="1" w:styleId="CoverInForce">
    <w:name w:val="CoverInForce"/>
    <w:basedOn w:val="Normal"/>
    <w:rsid w:val="00267A0A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67A0A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67A0A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67A0A"/>
    <w:rPr>
      <w:rFonts w:cs="Times New Roman"/>
    </w:rPr>
  </w:style>
  <w:style w:type="paragraph" w:customStyle="1" w:styleId="Aparabullet">
    <w:name w:val="A para bullet"/>
    <w:basedOn w:val="Normal"/>
    <w:rsid w:val="00267A0A"/>
    <w:pPr>
      <w:numPr>
        <w:numId w:val="16"/>
      </w:numPr>
    </w:pPr>
  </w:style>
  <w:style w:type="paragraph" w:styleId="TOC1">
    <w:name w:val="toc 1"/>
    <w:basedOn w:val="Normal"/>
    <w:next w:val="Normal"/>
    <w:autoRedefine/>
    <w:uiPriority w:val="39"/>
    <w:semiHidden/>
    <w:rsid w:val="00267A0A"/>
  </w:style>
  <w:style w:type="paragraph" w:styleId="TOC2">
    <w:name w:val="toc 2"/>
    <w:basedOn w:val="Normal"/>
    <w:next w:val="Normal"/>
    <w:autoRedefine/>
    <w:uiPriority w:val="39"/>
    <w:semiHidden/>
    <w:rsid w:val="00267A0A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67A0A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67A0A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67A0A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67A0A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67A0A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67A0A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67A0A"/>
    <w:pPr>
      <w:ind w:left="1920"/>
    </w:pPr>
  </w:style>
  <w:style w:type="character" w:styleId="Hyperlink">
    <w:name w:val="Hyperlink"/>
    <w:basedOn w:val="DefaultParagraphFont"/>
    <w:uiPriority w:val="99"/>
    <w:rsid w:val="00267A0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67A0A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267A0A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67A0A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67A0A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67A0A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67A0A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A0A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267A0A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67A0A"/>
    <w:rPr>
      <w:rFonts w:cs="Times New Roman"/>
    </w:rPr>
  </w:style>
  <w:style w:type="paragraph" w:styleId="ListBullet">
    <w:name w:val="List Bullet"/>
    <w:basedOn w:val="Normal"/>
    <w:link w:val="ListBulletChar"/>
    <w:uiPriority w:val="99"/>
    <w:rsid w:val="00992B33"/>
    <w:pPr>
      <w:numPr>
        <w:numId w:val="11"/>
      </w:numPr>
      <w:tabs>
        <w:tab w:val="num" w:pos="394"/>
        <w:tab w:val="num" w:pos="705"/>
        <w:tab w:val="num" w:pos="810"/>
        <w:tab w:val="num" w:pos="1080"/>
        <w:tab w:val="num" w:pos="1209"/>
        <w:tab w:val="num" w:pos="1740"/>
      </w:tabs>
      <w:spacing w:after="240" w:line="220" w:lineRule="atLeast"/>
    </w:pPr>
    <w:rPr>
      <w:rFonts w:ascii="Tahoma" w:hAnsi="Tahoma"/>
      <w:color w:val="000000"/>
      <w:sz w:val="18"/>
      <w:szCs w:val="24"/>
    </w:rPr>
  </w:style>
  <w:style w:type="character" w:customStyle="1" w:styleId="ListBulletChar">
    <w:name w:val="List Bullet Char"/>
    <w:link w:val="ListBullet"/>
    <w:uiPriority w:val="99"/>
    <w:locked/>
    <w:rsid w:val="00992B33"/>
    <w:rPr>
      <w:rFonts w:ascii="Tahoma" w:hAnsi="Tahoma"/>
      <w:color w:val="000000"/>
      <w:sz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B023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23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233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2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2337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B02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2337"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C530CD"/>
    <w:pPr>
      <w:autoSpaceDE w:val="0"/>
      <w:autoSpaceDN w:val="0"/>
      <w:adjustRightInd w:val="0"/>
    </w:pPr>
    <w:rPr>
      <w:rFonts w:ascii="Source Sans Pro Light" w:hAnsi="Source Sans Pro Light" w:cs="Source Sans Pro Light"/>
      <w:color w:val="000000"/>
      <w:sz w:val="24"/>
      <w:szCs w:val="24"/>
    </w:rPr>
  </w:style>
  <w:style w:type="character" w:customStyle="1" w:styleId="Calibri12">
    <w:name w:val="Calibri 12"/>
    <w:basedOn w:val="DefaultParagraphFont"/>
    <w:uiPriority w:val="1"/>
    <w:qFormat/>
    <w:rsid w:val="00C16E6F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3964</Characters>
  <Application>Microsoft Office Word</Application>
  <DocSecurity>0</DocSecurity>
  <Lines>198</Lines>
  <Paragraphs>52</Paragraphs>
  <ScaleCrop>false</ScaleCrop>
  <Company>InTACT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>2</cp:keywords>
  <dc:description/>
  <cp:lastModifiedBy>Moxon, KarenL</cp:lastModifiedBy>
  <cp:revision>2</cp:revision>
  <cp:lastPrinted>2006-03-31T04:28:00Z</cp:lastPrinted>
  <dcterms:created xsi:type="dcterms:W3CDTF">2022-02-10T04:42:00Z</dcterms:created>
  <dcterms:modified xsi:type="dcterms:W3CDTF">2022-02-10T04:42:00Z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A12030887</vt:lpwstr>
  </property>
  <property fmtid="{D5CDD505-2E9C-101B-9397-08002B2CF9AE}" pid="4" name="Objective-Title">
    <vt:lpwstr>Attachment B2 Explanatory Statement for Disallowable Instrument for Albe</vt:lpwstr>
  </property>
  <property fmtid="{D5CDD505-2E9C-101B-9397-08002B2CF9AE}" pid="5" name="Objective-Comment">
    <vt:lpwstr/>
  </property>
  <property fmtid="{D5CDD505-2E9C-101B-9397-08002B2CF9AE}" pid="6" name="Objective-CreationStamp">
    <vt:filetime>2016-05-05T13:00:00Z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2016-05-26T13:00:00Z</vt:filetime>
  </property>
  <property fmtid="{D5CDD505-2E9C-101B-9397-08002B2CF9AE}" pid="10" name="Objective-ModificationStamp">
    <vt:filetime>2016-05-26T13:00:00Z</vt:filetime>
  </property>
  <property fmtid="{D5CDD505-2E9C-101B-9397-08002B2CF9AE}" pid="11" name="Objective-Owner">
    <vt:lpwstr>JamesP Bennett</vt:lpwstr>
  </property>
  <property fmtid="{D5CDD505-2E9C-101B-9397-08002B2CF9AE}" pid="12" name="Objective-Path">
    <vt:lpwstr>Whole of ACT Government:EPD - Environment and Planning Directorate:07. Ministerial, Cabinet and Government Relations:06. Ministerials:2016 - Ministerial and Chief Ministerial Correspondence:Government Services and Legislation:16/07716 - Ministerial-FROM A</vt:lpwstr>
  </property>
  <property fmtid="{D5CDD505-2E9C-101B-9397-08002B2CF9AE}" pid="13" name="Objective-Parent">
    <vt:lpwstr>16/07716 - Ministerial-FROM ACT PROPERTY GROUP (BM16/1158) - Approval for Albert Hall Land Management Plan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>Copy of final doc provided to Minister - from EDD</vt:lpwstr>
  </property>
  <property fmtid="{D5CDD505-2E9C-101B-9397-08002B2CF9AE}" pid="18" name="Objective-FileNumber">
    <vt:lpwstr>1-2016/07716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9002655</vt:lpwstr>
  </property>
  <property fmtid="{D5CDD505-2E9C-101B-9397-08002B2CF9AE}" pid="34" name="JMSREQUIREDCHECKIN">
    <vt:lpwstr/>
  </property>
</Properties>
</file>