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DEA3" w14:textId="336D7AAA" w:rsidR="0030585F" w:rsidRPr="00050F68" w:rsidRDefault="0030585F" w:rsidP="00AF0D54">
      <w:pPr>
        <w:autoSpaceDE w:val="0"/>
        <w:autoSpaceDN w:val="0"/>
        <w:adjustRightInd w:val="0"/>
        <w:spacing w:before="240" w:after="120"/>
        <w:jc w:val="center"/>
        <w:rPr>
          <w:rFonts w:ascii="Arial" w:hAnsi="Arial" w:cs="Arial"/>
          <w:b/>
          <w:bCs/>
          <w:szCs w:val="24"/>
        </w:rPr>
      </w:pPr>
      <w:r w:rsidRPr="00050F68">
        <w:rPr>
          <w:rFonts w:ascii="Arial" w:hAnsi="Arial" w:cs="Arial"/>
          <w:b/>
          <w:bCs/>
          <w:szCs w:val="24"/>
        </w:rPr>
        <w:t>20</w:t>
      </w:r>
      <w:r w:rsidR="00050F68">
        <w:rPr>
          <w:rFonts w:ascii="Arial" w:hAnsi="Arial" w:cs="Arial"/>
          <w:b/>
          <w:bCs/>
          <w:szCs w:val="24"/>
        </w:rPr>
        <w:t>2</w:t>
      </w:r>
      <w:r w:rsidR="003C4610">
        <w:rPr>
          <w:rFonts w:ascii="Arial" w:hAnsi="Arial" w:cs="Arial"/>
          <w:b/>
          <w:bCs/>
          <w:szCs w:val="24"/>
        </w:rPr>
        <w:t>2</w:t>
      </w:r>
    </w:p>
    <w:p w14:paraId="6FD2F644" w14:textId="77777777" w:rsidR="0030585F" w:rsidRPr="00050F68" w:rsidRDefault="0030585F" w:rsidP="00A363CB">
      <w:pPr>
        <w:autoSpaceDE w:val="0"/>
        <w:autoSpaceDN w:val="0"/>
        <w:adjustRightInd w:val="0"/>
        <w:spacing w:before="240" w:after="120"/>
        <w:jc w:val="center"/>
        <w:rPr>
          <w:rFonts w:ascii="Arial" w:hAnsi="Arial" w:cs="Arial"/>
          <w:b/>
          <w:bCs/>
          <w:szCs w:val="24"/>
        </w:rPr>
      </w:pPr>
    </w:p>
    <w:p w14:paraId="0B3E93DB" w14:textId="77777777" w:rsidR="0030585F" w:rsidRPr="00050F68" w:rsidRDefault="0030585F" w:rsidP="002E1092">
      <w:pPr>
        <w:autoSpaceDE w:val="0"/>
        <w:autoSpaceDN w:val="0"/>
        <w:adjustRightInd w:val="0"/>
        <w:spacing w:before="240" w:after="120"/>
        <w:rPr>
          <w:rFonts w:ascii="Arial" w:hAnsi="Arial" w:cs="Arial"/>
          <w:b/>
          <w:bCs/>
          <w:szCs w:val="24"/>
        </w:rPr>
      </w:pPr>
    </w:p>
    <w:p w14:paraId="7ABAE37D" w14:textId="77777777" w:rsidR="00EE32FF" w:rsidRPr="00050F68" w:rsidRDefault="00EE32FF" w:rsidP="002E1092">
      <w:pPr>
        <w:autoSpaceDE w:val="0"/>
        <w:autoSpaceDN w:val="0"/>
        <w:adjustRightInd w:val="0"/>
        <w:spacing w:before="240" w:after="120"/>
        <w:rPr>
          <w:rFonts w:ascii="Arial" w:hAnsi="Arial" w:cs="Arial"/>
          <w:b/>
          <w:bCs/>
          <w:szCs w:val="24"/>
        </w:rPr>
      </w:pPr>
    </w:p>
    <w:p w14:paraId="6EB635AF" w14:textId="2B2519DE" w:rsidR="0030585F" w:rsidRPr="00050F68" w:rsidRDefault="00050F68" w:rsidP="00A363CB">
      <w:pPr>
        <w:autoSpaceDE w:val="0"/>
        <w:autoSpaceDN w:val="0"/>
        <w:adjustRightInd w:val="0"/>
        <w:spacing w:before="240" w:after="120"/>
        <w:jc w:val="center"/>
        <w:rPr>
          <w:rFonts w:ascii="Arial" w:hAnsi="Arial" w:cs="Arial"/>
          <w:b/>
          <w:bCs/>
          <w:szCs w:val="24"/>
        </w:rPr>
      </w:pPr>
      <w:r>
        <w:rPr>
          <w:rFonts w:ascii="Arial" w:hAnsi="Arial" w:cs="Arial"/>
          <w:b/>
          <w:bCs/>
          <w:szCs w:val="24"/>
        </w:rPr>
        <w:t xml:space="preserve">THE </w:t>
      </w:r>
      <w:r w:rsidR="0030585F" w:rsidRPr="00050F68">
        <w:rPr>
          <w:rFonts w:ascii="Arial" w:hAnsi="Arial" w:cs="Arial"/>
          <w:b/>
          <w:bCs/>
          <w:szCs w:val="24"/>
        </w:rPr>
        <w:t>LEGISLATIVE ASSEMBLY FOR THE</w:t>
      </w:r>
    </w:p>
    <w:p w14:paraId="5F365D67" w14:textId="77777777" w:rsidR="0030585F" w:rsidRPr="00050F68" w:rsidRDefault="0030585F" w:rsidP="00A363CB">
      <w:pPr>
        <w:autoSpaceDE w:val="0"/>
        <w:autoSpaceDN w:val="0"/>
        <w:adjustRightInd w:val="0"/>
        <w:spacing w:before="240" w:after="120"/>
        <w:jc w:val="center"/>
        <w:rPr>
          <w:rFonts w:ascii="Arial" w:hAnsi="Arial" w:cs="Arial"/>
          <w:b/>
          <w:bCs/>
          <w:szCs w:val="24"/>
        </w:rPr>
      </w:pPr>
      <w:r w:rsidRPr="00050F68">
        <w:rPr>
          <w:rFonts w:ascii="Arial" w:hAnsi="Arial" w:cs="Arial"/>
          <w:b/>
          <w:bCs/>
          <w:szCs w:val="24"/>
        </w:rPr>
        <w:t>AUSTRALIAN CAPITAL TERRITORY</w:t>
      </w:r>
    </w:p>
    <w:p w14:paraId="43AA28BC" w14:textId="77777777" w:rsidR="0030585F" w:rsidRPr="00050F68" w:rsidRDefault="0030585F" w:rsidP="002E1092">
      <w:pPr>
        <w:autoSpaceDE w:val="0"/>
        <w:autoSpaceDN w:val="0"/>
        <w:adjustRightInd w:val="0"/>
        <w:spacing w:before="240" w:after="120"/>
        <w:rPr>
          <w:rFonts w:ascii="Arial" w:hAnsi="Arial" w:cs="Arial"/>
          <w:b/>
          <w:bCs/>
          <w:szCs w:val="24"/>
        </w:rPr>
      </w:pPr>
    </w:p>
    <w:p w14:paraId="71E998D9" w14:textId="77777777" w:rsidR="0030585F" w:rsidRPr="00050F68" w:rsidRDefault="0030585F" w:rsidP="00A363CB">
      <w:pPr>
        <w:autoSpaceDE w:val="0"/>
        <w:autoSpaceDN w:val="0"/>
        <w:adjustRightInd w:val="0"/>
        <w:spacing w:before="240" w:after="120"/>
        <w:jc w:val="center"/>
        <w:rPr>
          <w:rFonts w:ascii="Arial" w:hAnsi="Arial" w:cs="Arial"/>
          <w:b/>
          <w:bCs/>
          <w:szCs w:val="24"/>
        </w:rPr>
      </w:pPr>
    </w:p>
    <w:p w14:paraId="2999B3E5" w14:textId="12FDFCC7" w:rsidR="007326EC" w:rsidRPr="00050F68" w:rsidRDefault="003C4610" w:rsidP="00A363CB">
      <w:pPr>
        <w:spacing w:before="240" w:after="120"/>
        <w:jc w:val="center"/>
        <w:rPr>
          <w:rFonts w:ascii="Arial" w:hAnsi="Arial" w:cs="Arial"/>
          <w:b/>
          <w:bCs/>
          <w:caps/>
          <w:szCs w:val="24"/>
        </w:rPr>
      </w:pPr>
      <w:r>
        <w:rPr>
          <w:rFonts w:ascii="Arial" w:hAnsi="Arial" w:cs="Arial"/>
          <w:b/>
          <w:bCs/>
          <w:caps/>
          <w:szCs w:val="24"/>
        </w:rPr>
        <w:t>FAMILY VIOLENCE LEGISLATION AMENDMENT BILL 2022</w:t>
      </w:r>
    </w:p>
    <w:p w14:paraId="089723CC" w14:textId="77777777" w:rsidR="0030585F" w:rsidRPr="00050F68" w:rsidRDefault="0030585F" w:rsidP="00A363CB">
      <w:pPr>
        <w:autoSpaceDE w:val="0"/>
        <w:autoSpaceDN w:val="0"/>
        <w:adjustRightInd w:val="0"/>
        <w:spacing w:before="240" w:after="120"/>
        <w:rPr>
          <w:rFonts w:ascii="Arial" w:hAnsi="Arial" w:cs="Arial"/>
          <w:b/>
          <w:bCs/>
          <w:szCs w:val="24"/>
        </w:rPr>
      </w:pPr>
    </w:p>
    <w:p w14:paraId="29450727" w14:textId="77777777" w:rsidR="00EE32FF" w:rsidRPr="00050F68" w:rsidRDefault="00EE32FF" w:rsidP="00A363CB">
      <w:pPr>
        <w:autoSpaceDE w:val="0"/>
        <w:autoSpaceDN w:val="0"/>
        <w:adjustRightInd w:val="0"/>
        <w:spacing w:before="240" w:after="120"/>
        <w:rPr>
          <w:rFonts w:ascii="Arial" w:hAnsi="Arial" w:cs="Arial"/>
          <w:b/>
          <w:bCs/>
          <w:szCs w:val="24"/>
        </w:rPr>
      </w:pPr>
    </w:p>
    <w:p w14:paraId="583025EE" w14:textId="322D9C8C" w:rsidR="0030585F" w:rsidRPr="00050F68" w:rsidRDefault="0030585F" w:rsidP="00050F68">
      <w:pPr>
        <w:autoSpaceDE w:val="0"/>
        <w:autoSpaceDN w:val="0"/>
        <w:adjustRightInd w:val="0"/>
        <w:spacing w:before="240" w:after="120"/>
        <w:jc w:val="center"/>
        <w:rPr>
          <w:rFonts w:ascii="Arial" w:hAnsi="Arial" w:cs="Arial"/>
          <w:b/>
          <w:bCs/>
          <w:szCs w:val="24"/>
        </w:rPr>
      </w:pPr>
      <w:r w:rsidRPr="00050F68">
        <w:rPr>
          <w:rFonts w:ascii="Arial" w:hAnsi="Arial" w:cs="Arial"/>
          <w:b/>
          <w:bCs/>
          <w:szCs w:val="24"/>
        </w:rPr>
        <w:t>EXPLANATORY STATEMENT</w:t>
      </w:r>
    </w:p>
    <w:p w14:paraId="6EF40694" w14:textId="77777777" w:rsidR="001C2523" w:rsidRPr="00050F68" w:rsidRDefault="001C2523" w:rsidP="00050F68">
      <w:pPr>
        <w:pStyle w:val="NoSpacing"/>
        <w:spacing w:after="120"/>
        <w:jc w:val="center"/>
        <w:rPr>
          <w:rFonts w:ascii="Arial" w:hAnsi="Arial" w:cs="Arial"/>
          <w:b/>
          <w:bCs/>
          <w:szCs w:val="24"/>
        </w:rPr>
      </w:pPr>
      <w:r w:rsidRPr="00050F68">
        <w:rPr>
          <w:rFonts w:ascii="Arial" w:hAnsi="Arial" w:cs="Arial"/>
          <w:b/>
          <w:bCs/>
          <w:szCs w:val="24"/>
        </w:rPr>
        <w:t>and</w:t>
      </w:r>
    </w:p>
    <w:p w14:paraId="22AD6111" w14:textId="5C0A69A3" w:rsidR="001C2523" w:rsidRPr="00050F68" w:rsidRDefault="00050F68" w:rsidP="00050F68">
      <w:pPr>
        <w:pStyle w:val="NoSpacing"/>
        <w:spacing w:after="120"/>
        <w:jc w:val="center"/>
        <w:rPr>
          <w:rFonts w:ascii="Arial" w:hAnsi="Arial" w:cs="Arial"/>
          <w:b/>
          <w:bCs/>
          <w:szCs w:val="24"/>
        </w:rPr>
      </w:pPr>
      <w:r>
        <w:rPr>
          <w:rFonts w:ascii="Arial" w:hAnsi="Arial" w:cs="Arial"/>
          <w:b/>
          <w:bCs/>
          <w:szCs w:val="24"/>
        </w:rPr>
        <w:t>HUMAN RIGHTS COMPATIBILITY STATEMENT</w:t>
      </w:r>
    </w:p>
    <w:p w14:paraId="1ADB6D12" w14:textId="7071820B" w:rsidR="001C2523" w:rsidRPr="00050F68" w:rsidRDefault="001C2523" w:rsidP="001C2523">
      <w:pPr>
        <w:autoSpaceDE w:val="0"/>
        <w:autoSpaceDN w:val="0"/>
        <w:adjustRightInd w:val="0"/>
        <w:spacing w:before="240" w:after="120"/>
        <w:jc w:val="center"/>
        <w:rPr>
          <w:rFonts w:ascii="Arial" w:hAnsi="Arial" w:cs="Arial"/>
          <w:b/>
          <w:bCs/>
          <w:szCs w:val="24"/>
        </w:rPr>
      </w:pPr>
      <w:r w:rsidRPr="00050F68">
        <w:rPr>
          <w:rFonts w:ascii="Arial" w:hAnsi="Arial" w:cs="Arial"/>
          <w:b/>
          <w:bCs/>
          <w:szCs w:val="24"/>
        </w:rPr>
        <w:t>(</w:t>
      </w:r>
      <w:r w:rsidRPr="00050F68">
        <w:rPr>
          <w:rFonts w:ascii="Arial" w:hAnsi="Arial" w:cs="Arial"/>
          <w:b/>
          <w:bCs/>
          <w:i/>
          <w:iCs/>
          <w:szCs w:val="24"/>
        </w:rPr>
        <w:t>Human Rights Act 2004</w:t>
      </w:r>
      <w:r w:rsidRPr="00050F68">
        <w:rPr>
          <w:rFonts w:ascii="Arial" w:hAnsi="Arial" w:cs="Arial"/>
          <w:b/>
          <w:bCs/>
          <w:szCs w:val="24"/>
        </w:rPr>
        <w:t>, s 37)</w:t>
      </w:r>
    </w:p>
    <w:p w14:paraId="4A2BEF3B" w14:textId="77777777" w:rsidR="0030585F" w:rsidRPr="00050F68" w:rsidRDefault="0030585F" w:rsidP="00A363CB">
      <w:pPr>
        <w:autoSpaceDE w:val="0"/>
        <w:autoSpaceDN w:val="0"/>
        <w:adjustRightInd w:val="0"/>
        <w:spacing w:before="240" w:after="120"/>
        <w:rPr>
          <w:rFonts w:ascii="Arial" w:hAnsi="Arial" w:cs="Arial"/>
          <w:b/>
          <w:bCs/>
          <w:szCs w:val="24"/>
        </w:rPr>
      </w:pPr>
    </w:p>
    <w:p w14:paraId="1285871F" w14:textId="77777777" w:rsidR="007B7934" w:rsidRPr="00050F68" w:rsidRDefault="007B7934" w:rsidP="00A363CB">
      <w:pPr>
        <w:autoSpaceDE w:val="0"/>
        <w:autoSpaceDN w:val="0"/>
        <w:adjustRightInd w:val="0"/>
        <w:spacing w:before="240" w:after="120"/>
        <w:rPr>
          <w:rFonts w:ascii="Arial" w:hAnsi="Arial" w:cs="Arial"/>
          <w:b/>
          <w:bCs/>
          <w:szCs w:val="24"/>
        </w:rPr>
      </w:pPr>
    </w:p>
    <w:p w14:paraId="279D7E30" w14:textId="77777777" w:rsidR="0030585F" w:rsidRPr="00050F68" w:rsidRDefault="0030585F" w:rsidP="00A363CB">
      <w:pPr>
        <w:autoSpaceDE w:val="0"/>
        <w:autoSpaceDN w:val="0"/>
        <w:adjustRightInd w:val="0"/>
        <w:spacing w:before="240" w:after="120"/>
        <w:rPr>
          <w:rFonts w:ascii="Arial" w:hAnsi="Arial" w:cs="Arial"/>
          <w:b/>
          <w:bCs/>
          <w:szCs w:val="24"/>
        </w:rPr>
      </w:pPr>
    </w:p>
    <w:p w14:paraId="5FFECDAE" w14:textId="77777777" w:rsidR="00852B37" w:rsidRPr="00050F68" w:rsidRDefault="00852B37" w:rsidP="00A363CB">
      <w:pPr>
        <w:autoSpaceDE w:val="0"/>
        <w:autoSpaceDN w:val="0"/>
        <w:adjustRightInd w:val="0"/>
        <w:spacing w:before="240" w:after="120"/>
        <w:rPr>
          <w:rFonts w:ascii="Arial" w:hAnsi="Arial" w:cs="Arial"/>
          <w:b/>
          <w:bCs/>
          <w:szCs w:val="24"/>
        </w:rPr>
      </w:pPr>
    </w:p>
    <w:p w14:paraId="4D2568AC" w14:textId="77777777" w:rsidR="00EE32FF" w:rsidRPr="00050F68" w:rsidRDefault="00EE32FF" w:rsidP="00A363CB">
      <w:pPr>
        <w:autoSpaceDE w:val="0"/>
        <w:autoSpaceDN w:val="0"/>
        <w:adjustRightInd w:val="0"/>
        <w:spacing w:before="240" w:after="120"/>
        <w:rPr>
          <w:rFonts w:ascii="Arial" w:hAnsi="Arial" w:cs="Arial"/>
          <w:b/>
          <w:bCs/>
          <w:szCs w:val="24"/>
        </w:rPr>
      </w:pPr>
    </w:p>
    <w:p w14:paraId="2F2D6DDF" w14:textId="77777777" w:rsidR="0030585F" w:rsidRPr="00050F68" w:rsidRDefault="0030585F" w:rsidP="00A363CB">
      <w:pPr>
        <w:autoSpaceDE w:val="0"/>
        <w:autoSpaceDN w:val="0"/>
        <w:adjustRightInd w:val="0"/>
        <w:spacing w:before="240" w:after="120"/>
        <w:rPr>
          <w:rFonts w:ascii="Arial" w:hAnsi="Arial" w:cs="Arial"/>
          <w:b/>
          <w:bCs/>
          <w:szCs w:val="24"/>
        </w:rPr>
      </w:pPr>
    </w:p>
    <w:p w14:paraId="7CDCC040" w14:textId="77777777" w:rsidR="0030585F" w:rsidRPr="00050F68" w:rsidRDefault="0030585F" w:rsidP="00A363CB">
      <w:pPr>
        <w:autoSpaceDE w:val="0"/>
        <w:autoSpaceDN w:val="0"/>
        <w:adjustRightInd w:val="0"/>
        <w:spacing w:before="240" w:after="120"/>
        <w:rPr>
          <w:rFonts w:ascii="Arial" w:hAnsi="Arial" w:cs="Arial"/>
          <w:b/>
          <w:bCs/>
          <w:szCs w:val="24"/>
        </w:rPr>
      </w:pPr>
    </w:p>
    <w:p w14:paraId="3BC858F4" w14:textId="77777777" w:rsidR="0030585F" w:rsidRPr="00050F68" w:rsidRDefault="0030585F" w:rsidP="00EE32FF">
      <w:pPr>
        <w:autoSpaceDE w:val="0"/>
        <w:autoSpaceDN w:val="0"/>
        <w:adjustRightInd w:val="0"/>
        <w:spacing w:after="0" w:line="240" w:lineRule="auto"/>
        <w:jc w:val="right"/>
        <w:rPr>
          <w:rFonts w:ascii="Arial" w:hAnsi="Arial" w:cs="Arial"/>
          <w:b/>
          <w:bCs/>
          <w:szCs w:val="24"/>
        </w:rPr>
      </w:pPr>
      <w:r w:rsidRPr="00050F68">
        <w:rPr>
          <w:rFonts w:ascii="Arial" w:hAnsi="Arial" w:cs="Arial"/>
          <w:b/>
          <w:bCs/>
          <w:szCs w:val="24"/>
        </w:rPr>
        <w:t>Presented by</w:t>
      </w:r>
    </w:p>
    <w:p w14:paraId="10094C4E" w14:textId="29DCCCDC" w:rsidR="0030585F" w:rsidRPr="00050F68" w:rsidRDefault="003C4610" w:rsidP="00EE32FF">
      <w:pPr>
        <w:autoSpaceDE w:val="0"/>
        <w:autoSpaceDN w:val="0"/>
        <w:adjustRightInd w:val="0"/>
        <w:spacing w:after="0" w:line="240" w:lineRule="auto"/>
        <w:jc w:val="right"/>
        <w:rPr>
          <w:rFonts w:ascii="Arial" w:hAnsi="Arial" w:cs="Arial"/>
          <w:b/>
          <w:bCs/>
          <w:szCs w:val="24"/>
        </w:rPr>
      </w:pPr>
      <w:r>
        <w:rPr>
          <w:rFonts w:ascii="Arial" w:hAnsi="Arial" w:cs="Arial"/>
          <w:b/>
          <w:bCs/>
          <w:szCs w:val="24"/>
        </w:rPr>
        <w:t>Shane Rattenbury</w:t>
      </w:r>
      <w:r w:rsidR="0030585F" w:rsidRPr="00050F68">
        <w:rPr>
          <w:rFonts w:ascii="Arial" w:hAnsi="Arial" w:cs="Arial"/>
          <w:b/>
          <w:bCs/>
          <w:szCs w:val="24"/>
        </w:rPr>
        <w:t xml:space="preserve"> MLA</w:t>
      </w:r>
    </w:p>
    <w:sdt>
      <w:sdtPr>
        <w:rPr>
          <w:rFonts w:ascii="Arial" w:hAnsi="Arial" w:cs="Arial"/>
          <w:b/>
          <w:bCs/>
          <w:szCs w:val="24"/>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4FC100A3" w14:textId="3D695ADB" w:rsidR="0030585F" w:rsidRPr="00050F68" w:rsidRDefault="003C4610" w:rsidP="00EE32FF">
          <w:pPr>
            <w:spacing w:after="0" w:line="240" w:lineRule="auto"/>
            <w:jc w:val="right"/>
            <w:rPr>
              <w:rFonts w:ascii="Arial" w:hAnsi="Arial" w:cs="Arial"/>
              <w:b/>
              <w:bCs/>
              <w:szCs w:val="24"/>
            </w:rPr>
          </w:pPr>
          <w:r>
            <w:rPr>
              <w:rFonts w:ascii="Arial" w:hAnsi="Arial" w:cs="Arial"/>
              <w:b/>
              <w:bCs/>
              <w:szCs w:val="24"/>
            </w:rPr>
            <w:t>Attorney-General</w:t>
          </w:r>
        </w:p>
      </w:sdtContent>
    </w:sdt>
    <w:p w14:paraId="3A423ED0" w14:textId="77777777" w:rsidR="00EE32FF" w:rsidRPr="00050F68" w:rsidRDefault="009428EA" w:rsidP="002E1092">
      <w:pPr>
        <w:spacing w:after="120"/>
        <w:jc w:val="center"/>
        <w:rPr>
          <w:rFonts w:ascii="Arial" w:hAnsi="Arial" w:cs="Arial"/>
          <w:b/>
          <w:bCs/>
          <w:szCs w:val="24"/>
        </w:rPr>
        <w:sectPr w:rsidR="00EE32FF" w:rsidRPr="00050F68"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sidRPr="00050F68">
        <w:rPr>
          <w:rFonts w:ascii="Arial" w:hAnsi="Arial" w:cs="Arial"/>
          <w:b/>
          <w:bCs/>
          <w:szCs w:val="24"/>
        </w:rPr>
        <w:br w:type="page"/>
      </w:r>
    </w:p>
    <w:p w14:paraId="1A7083FC" w14:textId="6D229A94" w:rsidR="00BF0E36" w:rsidRPr="00050F68" w:rsidRDefault="003C4610" w:rsidP="002E1092">
      <w:pPr>
        <w:spacing w:after="120"/>
        <w:jc w:val="center"/>
        <w:rPr>
          <w:rFonts w:ascii="Arial" w:hAnsi="Arial" w:cs="Arial"/>
          <w:b/>
          <w:bCs/>
          <w:caps/>
          <w:szCs w:val="24"/>
        </w:rPr>
      </w:pPr>
      <w:r>
        <w:rPr>
          <w:rFonts w:ascii="Arial" w:hAnsi="Arial" w:cs="Arial"/>
          <w:b/>
          <w:bCs/>
          <w:caps/>
          <w:szCs w:val="24"/>
        </w:rPr>
        <w:lastRenderedPageBreak/>
        <w:t>FAMILY VIOLENCE LEGISLATION AMENDMENT BILL 2022</w:t>
      </w:r>
    </w:p>
    <w:p w14:paraId="69842CE4" w14:textId="77777777" w:rsidR="006431CF" w:rsidRPr="00050F68" w:rsidRDefault="006431CF" w:rsidP="0088781C">
      <w:pPr>
        <w:pStyle w:val="Title"/>
        <w:rPr>
          <w:rFonts w:ascii="Arial" w:hAnsi="Arial" w:cs="Arial"/>
          <w:sz w:val="24"/>
          <w:szCs w:val="24"/>
        </w:rPr>
      </w:pPr>
      <w:bookmarkStart w:id="0" w:name="_Toc426711258"/>
      <w:bookmarkStart w:id="1" w:name="_Toc429052821"/>
      <w:bookmarkStart w:id="2" w:name="_Toc94786427"/>
      <w:r w:rsidRPr="00050F68">
        <w:rPr>
          <w:rFonts w:ascii="Arial" w:hAnsi="Arial" w:cs="Arial"/>
          <w:sz w:val="24"/>
          <w:szCs w:val="24"/>
        </w:rPr>
        <w:t>Outline</w:t>
      </w:r>
      <w:bookmarkEnd w:id="0"/>
      <w:bookmarkEnd w:id="1"/>
      <w:bookmarkEnd w:id="2"/>
    </w:p>
    <w:p w14:paraId="40C35946" w14:textId="4B4E8C58" w:rsidR="002A35C6" w:rsidRPr="002A35C6" w:rsidRDefault="00326167">
      <w:pPr>
        <w:pStyle w:val="TOC1"/>
        <w:tabs>
          <w:tab w:val="right" w:leader="dot" w:pos="9016"/>
        </w:tabs>
        <w:rPr>
          <w:rFonts w:ascii="Arial" w:eastAsiaTheme="minorEastAsia" w:hAnsi="Arial" w:cs="Arial"/>
          <w:noProof/>
          <w:sz w:val="22"/>
          <w:lang w:eastAsia="en-AU"/>
        </w:rPr>
      </w:pPr>
      <w:r w:rsidRPr="006B0692">
        <w:rPr>
          <w:rFonts w:ascii="Arial" w:hAnsi="Arial" w:cs="Arial"/>
          <w:szCs w:val="24"/>
        </w:rPr>
        <w:fldChar w:fldCharType="begin"/>
      </w:r>
      <w:r w:rsidR="00AC5B87" w:rsidRPr="006B0692">
        <w:rPr>
          <w:rFonts w:ascii="Arial" w:hAnsi="Arial" w:cs="Arial"/>
          <w:szCs w:val="24"/>
        </w:rPr>
        <w:instrText xml:space="preserve"> TOC \o "1-3" \h \z \u </w:instrText>
      </w:r>
      <w:r w:rsidRPr="006B0692">
        <w:rPr>
          <w:rFonts w:ascii="Arial" w:hAnsi="Arial" w:cs="Arial"/>
          <w:szCs w:val="24"/>
        </w:rPr>
        <w:fldChar w:fldCharType="separate"/>
      </w:r>
      <w:hyperlink w:anchor="_Toc94786427" w:history="1">
        <w:r w:rsidR="002A35C6" w:rsidRPr="002A35C6">
          <w:rPr>
            <w:rStyle w:val="Hyperlink"/>
            <w:rFonts w:ascii="Arial" w:hAnsi="Arial" w:cs="Arial"/>
            <w:noProof/>
          </w:rPr>
          <w:t>Outline</w:t>
        </w:r>
        <w:r w:rsidR="002A35C6" w:rsidRPr="002A35C6">
          <w:rPr>
            <w:rFonts w:ascii="Arial" w:hAnsi="Arial" w:cs="Arial"/>
            <w:noProof/>
            <w:webHidden/>
          </w:rPr>
          <w:tab/>
        </w:r>
        <w:r w:rsidR="002A35C6" w:rsidRPr="002A35C6">
          <w:rPr>
            <w:rFonts w:ascii="Arial" w:hAnsi="Arial" w:cs="Arial"/>
            <w:noProof/>
            <w:webHidden/>
          </w:rPr>
          <w:fldChar w:fldCharType="begin"/>
        </w:r>
        <w:r w:rsidR="002A35C6" w:rsidRPr="002A35C6">
          <w:rPr>
            <w:rFonts w:ascii="Arial" w:hAnsi="Arial" w:cs="Arial"/>
            <w:noProof/>
            <w:webHidden/>
          </w:rPr>
          <w:instrText xml:space="preserve"> PAGEREF _Toc94786427 \h </w:instrText>
        </w:r>
        <w:r w:rsidR="002A35C6" w:rsidRPr="002A35C6">
          <w:rPr>
            <w:rFonts w:ascii="Arial" w:hAnsi="Arial" w:cs="Arial"/>
            <w:noProof/>
            <w:webHidden/>
          </w:rPr>
        </w:r>
        <w:r w:rsidR="002A35C6" w:rsidRPr="002A35C6">
          <w:rPr>
            <w:rFonts w:ascii="Arial" w:hAnsi="Arial" w:cs="Arial"/>
            <w:noProof/>
            <w:webHidden/>
          </w:rPr>
          <w:fldChar w:fldCharType="separate"/>
        </w:r>
        <w:r w:rsidR="000B2665">
          <w:rPr>
            <w:rFonts w:ascii="Arial" w:hAnsi="Arial" w:cs="Arial"/>
            <w:noProof/>
            <w:webHidden/>
          </w:rPr>
          <w:t>1</w:t>
        </w:r>
        <w:r w:rsidR="002A35C6" w:rsidRPr="002A35C6">
          <w:rPr>
            <w:rFonts w:ascii="Arial" w:hAnsi="Arial" w:cs="Arial"/>
            <w:noProof/>
            <w:webHidden/>
          </w:rPr>
          <w:fldChar w:fldCharType="end"/>
        </w:r>
      </w:hyperlink>
    </w:p>
    <w:p w14:paraId="2144A800" w14:textId="4F003244" w:rsidR="002A35C6" w:rsidRPr="002A35C6" w:rsidRDefault="007349DC">
      <w:pPr>
        <w:pStyle w:val="TOC2"/>
        <w:tabs>
          <w:tab w:val="right" w:leader="dot" w:pos="9016"/>
        </w:tabs>
        <w:rPr>
          <w:rFonts w:ascii="Arial" w:eastAsiaTheme="minorEastAsia" w:hAnsi="Arial" w:cs="Arial"/>
          <w:noProof/>
          <w:sz w:val="22"/>
          <w:lang w:eastAsia="en-AU"/>
        </w:rPr>
      </w:pPr>
      <w:hyperlink w:anchor="_Toc94786428" w:history="1">
        <w:r w:rsidR="002A35C6" w:rsidRPr="002A35C6">
          <w:rPr>
            <w:rStyle w:val="Hyperlink"/>
            <w:rFonts w:ascii="Arial" w:hAnsi="Arial" w:cs="Arial"/>
            <w:caps/>
            <w:noProof/>
          </w:rPr>
          <w:t>FAMILY VIOLENCE LEGISLATION AMENDMENT BILL 2022</w:t>
        </w:r>
        <w:r w:rsidR="002A35C6" w:rsidRPr="002A35C6">
          <w:rPr>
            <w:rFonts w:ascii="Arial" w:hAnsi="Arial" w:cs="Arial"/>
            <w:noProof/>
            <w:webHidden/>
          </w:rPr>
          <w:tab/>
        </w:r>
        <w:r w:rsidR="002A35C6" w:rsidRPr="002A35C6">
          <w:rPr>
            <w:rFonts w:ascii="Arial" w:hAnsi="Arial" w:cs="Arial"/>
            <w:noProof/>
            <w:webHidden/>
          </w:rPr>
          <w:fldChar w:fldCharType="begin"/>
        </w:r>
        <w:r w:rsidR="002A35C6" w:rsidRPr="002A35C6">
          <w:rPr>
            <w:rFonts w:ascii="Arial" w:hAnsi="Arial" w:cs="Arial"/>
            <w:noProof/>
            <w:webHidden/>
          </w:rPr>
          <w:instrText xml:space="preserve"> PAGEREF _Toc94786428 \h </w:instrText>
        </w:r>
        <w:r w:rsidR="002A35C6" w:rsidRPr="002A35C6">
          <w:rPr>
            <w:rFonts w:ascii="Arial" w:hAnsi="Arial" w:cs="Arial"/>
            <w:noProof/>
            <w:webHidden/>
          </w:rPr>
        </w:r>
        <w:r w:rsidR="002A35C6" w:rsidRPr="002A35C6">
          <w:rPr>
            <w:rFonts w:ascii="Arial" w:hAnsi="Arial" w:cs="Arial"/>
            <w:noProof/>
            <w:webHidden/>
          </w:rPr>
          <w:fldChar w:fldCharType="separate"/>
        </w:r>
        <w:r w:rsidR="000B2665">
          <w:rPr>
            <w:rFonts w:ascii="Arial" w:hAnsi="Arial" w:cs="Arial"/>
            <w:noProof/>
            <w:webHidden/>
          </w:rPr>
          <w:t>2</w:t>
        </w:r>
        <w:r w:rsidR="002A35C6" w:rsidRPr="002A35C6">
          <w:rPr>
            <w:rFonts w:ascii="Arial" w:hAnsi="Arial" w:cs="Arial"/>
            <w:noProof/>
            <w:webHidden/>
          </w:rPr>
          <w:fldChar w:fldCharType="end"/>
        </w:r>
      </w:hyperlink>
    </w:p>
    <w:p w14:paraId="61EDCC1C" w14:textId="33B07645" w:rsidR="002A35C6" w:rsidRPr="002A35C6" w:rsidRDefault="007349DC">
      <w:pPr>
        <w:pStyle w:val="TOC2"/>
        <w:tabs>
          <w:tab w:val="right" w:leader="dot" w:pos="9016"/>
        </w:tabs>
        <w:rPr>
          <w:rFonts w:ascii="Arial" w:eastAsiaTheme="minorEastAsia" w:hAnsi="Arial" w:cs="Arial"/>
          <w:noProof/>
          <w:sz w:val="22"/>
          <w:lang w:eastAsia="en-AU"/>
        </w:rPr>
      </w:pPr>
      <w:hyperlink w:anchor="_Toc94786429" w:history="1">
        <w:r w:rsidR="002A35C6" w:rsidRPr="002A35C6">
          <w:rPr>
            <w:rStyle w:val="Hyperlink"/>
            <w:rFonts w:ascii="Arial" w:hAnsi="Arial" w:cs="Arial"/>
            <w:noProof/>
          </w:rPr>
          <w:t>OVERVIEW OF THE BILL</w:t>
        </w:r>
        <w:r w:rsidR="002A35C6" w:rsidRPr="002A35C6">
          <w:rPr>
            <w:rFonts w:ascii="Arial" w:hAnsi="Arial" w:cs="Arial"/>
            <w:noProof/>
            <w:webHidden/>
          </w:rPr>
          <w:tab/>
        </w:r>
        <w:r w:rsidR="002A35C6" w:rsidRPr="002A35C6">
          <w:rPr>
            <w:rFonts w:ascii="Arial" w:hAnsi="Arial" w:cs="Arial"/>
            <w:noProof/>
            <w:webHidden/>
          </w:rPr>
          <w:fldChar w:fldCharType="begin"/>
        </w:r>
        <w:r w:rsidR="002A35C6" w:rsidRPr="002A35C6">
          <w:rPr>
            <w:rFonts w:ascii="Arial" w:hAnsi="Arial" w:cs="Arial"/>
            <w:noProof/>
            <w:webHidden/>
          </w:rPr>
          <w:instrText xml:space="preserve"> PAGEREF _Toc94786429 \h </w:instrText>
        </w:r>
        <w:r w:rsidR="002A35C6" w:rsidRPr="002A35C6">
          <w:rPr>
            <w:rFonts w:ascii="Arial" w:hAnsi="Arial" w:cs="Arial"/>
            <w:noProof/>
            <w:webHidden/>
          </w:rPr>
        </w:r>
        <w:r w:rsidR="002A35C6" w:rsidRPr="002A35C6">
          <w:rPr>
            <w:rFonts w:ascii="Arial" w:hAnsi="Arial" w:cs="Arial"/>
            <w:noProof/>
            <w:webHidden/>
          </w:rPr>
          <w:fldChar w:fldCharType="separate"/>
        </w:r>
        <w:r w:rsidR="000B2665">
          <w:rPr>
            <w:rFonts w:ascii="Arial" w:hAnsi="Arial" w:cs="Arial"/>
            <w:noProof/>
            <w:webHidden/>
          </w:rPr>
          <w:t>2</w:t>
        </w:r>
        <w:r w:rsidR="002A35C6" w:rsidRPr="002A35C6">
          <w:rPr>
            <w:rFonts w:ascii="Arial" w:hAnsi="Arial" w:cs="Arial"/>
            <w:noProof/>
            <w:webHidden/>
          </w:rPr>
          <w:fldChar w:fldCharType="end"/>
        </w:r>
      </w:hyperlink>
    </w:p>
    <w:p w14:paraId="7ABC2C47" w14:textId="7FA40A39" w:rsidR="002A35C6" w:rsidRPr="002A35C6" w:rsidRDefault="007349DC">
      <w:pPr>
        <w:pStyle w:val="TOC2"/>
        <w:tabs>
          <w:tab w:val="right" w:leader="dot" w:pos="9016"/>
        </w:tabs>
        <w:rPr>
          <w:rFonts w:ascii="Arial" w:eastAsiaTheme="minorEastAsia" w:hAnsi="Arial" w:cs="Arial"/>
          <w:noProof/>
          <w:sz w:val="22"/>
          <w:lang w:eastAsia="en-AU"/>
        </w:rPr>
      </w:pPr>
      <w:hyperlink w:anchor="_Toc94786430" w:history="1">
        <w:r w:rsidR="002A35C6" w:rsidRPr="002A35C6">
          <w:rPr>
            <w:rStyle w:val="Hyperlink"/>
            <w:rFonts w:ascii="Arial" w:hAnsi="Arial" w:cs="Arial"/>
            <w:noProof/>
          </w:rPr>
          <w:t>CONSULTATION ON THE PROPOSED APPROACH</w:t>
        </w:r>
        <w:r w:rsidR="002A35C6" w:rsidRPr="002A35C6">
          <w:rPr>
            <w:rFonts w:ascii="Arial" w:hAnsi="Arial" w:cs="Arial"/>
            <w:noProof/>
            <w:webHidden/>
          </w:rPr>
          <w:tab/>
        </w:r>
        <w:r w:rsidR="002A35C6" w:rsidRPr="002A35C6">
          <w:rPr>
            <w:rFonts w:ascii="Arial" w:hAnsi="Arial" w:cs="Arial"/>
            <w:noProof/>
            <w:webHidden/>
          </w:rPr>
          <w:fldChar w:fldCharType="begin"/>
        </w:r>
        <w:r w:rsidR="002A35C6" w:rsidRPr="002A35C6">
          <w:rPr>
            <w:rFonts w:ascii="Arial" w:hAnsi="Arial" w:cs="Arial"/>
            <w:noProof/>
            <w:webHidden/>
          </w:rPr>
          <w:instrText xml:space="preserve"> PAGEREF _Toc94786430 \h </w:instrText>
        </w:r>
        <w:r w:rsidR="002A35C6" w:rsidRPr="002A35C6">
          <w:rPr>
            <w:rFonts w:ascii="Arial" w:hAnsi="Arial" w:cs="Arial"/>
            <w:noProof/>
            <w:webHidden/>
          </w:rPr>
        </w:r>
        <w:r w:rsidR="002A35C6" w:rsidRPr="002A35C6">
          <w:rPr>
            <w:rFonts w:ascii="Arial" w:hAnsi="Arial" w:cs="Arial"/>
            <w:noProof/>
            <w:webHidden/>
          </w:rPr>
          <w:fldChar w:fldCharType="separate"/>
        </w:r>
        <w:r w:rsidR="000B2665">
          <w:rPr>
            <w:rFonts w:ascii="Arial" w:hAnsi="Arial" w:cs="Arial"/>
            <w:noProof/>
            <w:webHidden/>
          </w:rPr>
          <w:t>3</w:t>
        </w:r>
        <w:r w:rsidR="002A35C6" w:rsidRPr="002A35C6">
          <w:rPr>
            <w:rFonts w:ascii="Arial" w:hAnsi="Arial" w:cs="Arial"/>
            <w:noProof/>
            <w:webHidden/>
          </w:rPr>
          <w:fldChar w:fldCharType="end"/>
        </w:r>
      </w:hyperlink>
    </w:p>
    <w:p w14:paraId="1FFBA564" w14:textId="0A06ADAA" w:rsidR="002A35C6" w:rsidRPr="002A35C6" w:rsidRDefault="007349DC">
      <w:pPr>
        <w:pStyle w:val="TOC2"/>
        <w:tabs>
          <w:tab w:val="right" w:leader="dot" w:pos="9016"/>
        </w:tabs>
        <w:rPr>
          <w:rFonts w:ascii="Arial" w:eastAsiaTheme="minorEastAsia" w:hAnsi="Arial" w:cs="Arial"/>
          <w:noProof/>
          <w:sz w:val="22"/>
          <w:lang w:eastAsia="en-AU"/>
        </w:rPr>
      </w:pPr>
      <w:hyperlink w:anchor="_Toc94786431" w:history="1">
        <w:r w:rsidR="002A35C6" w:rsidRPr="002A35C6">
          <w:rPr>
            <w:rStyle w:val="Hyperlink"/>
            <w:rFonts w:ascii="Arial" w:hAnsi="Arial" w:cs="Arial"/>
            <w:noProof/>
          </w:rPr>
          <w:t>CONSISTENCY WITH HUMAN RIGHTS</w:t>
        </w:r>
        <w:r w:rsidR="002A35C6" w:rsidRPr="002A35C6">
          <w:rPr>
            <w:rFonts w:ascii="Arial" w:hAnsi="Arial" w:cs="Arial"/>
            <w:noProof/>
            <w:webHidden/>
          </w:rPr>
          <w:tab/>
        </w:r>
        <w:r w:rsidR="002A35C6" w:rsidRPr="002A35C6">
          <w:rPr>
            <w:rFonts w:ascii="Arial" w:hAnsi="Arial" w:cs="Arial"/>
            <w:noProof/>
            <w:webHidden/>
          </w:rPr>
          <w:fldChar w:fldCharType="begin"/>
        </w:r>
        <w:r w:rsidR="002A35C6" w:rsidRPr="002A35C6">
          <w:rPr>
            <w:rFonts w:ascii="Arial" w:hAnsi="Arial" w:cs="Arial"/>
            <w:noProof/>
            <w:webHidden/>
          </w:rPr>
          <w:instrText xml:space="preserve"> PAGEREF _Toc94786431 \h </w:instrText>
        </w:r>
        <w:r w:rsidR="002A35C6" w:rsidRPr="002A35C6">
          <w:rPr>
            <w:rFonts w:ascii="Arial" w:hAnsi="Arial" w:cs="Arial"/>
            <w:noProof/>
            <w:webHidden/>
          </w:rPr>
        </w:r>
        <w:r w:rsidR="002A35C6" w:rsidRPr="002A35C6">
          <w:rPr>
            <w:rFonts w:ascii="Arial" w:hAnsi="Arial" w:cs="Arial"/>
            <w:noProof/>
            <w:webHidden/>
          </w:rPr>
          <w:fldChar w:fldCharType="separate"/>
        </w:r>
        <w:r w:rsidR="000B2665">
          <w:rPr>
            <w:rFonts w:ascii="Arial" w:hAnsi="Arial" w:cs="Arial"/>
            <w:noProof/>
            <w:webHidden/>
          </w:rPr>
          <w:t>4</w:t>
        </w:r>
        <w:r w:rsidR="002A35C6" w:rsidRPr="002A35C6">
          <w:rPr>
            <w:rFonts w:ascii="Arial" w:hAnsi="Arial" w:cs="Arial"/>
            <w:noProof/>
            <w:webHidden/>
          </w:rPr>
          <w:fldChar w:fldCharType="end"/>
        </w:r>
      </w:hyperlink>
    </w:p>
    <w:p w14:paraId="1404C213" w14:textId="02F5F5CE" w:rsidR="002A35C6" w:rsidRPr="002A35C6" w:rsidRDefault="007349DC">
      <w:pPr>
        <w:pStyle w:val="TOC1"/>
        <w:tabs>
          <w:tab w:val="right" w:leader="dot" w:pos="9016"/>
        </w:tabs>
        <w:rPr>
          <w:rFonts w:ascii="Arial" w:eastAsiaTheme="minorEastAsia" w:hAnsi="Arial" w:cs="Arial"/>
          <w:noProof/>
          <w:sz w:val="22"/>
          <w:lang w:eastAsia="en-AU"/>
        </w:rPr>
      </w:pPr>
      <w:hyperlink w:anchor="_Toc94786432" w:history="1">
        <w:r w:rsidR="002A35C6" w:rsidRPr="002A35C6">
          <w:rPr>
            <w:rStyle w:val="Hyperlink"/>
            <w:rFonts w:ascii="Arial" w:hAnsi="Arial" w:cs="Arial"/>
            <w:noProof/>
            <w:lang w:eastAsia="en-AU"/>
          </w:rPr>
          <w:t>Detail</w:t>
        </w:r>
        <w:r w:rsidR="002A35C6" w:rsidRPr="002A35C6">
          <w:rPr>
            <w:rFonts w:ascii="Arial" w:hAnsi="Arial" w:cs="Arial"/>
            <w:noProof/>
            <w:webHidden/>
          </w:rPr>
          <w:tab/>
        </w:r>
        <w:r w:rsidR="002A35C6" w:rsidRPr="002A35C6">
          <w:rPr>
            <w:rFonts w:ascii="Arial" w:hAnsi="Arial" w:cs="Arial"/>
            <w:noProof/>
            <w:webHidden/>
          </w:rPr>
          <w:fldChar w:fldCharType="begin"/>
        </w:r>
        <w:r w:rsidR="002A35C6" w:rsidRPr="002A35C6">
          <w:rPr>
            <w:rFonts w:ascii="Arial" w:hAnsi="Arial" w:cs="Arial"/>
            <w:noProof/>
            <w:webHidden/>
          </w:rPr>
          <w:instrText xml:space="preserve"> PAGEREF _Toc94786432 \h </w:instrText>
        </w:r>
        <w:r w:rsidR="002A35C6" w:rsidRPr="002A35C6">
          <w:rPr>
            <w:rFonts w:ascii="Arial" w:hAnsi="Arial" w:cs="Arial"/>
            <w:noProof/>
            <w:webHidden/>
          </w:rPr>
        </w:r>
        <w:r w:rsidR="002A35C6" w:rsidRPr="002A35C6">
          <w:rPr>
            <w:rFonts w:ascii="Arial" w:hAnsi="Arial" w:cs="Arial"/>
            <w:noProof/>
            <w:webHidden/>
          </w:rPr>
          <w:fldChar w:fldCharType="separate"/>
        </w:r>
        <w:r w:rsidR="000B2665">
          <w:rPr>
            <w:rFonts w:ascii="Arial" w:hAnsi="Arial" w:cs="Arial"/>
            <w:noProof/>
            <w:webHidden/>
          </w:rPr>
          <w:t>14</w:t>
        </w:r>
        <w:r w:rsidR="002A35C6" w:rsidRPr="002A35C6">
          <w:rPr>
            <w:rFonts w:ascii="Arial" w:hAnsi="Arial" w:cs="Arial"/>
            <w:noProof/>
            <w:webHidden/>
          </w:rPr>
          <w:fldChar w:fldCharType="end"/>
        </w:r>
      </w:hyperlink>
    </w:p>
    <w:p w14:paraId="15961717" w14:textId="27098FB6" w:rsidR="002A35C6" w:rsidRPr="002A35C6" w:rsidRDefault="007349DC">
      <w:pPr>
        <w:pStyle w:val="TOC1"/>
        <w:tabs>
          <w:tab w:val="right" w:leader="dot" w:pos="9016"/>
        </w:tabs>
        <w:rPr>
          <w:rFonts w:ascii="Arial" w:eastAsiaTheme="minorEastAsia" w:hAnsi="Arial" w:cs="Arial"/>
          <w:noProof/>
          <w:sz w:val="22"/>
          <w:lang w:eastAsia="en-AU"/>
        </w:rPr>
      </w:pPr>
      <w:hyperlink w:anchor="_Toc94786433" w:history="1">
        <w:r w:rsidR="002A35C6" w:rsidRPr="002A35C6">
          <w:rPr>
            <w:rStyle w:val="Hyperlink"/>
            <w:rFonts w:ascii="Arial" w:hAnsi="Arial" w:cs="Arial"/>
            <w:noProof/>
            <w:lang w:eastAsia="en-AU"/>
          </w:rPr>
          <w:t>Part 1 – Preliminary</w:t>
        </w:r>
        <w:r w:rsidR="002A35C6" w:rsidRPr="002A35C6">
          <w:rPr>
            <w:rFonts w:ascii="Arial" w:hAnsi="Arial" w:cs="Arial"/>
            <w:noProof/>
            <w:webHidden/>
          </w:rPr>
          <w:tab/>
        </w:r>
        <w:r w:rsidR="002A35C6" w:rsidRPr="002A35C6">
          <w:rPr>
            <w:rFonts w:ascii="Arial" w:hAnsi="Arial" w:cs="Arial"/>
            <w:noProof/>
            <w:webHidden/>
          </w:rPr>
          <w:fldChar w:fldCharType="begin"/>
        </w:r>
        <w:r w:rsidR="002A35C6" w:rsidRPr="002A35C6">
          <w:rPr>
            <w:rFonts w:ascii="Arial" w:hAnsi="Arial" w:cs="Arial"/>
            <w:noProof/>
            <w:webHidden/>
          </w:rPr>
          <w:instrText xml:space="preserve"> PAGEREF _Toc94786433 \h </w:instrText>
        </w:r>
        <w:r w:rsidR="002A35C6" w:rsidRPr="002A35C6">
          <w:rPr>
            <w:rFonts w:ascii="Arial" w:hAnsi="Arial" w:cs="Arial"/>
            <w:noProof/>
            <w:webHidden/>
          </w:rPr>
        </w:r>
        <w:r w:rsidR="002A35C6" w:rsidRPr="002A35C6">
          <w:rPr>
            <w:rFonts w:ascii="Arial" w:hAnsi="Arial" w:cs="Arial"/>
            <w:noProof/>
            <w:webHidden/>
          </w:rPr>
          <w:fldChar w:fldCharType="separate"/>
        </w:r>
        <w:r w:rsidR="000B2665">
          <w:rPr>
            <w:rFonts w:ascii="Arial" w:hAnsi="Arial" w:cs="Arial"/>
            <w:noProof/>
            <w:webHidden/>
          </w:rPr>
          <w:t>14</w:t>
        </w:r>
        <w:r w:rsidR="002A35C6" w:rsidRPr="002A35C6">
          <w:rPr>
            <w:rFonts w:ascii="Arial" w:hAnsi="Arial" w:cs="Arial"/>
            <w:noProof/>
            <w:webHidden/>
          </w:rPr>
          <w:fldChar w:fldCharType="end"/>
        </w:r>
      </w:hyperlink>
    </w:p>
    <w:p w14:paraId="3A008C12" w14:textId="4A47587C" w:rsidR="002A35C6" w:rsidRPr="002A35C6" w:rsidRDefault="007349DC">
      <w:pPr>
        <w:pStyle w:val="TOC1"/>
        <w:tabs>
          <w:tab w:val="right" w:leader="dot" w:pos="9016"/>
        </w:tabs>
        <w:rPr>
          <w:rFonts w:ascii="Arial" w:eastAsiaTheme="minorEastAsia" w:hAnsi="Arial" w:cs="Arial"/>
          <w:noProof/>
          <w:sz w:val="22"/>
          <w:lang w:eastAsia="en-AU"/>
        </w:rPr>
      </w:pPr>
      <w:hyperlink w:anchor="_Toc94786434" w:history="1">
        <w:r w:rsidR="002A35C6" w:rsidRPr="002A35C6">
          <w:rPr>
            <w:rStyle w:val="Hyperlink"/>
            <w:rFonts w:ascii="Arial" w:hAnsi="Arial" w:cs="Arial"/>
            <w:noProof/>
            <w:lang w:eastAsia="en-AU"/>
          </w:rPr>
          <w:t>Part 2 – Crimes Act 1900</w:t>
        </w:r>
        <w:r w:rsidR="002A35C6" w:rsidRPr="002A35C6">
          <w:rPr>
            <w:rFonts w:ascii="Arial" w:hAnsi="Arial" w:cs="Arial"/>
            <w:noProof/>
            <w:webHidden/>
          </w:rPr>
          <w:tab/>
        </w:r>
        <w:r w:rsidR="002A35C6" w:rsidRPr="002A35C6">
          <w:rPr>
            <w:rFonts w:ascii="Arial" w:hAnsi="Arial" w:cs="Arial"/>
            <w:noProof/>
            <w:webHidden/>
          </w:rPr>
          <w:fldChar w:fldCharType="begin"/>
        </w:r>
        <w:r w:rsidR="002A35C6" w:rsidRPr="002A35C6">
          <w:rPr>
            <w:rFonts w:ascii="Arial" w:hAnsi="Arial" w:cs="Arial"/>
            <w:noProof/>
            <w:webHidden/>
          </w:rPr>
          <w:instrText xml:space="preserve"> PAGEREF _Toc94786434 \h </w:instrText>
        </w:r>
        <w:r w:rsidR="002A35C6" w:rsidRPr="002A35C6">
          <w:rPr>
            <w:rFonts w:ascii="Arial" w:hAnsi="Arial" w:cs="Arial"/>
            <w:noProof/>
            <w:webHidden/>
          </w:rPr>
        </w:r>
        <w:r w:rsidR="002A35C6" w:rsidRPr="002A35C6">
          <w:rPr>
            <w:rFonts w:ascii="Arial" w:hAnsi="Arial" w:cs="Arial"/>
            <w:noProof/>
            <w:webHidden/>
          </w:rPr>
          <w:fldChar w:fldCharType="separate"/>
        </w:r>
        <w:r w:rsidR="000B2665">
          <w:rPr>
            <w:rFonts w:ascii="Arial" w:hAnsi="Arial" w:cs="Arial"/>
            <w:noProof/>
            <w:webHidden/>
          </w:rPr>
          <w:t>14</w:t>
        </w:r>
        <w:r w:rsidR="002A35C6" w:rsidRPr="002A35C6">
          <w:rPr>
            <w:rFonts w:ascii="Arial" w:hAnsi="Arial" w:cs="Arial"/>
            <w:noProof/>
            <w:webHidden/>
          </w:rPr>
          <w:fldChar w:fldCharType="end"/>
        </w:r>
      </w:hyperlink>
    </w:p>
    <w:p w14:paraId="420A69A7" w14:textId="24A5E066" w:rsidR="002A35C6" w:rsidRPr="002A35C6" w:rsidRDefault="007349DC">
      <w:pPr>
        <w:pStyle w:val="TOC1"/>
        <w:tabs>
          <w:tab w:val="right" w:leader="dot" w:pos="9016"/>
        </w:tabs>
        <w:rPr>
          <w:rFonts w:ascii="Arial" w:eastAsiaTheme="minorEastAsia" w:hAnsi="Arial" w:cs="Arial"/>
          <w:noProof/>
          <w:sz w:val="22"/>
          <w:lang w:eastAsia="en-AU"/>
        </w:rPr>
      </w:pPr>
      <w:hyperlink w:anchor="_Toc94786435" w:history="1">
        <w:r w:rsidR="002A35C6" w:rsidRPr="002A35C6">
          <w:rPr>
            <w:rStyle w:val="Hyperlink"/>
            <w:rFonts w:ascii="Arial" w:hAnsi="Arial" w:cs="Arial"/>
            <w:noProof/>
            <w:lang w:eastAsia="en-AU"/>
          </w:rPr>
          <w:t>Part 3 – Crimes (Sentencing) Act 2005</w:t>
        </w:r>
        <w:r w:rsidR="002A35C6" w:rsidRPr="002A35C6">
          <w:rPr>
            <w:rFonts w:ascii="Arial" w:hAnsi="Arial" w:cs="Arial"/>
            <w:noProof/>
            <w:webHidden/>
          </w:rPr>
          <w:tab/>
        </w:r>
        <w:r w:rsidR="002A35C6" w:rsidRPr="002A35C6">
          <w:rPr>
            <w:rFonts w:ascii="Arial" w:hAnsi="Arial" w:cs="Arial"/>
            <w:noProof/>
            <w:webHidden/>
          </w:rPr>
          <w:fldChar w:fldCharType="begin"/>
        </w:r>
        <w:r w:rsidR="002A35C6" w:rsidRPr="002A35C6">
          <w:rPr>
            <w:rFonts w:ascii="Arial" w:hAnsi="Arial" w:cs="Arial"/>
            <w:noProof/>
            <w:webHidden/>
          </w:rPr>
          <w:instrText xml:space="preserve"> PAGEREF _Toc94786435 \h </w:instrText>
        </w:r>
        <w:r w:rsidR="002A35C6" w:rsidRPr="002A35C6">
          <w:rPr>
            <w:rFonts w:ascii="Arial" w:hAnsi="Arial" w:cs="Arial"/>
            <w:noProof/>
            <w:webHidden/>
          </w:rPr>
        </w:r>
        <w:r w:rsidR="002A35C6" w:rsidRPr="002A35C6">
          <w:rPr>
            <w:rFonts w:ascii="Arial" w:hAnsi="Arial" w:cs="Arial"/>
            <w:noProof/>
            <w:webHidden/>
          </w:rPr>
          <w:fldChar w:fldCharType="separate"/>
        </w:r>
        <w:r w:rsidR="000B2665">
          <w:rPr>
            <w:rFonts w:ascii="Arial" w:hAnsi="Arial" w:cs="Arial"/>
            <w:noProof/>
            <w:webHidden/>
          </w:rPr>
          <w:t>28</w:t>
        </w:r>
        <w:r w:rsidR="002A35C6" w:rsidRPr="002A35C6">
          <w:rPr>
            <w:rFonts w:ascii="Arial" w:hAnsi="Arial" w:cs="Arial"/>
            <w:noProof/>
            <w:webHidden/>
          </w:rPr>
          <w:fldChar w:fldCharType="end"/>
        </w:r>
      </w:hyperlink>
    </w:p>
    <w:p w14:paraId="248400B7" w14:textId="047DB407" w:rsidR="002A35C6" w:rsidRPr="002A35C6" w:rsidRDefault="007349DC">
      <w:pPr>
        <w:pStyle w:val="TOC1"/>
        <w:tabs>
          <w:tab w:val="right" w:leader="dot" w:pos="9016"/>
        </w:tabs>
        <w:rPr>
          <w:rFonts w:ascii="Arial" w:eastAsiaTheme="minorEastAsia" w:hAnsi="Arial" w:cs="Arial"/>
          <w:noProof/>
          <w:sz w:val="22"/>
          <w:lang w:eastAsia="en-AU"/>
        </w:rPr>
      </w:pPr>
      <w:hyperlink w:anchor="_Toc94786436" w:history="1">
        <w:r w:rsidR="002A35C6" w:rsidRPr="002A35C6">
          <w:rPr>
            <w:rStyle w:val="Hyperlink"/>
            <w:rFonts w:ascii="Arial" w:hAnsi="Arial" w:cs="Arial"/>
            <w:noProof/>
            <w:lang w:eastAsia="en-AU"/>
          </w:rPr>
          <w:t>Part 4 – Evidence (Miscellaneous Provisions) Act 1991</w:t>
        </w:r>
        <w:r w:rsidR="002A35C6" w:rsidRPr="002A35C6">
          <w:rPr>
            <w:rFonts w:ascii="Arial" w:hAnsi="Arial" w:cs="Arial"/>
            <w:noProof/>
            <w:webHidden/>
          </w:rPr>
          <w:tab/>
        </w:r>
        <w:r w:rsidR="002A35C6" w:rsidRPr="002A35C6">
          <w:rPr>
            <w:rFonts w:ascii="Arial" w:hAnsi="Arial" w:cs="Arial"/>
            <w:noProof/>
            <w:webHidden/>
          </w:rPr>
          <w:fldChar w:fldCharType="begin"/>
        </w:r>
        <w:r w:rsidR="002A35C6" w:rsidRPr="002A35C6">
          <w:rPr>
            <w:rFonts w:ascii="Arial" w:hAnsi="Arial" w:cs="Arial"/>
            <w:noProof/>
            <w:webHidden/>
          </w:rPr>
          <w:instrText xml:space="preserve"> PAGEREF _Toc94786436 \h </w:instrText>
        </w:r>
        <w:r w:rsidR="002A35C6" w:rsidRPr="002A35C6">
          <w:rPr>
            <w:rFonts w:ascii="Arial" w:hAnsi="Arial" w:cs="Arial"/>
            <w:noProof/>
            <w:webHidden/>
          </w:rPr>
        </w:r>
        <w:r w:rsidR="002A35C6" w:rsidRPr="002A35C6">
          <w:rPr>
            <w:rFonts w:ascii="Arial" w:hAnsi="Arial" w:cs="Arial"/>
            <w:noProof/>
            <w:webHidden/>
          </w:rPr>
          <w:fldChar w:fldCharType="separate"/>
        </w:r>
        <w:r w:rsidR="000B2665">
          <w:rPr>
            <w:rFonts w:ascii="Arial" w:hAnsi="Arial" w:cs="Arial"/>
            <w:noProof/>
            <w:webHidden/>
          </w:rPr>
          <w:t>29</w:t>
        </w:r>
        <w:r w:rsidR="002A35C6" w:rsidRPr="002A35C6">
          <w:rPr>
            <w:rFonts w:ascii="Arial" w:hAnsi="Arial" w:cs="Arial"/>
            <w:noProof/>
            <w:webHidden/>
          </w:rPr>
          <w:fldChar w:fldCharType="end"/>
        </w:r>
      </w:hyperlink>
    </w:p>
    <w:p w14:paraId="771C262C" w14:textId="0E9C528F" w:rsidR="002A35C6" w:rsidRPr="002A35C6" w:rsidRDefault="007349DC">
      <w:pPr>
        <w:pStyle w:val="TOC1"/>
        <w:tabs>
          <w:tab w:val="right" w:leader="dot" w:pos="9016"/>
        </w:tabs>
        <w:rPr>
          <w:rFonts w:ascii="Arial" w:eastAsiaTheme="minorEastAsia" w:hAnsi="Arial" w:cs="Arial"/>
          <w:noProof/>
          <w:sz w:val="22"/>
          <w:lang w:eastAsia="en-AU"/>
        </w:rPr>
      </w:pPr>
      <w:hyperlink w:anchor="_Toc94786437" w:history="1">
        <w:r w:rsidR="002A35C6" w:rsidRPr="002A35C6">
          <w:rPr>
            <w:rStyle w:val="Hyperlink"/>
            <w:rFonts w:ascii="Arial" w:hAnsi="Arial" w:cs="Arial"/>
            <w:noProof/>
            <w:lang w:eastAsia="en-AU"/>
          </w:rPr>
          <w:t>Part 5 – Family Violence Act 2016</w:t>
        </w:r>
        <w:r w:rsidR="002A35C6" w:rsidRPr="002A35C6">
          <w:rPr>
            <w:rFonts w:ascii="Arial" w:hAnsi="Arial" w:cs="Arial"/>
            <w:noProof/>
            <w:webHidden/>
          </w:rPr>
          <w:tab/>
        </w:r>
        <w:r w:rsidR="002A35C6" w:rsidRPr="002A35C6">
          <w:rPr>
            <w:rFonts w:ascii="Arial" w:hAnsi="Arial" w:cs="Arial"/>
            <w:noProof/>
            <w:webHidden/>
          </w:rPr>
          <w:fldChar w:fldCharType="begin"/>
        </w:r>
        <w:r w:rsidR="002A35C6" w:rsidRPr="002A35C6">
          <w:rPr>
            <w:rFonts w:ascii="Arial" w:hAnsi="Arial" w:cs="Arial"/>
            <w:noProof/>
            <w:webHidden/>
          </w:rPr>
          <w:instrText xml:space="preserve"> PAGEREF _Toc94786437 \h </w:instrText>
        </w:r>
        <w:r w:rsidR="002A35C6" w:rsidRPr="002A35C6">
          <w:rPr>
            <w:rFonts w:ascii="Arial" w:hAnsi="Arial" w:cs="Arial"/>
            <w:noProof/>
            <w:webHidden/>
          </w:rPr>
        </w:r>
        <w:r w:rsidR="002A35C6" w:rsidRPr="002A35C6">
          <w:rPr>
            <w:rFonts w:ascii="Arial" w:hAnsi="Arial" w:cs="Arial"/>
            <w:noProof/>
            <w:webHidden/>
          </w:rPr>
          <w:fldChar w:fldCharType="separate"/>
        </w:r>
        <w:r w:rsidR="000B2665">
          <w:rPr>
            <w:rFonts w:ascii="Arial" w:hAnsi="Arial" w:cs="Arial"/>
            <w:noProof/>
            <w:webHidden/>
          </w:rPr>
          <w:t>31</w:t>
        </w:r>
        <w:r w:rsidR="002A35C6" w:rsidRPr="002A35C6">
          <w:rPr>
            <w:rFonts w:ascii="Arial" w:hAnsi="Arial" w:cs="Arial"/>
            <w:noProof/>
            <w:webHidden/>
          </w:rPr>
          <w:fldChar w:fldCharType="end"/>
        </w:r>
      </w:hyperlink>
    </w:p>
    <w:p w14:paraId="0DF160F2" w14:textId="2754F92B" w:rsidR="002A35C6" w:rsidRPr="002A35C6" w:rsidRDefault="007349DC">
      <w:pPr>
        <w:pStyle w:val="TOC1"/>
        <w:tabs>
          <w:tab w:val="right" w:leader="dot" w:pos="9016"/>
        </w:tabs>
        <w:rPr>
          <w:rFonts w:ascii="Arial" w:eastAsiaTheme="minorEastAsia" w:hAnsi="Arial" w:cs="Arial"/>
          <w:noProof/>
          <w:sz w:val="22"/>
          <w:lang w:eastAsia="en-AU"/>
        </w:rPr>
      </w:pPr>
      <w:hyperlink w:anchor="_Toc94786438" w:history="1">
        <w:r w:rsidR="002A35C6" w:rsidRPr="002A35C6">
          <w:rPr>
            <w:rStyle w:val="Hyperlink"/>
            <w:rFonts w:ascii="Arial" w:hAnsi="Arial" w:cs="Arial"/>
            <w:noProof/>
            <w:lang w:eastAsia="en-AU"/>
          </w:rPr>
          <w:t>Part 6 – Working with Vulnerable People (Background Checking) Act 2011</w:t>
        </w:r>
        <w:r w:rsidR="002A35C6" w:rsidRPr="002A35C6">
          <w:rPr>
            <w:rFonts w:ascii="Arial" w:hAnsi="Arial" w:cs="Arial"/>
            <w:noProof/>
            <w:webHidden/>
          </w:rPr>
          <w:tab/>
        </w:r>
        <w:r w:rsidR="002A35C6" w:rsidRPr="002A35C6">
          <w:rPr>
            <w:rFonts w:ascii="Arial" w:hAnsi="Arial" w:cs="Arial"/>
            <w:noProof/>
            <w:webHidden/>
          </w:rPr>
          <w:fldChar w:fldCharType="begin"/>
        </w:r>
        <w:r w:rsidR="002A35C6" w:rsidRPr="002A35C6">
          <w:rPr>
            <w:rFonts w:ascii="Arial" w:hAnsi="Arial" w:cs="Arial"/>
            <w:noProof/>
            <w:webHidden/>
          </w:rPr>
          <w:instrText xml:space="preserve"> PAGEREF _Toc94786438 \h </w:instrText>
        </w:r>
        <w:r w:rsidR="002A35C6" w:rsidRPr="002A35C6">
          <w:rPr>
            <w:rFonts w:ascii="Arial" w:hAnsi="Arial" w:cs="Arial"/>
            <w:noProof/>
            <w:webHidden/>
          </w:rPr>
        </w:r>
        <w:r w:rsidR="002A35C6" w:rsidRPr="002A35C6">
          <w:rPr>
            <w:rFonts w:ascii="Arial" w:hAnsi="Arial" w:cs="Arial"/>
            <w:noProof/>
            <w:webHidden/>
          </w:rPr>
          <w:fldChar w:fldCharType="separate"/>
        </w:r>
        <w:r w:rsidR="000B2665">
          <w:rPr>
            <w:rFonts w:ascii="Arial" w:hAnsi="Arial" w:cs="Arial"/>
            <w:noProof/>
            <w:webHidden/>
          </w:rPr>
          <w:t>31</w:t>
        </w:r>
        <w:r w:rsidR="002A35C6" w:rsidRPr="002A35C6">
          <w:rPr>
            <w:rFonts w:ascii="Arial" w:hAnsi="Arial" w:cs="Arial"/>
            <w:noProof/>
            <w:webHidden/>
          </w:rPr>
          <w:fldChar w:fldCharType="end"/>
        </w:r>
      </w:hyperlink>
    </w:p>
    <w:p w14:paraId="0020DA3E" w14:textId="38909FFD" w:rsidR="002A35C6" w:rsidRPr="002A35C6" w:rsidRDefault="007349DC">
      <w:pPr>
        <w:pStyle w:val="TOC1"/>
        <w:tabs>
          <w:tab w:val="right" w:leader="dot" w:pos="9016"/>
        </w:tabs>
        <w:rPr>
          <w:rFonts w:ascii="Arial" w:eastAsiaTheme="minorEastAsia" w:hAnsi="Arial" w:cs="Arial"/>
          <w:noProof/>
          <w:sz w:val="22"/>
          <w:lang w:eastAsia="en-AU"/>
        </w:rPr>
      </w:pPr>
      <w:hyperlink w:anchor="_Toc94786439" w:history="1">
        <w:r w:rsidR="002A35C6" w:rsidRPr="002A35C6">
          <w:rPr>
            <w:rStyle w:val="Hyperlink"/>
            <w:rFonts w:ascii="Arial" w:hAnsi="Arial" w:cs="Arial"/>
            <w:noProof/>
            <w:lang w:eastAsia="en-AU"/>
          </w:rPr>
          <w:t>Schedule 1 – Consequential amendments</w:t>
        </w:r>
        <w:r w:rsidR="002A35C6" w:rsidRPr="002A35C6">
          <w:rPr>
            <w:rFonts w:ascii="Arial" w:hAnsi="Arial" w:cs="Arial"/>
            <w:noProof/>
            <w:webHidden/>
          </w:rPr>
          <w:tab/>
        </w:r>
        <w:r w:rsidR="002A35C6" w:rsidRPr="002A35C6">
          <w:rPr>
            <w:rFonts w:ascii="Arial" w:hAnsi="Arial" w:cs="Arial"/>
            <w:noProof/>
            <w:webHidden/>
          </w:rPr>
          <w:fldChar w:fldCharType="begin"/>
        </w:r>
        <w:r w:rsidR="002A35C6" w:rsidRPr="002A35C6">
          <w:rPr>
            <w:rFonts w:ascii="Arial" w:hAnsi="Arial" w:cs="Arial"/>
            <w:noProof/>
            <w:webHidden/>
          </w:rPr>
          <w:instrText xml:space="preserve"> PAGEREF _Toc94786439 \h </w:instrText>
        </w:r>
        <w:r w:rsidR="002A35C6" w:rsidRPr="002A35C6">
          <w:rPr>
            <w:rFonts w:ascii="Arial" w:hAnsi="Arial" w:cs="Arial"/>
            <w:noProof/>
            <w:webHidden/>
          </w:rPr>
        </w:r>
        <w:r w:rsidR="002A35C6" w:rsidRPr="002A35C6">
          <w:rPr>
            <w:rFonts w:ascii="Arial" w:hAnsi="Arial" w:cs="Arial"/>
            <w:noProof/>
            <w:webHidden/>
          </w:rPr>
          <w:fldChar w:fldCharType="separate"/>
        </w:r>
        <w:r w:rsidR="000B2665">
          <w:rPr>
            <w:rFonts w:ascii="Arial" w:hAnsi="Arial" w:cs="Arial"/>
            <w:noProof/>
            <w:webHidden/>
          </w:rPr>
          <w:t>31</w:t>
        </w:r>
        <w:r w:rsidR="002A35C6" w:rsidRPr="002A35C6">
          <w:rPr>
            <w:rFonts w:ascii="Arial" w:hAnsi="Arial" w:cs="Arial"/>
            <w:noProof/>
            <w:webHidden/>
          </w:rPr>
          <w:fldChar w:fldCharType="end"/>
        </w:r>
      </w:hyperlink>
    </w:p>
    <w:p w14:paraId="07612417" w14:textId="195AFB59" w:rsidR="002A35C6" w:rsidRPr="002A35C6" w:rsidRDefault="007349DC">
      <w:pPr>
        <w:pStyle w:val="TOC3"/>
        <w:tabs>
          <w:tab w:val="right" w:leader="dot" w:pos="9016"/>
        </w:tabs>
        <w:rPr>
          <w:rFonts w:ascii="Arial" w:eastAsiaTheme="minorEastAsia" w:hAnsi="Arial" w:cs="Arial"/>
          <w:noProof/>
          <w:sz w:val="22"/>
          <w:lang w:eastAsia="en-AU"/>
        </w:rPr>
      </w:pPr>
      <w:hyperlink w:anchor="_Toc94786440" w:history="1">
        <w:r w:rsidR="002A35C6" w:rsidRPr="002A35C6">
          <w:rPr>
            <w:rStyle w:val="Hyperlink"/>
            <w:rFonts w:ascii="Arial" w:hAnsi="Arial" w:cs="Arial"/>
            <w:noProof/>
          </w:rPr>
          <w:t xml:space="preserve">Part 1.1 – </w:t>
        </w:r>
        <w:r w:rsidR="002A35C6" w:rsidRPr="002A35C6">
          <w:rPr>
            <w:rStyle w:val="Hyperlink"/>
            <w:rFonts w:ascii="Arial" w:hAnsi="Arial" w:cs="Arial"/>
            <w:noProof/>
            <w:lang w:eastAsia="en-AU"/>
          </w:rPr>
          <w:t>Children and Young People Act 2008</w:t>
        </w:r>
        <w:r w:rsidR="002A35C6" w:rsidRPr="002A35C6">
          <w:rPr>
            <w:rFonts w:ascii="Arial" w:hAnsi="Arial" w:cs="Arial"/>
            <w:noProof/>
            <w:webHidden/>
          </w:rPr>
          <w:tab/>
        </w:r>
        <w:r w:rsidR="002A35C6" w:rsidRPr="002A35C6">
          <w:rPr>
            <w:rFonts w:ascii="Arial" w:hAnsi="Arial" w:cs="Arial"/>
            <w:noProof/>
            <w:webHidden/>
          </w:rPr>
          <w:fldChar w:fldCharType="begin"/>
        </w:r>
        <w:r w:rsidR="002A35C6" w:rsidRPr="002A35C6">
          <w:rPr>
            <w:rFonts w:ascii="Arial" w:hAnsi="Arial" w:cs="Arial"/>
            <w:noProof/>
            <w:webHidden/>
          </w:rPr>
          <w:instrText xml:space="preserve"> PAGEREF _Toc94786440 \h </w:instrText>
        </w:r>
        <w:r w:rsidR="002A35C6" w:rsidRPr="002A35C6">
          <w:rPr>
            <w:rFonts w:ascii="Arial" w:hAnsi="Arial" w:cs="Arial"/>
            <w:noProof/>
            <w:webHidden/>
          </w:rPr>
        </w:r>
        <w:r w:rsidR="002A35C6" w:rsidRPr="002A35C6">
          <w:rPr>
            <w:rFonts w:ascii="Arial" w:hAnsi="Arial" w:cs="Arial"/>
            <w:noProof/>
            <w:webHidden/>
          </w:rPr>
          <w:fldChar w:fldCharType="separate"/>
        </w:r>
        <w:r w:rsidR="000B2665">
          <w:rPr>
            <w:rFonts w:ascii="Arial" w:hAnsi="Arial" w:cs="Arial"/>
            <w:noProof/>
            <w:webHidden/>
          </w:rPr>
          <w:t>31</w:t>
        </w:r>
        <w:r w:rsidR="002A35C6" w:rsidRPr="002A35C6">
          <w:rPr>
            <w:rFonts w:ascii="Arial" w:hAnsi="Arial" w:cs="Arial"/>
            <w:noProof/>
            <w:webHidden/>
          </w:rPr>
          <w:fldChar w:fldCharType="end"/>
        </w:r>
      </w:hyperlink>
    </w:p>
    <w:p w14:paraId="34B2363D" w14:textId="577845F5" w:rsidR="002A35C6" w:rsidRPr="002A35C6" w:rsidRDefault="007349DC">
      <w:pPr>
        <w:pStyle w:val="TOC3"/>
        <w:tabs>
          <w:tab w:val="right" w:leader="dot" w:pos="9016"/>
        </w:tabs>
        <w:rPr>
          <w:rFonts w:ascii="Arial" w:eastAsiaTheme="minorEastAsia" w:hAnsi="Arial" w:cs="Arial"/>
          <w:noProof/>
          <w:sz w:val="22"/>
          <w:lang w:eastAsia="en-AU"/>
        </w:rPr>
      </w:pPr>
      <w:hyperlink w:anchor="_Toc94786441" w:history="1">
        <w:r w:rsidR="002A35C6" w:rsidRPr="002A35C6">
          <w:rPr>
            <w:rStyle w:val="Hyperlink"/>
            <w:rFonts w:ascii="Arial" w:hAnsi="Arial" w:cs="Arial"/>
            <w:noProof/>
          </w:rPr>
          <w:t xml:space="preserve">Part 1.2 – </w:t>
        </w:r>
        <w:r w:rsidR="002A35C6" w:rsidRPr="002A35C6">
          <w:rPr>
            <w:rStyle w:val="Hyperlink"/>
            <w:rFonts w:ascii="Arial" w:hAnsi="Arial" w:cs="Arial"/>
            <w:noProof/>
            <w:lang w:eastAsia="en-AU"/>
          </w:rPr>
          <w:t>Crimes (Child Sex Offenders) Act 2005</w:t>
        </w:r>
        <w:r w:rsidR="002A35C6" w:rsidRPr="002A35C6">
          <w:rPr>
            <w:rFonts w:ascii="Arial" w:hAnsi="Arial" w:cs="Arial"/>
            <w:noProof/>
            <w:webHidden/>
          </w:rPr>
          <w:tab/>
        </w:r>
        <w:r w:rsidR="002A35C6" w:rsidRPr="002A35C6">
          <w:rPr>
            <w:rFonts w:ascii="Arial" w:hAnsi="Arial" w:cs="Arial"/>
            <w:noProof/>
            <w:webHidden/>
          </w:rPr>
          <w:fldChar w:fldCharType="begin"/>
        </w:r>
        <w:r w:rsidR="002A35C6" w:rsidRPr="002A35C6">
          <w:rPr>
            <w:rFonts w:ascii="Arial" w:hAnsi="Arial" w:cs="Arial"/>
            <w:noProof/>
            <w:webHidden/>
          </w:rPr>
          <w:instrText xml:space="preserve"> PAGEREF _Toc94786441 \h </w:instrText>
        </w:r>
        <w:r w:rsidR="002A35C6" w:rsidRPr="002A35C6">
          <w:rPr>
            <w:rFonts w:ascii="Arial" w:hAnsi="Arial" w:cs="Arial"/>
            <w:noProof/>
            <w:webHidden/>
          </w:rPr>
        </w:r>
        <w:r w:rsidR="002A35C6" w:rsidRPr="002A35C6">
          <w:rPr>
            <w:rFonts w:ascii="Arial" w:hAnsi="Arial" w:cs="Arial"/>
            <w:noProof/>
            <w:webHidden/>
          </w:rPr>
          <w:fldChar w:fldCharType="separate"/>
        </w:r>
        <w:r w:rsidR="000B2665">
          <w:rPr>
            <w:rFonts w:ascii="Arial" w:hAnsi="Arial" w:cs="Arial"/>
            <w:noProof/>
            <w:webHidden/>
          </w:rPr>
          <w:t>32</w:t>
        </w:r>
        <w:r w:rsidR="002A35C6" w:rsidRPr="002A35C6">
          <w:rPr>
            <w:rFonts w:ascii="Arial" w:hAnsi="Arial" w:cs="Arial"/>
            <w:noProof/>
            <w:webHidden/>
          </w:rPr>
          <w:fldChar w:fldCharType="end"/>
        </w:r>
      </w:hyperlink>
    </w:p>
    <w:p w14:paraId="33D786A3" w14:textId="3003E42C" w:rsidR="002A35C6" w:rsidRPr="002A35C6" w:rsidRDefault="007349DC">
      <w:pPr>
        <w:pStyle w:val="TOC3"/>
        <w:tabs>
          <w:tab w:val="right" w:leader="dot" w:pos="9016"/>
        </w:tabs>
        <w:rPr>
          <w:rFonts w:ascii="Arial" w:eastAsiaTheme="minorEastAsia" w:hAnsi="Arial" w:cs="Arial"/>
          <w:noProof/>
          <w:sz w:val="22"/>
          <w:lang w:eastAsia="en-AU"/>
        </w:rPr>
      </w:pPr>
      <w:hyperlink w:anchor="_Toc94786442" w:history="1">
        <w:r w:rsidR="002A35C6" w:rsidRPr="002A35C6">
          <w:rPr>
            <w:rStyle w:val="Hyperlink"/>
            <w:rFonts w:ascii="Arial" w:hAnsi="Arial" w:cs="Arial"/>
            <w:noProof/>
          </w:rPr>
          <w:t xml:space="preserve">Part 1.3 – </w:t>
        </w:r>
        <w:r w:rsidR="002A35C6" w:rsidRPr="002A35C6">
          <w:rPr>
            <w:rStyle w:val="Hyperlink"/>
            <w:rFonts w:ascii="Arial" w:hAnsi="Arial" w:cs="Arial"/>
            <w:noProof/>
            <w:lang w:eastAsia="en-AU"/>
          </w:rPr>
          <w:t>Evidence Act 2011</w:t>
        </w:r>
        <w:r w:rsidR="002A35C6" w:rsidRPr="002A35C6">
          <w:rPr>
            <w:rFonts w:ascii="Arial" w:hAnsi="Arial" w:cs="Arial"/>
            <w:noProof/>
            <w:webHidden/>
          </w:rPr>
          <w:tab/>
        </w:r>
        <w:r w:rsidR="002A35C6" w:rsidRPr="002A35C6">
          <w:rPr>
            <w:rFonts w:ascii="Arial" w:hAnsi="Arial" w:cs="Arial"/>
            <w:noProof/>
            <w:webHidden/>
          </w:rPr>
          <w:fldChar w:fldCharType="begin"/>
        </w:r>
        <w:r w:rsidR="002A35C6" w:rsidRPr="002A35C6">
          <w:rPr>
            <w:rFonts w:ascii="Arial" w:hAnsi="Arial" w:cs="Arial"/>
            <w:noProof/>
            <w:webHidden/>
          </w:rPr>
          <w:instrText xml:space="preserve"> PAGEREF _Toc94786442 \h </w:instrText>
        </w:r>
        <w:r w:rsidR="002A35C6" w:rsidRPr="002A35C6">
          <w:rPr>
            <w:rFonts w:ascii="Arial" w:hAnsi="Arial" w:cs="Arial"/>
            <w:noProof/>
            <w:webHidden/>
          </w:rPr>
        </w:r>
        <w:r w:rsidR="002A35C6" w:rsidRPr="002A35C6">
          <w:rPr>
            <w:rFonts w:ascii="Arial" w:hAnsi="Arial" w:cs="Arial"/>
            <w:noProof/>
            <w:webHidden/>
          </w:rPr>
          <w:fldChar w:fldCharType="separate"/>
        </w:r>
        <w:r w:rsidR="000B2665">
          <w:rPr>
            <w:rFonts w:ascii="Arial" w:hAnsi="Arial" w:cs="Arial"/>
            <w:noProof/>
            <w:webHidden/>
          </w:rPr>
          <w:t>32</w:t>
        </w:r>
        <w:r w:rsidR="002A35C6" w:rsidRPr="002A35C6">
          <w:rPr>
            <w:rFonts w:ascii="Arial" w:hAnsi="Arial" w:cs="Arial"/>
            <w:noProof/>
            <w:webHidden/>
          </w:rPr>
          <w:fldChar w:fldCharType="end"/>
        </w:r>
      </w:hyperlink>
    </w:p>
    <w:p w14:paraId="6E54E68E" w14:textId="556BE8EC" w:rsidR="002A35C6" w:rsidRPr="002A35C6" w:rsidRDefault="007349DC">
      <w:pPr>
        <w:pStyle w:val="TOC3"/>
        <w:tabs>
          <w:tab w:val="right" w:leader="dot" w:pos="9016"/>
        </w:tabs>
        <w:rPr>
          <w:rFonts w:ascii="Arial" w:eastAsiaTheme="minorEastAsia" w:hAnsi="Arial" w:cs="Arial"/>
          <w:noProof/>
          <w:sz w:val="22"/>
          <w:lang w:eastAsia="en-AU"/>
        </w:rPr>
      </w:pPr>
      <w:hyperlink w:anchor="_Toc94786443" w:history="1">
        <w:r w:rsidR="002A35C6" w:rsidRPr="002A35C6">
          <w:rPr>
            <w:rStyle w:val="Hyperlink"/>
            <w:rFonts w:ascii="Arial" w:hAnsi="Arial" w:cs="Arial"/>
            <w:noProof/>
          </w:rPr>
          <w:t xml:space="preserve">Part 1.4 – </w:t>
        </w:r>
        <w:r w:rsidR="002A35C6" w:rsidRPr="002A35C6">
          <w:rPr>
            <w:rStyle w:val="Hyperlink"/>
            <w:rFonts w:ascii="Arial" w:hAnsi="Arial" w:cs="Arial"/>
            <w:noProof/>
            <w:lang w:eastAsia="en-AU"/>
          </w:rPr>
          <w:t>Sex Work Act 1992</w:t>
        </w:r>
        <w:r w:rsidR="002A35C6" w:rsidRPr="002A35C6">
          <w:rPr>
            <w:rFonts w:ascii="Arial" w:hAnsi="Arial" w:cs="Arial"/>
            <w:noProof/>
            <w:webHidden/>
          </w:rPr>
          <w:tab/>
        </w:r>
        <w:r w:rsidR="002A35C6" w:rsidRPr="002A35C6">
          <w:rPr>
            <w:rFonts w:ascii="Arial" w:hAnsi="Arial" w:cs="Arial"/>
            <w:noProof/>
            <w:webHidden/>
          </w:rPr>
          <w:fldChar w:fldCharType="begin"/>
        </w:r>
        <w:r w:rsidR="002A35C6" w:rsidRPr="002A35C6">
          <w:rPr>
            <w:rFonts w:ascii="Arial" w:hAnsi="Arial" w:cs="Arial"/>
            <w:noProof/>
            <w:webHidden/>
          </w:rPr>
          <w:instrText xml:space="preserve"> PAGEREF _Toc94786443 \h </w:instrText>
        </w:r>
        <w:r w:rsidR="002A35C6" w:rsidRPr="002A35C6">
          <w:rPr>
            <w:rFonts w:ascii="Arial" w:hAnsi="Arial" w:cs="Arial"/>
            <w:noProof/>
            <w:webHidden/>
          </w:rPr>
        </w:r>
        <w:r w:rsidR="002A35C6" w:rsidRPr="002A35C6">
          <w:rPr>
            <w:rFonts w:ascii="Arial" w:hAnsi="Arial" w:cs="Arial"/>
            <w:noProof/>
            <w:webHidden/>
          </w:rPr>
          <w:fldChar w:fldCharType="separate"/>
        </w:r>
        <w:r w:rsidR="000B2665">
          <w:rPr>
            <w:rFonts w:ascii="Arial" w:hAnsi="Arial" w:cs="Arial"/>
            <w:noProof/>
            <w:webHidden/>
          </w:rPr>
          <w:t>32</w:t>
        </w:r>
        <w:r w:rsidR="002A35C6" w:rsidRPr="002A35C6">
          <w:rPr>
            <w:rFonts w:ascii="Arial" w:hAnsi="Arial" w:cs="Arial"/>
            <w:noProof/>
            <w:webHidden/>
          </w:rPr>
          <w:fldChar w:fldCharType="end"/>
        </w:r>
      </w:hyperlink>
    </w:p>
    <w:p w14:paraId="4A1DB4C8" w14:textId="3F7718FD" w:rsidR="002A35C6" w:rsidRPr="002A35C6" w:rsidRDefault="007349DC">
      <w:pPr>
        <w:pStyle w:val="TOC3"/>
        <w:tabs>
          <w:tab w:val="right" w:leader="dot" w:pos="9016"/>
        </w:tabs>
        <w:rPr>
          <w:rFonts w:ascii="Arial" w:eastAsiaTheme="minorEastAsia" w:hAnsi="Arial" w:cs="Arial"/>
          <w:noProof/>
          <w:sz w:val="22"/>
          <w:lang w:eastAsia="en-AU"/>
        </w:rPr>
      </w:pPr>
      <w:hyperlink w:anchor="_Toc94786444" w:history="1">
        <w:r w:rsidR="002A35C6" w:rsidRPr="002A35C6">
          <w:rPr>
            <w:rStyle w:val="Hyperlink"/>
            <w:rFonts w:ascii="Arial" w:hAnsi="Arial" w:cs="Arial"/>
            <w:noProof/>
          </w:rPr>
          <w:t xml:space="preserve">Part 1.5 – </w:t>
        </w:r>
        <w:r w:rsidR="002A35C6" w:rsidRPr="002A35C6">
          <w:rPr>
            <w:rStyle w:val="Hyperlink"/>
            <w:rFonts w:ascii="Arial" w:hAnsi="Arial" w:cs="Arial"/>
            <w:noProof/>
            <w:lang w:eastAsia="en-AU"/>
          </w:rPr>
          <w:t>Supreme Court Act 1933</w:t>
        </w:r>
        <w:r w:rsidR="002A35C6" w:rsidRPr="002A35C6">
          <w:rPr>
            <w:rFonts w:ascii="Arial" w:hAnsi="Arial" w:cs="Arial"/>
            <w:noProof/>
            <w:webHidden/>
          </w:rPr>
          <w:tab/>
        </w:r>
        <w:r w:rsidR="002A35C6" w:rsidRPr="002A35C6">
          <w:rPr>
            <w:rFonts w:ascii="Arial" w:hAnsi="Arial" w:cs="Arial"/>
            <w:noProof/>
            <w:webHidden/>
          </w:rPr>
          <w:fldChar w:fldCharType="begin"/>
        </w:r>
        <w:r w:rsidR="002A35C6" w:rsidRPr="002A35C6">
          <w:rPr>
            <w:rFonts w:ascii="Arial" w:hAnsi="Arial" w:cs="Arial"/>
            <w:noProof/>
            <w:webHidden/>
          </w:rPr>
          <w:instrText xml:space="preserve"> PAGEREF _Toc94786444 \h </w:instrText>
        </w:r>
        <w:r w:rsidR="002A35C6" w:rsidRPr="002A35C6">
          <w:rPr>
            <w:rFonts w:ascii="Arial" w:hAnsi="Arial" w:cs="Arial"/>
            <w:noProof/>
            <w:webHidden/>
          </w:rPr>
        </w:r>
        <w:r w:rsidR="002A35C6" w:rsidRPr="002A35C6">
          <w:rPr>
            <w:rFonts w:ascii="Arial" w:hAnsi="Arial" w:cs="Arial"/>
            <w:noProof/>
            <w:webHidden/>
          </w:rPr>
          <w:fldChar w:fldCharType="separate"/>
        </w:r>
        <w:r w:rsidR="000B2665">
          <w:rPr>
            <w:rFonts w:ascii="Arial" w:hAnsi="Arial" w:cs="Arial"/>
            <w:noProof/>
            <w:webHidden/>
          </w:rPr>
          <w:t>32</w:t>
        </w:r>
        <w:r w:rsidR="002A35C6" w:rsidRPr="002A35C6">
          <w:rPr>
            <w:rFonts w:ascii="Arial" w:hAnsi="Arial" w:cs="Arial"/>
            <w:noProof/>
            <w:webHidden/>
          </w:rPr>
          <w:fldChar w:fldCharType="end"/>
        </w:r>
      </w:hyperlink>
    </w:p>
    <w:p w14:paraId="314FFBD4" w14:textId="6A8DB430" w:rsidR="00AC5B87" w:rsidRPr="006B0692" w:rsidRDefault="00326167" w:rsidP="00AC5B87">
      <w:pPr>
        <w:rPr>
          <w:rFonts w:ascii="Arial" w:hAnsi="Arial" w:cs="Arial"/>
          <w:szCs w:val="24"/>
        </w:rPr>
      </w:pPr>
      <w:r w:rsidRPr="006B0692">
        <w:rPr>
          <w:rFonts w:ascii="Arial" w:hAnsi="Arial" w:cs="Arial"/>
          <w:szCs w:val="24"/>
        </w:rPr>
        <w:fldChar w:fldCharType="end"/>
      </w:r>
    </w:p>
    <w:p w14:paraId="306EEBDF" w14:textId="6BF744CB" w:rsidR="0051718C" w:rsidRPr="006B0692" w:rsidRDefault="00AC5B87" w:rsidP="002E1092">
      <w:pPr>
        <w:pStyle w:val="Heading2"/>
        <w:spacing w:after="120"/>
        <w:rPr>
          <w:rFonts w:ascii="Arial" w:hAnsi="Arial" w:cs="Arial"/>
          <w:szCs w:val="24"/>
        </w:rPr>
      </w:pPr>
      <w:bookmarkStart w:id="3" w:name="_Toc426711259"/>
      <w:bookmarkStart w:id="4" w:name="_Toc429052822"/>
      <w:r w:rsidRPr="006B0692">
        <w:rPr>
          <w:rFonts w:ascii="Arial" w:hAnsi="Arial" w:cs="Arial"/>
          <w:szCs w:val="24"/>
        </w:rPr>
        <w:br w:type="page"/>
      </w:r>
    </w:p>
    <w:p w14:paraId="5671B9AA" w14:textId="78F8B83F" w:rsidR="0051718C" w:rsidRPr="00050F68" w:rsidRDefault="003C4610" w:rsidP="0051718C">
      <w:pPr>
        <w:pStyle w:val="Heading2"/>
        <w:spacing w:after="120"/>
        <w:jc w:val="center"/>
        <w:rPr>
          <w:rFonts w:ascii="Arial" w:eastAsia="Calibri" w:hAnsi="Arial" w:cs="Arial"/>
          <w:b w:val="0"/>
          <w:bCs w:val="0"/>
          <w:iCs w:val="0"/>
          <w:szCs w:val="24"/>
          <w:u w:val="none"/>
        </w:rPr>
      </w:pPr>
      <w:bookmarkStart w:id="5" w:name="_Toc94786428"/>
      <w:r>
        <w:rPr>
          <w:rFonts w:ascii="Arial" w:hAnsi="Arial" w:cs="Arial"/>
          <w:b w:val="0"/>
          <w:bCs w:val="0"/>
          <w:caps/>
          <w:szCs w:val="24"/>
        </w:rPr>
        <w:lastRenderedPageBreak/>
        <w:t>FAMILY VIOLENCE LEGISLATION AMENDMENT BILL 2022</w:t>
      </w:r>
      <w:bookmarkEnd w:id="5"/>
    </w:p>
    <w:p w14:paraId="15C4153C" w14:textId="31A12BFB" w:rsidR="0051718C" w:rsidRPr="00050F68" w:rsidRDefault="0051718C" w:rsidP="0051718C">
      <w:pPr>
        <w:rPr>
          <w:rFonts w:ascii="Arial" w:hAnsi="Arial" w:cs="Arial"/>
          <w:szCs w:val="24"/>
        </w:rPr>
      </w:pPr>
      <w:r w:rsidRPr="00050F68">
        <w:rPr>
          <w:rFonts w:ascii="Arial" w:hAnsi="Arial" w:cs="Arial"/>
          <w:szCs w:val="24"/>
        </w:rPr>
        <w:t xml:space="preserve">The </w:t>
      </w:r>
      <w:r w:rsidR="0050026A">
        <w:rPr>
          <w:rFonts w:ascii="Arial" w:hAnsi="Arial" w:cs="Arial"/>
          <w:i/>
          <w:iCs/>
          <w:szCs w:val="24"/>
        </w:rPr>
        <w:t xml:space="preserve">Family Violence Legislation Amendment Bill 2022 </w:t>
      </w:r>
      <w:r w:rsidR="0050026A">
        <w:rPr>
          <w:rFonts w:ascii="Arial" w:hAnsi="Arial" w:cs="Arial"/>
          <w:szCs w:val="24"/>
        </w:rPr>
        <w:t xml:space="preserve">(the </w:t>
      </w:r>
      <w:r w:rsidRPr="00050F68">
        <w:rPr>
          <w:rFonts w:ascii="Arial" w:hAnsi="Arial" w:cs="Arial"/>
          <w:szCs w:val="24"/>
        </w:rPr>
        <w:t>Bill</w:t>
      </w:r>
      <w:r w:rsidR="0050026A">
        <w:rPr>
          <w:rFonts w:ascii="Arial" w:hAnsi="Arial" w:cs="Arial"/>
          <w:szCs w:val="24"/>
        </w:rPr>
        <w:t>)</w:t>
      </w:r>
      <w:r w:rsidRPr="00050F68">
        <w:rPr>
          <w:rFonts w:ascii="Arial" w:hAnsi="Arial" w:cs="Arial"/>
          <w:szCs w:val="24"/>
        </w:rPr>
        <w:t xml:space="preserve"> </w:t>
      </w:r>
      <w:r w:rsidR="003C4610">
        <w:rPr>
          <w:rFonts w:ascii="Arial" w:hAnsi="Arial" w:cs="Arial"/>
          <w:szCs w:val="24"/>
        </w:rPr>
        <w:t xml:space="preserve">is </w:t>
      </w:r>
      <w:r w:rsidRPr="00050F68">
        <w:rPr>
          <w:rFonts w:ascii="Arial" w:hAnsi="Arial" w:cs="Arial"/>
          <w:szCs w:val="24"/>
        </w:rPr>
        <w:t xml:space="preserve">a Significant Bill. Significant Bills are bills that have been assessed as likely to have significant engagement of human rights and require more detailed reasoning in relation to compatibility with the </w:t>
      </w:r>
      <w:r w:rsidRPr="004B3AAD">
        <w:rPr>
          <w:rFonts w:ascii="Arial" w:hAnsi="Arial" w:cs="Arial"/>
          <w:i/>
          <w:iCs/>
          <w:szCs w:val="24"/>
        </w:rPr>
        <w:t>Human Rights Act 2004</w:t>
      </w:r>
      <w:r w:rsidR="004B3AAD">
        <w:rPr>
          <w:rFonts w:ascii="Arial" w:hAnsi="Arial" w:cs="Arial"/>
          <w:szCs w:val="24"/>
        </w:rPr>
        <w:t xml:space="preserve"> (HR Act)</w:t>
      </w:r>
      <w:r w:rsidRPr="00050F68">
        <w:rPr>
          <w:rFonts w:ascii="Arial" w:hAnsi="Arial" w:cs="Arial"/>
          <w:szCs w:val="24"/>
        </w:rPr>
        <w:t>.</w:t>
      </w:r>
    </w:p>
    <w:p w14:paraId="647CCAEE" w14:textId="3605225D" w:rsidR="0030585F" w:rsidRPr="00050F68" w:rsidRDefault="00050F68" w:rsidP="002E1092">
      <w:pPr>
        <w:pStyle w:val="Heading2"/>
        <w:spacing w:after="120"/>
        <w:rPr>
          <w:rFonts w:ascii="Arial" w:hAnsi="Arial" w:cs="Arial"/>
          <w:szCs w:val="24"/>
          <w:u w:val="none"/>
        </w:rPr>
      </w:pPr>
      <w:bookmarkStart w:id="6" w:name="_Toc94786429"/>
      <w:bookmarkEnd w:id="3"/>
      <w:bookmarkEnd w:id="4"/>
      <w:r>
        <w:rPr>
          <w:rFonts w:ascii="Arial" w:hAnsi="Arial" w:cs="Arial"/>
          <w:szCs w:val="24"/>
          <w:u w:val="none"/>
        </w:rPr>
        <w:t>OVERVIEW OF THE BILL</w:t>
      </w:r>
      <w:bookmarkEnd w:id="6"/>
    </w:p>
    <w:p w14:paraId="22820147" w14:textId="0FC6E2C5" w:rsidR="00226A09" w:rsidRDefault="00CE1BDF" w:rsidP="00A363CB">
      <w:pPr>
        <w:keepNext/>
        <w:autoSpaceDE w:val="0"/>
        <w:autoSpaceDN w:val="0"/>
        <w:adjustRightInd w:val="0"/>
        <w:spacing w:before="240" w:after="120"/>
        <w:rPr>
          <w:rFonts w:ascii="Arial" w:hAnsi="Arial" w:cs="Arial"/>
          <w:szCs w:val="24"/>
        </w:rPr>
      </w:pPr>
      <w:r w:rsidRPr="00050F68">
        <w:rPr>
          <w:rFonts w:ascii="Arial" w:hAnsi="Arial" w:cs="Arial"/>
          <w:szCs w:val="24"/>
        </w:rPr>
        <w:t>The policy objective</w:t>
      </w:r>
      <w:r w:rsidR="00DF7319" w:rsidRPr="00050F68">
        <w:rPr>
          <w:rFonts w:ascii="Arial" w:hAnsi="Arial" w:cs="Arial"/>
          <w:szCs w:val="24"/>
        </w:rPr>
        <w:t xml:space="preserve"> of this </w:t>
      </w:r>
      <w:r w:rsidR="00855272">
        <w:rPr>
          <w:rFonts w:ascii="Arial" w:hAnsi="Arial" w:cs="Arial"/>
          <w:szCs w:val="24"/>
        </w:rPr>
        <w:t xml:space="preserve">Bill is to </w:t>
      </w:r>
      <w:r w:rsidR="004B3AAD">
        <w:rPr>
          <w:rFonts w:ascii="Arial" w:hAnsi="Arial" w:cs="Arial"/>
          <w:szCs w:val="24"/>
        </w:rPr>
        <w:t xml:space="preserve">ensure that domestic and family violence offenders are held to account, and to help improve access to justice and remove trauma for victims involved in court proceedings. </w:t>
      </w:r>
    </w:p>
    <w:p w14:paraId="5BF66ADE" w14:textId="40E4D628" w:rsidR="00457628" w:rsidRPr="0050026A" w:rsidRDefault="00457628" w:rsidP="00A363CB">
      <w:pPr>
        <w:keepNext/>
        <w:autoSpaceDE w:val="0"/>
        <w:autoSpaceDN w:val="0"/>
        <w:adjustRightInd w:val="0"/>
        <w:spacing w:before="240" w:after="120"/>
        <w:rPr>
          <w:rFonts w:ascii="Arial" w:hAnsi="Arial" w:cs="Arial"/>
          <w:szCs w:val="24"/>
        </w:rPr>
      </w:pPr>
      <w:r>
        <w:rPr>
          <w:rFonts w:ascii="Arial" w:hAnsi="Arial" w:cs="Arial"/>
          <w:szCs w:val="24"/>
        </w:rPr>
        <w:t xml:space="preserve">The Bill implements a number of recommendations from the </w:t>
      </w:r>
      <w:r w:rsidR="0050026A">
        <w:rPr>
          <w:rFonts w:ascii="Arial" w:hAnsi="Arial" w:cs="Arial"/>
          <w:i/>
          <w:iCs/>
          <w:szCs w:val="24"/>
        </w:rPr>
        <w:t xml:space="preserve">Final Report of the Review of the Family Violence Act 2016 </w:t>
      </w:r>
      <w:r w:rsidR="0050026A">
        <w:rPr>
          <w:rFonts w:ascii="Arial" w:hAnsi="Arial" w:cs="Arial"/>
          <w:szCs w:val="24"/>
        </w:rPr>
        <w:t>(the Report)</w:t>
      </w:r>
      <w:r w:rsidR="00AB1FFA">
        <w:rPr>
          <w:rFonts w:ascii="Arial" w:hAnsi="Arial" w:cs="Arial"/>
          <w:szCs w:val="24"/>
        </w:rPr>
        <w:t>,</w:t>
      </w:r>
      <w:r w:rsidR="0050026A">
        <w:rPr>
          <w:rFonts w:ascii="Arial" w:hAnsi="Arial" w:cs="Arial"/>
          <w:szCs w:val="24"/>
        </w:rPr>
        <w:t xml:space="preserve"> which was published in February 2021</w:t>
      </w:r>
      <w:r w:rsidR="00AB1FFA">
        <w:rPr>
          <w:rFonts w:ascii="Arial" w:hAnsi="Arial" w:cs="Arial"/>
          <w:szCs w:val="24"/>
        </w:rPr>
        <w:t>, as well as introduce other important law reform</w:t>
      </w:r>
      <w:r w:rsidR="0050026A">
        <w:rPr>
          <w:rFonts w:ascii="Arial" w:hAnsi="Arial" w:cs="Arial"/>
          <w:szCs w:val="24"/>
        </w:rPr>
        <w:t xml:space="preserve">. The Report provided useful insights including </w:t>
      </w:r>
      <w:r w:rsidR="003251CB">
        <w:rPr>
          <w:rFonts w:ascii="Arial" w:hAnsi="Arial" w:cs="Arial"/>
          <w:szCs w:val="24"/>
        </w:rPr>
        <w:t>from</w:t>
      </w:r>
      <w:r w:rsidR="0050026A">
        <w:rPr>
          <w:rFonts w:ascii="Arial" w:hAnsi="Arial" w:cs="Arial"/>
          <w:szCs w:val="24"/>
        </w:rPr>
        <w:t xml:space="preserve"> those who work in the family violence sector and those with lived experience of family violence. </w:t>
      </w:r>
    </w:p>
    <w:p w14:paraId="7077BB16" w14:textId="7FD7DE98" w:rsidR="00A26427" w:rsidRPr="00050F68" w:rsidRDefault="0030585F" w:rsidP="00A363CB">
      <w:pPr>
        <w:autoSpaceDE w:val="0"/>
        <w:autoSpaceDN w:val="0"/>
        <w:adjustRightInd w:val="0"/>
        <w:spacing w:before="240" w:after="120"/>
        <w:rPr>
          <w:rFonts w:ascii="Arial" w:hAnsi="Arial" w:cs="Arial"/>
          <w:szCs w:val="24"/>
        </w:rPr>
      </w:pPr>
      <w:r w:rsidRPr="00050F68">
        <w:rPr>
          <w:rFonts w:ascii="Arial" w:hAnsi="Arial" w:cs="Arial"/>
          <w:szCs w:val="24"/>
        </w:rPr>
        <w:t xml:space="preserve">The </w:t>
      </w:r>
      <w:r w:rsidR="0050026A" w:rsidRPr="0050026A">
        <w:rPr>
          <w:rFonts w:ascii="Arial" w:hAnsi="Arial" w:cs="Arial"/>
          <w:iCs/>
          <w:szCs w:val="24"/>
        </w:rPr>
        <w:t>Bill</w:t>
      </w:r>
      <w:r w:rsidR="00DF7319" w:rsidRPr="00050F68">
        <w:rPr>
          <w:rFonts w:ascii="Arial" w:hAnsi="Arial" w:cs="Arial"/>
          <w:szCs w:val="24"/>
        </w:rPr>
        <w:t xml:space="preserve"> </w:t>
      </w:r>
      <w:r w:rsidRPr="00050F68">
        <w:rPr>
          <w:rFonts w:ascii="Arial" w:hAnsi="Arial" w:cs="Arial"/>
          <w:szCs w:val="24"/>
        </w:rPr>
        <w:t>will</w:t>
      </w:r>
      <w:r w:rsidR="00A26427" w:rsidRPr="00050F68">
        <w:rPr>
          <w:rFonts w:ascii="Arial" w:hAnsi="Arial" w:cs="Arial"/>
          <w:szCs w:val="24"/>
        </w:rPr>
        <w:t xml:space="preserve">: </w:t>
      </w:r>
    </w:p>
    <w:p w14:paraId="51EBC30E" w14:textId="18C0F07C" w:rsidR="00855272" w:rsidRPr="00855272" w:rsidRDefault="00855272" w:rsidP="00855272">
      <w:pPr>
        <w:numPr>
          <w:ilvl w:val="1"/>
          <w:numId w:val="1"/>
        </w:numPr>
        <w:autoSpaceDE w:val="0"/>
        <w:autoSpaceDN w:val="0"/>
        <w:adjustRightInd w:val="0"/>
        <w:spacing w:before="240" w:after="120"/>
        <w:rPr>
          <w:rFonts w:ascii="Arial" w:hAnsi="Arial" w:cs="Arial"/>
          <w:szCs w:val="24"/>
        </w:rPr>
      </w:pPr>
      <w:r w:rsidRPr="00855272">
        <w:rPr>
          <w:rFonts w:ascii="Arial" w:hAnsi="Arial" w:cs="Arial"/>
          <w:szCs w:val="24"/>
        </w:rPr>
        <w:t>create an aggravated offence scheme to introduce higher maximum penalties for certain offences when committed in the context of family violence;</w:t>
      </w:r>
    </w:p>
    <w:p w14:paraId="5CA6E44C" w14:textId="4A051A0D" w:rsidR="00855272" w:rsidRPr="00855272" w:rsidRDefault="00855272" w:rsidP="00855272">
      <w:pPr>
        <w:numPr>
          <w:ilvl w:val="1"/>
          <w:numId w:val="1"/>
        </w:numPr>
        <w:autoSpaceDE w:val="0"/>
        <w:autoSpaceDN w:val="0"/>
        <w:adjustRightInd w:val="0"/>
        <w:spacing w:before="240" w:after="120"/>
        <w:rPr>
          <w:rFonts w:ascii="Arial" w:hAnsi="Arial" w:cs="Arial"/>
          <w:szCs w:val="24"/>
        </w:rPr>
      </w:pPr>
      <w:r w:rsidRPr="00855272">
        <w:rPr>
          <w:rFonts w:ascii="Arial" w:hAnsi="Arial" w:cs="Arial"/>
          <w:szCs w:val="24"/>
        </w:rPr>
        <w:t xml:space="preserve">provide an express legislative basis for the court to grant an adjournment for the preparation of a Victim Impact Statement in sentence proceedings for serious offences; </w:t>
      </w:r>
    </w:p>
    <w:p w14:paraId="09912D40" w14:textId="0292E81E" w:rsidR="00855272" w:rsidRPr="00855272" w:rsidRDefault="00855272" w:rsidP="00855272">
      <w:pPr>
        <w:numPr>
          <w:ilvl w:val="1"/>
          <w:numId w:val="1"/>
        </w:numPr>
        <w:autoSpaceDE w:val="0"/>
        <w:autoSpaceDN w:val="0"/>
        <w:adjustRightInd w:val="0"/>
        <w:spacing w:before="240" w:after="120"/>
        <w:rPr>
          <w:rFonts w:ascii="Arial" w:hAnsi="Arial" w:cs="Arial"/>
          <w:szCs w:val="24"/>
        </w:rPr>
      </w:pPr>
      <w:r w:rsidRPr="00855272">
        <w:rPr>
          <w:rFonts w:ascii="Arial" w:hAnsi="Arial" w:cs="Arial"/>
          <w:szCs w:val="24"/>
        </w:rPr>
        <w:t xml:space="preserve">limit cross-examination on the contents of Victim Impact Statements, including in other proceedings; </w:t>
      </w:r>
    </w:p>
    <w:p w14:paraId="2181AA79" w14:textId="5370B34F" w:rsidR="00855272" w:rsidRPr="00855272" w:rsidRDefault="00855272" w:rsidP="00855272">
      <w:pPr>
        <w:numPr>
          <w:ilvl w:val="1"/>
          <w:numId w:val="1"/>
        </w:numPr>
        <w:autoSpaceDE w:val="0"/>
        <w:autoSpaceDN w:val="0"/>
        <w:adjustRightInd w:val="0"/>
        <w:spacing w:before="240" w:after="120"/>
        <w:rPr>
          <w:rFonts w:ascii="Arial" w:hAnsi="Arial" w:cs="Arial"/>
          <w:szCs w:val="24"/>
        </w:rPr>
      </w:pPr>
      <w:r w:rsidRPr="00855272">
        <w:rPr>
          <w:rFonts w:ascii="Arial" w:hAnsi="Arial" w:cs="Arial"/>
          <w:szCs w:val="24"/>
        </w:rPr>
        <w:t xml:space="preserve">extend the existing counselling protections for counselling communications in sexual offence proceedings to family violence offence proceedings; </w:t>
      </w:r>
    </w:p>
    <w:p w14:paraId="06759C9B" w14:textId="38A26EF0" w:rsidR="00855272" w:rsidRPr="00855272" w:rsidRDefault="00855272" w:rsidP="00855272">
      <w:pPr>
        <w:numPr>
          <w:ilvl w:val="1"/>
          <w:numId w:val="1"/>
        </w:numPr>
        <w:autoSpaceDE w:val="0"/>
        <w:autoSpaceDN w:val="0"/>
        <w:adjustRightInd w:val="0"/>
        <w:spacing w:before="240" w:after="120"/>
        <w:rPr>
          <w:rFonts w:ascii="Arial" w:hAnsi="Arial" w:cs="Arial"/>
          <w:szCs w:val="24"/>
        </w:rPr>
      </w:pPr>
      <w:r w:rsidRPr="00855272">
        <w:rPr>
          <w:rFonts w:ascii="Arial" w:hAnsi="Arial" w:cs="Arial"/>
          <w:szCs w:val="24"/>
        </w:rPr>
        <w:t xml:space="preserve">amend the definition of family violence to include technological abuse; </w:t>
      </w:r>
    </w:p>
    <w:p w14:paraId="3C5120F8" w14:textId="47E3E4FC" w:rsidR="00722E63" w:rsidRDefault="00855272" w:rsidP="00855272">
      <w:pPr>
        <w:numPr>
          <w:ilvl w:val="1"/>
          <w:numId w:val="1"/>
        </w:numPr>
        <w:autoSpaceDE w:val="0"/>
        <w:autoSpaceDN w:val="0"/>
        <w:adjustRightInd w:val="0"/>
        <w:spacing w:before="240" w:after="120"/>
        <w:rPr>
          <w:rFonts w:ascii="Arial" w:hAnsi="Arial" w:cs="Arial"/>
          <w:szCs w:val="24"/>
        </w:rPr>
      </w:pPr>
      <w:r w:rsidRPr="00855272">
        <w:rPr>
          <w:rFonts w:ascii="Arial" w:hAnsi="Arial" w:cs="Arial"/>
          <w:szCs w:val="24"/>
        </w:rPr>
        <w:t>change the name of the offence of ‘sexual relationship with child or young person under special care’</w:t>
      </w:r>
      <w:r w:rsidR="00E619CF">
        <w:rPr>
          <w:rFonts w:ascii="Arial" w:hAnsi="Arial" w:cs="Arial"/>
          <w:szCs w:val="24"/>
        </w:rPr>
        <w:t xml:space="preserve"> to ‘persistent sexual abuse of child or young person under special care’; </w:t>
      </w:r>
    </w:p>
    <w:p w14:paraId="020D4577" w14:textId="77777777" w:rsidR="00C70EBE" w:rsidRDefault="00E619CF" w:rsidP="00855272">
      <w:pPr>
        <w:numPr>
          <w:ilvl w:val="1"/>
          <w:numId w:val="1"/>
        </w:numPr>
        <w:autoSpaceDE w:val="0"/>
        <w:autoSpaceDN w:val="0"/>
        <w:adjustRightInd w:val="0"/>
        <w:spacing w:before="240" w:after="120"/>
        <w:rPr>
          <w:rFonts w:ascii="Arial" w:hAnsi="Arial" w:cs="Arial"/>
          <w:szCs w:val="24"/>
        </w:rPr>
      </w:pPr>
      <w:r w:rsidRPr="00E619CF">
        <w:rPr>
          <w:rFonts w:ascii="Arial" w:hAnsi="Arial" w:cs="Arial"/>
          <w:szCs w:val="24"/>
        </w:rPr>
        <w:t xml:space="preserve">insert certain new aggravated family violence offences into the schedule of disqualifying offences in the </w:t>
      </w:r>
      <w:r w:rsidRPr="00E619CF">
        <w:rPr>
          <w:rFonts w:ascii="Arial" w:hAnsi="Arial" w:cs="Arial"/>
          <w:i/>
          <w:iCs/>
          <w:szCs w:val="24"/>
        </w:rPr>
        <w:t>Working with Vulnerable People (Background Checking) Act 2011</w:t>
      </w:r>
      <w:r w:rsidR="00C70EBE">
        <w:rPr>
          <w:rFonts w:ascii="Arial" w:hAnsi="Arial" w:cs="Arial"/>
          <w:szCs w:val="24"/>
        </w:rPr>
        <w:t xml:space="preserve">; and </w:t>
      </w:r>
    </w:p>
    <w:p w14:paraId="522E9D98" w14:textId="77777777" w:rsidR="00C70EBE" w:rsidRPr="00E619CF" w:rsidRDefault="00C70EBE" w:rsidP="00C70EBE">
      <w:pPr>
        <w:numPr>
          <w:ilvl w:val="1"/>
          <w:numId w:val="1"/>
        </w:numPr>
        <w:autoSpaceDE w:val="0"/>
        <w:autoSpaceDN w:val="0"/>
        <w:adjustRightInd w:val="0"/>
        <w:spacing w:before="240" w:after="120"/>
        <w:rPr>
          <w:rFonts w:ascii="Arial" w:hAnsi="Arial" w:cs="Arial"/>
          <w:szCs w:val="24"/>
        </w:rPr>
      </w:pPr>
      <w:r>
        <w:rPr>
          <w:rFonts w:ascii="Arial" w:hAnsi="Arial" w:cs="Arial"/>
          <w:szCs w:val="24"/>
        </w:rPr>
        <w:t xml:space="preserve">create a </w:t>
      </w:r>
      <w:r w:rsidRPr="00C70EBE">
        <w:rPr>
          <w:rFonts w:ascii="Arial" w:hAnsi="Arial" w:cs="Arial"/>
          <w:szCs w:val="24"/>
        </w:rPr>
        <w:t xml:space="preserve">legislative requirement to review the </w:t>
      </w:r>
      <w:r w:rsidRPr="00C70EBE">
        <w:rPr>
          <w:rFonts w:ascii="Arial" w:hAnsi="Arial" w:cs="Arial"/>
          <w:i/>
          <w:iCs/>
          <w:szCs w:val="24"/>
        </w:rPr>
        <w:t>Family Violence Act 2016</w:t>
      </w:r>
      <w:r w:rsidRPr="00C70EBE">
        <w:rPr>
          <w:rFonts w:ascii="Arial" w:hAnsi="Arial" w:cs="Arial"/>
          <w:szCs w:val="24"/>
        </w:rPr>
        <w:t xml:space="preserve"> three years after the commencement of the Bill.  </w:t>
      </w:r>
    </w:p>
    <w:p w14:paraId="1C4292A1" w14:textId="0CD4663A" w:rsidR="00E619CF" w:rsidRPr="00E619CF" w:rsidRDefault="00E619CF" w:rsidP="00726A44">
      <w:pPr>
        <w:autoSpaceDE w:val="0"/>
        <w:autoSpaceDN w:val="0"/>
        <w:adjustRightInd w:val="0"/>
        <w:spacing w:before="240" w:after="120"/>
        <w:ind w:left="928"/>
        <w:rPr>
          <w:rFonts w:ascii="Arial" w:hAnsi="Arial" w:cs="Arial"/>
          <w:szCs w:val="24"/>
        </w:rPr>
      </w:pPr>
    </w:p>
    <w:p w14:paraId="2CDEB443" w14:textId="008D6E7A" w:rsidR="00B55BED" w:rsidRDefault="00050F68" w:rsidP="00B55BED">
      <w:pPr>
        <w:pStyle w:val="Heading2"/>
        <w:spacing w:after="120"/>
        <w:rPr>
          <w:rFonts w:ascii="Arial" w:hAnsi="Arial" w:cs="Arial"/>
          <w:szCs w:val="24"/>
          <w:u w:val="none"/>
        </w:rPr>
      </w:pPr>
      <w:bookmarkStart w:id="7" w:name="_Toc94786430"/>
      <w:bookmarkStart w:id="8" w:name="_Toc426711260"/>
      <w:bookmarkStart w:id="9" w:name="_Toc429052823"/>
      <w:r>
        <w:rPr>
          <w:rFonts w:ascii="Arial" w:hAnsi="Arial" w:cs="Arial"/>
          <w:szCs w:val="24"/>
          <w:u w:val="none"/>
        </w:rPr>
        <w:t>CONSULTATION ON THE PROPOSED APPROACH</w:t>
      </w:r>
      <w:bookmarkEnd w:id="7"/>
    </w:p>
    <w:p w14:paraId="4CD3E4D6" w14:textId="76898094" w:rsidR="0050026A" w:rsidRDefault="0050026A" w:rsidP="0050026A">
      <w:pPr>
        <w:autoSpaceDE w:val="0"/>
        <w:autoSpaceDN w:val="0"/>
        <w:adjustRightInd w:val="0"/>
        <w:spacing w:before="240" w:after="120"/>
        <w:rPr>
          <w:rFonts w:ascii="Arial" w:hAnsi="Arial" w:cs="Arial"/>
          <w:bCs/>
          <w:szCs w:val="24"/>
        </w:rPr>
      </w:pPr>
      <w:r>
        <w:rPr>
          <w:rFonts w:ascii="Arial" w:hAnsi="Arial" w:cs="Arial"/>
          <w:bCs/>
          <w:szCs w:val="24"/>
        </w:rPr>
        <w:t xml:space="preserve">The amendments were developed in consultation with key justice </w:t>
      </w:r>
      <w:r w:rsidR="003226A8">
        <w:rPr>
          <w:rFonts w:ascii="Arial" w:hAnsi="Arial" w:cs="Arial"/>
          <w:bCs/>
          <w:szCs w:val="24"/>
        </w:rPr>
        <w:t>stakeholders,</w:t>
      </w:r>
      <w:r>
        <w:rPr>
          <w:rFonts w:ascii="Arial" w:hAnsi="Arial" w:cs="Arial"/>
          <w:bCs/>
          <w:szCs w:val="24"/>
        </w:rPr>
        <w:t xml:space="preserve"> and</w:t>
      </w:r>
      <w:r w:rsidR="003226A8">
        <w:rPr>
          <w:rFonts w:ascii="Arial" w:hAnsi="Arial" w:cs="Arial"/>
          <w:bCs/>
          <w:szCs w:val="24"/>
        </w:rPr>
        <w:t xml:space="preserve"> amendments</w:t>
      </w:r>
      <w:r w:rsidR="000F21D4">
        <w:rPr>
          <w:rFonts w:ascii="Arial" w:hAnsi="Arial" w:cs="Arial"/>
          <w:bCs/>
          <w:szCs w:val="24"/>
        </w:rPr>
        <w:t xml:space="preserve"> </w:t>
      </w:r>
      <w:r>
        <w:rPr>
          <w:rFonts w:ascii="Arial" w:hAnsi="Arial" w:cs="Arial"/>
          <w:bCs/>
          <w:szCs w:val="24"/>
        </w:rPr>
        <w:t xml:space="preserve">were circulated to the following stakeholders: </w:t>
      </w:r>
    </w:p>
    <w:p w14:paraId="5CC3C357" w14:textId="54D90A27" w:rsidR="0050026A" w:rsidRPr="000F21D4" w:rsidRDefault="0050026A" w:rsidP="0050026A">
      <w:pPr>
        <w:pStyle w:val="ListParagraph"/>
        <w:numPr>
          <w:ilvl w:val="0"/>
          <w:numId w:val="25"/>
        </w:numPr>
        <w:autoSpaceDE w:val="0"/>
        <w:autoSpaceDN w:val="0"/>
        <w:adjustRightInd w:val="0"/>
        <w:spacing w:before="240" w:after="120"/>
        <w:rPr>
          <w:rFonts w:ascii="Arial" w:hAnsi="Arial" w:cs="Arial"/>
          <w:bCs/>
          <w:sz w:val="24"/>
          <w:szCs w:val="24"/>
        </w:rPr>
      </w:pPr>
      <w:r w:rsidRPr="000F21D4">
        <w:rPr>
          <w:rFonts w:ascii="Arial" w:hAnsi="Arial" w:cs="Arial"/>
          <w:bCs/>
          <w:sz w:val="24"/>
          <w:szCs w:val="24"/>
        </w:rPr>
        <w:t>Aboriginal Legal Service;</w:t>
      </w:r>
    </w:p>
    <w:p w14:paraId="5D29D232" w14:textId="25675582" w:rsidR="0050026A" w:rsidRPr="000F21D4" w:rsidRDefault="0050026A" w:rsidP="0050026A">
      <w:pPr>
        <w:pStyle w:val="ListParagraph"/>
        <w:numPr>
          <w:ilvl w:val="0"/>
          <w:numId w:val="25"/>
        </w:numPr>
        <w:autoSpaceDE w:val="0"/>
        <w:autoSpaceDN w:val="0"/>
        <w:adjustRightInd w:val="0"/>
        <w:spacing w:before="240" w:after="120"/>
        <w:rPr>
          <w:rFonts w:ascii="Arial" w:hAnsi="Arial" w:cs="Arial"/>
          <w:bCs/>
          <w:sz w:val="24"/>
          <w:szCs w:val="24"/>
        </w:rPr>
      </w:pPr>
      <w:r w:rsidRPr="000F21D4">
        <w:rPr>
          <w:rFonts w:ascii="Arial" w:hAnsi="Arial" w:cs="Arial"/>
          <w:bCs/>
          <w:sz w:val="24"/>
          <w:szCs w:val="24"/>
        </w:rPr>
        <w:t>Aboriginal and Torres Strait Islander Elected Body;</w:t>
      </w:r>
    </w:p>
    <w:p w14:paraId="2871B017" w14:textId="6E3DD31E" w:rsidR="0050026A" w:rsidRPr="000F21D4" w:rsidRDefault="0050026A" w:rsidP="0050026A">
      <w:pPr>
        <w:pStyle w:val="ListParagraph"/>
        <w:numPr>
          <w:ilvl w:val="0"/>
          <w:numId w:val="25"/>
        </w:numPr>
        <w:autoSpaceDE w:val="0"/>
        <w:autoSpaceDN w:val="0"/>
        <w:adjustRightInd w:val="0"/>
        <w:spacing w:before="240" w:after="120"/>
        <w:rPr>
          <w:rFonts w:ascii="Arial" w:hAnsi="Arial" w:cs="Arial"/>
          <w:bCs/>
          <w:sz w:val="24"/>
          <w:szCs w:val="24"/>
        </w:rPr>
      </w:pPr>
      <w:r w:rsidRPr="000F21D4">
        <w:rPr>
          <w:rFonts w:ascii="Arial" w:hAnsi="Arial" w:cs="Arial"/>
          <w:bCs/>
          <w:sz w:val="24"/>
          <w:szCs w:val="24"/>
        </w:rPr>
        <w:t>Aboriginal and Torres Strait Islander Justice Caucus Group;</w:t>
      </w:r>
    </w:p>
    <w:p w14:paraId="2C7D39B9" w14:textId="12194376" w:rsidR="0050026A" w:rsidRPr="000F21D4" w:rsidRDefault="0050026A" w:rsidP="0050026A">
      <w:pPr>
        <w:pStyle w:val="ListParagraph"/>
        <w:numPr>
          <w:ilvl w:val="0"/>
          <w:numId w:val="25"/>
        </w:numPr>
        <w:autoSpaceDE w:val="0"/>
        <w:autoSpaceDN w:val="0"/>
        <w:adjustRightInd w:val="0"/>
        <w:spacing w:before="240" w:after="120"/>
        <w:rPr>
          <w:rFonts w:ascii="Arial" w:hAnsi="Arial" w:cs="Arial"/>
          <w:bCs/>
          <w:sz w:val="24"/>
          <w:szCs w:val="24"/>
        </w:rPr>
      </w:pPr>
      <w:r w:rsidRPr="000F21D4">
        <w:rPr>
          <w:rFonts w:ascii="Arial" w:hAnsi="Arial" w:cs="Arial"/>
          <w:bCs/>
          <w:sz w:val="24"/>
          <w:szCs w:val="24"/>
        </w:rPr>
        <w:t>ACT Bar Association;</w:t>
      </w:r>
    </w:p>
    <w:p w14:paraId="5B1C401A" w14:textId="6D23D117" w:rsidR="0050026A" w:rsidRPr="000F21D4" w:rsidRDefault="0050026A" w:rsidP="0050026A">
      <w:pPr>
        <w:pStyle w:val="ListParagraph"/>
        <w:numPr>
          <w:ilvl w:val="0"/>
          <w:numId w:val="25"/>
        </w:numPr>
        <w:autoSpaceDE w:val="0"/>
        <w:autoSpaceDN w:val="0"/>
        <w:adjustRightInd w:val="0"/>
        <w:spacing w:before="240" w:after="120"/>
        <w:rPr>
          <w:rFonts w:ascii="Arial" w:hAnsi="Arial" w:cs="Arial"/>
          <w:bCs/>
          <w:sz w:val="24"/>
          <w:szCs w:val="24"/>
        </w:rPr>
      </w:pPr>
      <w:r w:rsidRPr="000F21D4">
        <w:rPr>
          <w:rFonts w:ascii="Arial" w:hAnsi="Arial" w:cs="Arial"/>
          <w:bCs/>
          <w:sz w:val="24"/>
          <w:szCs w:val="24"/>
        </w:rPr>
        <w:t>ACT Corrective Services;</w:t>
      </w:r>
    </w:p>
    <w:p w14:paraId="65D413BD" w14:textId="3CFA65E5" w:rsidR="0050026A" w:rsidRPr="000F21D4" w:rsidRDefault="0050026A" w:rsidP="0050026A">
      <w:pPr>
        <w:pStyle w:val="ListParagraph"/>
        <w:numPr>
          <w:ilvl w:val="0"/>
          <w:numId w:val="25"/>
        </w:numPr>
        <w:autoSpaceDE w:val="0"/>
        <w:autoSpaceDN w:val="0"/>
        <w:adjustRightInd w:val="0"/>
        <w:spacing w:before="240" w:after="120"/>
        <w:rPr>
          <w:rFonts w:ascii="Arial" w:hAnsi="Arial" w:cs="Arial"/>
          <w:bCs/>
          <w:sz w:val="24"/>
          <w:szCs w:val="24"/>
        </w:rPr>
      </w:pPr>
      <w:r w:rsidRPr="000F21D4">
        <w:rPr>
          <w:rFonts w:ascii="Arial" w:hAnsi="Arial" w:cs="Arial"/>
          <w:bCs/>
          <w:sz w:val="24"/>
          <w:szCs w:val="24"/>
        </w:rPr>
        <w:t>ACT Courts and Tribunal;</w:t>
      </w:r>
    </w:p>
    <w:p w14:paraId="140621E3" w14:textId="74535BEC" w:rsidR="0050026A" w:rsidRPr="000F21D4" w:rsidRDefault="0050026A" w:rsidP="0050026A">
      <w:pPr>
        <w:pStyle w:val="ListParagraph"/>
        <w:numPr>
          <w:ilvl w:val="0"/>
          <w:numId w:val="25"/>
        </w:numPr>
        <w:autoSpaceDE w:val="0"/>
        <w:autoSpaceDN w:val="0"/>
        <w:adjustRightInd w:val="0"/>
        <w:spacing w:before="240" w:after="120"/>
        <w:rPr>
          <w:rFonts w:ascii="Arial" w:hAnsi="Arial" w:cs="Arial"/>
          <w:bCs/>
          <w:sz w:val="24"/>
          <w:szCs w:val="24"/>
        </w:rPr>
      </w:pPr>
      <w:r w:rsidRPr="000F21D4">
        <w:rPr>
          <w:rFonts w:ascii="Arial" w:hAnsi="Arial" w:cs="Arial"/>
          <w:bCs/>
          <w:sz w:val="24"/>
          <w:szCs w:val="24"/>
        </w:rPr>
        <w:t>ACT Human Rights Commission;</w:t>
      </w:r>
    </w:p>
    <w:p w14:paraId="4A4ECE57" w14:textId="55929B0E" w:rsidR="0050026A" w:rsidRPr="000F21D4" w:rsidRDefault="0050026A" w:rsidP="0050026A">
      <w:pPr>
        <w:pStyle w:val="ListParagraph"/>
        <w:numPr>
          <w:ilvl w:val="0"/>
          <w:numId w:val="25"/>
        </w:numPr>
        <w:autoSpaceDE w:val="0"/>
        <w:autoSpaceDN w:val="0"/>
        <w:adjustRightInd w:val="0"/>
        <w:spacing w:before="240" w:after="120"/>
        <w:rPr>
          <w:rFonts w:ascii="Arial" w:hAnsi="Arial" w:cs="Arial"/>
          <w:bCs/>
          <w:sz w:val="24"/>
          <w:szCs w:val="24"/>
        </w:rPr>
      </w:pPr>
      <w:r w:rsidRPr="000F21D4">
        <w:rPr>
          <w:rFonts w:ascii="Arial" w:hAnsi="Arial" w:cs="Arial"/>
          <w:bCs/>
          <w:sz w:val="24"/>
          <w:szCs w:val="24"/>
        </w:rPr>
        <w:t>ACT Law Society;</w:t>
      </w:r>
    </w:p>
    <w:p w14:paraId="4C4EC761" w14:textId="42DA8E51" w:rsidR="0050026A" w:rsidRPr="000F21D4" w:rsidRDefault="0050026A" w:rsidP="0050026A">
      <w:pPr>
        <w:pStyle w:val="ListParagraph"/>
        <w:numPr>
          <w:ilvl w:val="0"/>
          <w:numId w:val="25"/>
        </w:numPr>
        <w:autoSpaceDE w:val="0"/>
        <w:autoSpaceDN w:val="0"/>
        <w:adjustRightInd w:val="0"/>
        <w:spacing w:before="240" w:after="120"/>
        <w:rPr>
          <w:rFonts w:ascii="Arial" w:hAnsi="Arial" w:cs="Arial"/>
          <w:bCs/>
          <w:sz w:val="24"/>
          <w:szCs w:val="24"/>
        </w:rPr>
      </w:pPr>
      <w:r w:rsidRPr="000F21D4">
        <w:rPr>
          <w:rFonts w:ascii="Arial" w:hAnsi="Arial" w:cs="Arial"/>
          <w:bCs/>
          <w:sz w:val="24"/>
          <w:szCs w:val="24"/>
        </w:rPr>
        <w:t>ACT Multicultural Advisory Council;</w:t>
      </w:r>
    </w:p>
    <w:p w14:paraId="0543C409" w14:textId="1BCA8199" w:rsidR="0050026A" w:rsidRPr="000F21D4" w:rsidRDefault="0050026A" w:rsidP="0050026A">
      <w:pPr>
        <w:pStyle w:val="ListParagraph"/>
        <w:numPr>
          <w:ilvl w:val="0"/>
          <w:numId w:val="25"/>
        </w:numPr>
        <w:autoSpaceDE w:val="0"/>
        <w:autoSpaceDN w:val="0"/>
        <w:adjustRightInd w:val="0"/>
        <w:spacing w:before="240" w:after="120"/>
        <w:rPr>
          <w:rFonts w:ascii="Arial" w:hAnsi="Arial" w:cs="Arial"/>
          <w:bCs/>
          <w:sz w:val="24"/>
          <w:szCs w:val="24"/>
        </w:rPr>
      </w:pPr>
      <w:r w:rsidRPr="000F21D4">
        <w:rPr>
          <w:rFonts w:ascii="Arial" w:hAnsi="Arial" w:cs="Arial"/>
          <w:bCs/>
          <w:sz w:val="24"/>
          <w:szCs w:val="24"/>
        </w:rPr>
        <w:t>ACT Ombudsman;</w:t>
      </w:r>
    </w:p>
    <w:p w14:paraId="13C4410C" w14:textId="3A5CF908" w:rsidR="0050026A" w:rsidRPr="000F21D4" w:rsidRDefault="0050026A" w:rsidP="0050026A">
      <w:pPr>
        <w:pStyle w:val="ListParagraph"/>
        <w:numPr>
          <w:ilvl w:val="0"/>
          <w:numId w:val="25"/>
        </w:numPr>
        <w:autoSpaceDE w:val="0"/>
        <w:autoSpaceDN w:val="0"/>
        <w:adjustRightInd w:val="0"/>
        <w:spacing w:before="240" w:after="120"/>
        <w:rPr>
          <w:rFonts w:ascii="Arial" w:hAnsi="Arial" w:cs="Arial"/>
          <w:bCs/>
          <w:sz w:val="24"/>
          <w:szCs w:val="24"/>
        </w:rPr>
      </w:pPr>
      <w:r w:rsidRPr="000F21D4">
        <w:rPr>
          <w:rFonts w:ascii="Arial" w:hAnsi="Arial" w:cs="Arial"/>
          <w:bCs/>
          <w:sz w:val="24"/>
          <w:szCs w:val="24"/>
        </w:rPr>
        <w:t>ACT Policing;</w:t>
      </w:r>
    </w:p>
    <w:p w14:paraId="6B00308A" w14:textId="7F09E9D8" w:rsidR="0050026A" w:rsidRPr="000F21D4" w:rsidRDefault="0050026A" w:rsidP="0050026A">
      <w:pPr>
        <w:pStyle w:val="ListParagraph"/>
        <w:numPr>
          <w:ilvl w:val="0"/>
          <w:numId w:val="25"/>
        </w:numPr>
        <w:autoSpaceDE w:val="0"/>
        <w:autoSpaceDN w:val="0"/>
        <w:adjustRightInd w:val="0"/>
        <w:spacing w:before="240" w:after="120"/>
        <w:rPr>
          <w:rFonts w:ascii="Arial" w:hAnsi="Arial" w:cs="Arial"/>
          <w:bCs/>
          <w:sz w:val="24"/>
          <w:szCs w:val="24"/>
        </w:rPr>
      </w:pPr>
      <w:r w:rsidRPr="000F21D4">
        <w:rPr>
          <w:rFonts w:ascii="Arial" w:hAnsi="Arial" w:cs="Arial"/>
          <w:bCs/>
          <w:sz w:val="24"/>
          <w:szCs w:val="24"/>
        </w:rPr>
        <w:t>Advocacy for Inclusion;</w:t>
      </w:r>
    </w:p>
    <w:p w14:paraId="01530D68" w14:textId="575BFD1B" w:rsidR="0050026A" w:rsidRPr="000F21D4" w:rsidRDefault="0050026A" w:rsidP="0050026A">
      <w:pPr>
        <w:pStyle w:val="ListParagraph"/>
        <w:numPr>
          <w:ilvl w:val="0"/>
          <w:numId w:val="25"/>
        </w:numPr>
        <w:autoSpaceDE w:val="0"/>
        <w:autoSpaceDN w:val="0"/>
        <w:adjustRightInd w:val="0"/>
        <w:spacing w:before="240" w:after="120"/>
        <w:rPr>
          <w:rFonts w:ascii="Arial" w:hAnsi="Arial" w:cs="Arial"/>
          <w:bCs/>
          <w:sz w:val="24"/>
          <w:szCs w:val="24"/>
        </w:rPr>
      </w:pPr>
      <w:r w:rsidRPr="000F21D4">
        <w:rPr>
          <w:rFonts w:ascii="Arial" w:hAnsi="Arial" w:cs="Arial"/>
          <w:bCs/>
          <w:sz w:val="24"/>
          <w:szCs w:val="24"/>
        </w:rPr>
        <w:t>Canberra Community Law;</w:t>
      </w:r>
    </w:p>
    <w:p w14:paraId="6A35F837" w14:textId="6946ACB1" w:rsidR="0050026A" w:rsidRPr="000F21D4" w:rsidRDefault="0050026A" w:rsidP="0050026A">
      <w:pPr>
        <w:pStyle w:val="ListParagraph"/>
        <w:numPr>
          <w:ilvl w:val="0"/>
          <w:numId w:val="25"/>
        </w:numPr>
        <w:autoSpaceDE w:val="0"/>
        <w:autoSpaceDN w:val="0"/>
        <w:adjustRightInd w:val="0"/>
        <w:spacing w:before="240" w:after="120"/>
        <w:rPr>
          <w:rFonts w:ascii="Arial" w:hAnsi="Arial" w:cs="Arial"/>
          <w:bCs/>
          <w:sz w:val="24"/>
          <w:szCs w:val="24"/>
        </w:rPr>
      </w:pPr>
      <w:r w:rsidRPr="000F21D4">
        <w:rPr>
          <w:rFonts w:ascii="Arial" w:hAnsi="Arial" w:cs="Arial"/>
          <w:bCs/>
          <w:sz w:val="24"/>
          <w:szCs w:val="24"/>
        </w:rPr>
        <w:t>Canberra Health Services (including Justice Health Services);</w:t>
      </w:r>
    </w:p>
    <w:p w14:paraId="338040FB" w14:textId="30E8AD22" w:rsidR="0050026A" w:rsidRPr="000F21D4" w:rsidRDefault="0050026A" w:rsidP="0050026A">
      <w:pPr>
        <w:pStyle w:val="ListParagraph"/>
        <w:numPr>
          <w:ilvl w:val="0"/>
          <w:numId w:val="25"/>
        </w:numPr>
        <w:autoSpaceDE w:val="0"/>
        <w:autoSpaceDN w:val="0"/>
        <w:adjustRightInd w:val="0"/>
        <w:spacing w:before="240" w:after="120"/>
        <w:rPr>
          <w:rFonts w:ascii="Arial" w:hAnsi="Arial" w:cs="Arial"/>
          <w:bCs/>
          <w:sz w:val="24"/>
          <w:szCs w:val="24"/>
        </w:rPr>
      </w:pPr>
      <w:r w:rsidRPr="000F21D4">
        <w:rPr>
          <w:rFonts w:ascii="Arial" w:hAnsi="Arial" w:cs="Arial"/>
          <w:bCs/>
          <w:sz w:val="24"/>
          <w:szCs w:val="24"/>
        </w:rPr>
        <w:t>Canberra Multicultural Community Forum;</w:t>
      </w:r>
    </w:p>
    <w:p w14:paraId="5A49AACF" w14:textId="47E17F97" w:rsidR="0050026A" w:rsidRPr="000F21D4" w:rsidRDefault="0050026A" w:rsidP="0050026A">
      <w:pPr>
        <w:pStyle w:val="ListParagraph"/>
        <w:numPr>
          <w:ilvl w:val="0"/>
          <w:numId w:val="25"/>
        </w:numPr>
        <w:autoSpaceDE w:val="0"/>
        <w:autoSpaceDN w:val="0"/>
        <w:adjustRightInd w:val="0"/>
        <w:spacing w:before="240" w:after="120"/>
        <w:rPr>
          <w:rFonts w:ascii="Arial" w:hAnsi="Arial" w:cs="Arial"/>
          <w:bCs/>
          <w:sz w:val="24"/>
          <w:szCs w:val="24"/>
        </w:rPr>
      </w:pPr>
      <w:r w:rsidRPr="000F21D4">
        <w:rPr>
          <w:rFonts w:ascii="Arial" w:hAnsi="Arial" w:cs="Arial"/>
          <w:bCs/>
          <w:sz w:val="24"/>
          <w:szCs w:val="24"/>
        </w:rPr>
        <w:t>Community Services Directorate;</w:t>
      </w:r>
    </w:p>
    <w:p w14:paraId="572AA7EE" w14:textId="2CF4D6CF" w:rsidR="0050026A" w:rsidRPr="000F21D4" w:rsidRDefault="0050026A" w:rsidP="0050026A">
      <w:pPr>
        <w:pStyle w:val="ListParagraph"/>
        <w:numPr>
          <w:ilvl w:val="0"/>
          <w:numId w:val="25"/>
        </w:numPr>
        <w:autoSpaceDE w:val="0"/>
        <w:autoSpaceDN w:val="0"/>
        <w:adjustRightInd w:val="0"/>
        <w:spacing w:before="240" w:after="120"/>
        <w:rPr>
          <w:rFonts w:ascii="Arial" w:hAnsi="Arial" w:cs="Arial"/>
          <w:bCs/>
          <w:sz w:val="24"/>
          <w:szCs w:val="24"/>
        </w:rPr>
      </w:pPr>
      <w:r w:rsidRPr="000F21D4">
        <w:rPr>
          <w:rFonts w:ascii="Arial" w:hAnsi="Arial" w:cs="Arial"/>
          <w:bCs/>
          <w:sz w:val="24"/>
          <w:szCs w:val="24"/>
        </w:rPr>
        <w:t>Coordinator-General, Family Safety;</w:t>
      </w:r>
    </w:p>
    <w:p w14:paraId="1A794269" w14:textId="23D7E83B" w:rsidR="0050026A" w:rsidRPr="000F21D4" w:rsidRDefault="0050026A" w:rsidP="0050026A">
      <w:pPr>
        <w:pStyle w:val="ListParagraph"/>
        <w:numPr>
          <w:ilvl w:val="0"/>
          <w:numId w:val="25"/>
        </w:numPr>
        <w:autoSpaceDE w:val="0"/>
        <w:autoSpaceDN w:val="0"/>
        <w:adjustRightInd w:val="0"/>
        <w:spacing w:before="240" w:after="120"/>
        <w:rPr>
          <w:rFonts w:ascii="Arial" w:hAnsi="Arial" w:cs="Arial"/>
          <w:bCs/>
          <w:sz w:val="24"/>
          <w:szCs w:val="24"/>
        </w:rPr>
      </w:pPr>
      <w:r w:rsidRPr="000F21D4">
        <w:rPr>
          <w:rFonts w:ascii="Arial" w:hAnsi="Arial" w:cs="Arial"/>
          <w:bCs/>
          <w:sz w:val="24"/>
          <w:szCs w:val="24"/>
        </w:rPr>
        <w:t>Director of Public Prosecutions;</w:t>
      </w:r>
    </w:p>
    <w:p w14:paraId="38F56DAB" w14:textId="1123C20B" w:rsidR="0050026A" w:rsidRPr="000F21D4" w:rsidRDefault="0050026A" w:rsidP="0050026A">
      <w:pPr>
        <w:pStyle w:val="ListParagraph"/>
        <w:numPr>
          <w:ilvl w:val="0"/>
          <w:numId w:val="25"/>
        </w:numPr>
        <w:autoSpaceDE w:val="0"/>
        <w:autoSpaceDN w:val="0"/>
        <w:adjustRightInd w:val="0"/>
        <w:spacing w:before="240" w:after="120"/>
        <w:rPr>
          <w:rFonts w:ascii="Arial" w:hAnsi="Arial" w:cs="Arial"/>
          <w:bCs/>
          <w:sz w:val="24"/>
          <w:szCs w:val="24"/>
        </w:rPr>
      </w:pPr>
      <w:r w:rsidRPr="000F21D4">
        <w:rPr>
          <w:rFonts w:ascii="Arial" w:hAnsi="Arial" w:cs="Arial"/>
          <w:bCs/>
          <w:sz w:val="24"/>
          <w:szCs w:val="24"/>
        </w:rPr>
        <w:t>Domestic Violence Crisis Service;</w:t>
      </w:r>
    </w:p>
    <w:p w14:paraId="3A7D0373" w14:textId="4224998E" w:rsidR="0050026A" w:rsidRPr="000F21D4" w:rsidRDefault="0050026A" w:rsidP="0050026A">
      <w:pPr>
        <w:pStyle w:val="ListParagraph"/>
        <w:numPr>
          <w:ilvl w:val="0"/>
          <w:numId w:val="25"/>
        </w:numPr>
        <w:autoSpaceDE w:val="0"/>
        <w:autoSpaceDN w:val="0"/>
        <w:adjustRightInd w:val="0"/>
        <w:spacing w:before="240" w:after="120"/>
        <w:rPr>
          <w:rFonts w:ascii="Arial" w:hAnsi="Arial" w:cs="Arial"/>
          <w:bCs/>
          <w:sz w:val="24"/>
          <w:szCs w:val="24"/>
        </w:rPr>
      </w:pPr>
      <w:r w:rsidRPr="000F21D4">
        <w:rPr>
          <w:rFonts w:ascii="Arial" w:hAnsi="Arial" w:cs="Arial"/>
          <w:bCs/>
          <w:sz w:val="24"/>
          <w:szCs w:val="24"/>
        </w:rPr>
        <w:t>Domestic Violence Prevention Council;</w:t>
      </w:r>
    </w:p>
    <w:p w14:paraId="68FA33CF" w14:textId="0252EB96" w:rsidR="0050026A" w:rsidRPr="000F21D4" w:rsidRDefault="0050026A" w:rsidP="0050026A">
      <w:pPr>
        <w:pStyle w:val="ListParagraph"/>
        <w:numPr>
          <w:ilvl w:val="0"/>
          <w:numId w:val="25"/>
        </w:numPr>
        <w:autoSpaceDE w:val="0"/>
        <w:autoSpaceDN w:val="0"/>
        <w:adjustRightInd w:val="0"/>
        <w:spacing w:before="240" w:after="120"/>
        <w:rPr>
          <w:rFonts w:ascii="Arial" w:hAnsi="Arial" w:cs="Arial"/>
          <w:bCs/>
          <w:sz w:val="24"/>
          <w:szCs w:val="24"/>
        </w:rPr>
      </w:pPr>
      <w:r w:rsidRPr="000F21D4">
        <w:rPr>
          <w:rFonts w:ascii="Arial" w:hAnsi="Arial" w:cs="Arial"/>
          <w:bCs/>
          <w:sz w:val="24"/>
          <w:szCs w:val="24"/>
        </w:rPr>
        <w:t xml:space="preserve">Human Rights and Social Policy Team (JACS); </w:t>
      </w:r>
    </w:p>
    <w:p w14:paraId="61A26EA7" w14:textId="11BFB36C" w:rsidR="0050026A" w:rsidRPr="000F21D4" w:rsidRDefault="0050026A" w:rsidP="0050026A">
      <w:pPr>
        <w:pStyle w:val="ListParagraph"/>
        <w:numPr>
          <w:ilvl w:val="0"/>
          <w:numId w:val="25"/>
        </w:numPr>
        <w:autoSpaceDE w:val="0"/>
        <w:autoSpaceDN w:val="0"/>
        <w:adjustRightInd w:val="0"/>
        <w:spacing w:before="240" w:after="120"/>
        <w:rPr>
          <w:rFonts w:ascii="Arial" w:hAnsi="Arial" w:cs="Arial"/>
          <w:bCs/>
          <w:sz w:val="24"/>
          <w:szCs w:val="24"/>
        </w:rPr>
      </w:pPr>
      <w:r w:rsidRPr="000F21D4">
        <w:rPr>
          <w:rFonts w:ascii="Arial" w:hAnsi="Arial" w:cs="Arial"/>
          <w:bCs/>
          <w:sz w:val="24"/>
          <w:szCs w:val="24"/>
        </w:rPr>
        <w:lastRenderedPageBreak/>
        <w:t xml:space="preserve">Justice Reform Branch (JACS); </w:t>
      </w:r>
    </w:p>
    <w:p w14:paraId="2F7BF06F" w14:textId="1E071BBC" w:rsidR="0050026A" w:rsidRPr="000F21D4" w:rsidRDefault="0050026A" w:rsidP="0050026A">
      <w:pPr>
        <w:pStyle w:val="ListParagraph"/>
        <w:numPr>
          <w:ilvl w:val="0"/>
          <w:numId w:val="25"/>
        </w:numPr>
        <w:autoSpaceDE w:val="0"/>
        <w:autoSpaceDN w:val="0"/>
        <w:adjustRightInd w:val="0"/>
        <w:spacing w:before="240" w:after="120"/>
        <w:rPr>
          <w:rFonts w:ascii="Arial" w:hAnsi="Arial" w:cs="Arial"/>
          <w:bCs/>
          <w:sz w:val="24"/>
          <w:szCs w:val="24"/>
        </w:rPr>
      </w:pPr>
      <w:r w:rsidRPr="000F21D4">
        <w:rPr>
          <w:rFonts w:ascii="Arial" w:hAnsi="Arial" w:cs="Arial"/>
          <w:bCs/>
          <w:sz w:val="24"/>
          <w:szCs w:val="24"/>
        </w:rPr>
        <w:t>Legal Aid ACT;</w:t>
      </w:r>
    </w:p>
    <w:p w14:paraId="40C39E27" w14:textId="36CAD2D6" w:rsidR="0050026A" w:rsidRPr="000F21D4" w:rsidRDefault="0050026A" w:rsidP="0050026A">
      <w:pPr>
        <w:pStyle w:val="ListParagraph"/>
        <w:numPr>
          <w:ilvl w:val="0"/>
          <w:numId w:val="25"/>
        </w:numPr>
        <w:autoSpaceDE w:val="0"/>
        <w:autoSpaceDN w:val="0"/>
        <w:adjustRightInd w:val="0"/>
        <w:spacing w:before="240" w:after="120"/>
        <w:rPr>
          <w:rFonts w:ascii="Arial" w:hAnsi="Arial" w:cs="Arial"/>
          <w:bCs/>
          <w:sz w:val="24"/>
          <w:szCs w:val="24"/>
        </w:rPr>
      </w:pPr>
      <w:r w:rsidRPr="000F21D4">
        <w:rPr>
          <w:rFonts w:ascii="Arial" w:hAnsi="Arial" w:cs="Arial"/>
          <w:bCs/>
          <w:sz w:val="24"/>
          <w:szCs w:val="24"/>
        </w:rPr>
        <w:t>Office for Aboriginal and Torres Strait Islander Affairs;</w:t>
      </w:r>
    </w:p>
    <w:p w14:paraId="2B97111D" w14:textId="273852BD" w:rsidR="0050026A" w:rsidRPr="000F21D4" w:rsidRDefault="0050026A" w:rsidP="0050026A">
      <w:pPr>
        <w:pStyle w:val="ListParagraph"/>
        <w:numPr>
          <w:ilvl w:val="0"/>
          <w:numId w:val="25"/>
        </w:numPr>
        <w:autoSpaceDE w:val="0"/>
        <w:autoSpaceDN w:val="0"/>
        <w:adjustRightInd w:val="0"/>
        <w:spacing w:before="240" w:after="120"/>
        <w:rPr>
          <w:rFonts w:ascii="Arial" w:hAnsi="Arial" w:cs="Arial"/>
          <w:bCs/>
          <w:sz w:val="24"/>
          <w:szCs w:val="24"/>
        </w:rPr>
      </w:pPr>
      <w:r w:rsidRPr="000F21D4">
        <w:rPr>
          <w:rFonts w:ascii="Arial" w:hAnsi="Arial" w:cs="Arial"/>
          <w:bCs/>
          <w:sz w:val="24"/>
          <w:szCs w:val="24"/>
        </w:rPr>
        <w:t>Office for Disability;</w:t>
      </w:r>
    </w:p>
    <w:p w14:paraId="5D78624B" w14:textId="6CB2ECEE" w:rsidR="0050026A" w:rsidRPr="000F21D4" w:rsidRDefault="0050026A" w:rsidP="0050026A">
      <w:pPr>
        <w:pStyle w:val="ListParagraph"/>
        <w:numPr>
          <w:ilvl w:val="0"/>
          <w:numId w:val="25"/>
        </w:numPr>
        <w:autoSpaceDE w:val="0"/>
        <w:autoSpaceDN w:val="0"/>
        <w:adjustRightInd w:val="0"/>
        <w:spacing w:before="240" w:after="120"/>
        <w:rPr>
          <w:rFonts w:ascii="Arial" w:hAnsi="Arial" w:cs="Arial"/>
          <w:bCs/>
          <w:sz w:val="24"/>
          <w:szCs w:val="24"/>
        </w:rPr>
      </w:pPr>
      <w:r w:rsidRPr="000F21D4">
        <w:rPr>
          <w:rFonts w:ascii="Arial" w:hAnsi="Arial" w:cs="Arial"/>
          <w:bCs/>
          <w:sz w:val="24"/>
          <w:szCs w:val="24"/>
        </w:rPr>
        <w:t>Office for Multicultural Affairs;</w:t>
      </w:r>
    </w:p>
    <w:p w14:paraId="6E5FD280" w14:textId="01CB3B69" w:rsidR="0050026A" w:rsidRPr="000F21D4" w:rsidRDefault="0050026A" w:rsidP="0050026A">
      <w:pPr>
        <w:pStyle w:val="ListParagraph"/>
        <w:numPr>
          <w:ilvl w:val="0"/>
          <w:numId w:val="25"/>
        </w:numPr>
        <w:autoSpaceDE w:val="0"/>
        <w:autoSpaceDN w:val="0"/>
        <w:adjustRightInd w:val="0"/>
        <w:spacing w:before="240" w:after="120"/>
        <w:rPr>
          <w:rFonts w:ascii="Arial" w:hAnsi="Arial" w:cs="Arial"/>
          <w:bCs/>
          <w:sz w:val="24"/>
          <w:szCs w:val="24"/>
        </w:rPr>
      </w:pPr>
      <w:r w:rsidRPr="000F21D4">
        <w:rPr>
          <w:rFonts w:ascii="Arial" w:hAnsi="Arial" w:cs="Arial"/>
          <w:bCs/>
          <w:sz w:val="24"/>
          <w:szCs w:val="24"/>
        </w:rPr>
        <w:t xml:space="preserve">Office for Women; </w:t>
      </w:r>
    </w:p>
    <w:p w14:paraId="6D1B70FB" w14:textId="2704E4D3" w:rsidR="0050026A" w:rsidRPr="000F21D4" w:rsidRDefault="0050026A" w:rsidP="0050026A">
      <w:pPr>
        <w:pStyle w:val="ListParagraph"/>
        <w:numPr>
          <w:ilvl w:val="0"/>
          <w:numId w:val="25"/>
        </w:numPr>
        <w:autoSpaceDE w:val="0"/>
        <w:autoSpaceDN w:val="0"/>
        <w:adjustRightInd w:val="0"/>
        <w:spacing w:before="240" w:after="120"/>
        <w:rPr>
          <w:rFonts w:ascii="Arial" w:hAnsi="Arial" w:cs="Arial"/>
          <w:bCs/>
          <w:sz w:val="24"/>
          <w:szCs w:val="24"/>
        </w:rPr>
      </w:pPr>
      <w:r w:rsidRPr="000F21D4">
        <w:rPr>
          <w:rFonts w:ascii="Arial" w:hAnsi="Arial" w:cs="Arial"/>
          <w:bCs/>
          <w:sz w:val="24"/>
          <w:szCs w:val="24"/>
        </w:rPr>
        <w:t>Public Advocate and Children and Young People Commissioner;</w:t>
      </w:r>
    </w:p>
    <w:p w14:paraId="50CA5062" w14:textId="18DB1016" w:rsidR="0050026A" w:rsidRPr="000F21D4" w:rsidRDefault="0050026A" w:rsidP="0050026A">
      <w:pPr>
        <w:pStyle w:val="ListParagraph"/>
        <w:numPr>
          <w:ilvl w:val="0"/>
          <w:numId w:val="25"/>
        </w:numPr>
        <w:autoSpaceDE w:val="0"/>
        <w:autoSpaceDN w:val="0"/>
        <w:adjustRightInd w:val="0"/>
        <w:spacing w:before="240" w:after="120"/>
        <w:rPr>
          <w:rFonts w:ascii="Arial" w:hAnsi="Arial" w:cs="Arial"/>
          <w:bCs/>
          <w:sz w:val="24"/>
          <w:szCs w:val="24"/>
        </w:rPr>
      </w:pPr>
      <w:r w:rsidRPr="000F21D4">
        <w:rPr>
          <w:rFonts w:ascii="Arial" w:hAnsi="Arial" w:cs="Arial"/>
          <w:bCs/>
          <w:sz w:val="24"/>
          <w:szCs w:val="24"/>
        </w:rPr>
        <w:t>Victims Advisory Board;</w:t>
      </w:r>
    </w:p>
    <w:p w14:paraId="7C7A9B89" w14:textId="2ECE23A4" w:rsidR="0050026A" w:rsidRPr="000F21D4" w:rsidRDefault="0050026A" w:rsidP="0050026A">
      <w:pPr>
        <w:pStyle w:val="ListParagraph"/>
        <w:numPr>
          <w:ilvl w:val="0"/>
          <w:numId w:val="25"/>
        </w:numPr>
        <w:autoSpaceDE w:val="0"/>
        <w:autoSpaceDN w:val="0"/>
        <w:adjustRightInd w:val="0"/>
        <w:spacing w:before="240" w:after="120"/>
        <w:rPr>
          <w:rFonts w:ascii="Arial" w:hAnsi="Arial" w:cs="Arial"/>
          <w:bCs/>
          <w:sz w:val="24"/>
          <w:szCs w:val="24"/>
        </w:rPr>
      </w:pPr>
      <w:r w:rsidRPr="000F21D4">
        <w:rPr>
          <w:rFonts w:ascii="Arial" w:hAnsi="Arial" w:cs="Arial"/>
          <w:bCs/>
          <w:sz w:val="24"/>
          <w:szCs w:val="24"/>
        </w:rPr>
        <w:t>Victims of Crime Commissioner;</w:t>
      </w:r>
    </w:p>
    <w:p w14:paraId="06ADD21B" w14:textId="5969116B" w:rsidR="0050026A" w:rsidRPr="000F21D4" w:rsidRDefault="0050026A" w:rsidP="0050026A">
      <w:pPr>
        <w:pStyle w:val="ListParagraph"/>
        <w:numPr>
          <w:ilvl w:val="0"/>
          <w:numId w:val="25"/>
        </w:numPr>
        <w:autoSpaceDE w:val="0"/>
        <w:autoSpaceDN w:val="0"/>
        <w:adjustRightInd w:val="0"/>
        <w:spacing w:before="240" w:after="120"/>
        <w:rPr>
          <w:rFonts w:ascii="Arial" w:hAnsi="Arial" w:cs="Arial"/>
          <w:bCs/>
          <w:sz w:val="24"/>
          <w:szCs w:val="24"/>
        </w:rPr>
      </w:pPr>
      <w:r w:rsidRPr="000F21D4">
        <w:rPr>
          <w:rFonts w:ascii="Arial" w:hAnsi="Arial" w:cs="Arial"/>
          <w:bCs/>
          <w:sz w:val="24"/>
          <w:szCs w:val="24"/>
        </w:rPr>
        <w:t>Women’s Legal Centre; and</w:t>
      </w:r>
    </w:p>
    <w:p w14:paraId="22899019" w14:textId="7E95F1C5" w:rsidR="0050026A" w:rsidRPr="000F21D4" w:rsidRDefault="0050026A" w:rsidP="0050026A">
      <w:pPr>
        <w:pStyle w:val="ListParagraph"/>
        <w:numPr>
          <w:ilvl w:val="0"/>
          <w:numId w:val="25"/>
        </w:numPr>
        <w:autoSpaceDE w:val="0"/>
        <w:autoSpaceDN w:val="0"/>
        <w:adjustRightInd w:val="0"/>
        <w:spacing w:before="240" w:after="120"/>
        <w:rPr>
          <w:rFonts w:ascii="Arial" w:hAnsi="Arial" w:cs="Arial"/>
          <w:bCs/>
          <w:sz w:val="24"/>
          <w:szCs w:val="24"/>
        </w:rPr>
      </w:pPr>
      <w:r w:rsidRPr="000F21D4">
        <w:rPr>
          <w:rFonts w:ascii="Arial" w:hAnsi="Arial" w:cs="Arial"/>
          <w:bCs/>
          <w:sz w:val="24"/>
          <w:szCs w:val="24"/>
        </w:rPr>
        <w:t>Women with Disabilities ACT.</w:t>
      </w:r>
    </w:p>
    <w:p w14:paraId="0F6AAC2E" w14:textId="5F6A67CF" w:rsidR="00702566" w:rsidRPr="00050F68" w:rsidRDefault="00050F68" w:rsidP="00214EAF">
      <w:pPr>
        <w:pStyle w:val="Heading2"/>
        <w:spacing w:after="120"/>
        <w:rPr>
          <w:rFonts w:ascii="Arial" w:hAnsi="Arial" w:cs="Arial"/>
          <w:szCs w:val="24"/>
          <w:u w:val="none"/>
        </w:rPr>
      </w:pPr>
      <w:bookmarkStart w:id="10" w:name="_Toc94786431"/>
      <w:bookmarkEnd w:id="8"/>
      <w:bookmarkEnd w:id="9"/>
      <w:r>
        <w:rPr>
          <w:rFonts w:ascii="Arial" w:hAnsi="Arial" w:cs="Arial"/>
          <w:szCs w:val="24"/>
          <w:u w:val="none"/>
        </w:rPr>
        <w:t>CONSISTENCY WITH HUMAN RIGHTS</w:t>
      </w:r>
      <w:bookmarkEnd w:id="10"/>
    </w:p>
    <w:p w14:paraId="34BFABF1" w14:textId="2821FA67" w:rsidR="001E4E37" w:rsidRPr="00050F68" w:rsidRDefault="001E4E37" w:rsidP="00A363CB">
      <w:pPr>
        <w:autoSpaceDE w:val="0"/>
        <w:autoSpaceDN w:val="0"/>
        <w:adjustRightInd w:val="0"/>
        <w:spacing w:before="240" w:after="120"/>
        <w:rPr>
          <w:rFonts w:ascii="Arial" w:hAnsi="Arial" w:cs="Arial"/>
          <w:b/>
          <w:bCs/>
          <w:szCs w:val="24"/>
        </w:rPr>
      </w:pPr>
      <w:r w:rsidRPr="00050F68">
        <w:rPr>
          <w:rFonts w:ascii="Arial" w:hAnsi="Arial" w:cs="Arial"/>
          <w:b/>
          <w:bCs/>
          <w:szCs w:val="24"/>
        </w:rPr>
        <w:t xml:space="preserve">Rights </w:t>
      </w:r>
      <w:r w:rsidR="00AA56EA">
        <w:rPr>
          <w:rFonts w:ascii="Arial" w:hAnsi="Arial" w:cs="Arial"/>
          <w:b/>
          <w:bCs/>
          <w:szCs w:val="24"/>
        </w:rPr>
        <w:t>Promoted</w:t>
      </w:r>
    </w:p>
    <w:p w14:paraId="6328EF4D" w14:textId="141697CB" w:rsidR="00967F42" w:rsidRPr="00050F68" w:rsidRDefault="00967F42" w:rsidP="00967F42">
      <w:pPr>
        <w:autoSpaceDE w:val="0"/>
        <w:autoSpaceDN w:val="0"/>
        <w:adjustRightInd w:val="0"/>
        <w:spacing w:before="240" w:after="120"/>
        <w:rPr>
          <w:rFonts w:ascii="Arial" w:hAnsi="Arial" w:cs="Arial"/>
          <w:bCs/>
          <w:szCs w:val="24"/>
        </w:rPr>
      </w:pPr>
      <w:r>
        <w:rPr>
          <w:rFonts w:ascii="Arial" w:hAnsi="Arial" w:cs="Arial"/>
          <w:bCs/>
          <w:szCs w:val="24"/>
        </w:rPr>
        <w:t>Domestic and family violence claims the lives of more than 100 people in Australia every year and causes enduring damage to individuals and to society as a whole. One in six women and one in 17 men have experienced physical violence by a partner. One in four women and one in six men have experienced emotional abuse by a partner. W</w:t>
      </w:r>
      <w:r w:rsidRPr="00F44EA3">
        <w:rPr>
          <w:rFonts w:ascii="Arial" w:hAnsi="Arial" w:cs="Arial"/>
          <w:bCs/>
          <w:szCs w:val="24"/>
        </w:rPr>
        <w:t xml:space="preserve">hile </w:t>
      </w:r>
      <w:r>
        <w:rPr>
          <w:rFonts w:ascii="Arial" w:hAnsi="Arial" w:cs="Arial"/>
          <w:bCs/>
          <w:szCs w:val="24"/>
        </w:rPr>
        <w:t>domestic and family violence</w:t>
      </w:r>
      <w:r w:rsidRPr="00F44EA3">
        <w:rPr>
          <w:rFonts w:ascii="Arial" w:hAnsi="Arial" w:cs="Arial"/>
          <w:bCs/>
          <w:szCs w:val="24"/>
        </w:rPr>
        <w:t xml:space="preserve"> cannot be eliminated through law alone, legal measures are an essential component of any response. The Bill balances the human rights of a person affected by changes in the law and the public interest in protecting an individual’s right to safety within their home and in the community.</w:t>
      </w:r>
    </w:p>
    <w:p w14:paraId="08293681" w14:textId="08695EF6" w:rsidR="00351F41" w:rsidRPr="00050F68" w:rsidRDefault="00351F41" w:rsidP="00A363CB">
      <w:pPr>
        <w:autoSpaceDE w:val="0"/>
        <w:autoSpaceDN w:val="0"/>
        <w:adjustRightInd w:val="0"/>
        <w:spacing w:before="240" w:after="120"/>
        <w:rPr>
          <w:rFonts w:ascii="Arial" w:hAnsi="Arial" w:cs="Arial"/>
          <w:bCs/>
          <w:szCs w:val="24"/>
        </w:rPr>
      </w:pPr>
      <w:r w:rsidRPr="00050F68">
        <w:rPr>
          <w:rFonts w:ascii="Arial" w:hAnsi="Arial" w:cs="Arial"/>
          <w:bCs/>
          <w:szCs w:val="24"/>
        </w:rPr>
        <w:t xml:space="preserve">Broadly, </w:t>
      </w:r>
      <w:r w:rsidR="00B0799C" w:rsidRPr="00050F68">
        <w:rPr>
          <w:rFonts w:ascii="Arial" w:hAnsi="Arial" w:cs="Arial"/>
          <w:bCs/>
          <w:szCs w:val="24"/>
        </w:rPr>
        <w:t>the Bill</w:t>
      </w:r>
      <w:r w:rsidRPr="00050F68">
        <w:rPr>
          <w:rFonts w:ascii="Arial" w:hAnsi="Arial" w:cs="Arial"/>
          <w:bCs/>
          <w:szCs w:val="24"/>
        </w:rPr>
        <w:t xml:space="preserve"> engages </w:t>
      </w:r>
      <w:r w:rsidR="00AA56EA">
        <w:rPr>
          <w:rFonts w:ascii="Arial" w:hAnsi="Arial" w:cs="Arial"/>
          <w:bCs/>
          <w:szCs w:val="24"/>
        </w:rPr>
        <w:t xml:space="preserve">and supports </w:t>
      </w:r>
      <w:r w:rsidRPr="00050F68">
        <w:rPr>
          <w:rFonts w:ascii="Arial" w:hAnsi="Arial" w:cs="Arial"/>
          <w:bCs/>
          <w:szCs w:val="24"/>
        </w:rPr>
        <w:t xml:space="preserve">the following </w:t>
      </w:r>
      <w:r w:rsidR="004B3AAD">
        <w:rPr>
          <w:rFonts w:ascii="Arial" w:hAnsi="Arial" w:cs="Arial"/>
          <w:bCs/>
          <w:szCs w:val="24"/>
        </w:rPr>
        <w:t>HR Act</w:t>
      </w:r>
      <w:r w:rsidRPr="00050F68">
        <w:rPr>
          <w:rFonts w:ascii="Arial" w:hAnsi="Arial" w:cs="Arial"/>
          <w:bCs/>
          <w:szCs w:val="24"/>
        </w:rPr>
        <w:t xml:space="preserve"> rights: </w:t>
      </w:r>
    </w:p>
    <w:p w14:paraId="6868A035" w14:textId="77777777" w:rsidR="00996205" w:rsidRDefault="00996205" w:rsidP="00AA56EA">
      <w:pPr>
        <w:numPr>
          <w:ilvl w:val="0"/>
          <w:numId w:val="2"/>
        </w:numPr>
        <w:autoSpaceDE w:val="0"/>
        <w:autoSpaceDN w:val="0"/>
        <w:adjustRightInd w:val="0"/>
        <w:spacing w:before="240" w:after="120"/>
        <w:rPr>
          <w:rFonts w:ascii="Arial" w:hAnsi="Arial" w:cs="Arial"/>
          <w:bCs/>
          <w:szCs w:val="24"/>
        </w:rPr>
      </w:pPr>
      <w:r>
        <w:rPr>
          <w:rFonts w:ascii="Arial" w:hAnsi="Arial" w:cs="Arial"/>
          <w:bCs/>
          <w:szCs w:val="24"/>
        </w:rPr>
        <w:t xml:space="preserve">Section 9 – Right to life </w:t>
      </w:r>
    </w:p>
    <w:p w14:paraId="698A8730" w14:textId="2D030878" w:rsidR="00AA56EA" w:rsidRDefault="00AA56EA" w:rsidP="00AA56EA">
      <w:pPr>
        <w:numPr>
          <w:ilvl w:val="0"/>
          <w:numId w:val="2"/>
        </w:numPr>
        <w:autoSpaceDE w:val="0"/>
        <w:autoSpaceDN w:val="0"/>
        <w:adjustRightInd w:val="0"/>
        <w:spacing w:before="240" w:after="120"/>
        <w:rPr>
          <w:rFonts w:ascii="Arial" w:hAnsi="Arial" w:cs="Arial"/>
          <w:bCs/>
          <w:szCs w:val="24"/>
        </w:rPr>
      </w:pPr>
      <w:r w:rsidRPr="00050F68">
        <w:rPr>
          <w:rFonts w:ascii="Arial" w:hAnsi="Arial" w:cs="Arial"/>
          <w:bCs/>
          <w:szCs w:val="24"/>
        </w:rPr>
        <w:t>Section 11 – Protection of family and children</w:t>
      </w:r>
    </w:p>
    <w:p w14:paraId="2577EAAB" w14:textId="68F263D1" w:rsidR="00996205" w:rsidRDefault="00AA56EA" w:rsidP="00996205">
      <w:pPr>
        <w:numPr>
          <w:ilvl w:val="0"/>
          <w:numId w:val="2"/>
        </w:numPr>
        <w:autoSpaceDE w:val="0"/>
        <w:autoSpaceDN w:val="0"/>
        <w:adjustRightInd w:val="0"/>
        <w:spacing w:before="240" w:after="120"/>
        <w:rPr>
          <w:rFonts w:ascii="Arial" w:hAnsi="Arial" w:cs="Arial"/>
          <w:bCs/>
          <w:szCs w:val="24"/>
        </w:rPr>
      </w:pPr>
      <w:r>
        <w:rPr>
          <w:rFonts w:ascii="Arial" w:hAnsi="Arial" w:cs="Arial"/>
          <w:bCs/>
          <w:szCs w:val="24"/>
        </w:rPr>
        <w:t xml:space="preserve">Section 12 – Right to privacy </w:t>
      </w:r>
    </w:p>
    <w:p w14:paraId="35EC41A3" w14:textId="2CF3A8D7" w:rsidR="00996205" w:rsidRPr="00996205" w:rsidRDefault="00996205" w:rsidP="00996205">
      <w:pPr>
        <w:numPr>
          <w:ilvl w:val="0"/>
          <w:numId w:val="2"/>
        </w:numPr>
        <w:autoSpaceDE w:val="0"/>
        <w:autoSpaceDN w:val="0"/>
        <w:adjustRightInd w:val="0"/>
        <w:spacing w:before="240" w:after="120"/>
        <w:rPr>
          <w:rFonts w:ascii="Arial" w:hAnsi="Arial" w:cs="Arial"/>
          <w:bCs/>
          <w:szCs w:val="24"/>
        </w:rPr>
      </w:pPr>
      <w:r>
        <w:rPr>
          <w:rFonts w:ascii="Arial" w:hAnsi="Arial" w:cs="Arial"/>
          <w:bCs/>
          <w:szCs w:val="24"/>
        </w:rPr>
        <w:t xml:space="preserve">Section 18 – Right to security of person </w:t>
      </w:r>
    </w:p>
    <w:p w14:paraId="7C537499" w14:textId="77777777" w:rsidR="00C56BE1" w:rsidRDefault="00C56BE1" w:rsidP="009B0DA2">
      <w:pPr>
        <w:autoSpaceDE w:val="0"/>
        <w:autoSpaceDN w:val="0"/>
        <w:adjustRightInd w:val="0"/>
        <w:spacing w:before="240" w:after="120"/>
        <w:rPr>
          <w:rFonts w:ascii="Arial" w:hAnsi="Arial" w:cs="Arial"/>
          <w:bCs/>
          <w:szCs w:val="24"/>
        </w:rPr>
      </w:pPr>
    </w:p>
    <w:p w14:paraId="0F48C388" w14:textId="77777777" w:rsidR="00C56BE1" w:rsidRDefault="00C56BE1" w:rsidP="009B0DA2">
      <w:pPr>
        <w:autoSpaceDE w:val="0"/>
        <w:autoSpaceDN w:val="0"/>
        <w:adjustRightInd w:val="0"/>
        <w:spacing w:before="240" w:after="120"/>
        <w:rPr>
          <w:rFonts w:ascii="Arial" w:hAnsi="Arial" w:cs="Arial"/>
          <w:bCs/>
          <w:szCs w:val="24"/>
        </w:rPr>
      </w:pPr>
    </w:p>
    <w:p w14:paraId="48BA807A" w14:textId="474C51A0" w:rsidR="003E4845" w:rsidRDefault="00C56BE1" w:rsidP="009B0DA2">
      <w:pPr>
        <w:autoSpaceDE w:val="0"/>
        <w:autoSpaceDN w:val="0"/>
        <w:adjustRightInd w:val="0"/>
        <w:spacing w:before="240" w:after="120"/>
        <w:rPr>
          <w:rFonts w:ascii="Arial" w:hAnsi="Arial" w:cs="Arial"/>
          <w:bCs/>
          <w:szCs w:val="24"/>
        </w:rPr>
      </w:pPr>
      <w:r>
        <w:rPr>
          <w:rFonts w:ascii="Arial" w:hAnsi="Arial" w:cs="Arial"/>
          <w:bCs/>
          <w:szCs w:val="24"/>
        </w:rPr>
        <w:t xml:space="preserve">The right to life (section 9 of the HR Act) includes a positive obligation </w:t>
      </w:r>
      <w:r w:rsidR="003E4845">
        <w:rPr>
          <w:rFonts w:ascii="Arial" w:hAnsi="Arial" w:cs="Arial"/>
          <w:bCs/>
          <w:szCs w:val="24"/>
        </w:rPr>
        <w:t xml:space="preserve">on government to take reasonable actions to safeguard life and protect individuals to address </w:t>
      </w:r>
      <w:r w:rsidR="00E90F26">
        <w:rPr>
          <w:rFonts w:ascii="Arial" w:hAnsi="Arial" w:cs="Arial"/>
          <w:bCs/>
          <w:szCs w:val="24"/>
        </w:rPr>
        <w:t>specific threats or pre-existing patterns of violence</w:t>
      </w:r>
      <w:r w:rsidR="003E4845">
        <w:rPr>
          <w:rFonts w:ascii="Arial" w:hAnsi="Arial" w:cs="Arial"/>
          <w:bCs/>
          <w:szCs w:val="24"/>
        </w:rPr>
        <w:t xml:space="preserve"> that may give rise to direct threats to life, such as by taking steps to reduce gender-based, domestic and family violence.</w:t>
      </w:r>
      <w:r w:rsidR="00BC0CB0">
        <w:rPr>
          <w:rFonts w:ascii="Arial" w:hAnsi="Arial" w:cs="Arial"/>
          <w:bCs/>
          <w:szCs w:val="24"/>
        </w:rPr>
        <w:t xml:space="preserve"> </w:t>
      </w:r>
    </w:p>
    <w:p w14:paraId="5E1DBEEC" w14:textId="55C36900" w:rsidR="003E4845" w:rsidRDefault="003E4845" w:rsidP="009B0DA2">
      <w:pPr>
        <w:autoSpaceDE w:val="0"/>
        <w:autoSpaceDN w:val="0"/>
        <w:adjustRightInd w:val="0"/>
        <w:spacing w:before="240" w:after="120"/>
        <w:rPr>
          <w:rFonts w:ascii="Arial" w:hAnsi="Arial" w:cs="Arial"/>
          <w:bCs/>
          <w:szCs w:val="24"/>
        </w:rPr>
      </w:pPr>
      <w:r>
        <w:rPr>
          <w:rFonts w:ascii="Arial" w:hAnsi="Arial" w:cs="Arial"/>
          <w:bCs/>
          <w:szCs w:val="24"/>
        </w:rPr>
        <w:t xml:space="preserve">The protection of family and children (section 11 of the HR Act) recognises the importance of the family unit in making up society and the benefits that come from preserving family relations. It also recognises that children have particular vulnerabilities and should be given special protection in addition to other rights.    </w:t>
      </w:r>
    </w:p>
    <w:p w14:paraId="7B0DA5FD" w14:textId="53A35E02" w:rsidR="00BC0CB0" w:rsidRDefault="00BC0CB0" w:rsidP="00BC0CB0">
      <w:pPr>
        <w:autoSpaceDE w:val="0"/>
        <w:autoSpaceDN w:val="0"/>
        <w:adjustRightInd w:val="0"/>
        <w:spacing w:before="240" w:after="120"/>
        <w:rPr>
          <w:rFonts w:ascii="Arial" w:hAnsi="Arial" w:cs="Arial"/>
          <w:bCs/>
          <w:szCs w:val="24"/>
        </w:rPr>
      </w:pPr>
      <w:r>
        <w:rPr>
          <w:rFonts w:ascii="Arial" w:hAnsi="Arial" w:cs="Arial"/>
          <w:bCs/>
          <w:szCs w:val="24"/>
        </w:rPr>
        <w:t xml:space="preserve">The right to security of person (section 18 of the HR Act) protects individuals against intentional inflection of bodily or mental injury. It imposes a positive obligation on government to take appropriate measures to protect individuals from foreseeable threats to bodily or mental integrity. This includes a requirement to respond appropriately to patterns of violence against categories of victims such as those of domestic and family violence. </w:t>
      </w:r>
    </w:p>
    <w:p w14:paraId="074CC284" w14:textId="6474A153" w:rsidR="00232A9A" w:rsidRDefault="00232A9A" w:rsidP="00BC0CB0">
      <w:pPr>
        <w:tabs>
          <w:tab w:val="left" w:pos="2160"/>
        </w:tabs>
        <w:autoSpaceDE w:val="0"/>
        <w:autoSpaceDN w:val="0"/>
        <w:adjustRightInd w:val="0"/>
        <w:spacing w:before="240" w:after="120"/>
        <w:rPr>
          <w:rFonts w:ascii="Arial" w:hAnsi="Arial" w:cs="Arial"/>
          <w:szCs w:val="24"/>
        </w:rPr>
      </w:pPr>
      <w:r>
        <w:rPr>
          <w:rFonts w:ascii="Arial" w:hAnsi="Arial" w:cs="Arial"/>
          <w:bCs/>
          <w:szCs w:val="24"/>
        </w:rPr>
        <w:t xml:space="preserve">The right to privacy (section 12 of the HR Act) protects individuals from unlawful or arbitrary interference with privacy, including by protecting personal or confidential information from unlawful or arbitrary interference. </w:t>
      </w:r>
    </w:p>
    <w:p w14:paraId="52B92DDA" w14:textId="48F3AEF3" w:rsidR="00232A9A" w:rsidRDefault="00BC0CB0" w:rsidP="00BC0CB0">
      <w:pPr>
        <w:tabs>
          <w:tab w:val="left" w:pos="2160"/>
        </w:tabs>
        <w:autoSpaceDE w:val="0"/>
        <w:autoSpaceDN w:val="0"/>
        <w:adjustRightInd w:val="0"/>
        <w:spacing w:before="240" w:after="120"/>
        <w:rPr>
          <w:rFonts w:ascii="Arial" w:hAnsi="Arial" w:cs="Arial"/>
          <w:bCs/>
          <w:szCs w:val="24"/>
        </w:rPr>
      </w:pPr>
      <w:r>
        <w:rPr>
          <w:rFonts w:ascii="Arial" w:hAnsi="Arial" w:cs="Arial"/>
          <w:bCs/>
          <w:szCs w:val="24"/>
        </w:rPr>
        <w:t>The Bill promotes these rights by introducing an aggravated family violence offence scheme to better protect victims of family violence, ensure that perpetrators are held accountable and ultimately to reduce the occurrence of family violence. T</w:t>
      </w:r>
      <w:r w:rsidR="00232A9A">
        <w:rPr>
          <w:rFonts w:ascii="Arial" w:hAnsi="Arial" w:cs="Arial"/>
          <w:bCs/>
          <w:szCs w:val="24"/>
        </w:rPr>
        <w:t xml:space="preserve">he amendments to provide an express legislative basis for an adjournment to prepare a Victim Impact Statement, to limit cross-examination on the contents of a Victim Impact Statement and to limit the use of counselling communications in family violence offence proceedings also support these </w:t>
      </w:r>
      <w:r w:rsidR="00232A9A" w:rsidRPr="00232A9A">
        <w:rPr>
          <w:rFonts w:ascii="Arial" w:hAnsi="Arial" w:cs="Arial"/>
          <w:bCs/>
          <w:szCs w:val="24"/>
        </w:rPr>
        <w:t xml:space="preserve">rights by reducing trauma for victims and removing barriers to their engagement </w:t>
      </w:r>
      <w:r w:rsidR="00232A9A">
        <w:rPr>
          <w:rFonts w:ascii="Arial" w:hAnsi="Arial" w:cs="Arial"/>
          <w:bCs/>
          <w:szCs w:val="24"/>
        </w:rPr>
        <w:t>with</w:t>
      </w:r>
      <w:r w:rsidR="00232A9A" w:rsidRPr="00232A9A">
        <w:rPr>
          <w:rFonts w:ascii="Arial" w:hAnsi="Arial" w:cs="Arial"/>
          <w:bCs/>
          <w:szCs w:val="24"/>
        </w:rPr>
        <w:t xml:space="preserve"> the criminal justice system</w:t>
      </w:r>
      <w:r w:rsidR="00232A9A">
        <w:rPr>
          <w:rFonts w:ascii="Arial" w:hAnsi="Arial" w:cs="Arial"/>
          <w:bCs/>
          <w:szCs w:val="24"/>
        </w:rPr>
        <w:t xml:space="preserve"> and professional supports</w:t>
      </w:r>
      <w:r w:rsidR="00232A9A" w:rsidRPr="00232A9A">
        <w:rPr>
          <w:rFonts w:ascii="Arial" w:hAnsi="Arial" w:cs="Arial"/>
          <w:bCs/>
          <w:szCs w:val="24"/>
        </w:rPr>
        <w:t>.</w:t>
      </w:r>
      <w:r w:rsidR="00232A9A">
        <w:rPr>
          <w:rFonts w:ascii="Arial" w:hAnsi="Arial" w:cs="Arial"/>
          <w:bCs/>
          <w:szCs w:val="24"/>
        </w:rPr>
        <w:t xml:space="preserve"> The amendments to expand the definition of family violence to include technological abuse and to </w:t>
      </w:r>
      <w:r w:rsidR="00E731E7">
        <w:rPr>
          <w:rFonts w:ascii="Arial" w:hAnsi="Arial" w:cs="Arial"/>
          <w:bCs/>
          <w:szCs w:val="24"/>
        </w:rPr>
        <w:t>add</w:t>
      </w:r>
      <w:r w:rsidR="00232A9A">
        <w:rPr>
          <w:rFonts w:ascii="Arial" w:hAnsi="Arial" w:cs="Arial"/>
          <w:bCs/>
          <w:szCs w:val="24"/>
        </w:rPr>
        <w:t xml:space="preserve"> certain new aggravated offences as disqualifying offences in the </w:t>
      </w:r>
      <w:r w:rsidR="00E731E7">
        <w:rPr>
          <w:rFonts w:ascii="Arial" w:hAnsi="Arial" w:cs="Arial"/>
          <w:bCs/>
          <w:szCs w:val="24"/>
        </w:rPr>
        <w:t>workers</w:t>
      </w:r>
      <w:r w:rsidR="00232A9A">
        <w:rPr>
          <w:rFonts w:ascii="Arial" w:hAnsi="Arial" w:cs="Arial"/>
          <w:bCs/>
          <w:szCs w:val="24"/>
        </w:rPr>
        <w:t xml:space="preserve"> background check scheme promote these rights by </w:t>
      </w:r>
      <w:r w:rsidR="00DE441F">
        <w:rPr>
          <w:rFonts w:ascii="Arial" w:hAnsi="Arial" w:cs="Arial"/>
          <w:bCs/>
          <w:szCs w:val="24"/>
        </w:rPr>
        <w:t xml:space="preserve">increasing </w:t>
      </w:r>
      <w:r w:rsidR="00E731E7">
        <w:rPr>
          <w:rFonts w:ascii="Arial" w:hAnsi="Arial" w:cs="Arial"/>
          <w:bCs/>
          <w:szCs w:val="24"/>
        </w:rPr>
        <w:t>measures to protect vulnerable individuals</w:t>
      </w:r>
      <w:r w:rsidR="00DE441F">
        <w:rPr>
          <w:rFonts w:ascii="Arial" w:hAnsi="Arial" w:cs="Arial"/>
          <w:bCs/>
          <w:szCs w:val="24"/>
        </w:rPr>
        <w:t xml:space="preserve">. </w:t>
      </w:r>
    </w:p>
    <w:p w14:paraId="26B8F82A" w14:textId="2F248658" w:rsidR="00AA56EA" w:rsidRDefault="00AA56EA" w:rsidP="001E4E37">
      <w:pPr>
        <w:tabs>
          <w:tab w:val="left" w:pos="2160"/>
        </w:tabs>
        <w:autoSpaceDE w:val="0"/>
        <w:autoSpaceDN w:val="0"/>
        <w:adjustRightInd w:val="0"/>
        <w:spacing w:before="240" w:after="120"/>
        <w:rPr>
          <w:rFonts w:ascii="Arial" w:hAnsi="Arial" w:cs="Arial"/>
          <w:b/>
          <w:bCs/>
          <w:szCs w:val="24"/>
        </w:rPr>
      </w:pPr>
      <w:r>
        <w:rPr>
          <w:rFonts w:ascii="Arial" w:hAnsi="Arial" w:cs="Arial"/>
          <w:b/>
          <w:bCs/>
          <w:szCs w:val="24"/>
        </w:rPr>
        <w:t xml:space="preserve">Rights Limited </w:t>
      </w:r>
    </w:p>
    <w:p w14:paraId="0964A979" w14:textId="6E7B932B" w:rsidR="00AA56EA" w:rsidRDefault="00AA56EA" w:rsidP="001E4E37">
      <w:pPr>
        <w:tabs>
          <w:tab w:val="left" w:pos="2160"/>
        </w:tabs>
        <w:autoSpaceDE w:val="0"/>
        <w:autoSpaceDN w:val="0"/>
        <w:adjustRightInd w:val="0"/>
        <w:spacing w:before="240" w:after="120"/>
        <w:rPr>
          <w:rFonts w:ascii="Arial" w:hAnsi="Arial" w:cs="Arial"/>
          <w:szCs w:val="24"/>
        </w:rPr>
      </w:pPr>
      <w:r>
        <w:rPr>
          <w:rFonts w:ascii="Arial" w:hAnsi="Arial" w:cs="Arial"/>
          <w:szCs w:val="24"/>
        </w:rPr>
        <w:t xml:space="preserve">The Bill </w:t>
      </w:r>
      <w:r w:rsidR="00996205">
        <w:rPr>
          <w:rFonts w:ascii="Arial" w:hAnsi="Arial" w:cs="Arial"/>
          <w:szCs w:val="24"/>
        </w:rPr>
        <w:t>may engage</w:t>
      </w:r>
      <w:r>
        <w:rPr>
          <w:rFonts w:ascii="Arial" w:hAnsi="Arial" w:cs="Arial"/>
          <w:szCs w:val="24"/>
        </w:rPr>
        <w:t xml:space="preserve"> and limits the following rights: </w:t>
      </w:r>
    </w:p>
    <w:p w14:paraId="51AB94B5" w14:textId="2AE25BEC" w:rsidR="00AA56EA" w:rsidRDefault="00AA56EA" w:rsidP="00AA56EA">
      <w:pPr>
        <w:numPr>
          <w:ilvl w:val="0"/>
          <w:numId w:val="2"/>
        </w:numPr>
        <w:autoSpaceDE w:val="0"/>
        <w:autoSpaceDN w:val="0"/>
        <w:adjustRightInd w:val="0"/>
        <w:spacing w:before="240" w:after="120"/>
        <w:rPr>
          <w:rFonts w:ascii="Arial" w:hAnsi="Arial" w:cs="Arial"/>
          <w:bCs/>
          <w:szCs w:val="24"/>
        </w:rPr>
      </w:pPr>
      <w:r>
        <w:rPr>
          <w:rFonts w:ascii="Arial" w:hAnsi="Arial" w:cs="Arial"/>
          <w:bCs/>
          <w:szCs w:val="24"/>
        </w:rPr>
        <w:t xml:space="preserve">Section 8 – Recognition and equality before the law </w:t>
      </w:r>
    </w:p>
    <w:p w14:paraId="48ED2D8C" w14:textId="66C82CFD" w:rsidR="00996205" w:rsidRDefault="00996205" w:rsidP="00AA56EA">
      <w:pPr>
        <w:numPr>
          <w:ilvl w:val="0"/>
          <w:numId w:val="2"/>
        </w:numPr>
        <w:autoSpaceDE w:val="0"/>
        <w:autoSpaceDN w:val="0"/>
        <w:adjustRightInd w:val="0"/>
        <w:spacing w:before="240" w:after="120"/>
        <w:rPr>
          <w:rFonts w:ascii="Arial" w:hAnsi="Arial" w:cs="Arial"/>
          <w:bCs/>
          <w:szCs w:val="24"/>
        </w:rPr>
      </w:pPr>
      <w:r>
        <w:rPr>
          <w:rFonts w:ascii="Arial" w:hAnsi="Arial" w:cs="Arial"/>
          <w:bCs/>
          <w:szCs w:val="24"/>
        </w:rPr>
        <w:t xml:space="preserve">Section 18 – Right to liberty </w:t>
      </w:r>
    </w:p>
    <w:p w14:paraId="3E74C9E2" w14:textId="77777777" w:rsidR="00AA56EA" w:rsidRPr="00AA56EA" w:rsidRDefault="00AA56EA" w:rsidP="00AA56EA">
      <w:pPr>
        <w:numPr>
          <w:ilvl w:val="0"/>
          <w:numId w:val="2"/>
        </w:numPr>
        <w:autoSpaceDE w:val="0"/>
        <w:autoSpaceDN w:val="0"/>
        <w:adjustRightInd w:val="0"/>
        <w:spacing w:before="240" w:after="120"/>
        <w:rPr>
          <w:rFonts w:ascii="Arial" w:hAnsi="Arial" w:cs="Arial"/>
          <w:bCs/>
          <w:szCs w:val="24"/>
        </w:rPr>
      </w:pPr>
      <w:r>
        <w:rPr>
          <w:rFonts w:ascii="Arial" w:hAnsi="Arial" w:cs="Arial"/>
          <w:bCs/>
          <w:szCs w:val="24"/>
        </w:rPr>
        <w:t>S</w:t>
      </w:r>
      <w:r w:rsidRPr="00AA56EA">
        <w:rPr>
          <w:rFonts w:ascii="Arial" w:hAnsi="Arial" w:cs="Arial"/>
          <w:bCs/>
          <w:szCs w:val="24"/>
        </w:rPr>
        <w:t>ection 21 – Right to a fair trial</w:t>
      </w:r>
    </w:p>
    <w:p w14:paraId="530B3B6B" w14:textId="74F4BA99" w:rsidR="00AA56EA" w:rsidRDefault="00AA56EA" w:rsidP="001E4E37">
      <w:pPr>
        <w:numPr>
          <w:ilvl w:val="0"/>
          <w:numId w:val="2"/>
        </w:numPr>
        <w:autoSpaceDE w:val="0"/>
        <w:autoSpaceDN w:val="0"/>
        <w:adjustRightInd w:val="0"/>
        <w:spacing w:before="240" w:after="120"/>
        <w:rPr>
          <w:rFonts w:ascii="Arial" w:hAnsi="Arial" w:cs="Arial"/>
          <w:bCs/>
          <w:szCs w:val="24"/>
        </w:rPr>
      </w:pPr>
      <w:r w:rsidRPr="00050F68">
        <w:rPr>
          <w:rFonts w:ascii="Arial" w:hAnsi="Arial" w:cs="Arial"/>
          <w:bCs/>
          <w:szCs w:val="24"/>
        </w:rPr>
        <w:lastRenderedPageBreak/>
        <w:t>Section 22 – Rights in criminal proceedings</w:t>
      </w:r>
    </w:p>
    <w:p w14:paraId="6BA76A81" w14:textId="331F036C" w:rsidR="00786DEA" w:rsidRDefault="00786DEA" w:rsidP="001E4E37">
      <w:pPr>
        <w:numPr>
          <w:ilvl w:val="0"/>
          <w:numId w:val="2"/>
        </w:numPr>
        <w:autoSpaceDE w:val="0"/>
        <w:autoSpaceDN w:val="0"/>
        <w:adjustRightInd w:val="0"/>
        <w:spacing w:before="240" w:after="120"/>
        <w:rPr>
          <w:rFonts w:ascii="Arial" w:hAnsi="Arial" w:cs="Arial"/>
          <w:bCs/>
          <w:szCs w:val="24"/>
        </w:rPr>
      </w:pPr>
      <w:r>
        <w:rPr>
          <w:rFonts w:ascii="Arial" w:hAnsi="Arial" w:cs="Arial"/>
          <w:bCs/>
          <w:szCs w:val="24"/>
        </w:rPr>
        <w:t>Section 24 – Right not to be tried or punished more than once</w:t>
      </w:r>
    </w:p>
    <w:p w14:paraId="4CA5531C" w14:textId="568B9FA1" w:rsidR="00DF1FC5" w:rsidRPr="009B0DA2" w:rsidRDefault="00DF1FC5" w:rsidP="001E4E37">
      <w:pPr>
        <w:numPr>
          <w:ilvl w:val="0"/>
          <w:numId w:val="2"/>
        </w:numPr>
        <w:autoSpaceDE w:val="0"/>
        <w:autoSpaceDN w:val="0"/>
        <w:adjustRightInd w:val="0"/>
        <w:spacing w:before="240" w:after="120"/>
        <w:rPr>
          <w:rFonts w:ascii="Arial" w:hAnsi="Arial" w:cs="Arial"/>
          <w:bCs/>
          <w:szCs w:val="24"/>
        </w:rPr>
      </w:pPr>
      <w:r>
        <w:rPr>
          <w:rFonts w:ascii="Arial" w:hAnsi="Arial" w:cs="Arial"/>
          <w:bCs/>
          <w:szCs w:val="24"/>
        </w:rPr>
        <w:t xml:space="preserve">Section 27B – Right to work </w:t>
      </w:r>
    </w:p>
    <w:p w14:paraId="43F3E95F" w14:textId="68E631F6" w:rsidR="00AA56EA" w:rsidRPr="00AA56EA" w:rsidRDefault="00AA56EA" w:rsidP="00AA56EA">
      <w:pPr>
        <w:autoSpaceDE w:val="0"/>
        <w:autoSpaceDN w:val="0"/>
        <w:adjustRightInd w:val="0"/>
        <w:spacing w:before="240" w:after="120"/>
        <w:rPr>
          <w:rFonts w:ascii="Arial" w:hAnsi="Arial" w:cs="Arial"/>
          <w:bCs/>
          <w:szCs w:val="24"/>
        </w:rPr>
      </w:pPr>
      <w:r w:rsidRPr="00050F68">
        <w:rPr>
          <w:rFonts w:ascii="Arial" w:hAnsi="Arial" w:cs="Arial"/>
          <w:szCs w:val="24"/>
        </w:rPr>
        <w:t xml:space="preserve">The preamble to the HR Act notes that few rights are absolute and that they may be subject only to the reasonable limits in law that can be demonstrably justified in a free and democratic society. Section 28 (2) of the HR Act contains the framework that is used to determine the acceptable limitations that may be placed on human rights. </w:t>
      </w:r>
    </w:p>
    <w:p w14:paraId="51717C89" w14:textId="70F36198" w:rsidR="001E4E37" w:rsidRPr="00050F68" w:rsidRDefault="001E4E37" w:rsidP="001E4E37">
      <w:pPr>
        <w:tabs>
          <w:tab w:val="left" w:pos="2160"/>
        </w:tabs>
        <w:autoSpaceDE w:val="0"/>
        <w:autoSpaceDN w:val="0"/>
        <w:adjustRightInd w:val="0"/>
        <w:spacing w:before="240" w:after="120"/>
        <w:rPr>
          <w:rFonts w:ascii="Arial" w:hAnsi="Arial" w:cs="Arial"/>
          <w:b/>
          <w:i/>
          <w:iCs/>
          <w:szCs w:val="24"/>
        </w:rPr>
      </w:pPr>
      <w:r w:rsidRPr="00050F68">
        <w:rPr>
          <w:rFonts w:ascii="Arial" w:hAnsi="Arial" w:cs="Arial"/>
          <w:szCs w:val="24"/>
        </w:rPr>
        <w:t>The limitations on human rights in the Bill are proportionate and justified in the circumstances because they are the least restrictive means available to achieve the purpose of protecting victims</w:t>
      </w:r>
      <w:r w:rsidR="00967F42">
        <w:rPr>
          <w:rFonts w:ascii="Arial" w:hAnsi="Arial" w:cs="Arial"/>
          <w:szCs w:val="24"/>
        </w:rPr>
        <w:t>, particularly</w:t>
      </w:r>
      <w:r w:rsidRPr="00050F68">
        <w:rPr>
          <w:rFonts w:ascii="Arial" w:hAnsi="Arial" w:cs="Arial"/>
          <w:szCs w:val="24"/>
        </w:rPr>
        <w:t xml:space="preserve"> of domestic</w:t>
      </w:r>
      <w:r w:rsidR="00967F42">
        <w:rPr>
          <w:rFonts w:ascii="Arial" w:hAnsi="Arial" w:cs="Arial"/>
          <w:szCs w:val="24"/>
        </w:rPr>
        <w:t xml:space="preserve"> and family violence,</w:t>
      </w:r>
      <w:r w:rsidRPr="00050F68">
        <w:rPr>
          <w:rFonts w:ascii="Arial" w:hAnsi="Arial" w:cs="Arial"/>
          <w:szCs w:val="24"/>
        </w:rPr>
        <w:t xml:space="preserve"> and the community as a whole.</w:t>
      </w:r>
    </w:p>
    <w:p w14:paraId="706DC5A8" w14:textId="77777777" w:rsidR="00351F41" w:rsidRPr="00AA56EA" w:rsidRDefault="00351F41" w:rsidP="00A363CB">
      <w:pPr>
        <w:autoSpaceDE w:val="0"/>
        <w:autoSpaceDN w:val="0"/>
        <w:adjustRightInd w:val="0"/>
        <w:spacing w:before="240" w:after="120"/>
        <w:rPr>
          <w:rFonts w:ascii="Arial" w:hAnsi="Arial" w:cs="Arial"/>
          <w:b/>
          <w:szCs w:val="24"/>
        </w:rPr>
      </w:pPr>
      <w:r w:rsidRPr="00AA56EA">
        <w:rPr>
          <w:rFonts w:ascii="Arial" w:hAnsi="Arial" w:cs="Arial"/>
          <w:b/>
          <w:szCs w:val="24"/>
        </w:rPr>
        <w:t>Detailed human rights discussion</w:t>
      </w:r>
    </w:p>
    <w:p w14:paraId="6495D6A2" w14:textId="3D9D630E" w:rsidR="00967F42" w:rsidRDefault="00967F42" w:rsidP="002070A2">
      <w:pPr>
        <w:rPr>
          <w:rFonts w:ascii="Arial" w:hAnsi="Arial" w:cs="Arial"/>
          <w:bCs/>
          <w:iCs/>
          <w:szCs w:val="24"/>
          <w:u w:val="single"/>
        </w:rPr>
      </w:pPr>
      <w:r w:rsidRPr="002F6620">
        <w:rPr>
          <w:rFonts w:ascii="Arial" w:hAnsi="Arial" w:cs="Arial"/>
          <w:bCs/>
          <w:i/>
          <w:szCs w:val="24"/>
          <w:u w:val="single"/>
        </w:rPr>
        <w:t>Crimes Act 1900</w:t>
      </w:r>
      <w:r>
        <w:rPr>
          <w:rFonts w:ascii="Arial" w:hAnsi="Arial" w:cs="Arial"/>
          <w:bCs/>
          <w:iCs/>
          <w:szCs w:val="24"/>
          <w:u w:val="single"/>
        </w:rPr>
        <w:t xml:space="preserve"> – Aggravated offence scheme </w:t>
      </w:r>
    </w:p>
    <w:p w14:paraId="1EBB6B76" w14:textId="459735AA" w:rsidR="00F56509" w:rsidRDefault="00F56509" w:rsidP="00232DB7">
      <w:pPr>
        <w:rPr>
          <w:rFonts w:ascii="Arial" w:hAnsi="Arial" w:cs="Arial"/>
          <w:szCs w:val="24"/>
        </w:rPr>
      </w:pPr>
      <w:r>
        <w:rPr>
          <w:rFonts w:ascii="Arial" w:hAnsi="Arial" w:cs="Arial"/>
          <w:b/>
          <w:i/>
          <w:szCs w:val="24"/>
        </w:rPr>
        <w:t>1. N</w:t>
      </w:r>
      <w:r w:rsidRPr="00050F68">
        <w:rPr>
          <w:rFonts w:ascii="Arial" w:hAnsi="Arial" w:cs="Arial"/>
          <w:b/>
          <w:i/>
          <w:szCs w:val="24"/>
        </w:rPr>
        <w:t>ature of the right and the limitation (s 28 (2) (a) and (c))</w:t>
      </w:r>
    </w:p>
    <w:p w14:paraId="0B245429" w14:textId="26BB76AE" w:rsidR="00825F8B" w:rsidRDefault="00232DB7" w:rsidP="00232DB7">
      <w:pPr>
        <w:rPr>
          <w:rFonts w:ascii="Arial" w:hAnsi="Arial" w:cs="Arial"/>
          <w:szCs w:val="24"/>
        </w:rPr>
      </w:pPr>
      <w:r>
        <w:rPr>
          <w:rFonts w:ascii="Arial" w:hAnsi="Arial" w:cs="Arial"/>
          <w:szCs w:val="24"/>
        </w:rPr>
        <w:t xml:space="preserve">These amendments create a new offence scheme to provide for higher maximum penalties for certain offences when committed in the context of family violence. </w:t>
      </w:r>
      <w:r w:rsidR="00D67486">
        <w:rPr>
          <w:rFonts w:ascii="Arial" w:hAnsi="Arial" w:cs="Arial"/>
          <w:szCs w:val="24"/>
        </w:rPr>
        <w:t>The amendments may limit the right to liberty (section 18 of the HR Act) because, while the amendments do not create new offences, the higher maximum penalties for the aggravated offences may result in the imposition of a longer term of imprisonment, and thus deprivation of liberty. The right to liberty prohibits the arbitrary and unlawful deprivation of liberty.</w:t>
      </w:r>
    </w:p>
    <w:p w14:paraId="00C4CAAE" w14:textId="7FE0D557" w:rsidR="00D67486" w:rsidRDefault="00D67486" w:rsidP="00232DB7">
      <w:pPr>
        <w:rPr>
          <w:rFonts w:ascii="Arial" w:hAnsi="Arial" w:cs="Arial"/>
          <w:szCs w:val="24"/>
        </w:rPr>
      </w:pPr>
      <w:r w:rsidRPr="006707E1">
        <w:rPr>
          <w:rFonts w:ascii="Arial" w:hAnsi="Arial" w:cs="Arial"/>
          <w:b/>
          <w:i/>
          <w:szCs w:val="24"/>
        </w:rPr>
        <w:t>2. Legitimate purpose (s 28 (2) (b))</w:t>
      </w:r>
    </w:p>
    <w:p w14:paraId="60481141" w14:textId="1D7B8BC1" w:rsidR="00825F8B" w:rsidRDefault="00825F8B" w:rsidP="00232DB7">
      <w:pPr>
        <w:rPr>
          <w:rFonts w:ascii="Arial" w:hAnsi="Arial" w:cs="Arial"/>
          <w:szCs w:val="24"/>
        </w:rPr>
      </w:pPr>
      <w:r>
        <w:rPr>
          <w:rFonts w:ascii="Arial" w:hAnsi="Arial" w:cs="Arial"/>
          <w:szCs w:val="24"/>
        </w:rPr>
        <w:t xml:space="preserve">Appropriate sentencing for family violence offending engages and supports the right to </w:t>
      </w:r>
      <w:r w:rsidR="00786DEA">
        <w:rPr>
          <w:rFonts w:ascii="Arial" w:hAnsi="Arial" w:cs="Arial"/>
          <w:szCs w:val="24"/>
        </w:rPr>
        <w:t>life (section 9 of the HR Act)</w:t>
      </w:r>
      <w:r w:rsidRPr="00825F8B">
        <w:rPr>
          <w:rFonts w:ascii="Arial" w:hAnsi="Arial" w:cs="Arial"/>
          <w:szCs w:val="24"/>
        </w:rPr>
        <w:t>, protection of family and childre</w:t>
      </w:r>
      <w:r w:rsidR="00786DEA">
        <w:rPr>
          <w:rFonts w:ascii="Arial" w:hAnsi="Arial" w:cs="Arial"/>
          <w:szCs w:val="24"/>
        </w:rPr>
        <w:t>n (section 11 of the HR Act),</w:t>
      </w:r>
      <w:r w:rsidR="00AB1FFA">
        <w:rPr>
          <w:rFonts w:ascii="Arial" w:hAnsi="Arial" w:cs="Arial"/>
          <w:szCs w:val="24"/>
        </w:rPr>
        <w:t xml:space="preserve"> the</w:t>
      </w:r>
      <w:r w:rsidRPr="00825F8B">
        <w:rPr>
          <w:rFonts w:ascii="Arial" w:hAnsi="Arial" w:cs="Arial"/>
          <w:szCs w:val="24"/>
        </w:rPr>
        <w:t xml:space="preserve"> right to privacy</w:t>
      </w:r>
      <w:r w:rsidR="00786DEA">
        <w:rPr>
          <w:rFonts w:ascii="Arial" w:hAnsi="Arial" w:cs="Arial"/>
          <w:szCs w:val="24"/>
        </w:rPr>
        <w:t xml:space="preserve"> (section 12 of the HR Act) and the right to security of person (section 18 of the HR Act)</w:t>
      </w:r>
      <w:r w:rsidR="009B0DA2">
        <w:rPr>
          <w:rFonts w:ascii="Arial" w:hAnsi="Arial" w:cs="Arial"/>
          <w:szCs w:val="24"/>
        </w:rPr>
        <w:t xml:space="preserve">. </w:t>
      </w:r>
      <w:r>
        <w:rPr>
          <w:rFonts w:ascii="Arial" w:hAnsi="Arial" w:cs="Arial"/>
          <w:szCs w:val="24"/>
        </w:rPr>
        <w:t xml:space="preserve">The primary purpose of these amendments is to recognise the seriousness of family violence offending by creating aggravated offences with higher maximum penalties. These amendments support rights by putting in place measures to adequately address the behaviour of offenders and minimise the risk of further physical, emotional and psychological harm to victims. </w:t>
      </w:r>
    </w:p>
    <w:p w14:paraId="36CEE04A" w14:textId="77777777" w:rsidR="00D67486" w:rsidRPr="00530EFA" w:rsidRDefault="00D67486" w:rsidP="00D67486">
      <w:pPr>
        <w:rPr>
          <w:rFonts w:ascii="Arial" w:hAnsi="Arial" w:cs="Arial"/>
          <w:szCs w:val="24"/>
        </w:rPr>
      </w:pPr>
      <w:r w:rsidRPr="00530EFA">
        <w:rPr>
          <w:rFonts w:ascii="Arial" w:hAnsi="Arial" w:cs="Arial"/>
          <w:b/>
          <w:i/>
          <w:szCs w:val="24"/>
        </w:rPr>
        <w:t>3. Rational connection between the limitation and the purpose (s 28 (2) (d))</w:t>
      </w:r>
    </w:p>
    <w:p w14:paraId="1DBA1BD0" w14:textId="213BCB75" w:rsidR="00D67486" w:rsidRDefault="007E67A7" w:rsidP="002070A2">
      <w:pPr>
        <w:rPr>
          <w:rFonts w:ascii="Arial" w:hAnsi="Arial" w:cs="Arial"/>
          <w:szCs w:val="24"/>
        </w:rPr>
      </w:pPr>
      <w:r>
        <w:rPr>
          <w:rFonts w:ascii="Arial" w:hAnsi="Arial" w:cs="Arial"/>
          <w:szCs w:val="24"/>
        </w:rPr>
        <w:t xml:space="preserve">Setting higher maximum penalties for aggravated offences </w:t>
      </w:r>
      <w:r w:rsidR="002D33BF">
        <w:rPr>
          <w:rFonts w:ascii="Arial" w:hAnsi="Arial" w:cs="Arial"/>
          <w:szCs w:val="24"/>
        </w:rPr>
        <w:t>provides guidance to the courts and the ACT community about the seriousness of family violence offences compared to other offences</w:t>
      </w:r>
      <w:r>
        <w:rPr>
          <w:rFonts w:ascii="Arial" w:hAnsi="Arial" w:cs="Arial"/>
          <w:szCs w:val="24"/>
        </w:rPr>
        <w:t xml:space="preserve">. The higher maximum penalties </w:t>
      </w:r>
      <w:r w:rsidR="002D33BF">
        <w:rPr>
          <w:rFonts w:ascii="Arial" w:hAnsi="Arial" w:cs="Arial"/>
          <w:szCs w:val="24"/>
        </w:rPr>
        <w:t xml:space="preserve">will help to prevent family violence offending by deterring individuals from committing these offences. </w:t>
      </w:r>
      <w:r w:rsidR="002D33BF">
        <w:rPr>
          <w:rFonts w:ascii="Arial" w:hAnsi="Arial" w:cs="Arial"/>
          <w:szCs w:val="24"/>
        </w:rPr>
        <w:lastRenderedPageBreak/>
        <w:t xml:space="preserve">The penalties will also help to protect the community and victims from the risk of further harm from family violence offenders by allowing longer terms of imprisonment to be imposed and operate as a mechanism to publicly recognise the harm done by family violence offending. </w:t>
      </w:r>
    </w:p>
    <w:p w14:paraId="609676C0" w14:textId="77777777" w:rsidR="00D67486" w:rsidRPr="006707E1" w:rsidRDefault="00D67486" w:rsidP="00D67486">
      <w:pPr>
        <w:rPr>
          <w:rFonts w:ascii="Arial" w:hAnsi="Arial" w:cs="Arial"/>
          <w:szCs w:val="24"/>
        </w:rPr>
      </w:pPr>
      <w:r w:rsidRPr="006707E1">
        <w:rPr>
          <w:rFonts w:ascii="Arial" w:hAnsi="Arial" w:cs="Arial"/>
          <w:b/>
          <w:i/>
          <w:szCs w:val="24"/>
        </w:rPr>
        <w:t>4. Proportionality (s 28 (2) (e))</w:t>
      </w:r>
    </w:p>
    <w:p w14:paraId="0D91C195" w14:textId="123382F9" w:rsidR="00FD2819" w:rsidRDefault="00D67486" w:rsidP="002070A2">
      <w:pPr>
        <w:rPr>
          <w:rFonts w:ascii="Arial" w:hAnsi="Arial" w:cs="Arial"/>
          <w:szCs w:val="24"/>
        </w:rPr>
      </w:pPr>
      <w:r>
        <w:rPr>
          <w:rFonts w:ascii="Arial" w:hAnsi="Arial" w:cs="Arial"/>
          <w:szCs w:val="24"/>
        </w:rPr>
        <w:t>Any</w:t>
      </w:r>
      <w:r w:rsidR="00825F8B">
        <w:rPr>
          <w:rFonts w:ascii="Arial" w:hAnsi="Arial" w:cs="Arial"/>
          <w:szCs w:val="24"/>
        </w:rPr>
        <w:t xml:space="preserve"> limitation</w:t>
      </w:r>
      <w:r w:rsidR="00786DEA">
        <w:rPr>
          <w:rFonts w:ascii="Arial" w:hAnsi="Arial" w:cs="Arial"/>
          <w:szCs w:val="24"/>
        </w:rPr>
        <w:t xml:space="preserve"> on rights</w:t>
      </w:r>
      <w:r w:rsidR="00825F8B">
        <w:rPr>
          <w:rFonts w:ascii="Arial" w:hAnsi="Arial" w:cs="Arial"/>
          <w:szCs w:val="24"/>
        </w:rPr>
        <w:t xml:space="preserve"> is the least restrictive means to achieve the aim of recognising the complex dynamics of family violence offences and ensuring that offenders are appropriately sentence</w:t>
      </w:r>
      <w:r w:rsidR="009B0DA2">
        <w:rPr>
          <w:rFonts w:ascii="Arial" w:hAnsi="Arial" w:cs="Arial"/>
          <w:szCs w:val="24"/>
        </w:rPr>
        <w:t>d</w:t>
      </w:r>
      <w:r w:rsidR="00825F8B">
        <w:rPr>
          <w:rFonts w:ascii="Arial" w:hAnsi="Arial" w:cs="Arial"/>
          <w:szCs w:val="24"/>
        </w:rPr>
        <w:t>. These amendments do not create a mandatory sentencing regime and judicial sentencing discretion is retained to ensure that justice is done in each individual case.</w:t>
      </w:r>
      <w:r w:rsidR="005679E4">
        <w:rPr>
          <w:rFonts w:ascii="Arial" w:hAnsi="Arial" w:cs="Arial"/>
          <w:szCs w:val="24"/>
        </w:rPr>
        <w:t xml:space="preserve"> </w:t>
      </w:r>
    </w:p>
    <w:p w14:paraId="7291760F" w14:textId="40D98F1D" w:rsidR="00232DB7" w:rsidRDefault="005679E4" w:rsidP="002070A2">
      <w:pPr>
        <w:rPr>
          <w:rFonts w:ascii="Arial" w:hAnsi="Arial" w:cs="Arial"/>
          <w:szCs w:val="24"/>
        </w:rPr>
      </w:pPr>
      <w:r>
        <w:rPr>
          <w:rFonts w:ascii="Arial" w:hAnsi="Arial" w:cs="Arial"/>
          <w:szCs w:val="24"/>
        </w:rPr>
        <w:t xml:space="preserve">In addition, </w:t>
      </w:r>
      <w:r w:rsidR="00FD2819">
        <w:rPr>
          <w:rFonts w:ascii="Arial" w:hAnsi="Arial" w:cs="Arial"/>
          <w:szCs w:val="24"/>
        </w:rPr>
        <w:t xml:space="preserve">any limitations are </w:t>
      </w:r>
      <w:r w:rsidR="00E472E4">
        <w:rPr>
          <w:rFonts w:ascii="Arial" w:hAnsi="Arial" w:cs="Arial"/>
          <w:szCs w:val="24"/>
        </w:rPr>
        <w:t>lawful and not arbitrary</w:t>
      </w:r>
      <w:r w:rsidR="00FD2819">
        <w:rPr>
          <w:rFonts w:ascii="Arial" w:hAnsi="Arial" w:cs="Arial"/>
          <w:szCs w:val="24"/>
        </w:rPr>
        <w:t>. The maximum penalty for each aggravated offence is set out in the provision for each relevant offence, ensuring that there is transparency in relation to the alleged offence and maximum penalty</w:t>
      </w:r>
      <w:r w:rsidR="00E472E4">
        <w:rPr>
          <w:rFonts w:ascii="Arial" w:hAnsi="Arial" w:cs="Arial"/>
          <w:szCs w:val="24"/>
        </w:rPr>
        <w:t xml:space="preserve"> at the charge stage</w:t>
      </w:r>
      <w:r w:rsidR="00FD2819">
        <w:rPr>
          <w:rFonts w:ascii="Arial" w:hAnsi="Arial" w:cs="Arial"/>
          <w:szCs w:val="24"/>
        </w:rPr>
        <w:t xml:space="preserve">. </w:t>
      </w:r>
      <w:r w:rsidR="008252E0">
        <w:rPr>
          <w:rFonts w:ascii="Arial" w:hAnsi="Arial" w:cs="Arial"/>
          <w:szCs w:val="24"/>
        </w:rPr>
        <w:t>New s</w:t>
      </w:r>
      <w:r w:rsidR="00FD2819">
        <w:rPr>
          <w:rFonts w:ascii="Arial" w:hAnsi="Arial" w:cs="Arial"/>
          <w:szCs w:val="24"/>
        </w:rPr>
        <w:t>ections 48D</w:t>
      </w:r>
      <w:r w:rsidR="00294822">
        <w:rPr>
          <w:rFonts w:ascii="Arial" w:hAnsi="Arial" w:cs="Arial"/>
          <w:szCs w:val="24"/>
        </w:rPr>
        <w:t xml:space="preserve">, </w:t>
      </w:r>
      <w:r w:rsidR="00FD2819">
        <w:rPr>
          <w:rFonts w:ascii="Arial" w:hAnsi="Arial" w:cs="Arial"/>
          <w:szCs w:val="24"/>
        </w:rPr>
        <w:t>72AB</w:t>
      </w:r>
      <w:r w:rsidR="00294822">
        <w:rPr>
          <w:rFonts w:ascii="Arial" w:hAnsi="Arial" w:cs="Arial"/>
          <w:szCs w:val="24"/>
        </w:rPr>
        <w:t>, 72EB and 123</w:t>
      </w:r>
      <w:r w:rsidR="00FD2819">
        <w:rPr>
          <w:rFonts w:ascii="Arial" w:hAnsi="Arial" w:cs="Arial"/>
          <w:szCs w:val="24"/>
        </w:rPr>
        <w:t xml:space="preserve"> </w:t>
      </w:r>
      <w:r w:rsidR="00E731E7">
        <w:rPr>
          <w:rFonts w:ascii="Arial" w:hAnsi="Arial" w:cs="Arial"/>
          <w:szCs w:val="24"/>
        </w:rPr>
        <w:t xml:space="preserve">of the </w:t>
      </w:r>
      <w:r w:rsidR="00E731E7">
        <w:rPr>
          <w:rFonts w:ascii="Arial" w:hAnsi="Arial" w:cs="Arial"/>
          <w:i/>
          <w:iCs/>
          <w:szCs w:val="24"/>
        </w:rPr>
        <w:t xml:space="preserve">Crimes Act 1900 </w:t>
      </w:r>
      <w:r w:rsidR="00FD2819">
        <w:rPr>
          <w:rFonts w:ascii="Arial" w:hAnsi="Arial" w:cs="Arial"/>
          <w:szCs w:val="24"/>
        </w:rPr>
        <w:t>set out alternative verdicts for aggravated offences involving family violence, so that i</w:t>
      </w:r>
      <w:r w:rsidR="00FD2819" w:rsidRPr="00FD2819">
        <w:rPr>
          <w:rFonts w:ascii="Arial" w:hAnsi="Arial" w:cs="Arial"/>
          <w:szCs w:val="24"/>
        </w:rPr>
        <w:t xml:space="preserve">f the trier of fact is not satisfied that the defendant committed the aggravated offence but is satisfied beyond reasonable doubt that the defendant committed an alternative lesser offence listed in the table then the trier of fact may find the defendant guilty of the alternative offence. </w:t>
      </w:r>
      <w:r w:rsidR="00FD2819">
        <w:rPr>
          <w:rFonts w:ascii="Arial" w:hAnsi="Arial" w:cs="Arial"/>
          <w:szCs w:val="24"/>
        </w:rPr>
        <w:t xml:space="preserve">Moreover, the maximum penalties proposed for the aggravated offences are not excessive and are determined with reference to the penalty framework for other similar aggravated offences in the </w:t>
      </w:r>
      <w:r w:rsidR="00FD2819" w:rsidRPr="00FD2819">
        <w:rPr>
          <w:rFonts w:ascii="Arial" w:hAnsi="Arial" w:cs="Arial"/>
          <w:i/>
          <w:iCs/>
          <w:szCs w:val="24"/>
        </w:rPr>
        <w:t>Crimes Act 1900.</w:t>
      </w:r>
      <w:r w:rsidR="00FD2819">
        <w:rPr>
          <w:rFonts w:ascii="Arial" w:hAnsi="Arial" w:cs="Arial"/>
          <w:szCs w:val="24"/>
        </w:rPr>
        <w:t xml:space="preserve"> </w:t>
      </w:r>
    </w:p>
    <w:p w14:paraId="36AFAEB8" w14:textId="77DCF434" w:rsidR="00967F42" w:rsidRDefault="00967F42" w:rsidP="002070A2">
      <w:pPr>
        <w:rPr>
          <w:rFonts w:ascii="Arial" w:hAnsi="Arial" w:cs="Arial"/>
          <w:bCs/>
          <w:iCs/>
          <w:szCs w:val="24"/>
          <w:u w:val="single"/>
        </w:rPr>
      </w:pPr>
      <w:r w:rsidRPr="002F6620">
        <w:rPr>
          <w:rFonts w:ascii="Arial" w:hAnsi="Arial" w:cs="Arial"/>
          <w:bCs/>
          <w:i/>
          <w:szCs w:val="24"/>
          <w:u w:val="single"/>
        </w:rPr>
        <w:t>Crimes (Sentencing) Act 2005</w:t>
      </w:r>
      <w:r>
        <w:rPr>
          <w:rFonts w:ascii="Arial" w:hAnsi="Arial" w:cs="Arial"/>
          <w:bCs/>
          <w:iCs/>
          <w:szCs w:val="24"/>
          <w:u w:val="single"/>
        </w:rPr>
        <w:t xml:space="preserve"> – Adjournment for preparation of a Victim Impact Statement </w:t>
      </w:r>
    </w:p>
    <w:p w14:paraId="4ABA5675" w14:textId="77777777" w:rsidR="003226A8" w:rsidRPr="00050F68" w:rsidRDefault="003226A8" w:rsidP="003226A8">
      <w:pPr>
        <w:rPr>
          <w:rFonts w:ascii="Arial" w:hAnsi="Arial" w:cs="Arial"/>
          <w:szCs w:val="24"/>
        </w:rPr>
      </w:pPr>
      <w:r>
        <w:rPr>
          <w:rFonts w:ascii="Arial" w:hAnsi="Arial" w:cs="Arial"/>
          <w:b/>
          <w:i/>
          <w:szCs w:val="24"/>
        </w:rPr>
        <w:t>1. N</w:t>
      </w:r>
      <w:r w:rsidRPr="00050F68">
        <w:rPr>
          <w:rFonts w:ascii="Arial" w:hAnsi="Arial" w:cs="Arial"/>
          <w:b/>
          <w:i/>
          <w:szCs w:val="24"/>
        </w:rPr>
        <w:t>ature of the right and the limitation (s 28 (2) (a) and (c))</w:t>
      </w:r>
    </w:p>
    <w:p w14:paraId="5CA607FC" w14:textId="31854693" w:rsidR="009B0DA2" w:rsidRPr="00050F68" w:rsidRDefault="009B0DA2" w:rsidP="009B0DA2">
      <w:pPr>
        <w:rPr>
          <w:rFonts w:ascii="Arial" w:hAnsi="Arial" w:cs="Arial"/>
          <w:szCs w:val="24"/>
        </w:rPr>
      </w:pPr>
      <w:r>
        <w:rPr>
          <w:rFonts w:ascii="Arial" w:hAnsi="Arial" w:cs="Arial"/>
          <w:szCs w:val="24"/>
        </w:rPr>
        <w:t>This amendment creates an express legislative basis for the court to adjourn sentencing proceedings for a serious offence for the preparation of a Victim Impact Statement. The amendment may limit the accused person’s</w:t>
      </w:r>
      <w:r w:rsidR="006C098A">
        <w:rPr>
          <w:rFonts w:ascii="Arial" w:hAnsi="Arial" w:cs="Arial"/>
          <w:szCs w:val="24"/>
        </w:rPr>
        <w:t xml:space="preserve"> right to a fair trial (section 21 of the HR Act) and</w:t>
      </w:r>
      <w:r>
        <w:rPr>
          <w:rFonts w:ascii="Arial" w:hAnsi="Arial" w:cs="Arial"/>
          <w:szCs w:val="24"/>
        </w:rPr>
        <w:t xml:space="preserve"> rights in criminal proceedings </w:t>
      </w:r>
      <w:r w:rsidR="00834CBF">
        <w:rPr>
          <w:rFonts w:ascii="Arial" w:hAnsi="Arial" w:cs="Arial"/>
          <w:szCs w:val="24"/>
        </w:rPr>
        <w:t xml:space="preserve">(section 22 of the HR Act) </w:t>
      </w:r>
      <w:r>
        <w:rPr>
          <w:rFonts w:ascii="Arial" w:hAnsi="Arial" w:cs="Arial"/>
          <w:szCs w:val="24"/>
        </w:rPr>
        <w:t xml:space="preserve">by delaying the finalisation of the sentencing process. </w:t>
      </w:r>
      <w:r w:rsidR="006C098A">
        <w:rPr>
          <w:rFonts w:ascii="Arial" w:hAnsi="Arial" w:cs="Arial"/>
          <w:szCs w:val="24"/>
        </w:rPr>
        <w:t>Both the</w:t>
      </w:r>
      <w:r w:rsidR="00E472E4">
        <w:rPr>
          <w:rFonts w:ascii="Arial" w:hAnsi="Arial" w:cs="Arial"/>
          <w:szCs w:val="24"/>
        </w:rPr>
        <w:t xml:space="preserve"> right to a fair trial </w:t>
      </w:r>
      <w:r w:rsidR="006C098A">
        <w:rPr>
          <w:rFonts w:ascii="Arial" w:hAnsi="Arial" w:cs="Arial"/>
          <w:szCs w:val="24"/>
        </w:rPr>
        <w:t xml:space="preserve">and rights in criminal proceedings </w:t>
      </w:r>
      <w:r w:rsidR="00E472E4">
        <w:rPr>
          <w:rFonts w:ascii="Arial" w:hAnsi="Arial" w:cs="Arial"/>
          <w:szCs w:val="24"/>
        </w:rPr>
        <w:t>include</w:t>
      </w:r>
      <w:r w:rsidR="006C098A">
        <w:rPr>
          <w:rFonts w:ascii="Arial" w:hAnsi="Arial" w:cs="Arial"/>
          <w:szCs w:val="24"/>
        </w:rPr>
        <w:t xml:space="preserve"> </w:t>
      </w:r>
      <w:r w:rsidR="00E472E4">
        <w:rPr>
          <w:rFonts w:ascii="Arial" w:hAnsi="Arial" w:cs="Arial"/>
          <w:szCs w:val="24"/>
        </w:rPr>
        <w:t xml:space="preserve">the obligation that a </w:t>
      </w:r>
      <w:r w:rsidR="00E731E7">
        <w:rPr>
          <w:rFonts w:ascii="Arial" w:hAnsi="Arial" w:cs="Arial"/>
          <w:szCs w:val="24"/>
        </w:rPr>
        <w:t xml:space="preserve">criminal </w:t>
      </w:r>
      <w:r w:rsidR="00E472E4">
        <w:rPr>
          <w:rFonts w:ascii="Arial" w:hAnsi="Arial" w:cs="Arial"/>
          <w:szCs w:val="24"/>
        </w:rPr>
        <w:t xml:space="preserve">matter be heard expeditiously within a reasonable period and without undue delay. Whether a delay is unreasonable will depend on the circumstances of each case. </w:t>
      </w:r>
    </w:p>
    <w:p w14:paraId="701B04B4" w14:textId="77777777" w:rsidR="003226A8" w:rsidRPr="006707E1" w:rsidRDefault="003226A8" w:rsidP="003226A8">
      <w:pPr>
        <w:rPr>
          <w:rFonts w:ascii="Arial" w:hAnsi="Arial" w:cs="Arial"/>
          <w:szCs w:val="24"/>
        </w:rPr>
      </w:pPr>
      <w:r w:rsidRPr="006707E1">
        <w:rPr>
          <w:rFonts w:ascii="Arial" w:hAnsi="Arial" w:cs="Arial"/>
          <w:b/>
          <w:i/>
          <w:szCs w:val="24"/>
        </w:rPr>
        <w:t>2. Legitimate purpose (s 28 (2) (b))</w:t>
      </w:r>
    </w:p>
    <w:p w14:paraId="57906234" w14:textId="07F9D118" w:rsidR="003226A8" w:rsidRPr="006707E1" w:rsidRDefault="009B0DA2" w:rsidP="003226A8">
      <w:pPr>
        <w:rPr>
          <w:rFonts w:ascii="Arial" w:hAnsi="Arial" w:cs="Arial"/>
          <w:szCs w:val="24"/>
        </w:rPr>
      </w:pPr>
      <w:r w:rsidRPr="006707E1">
        <w:rPr>
          <w:rFonts w:ascii="Arial" w:hAnsi="Arial" w:cs="Arial"/>
          <w:szCs w:val="24"/>
        </w:rPr>
        <w:t xml:space="preserve">The purpose of this amendment is to </w:t>
      </w:r>
      <w:r w:rsidR="006707E1" w:rsidRPr="006707E1">
        <w:rPr>
          <w:rFonts w:ascii="Arial" w:hAnsi="Arial" w:cs="Arial"/>
          <w:szCs w:val="24"/>
        </w:rPr>
        <w:t xml:space="preserve">improve access to justice and </w:t>
      </w:r>
      <w:r w:rsidR="00E731E7">
        <w:rPr>
          <w:rFonts w:ascii="Arial" w:hAnsi="Arial" w:cs="Arial"/>
          <w:szCs w:val="24"/>
        </w:rPr>
        <w:t>reduce</w:t>
      </w:r>
      <w:r w:rsidR="006707E1" w:rsidRPr="006707E1">
        <w:rPr>
          <w:rFonts w:ascii="Arial" w:hAnsi="Arial" w:cs="Arial"/>
          <w:szCs w:val="24"/>
        </w:rPr>
        <w:t xml:space="preserve"> trauma for victims</w:t>
      </w:r>
      <w:r w:rsidR="00530EFA">
        <w:rPr>
          <w:rFonts w:ascii="Arial" w:hAnsi="Arial" w:cs="Arial"/>
          <w:szCs w:val="24"/>
        </w:rPr>
        <w:t xml:space="preserve"> of serious offences</w:t>
      </w:r>
      <w:r w:rsidR="006707E1" w:rsidRPr="006707E1">
        <w:rPr>
          <w:rFonts w:ascii="Arial" w:hAnsi="Arial" w:cs="Arial"/>
          <w:szCs w:val="24"/>
        </w:rPr>
        <w:t xml:space="preserve"> involved in the criminal justice system.</w:t>
      </w:r>
      <w:r w:rsidR="00232A9A">
        <w:rPr>
          <w:rFonts w:ascii="Arial" w:hAnsi="Arial" w:cs="Arial"/>
          <w:szCs w:val="24"/>
        </w:rPr>
        <w:t xml:space="preserve"> It supports</w:t>
      </w:r>
      <w:r w:rsidR="00E731E7">
        <w:rPr>
          <w:rFonts w:ascii="Arial" w:hAnsi="Arial" w:cs="Arial"/>
          <w:szCs w:val="24"/>
        </w:rPr>
        <w:t xml:space="preserve"> the</w:t>
      </w:r>
      <w:r w:rsidR="00232A9A">
        <w:rPr>
          <w:rFonts w:ascii="Arial" w:hAnsi="Arial" w:cs="Arial"/>
          <w:szCs w:val="24"/>
        </w:rPr>
        <w:t xml:space="preserve"> right to security of person (section 18 of the HR Act)</w:t>
      </w:r>
      <w:r w:rsidR="00E731E7">
        <w:rPr>
          <w:rFonts w:ascii="Arial" w:hAnsi="Arial" w:cs="Arial"/>
          <w:szCs w:val="24"/>
        </w:rPr>
        <w:t xml:space="preserve"> by protecting the</w:t>
      </w:r>
      <w:r w:rsidR="009D3ED5">
        <w:rPr>
          <w:rFonts w:ascii="Arial" w:hAnsi="Arial" w:cs="Arial"/>
          <w:szCs w:val="24"/>
        </w:rPr>
        <w:t xml:space="preserve"> health and emotional wellbeing</w:t>
      </w:r>
      <w:r w:rsidR="00E731E7">
        <w:rPr>
          <w:rFonts w:ascii="Arial" w:hAnsi="Arial" w:cs="Arial"/>
          <w:szCs w:val="24"/>
        </w:rPr>
        <w:t xml:space="preserve"> of victims</w:t>
      </w:r>
      <w:r w:rsidR="00232A9A">
        <w:rPr>
          <w:rFonts w:ascii="Arial" w:hAnsi="Arial" w:cs="Arial"/>
          <w:szCs w:val="24"/>
        </w:rPr>
        <w:t xml:space="preserve">. </w:t>
      </w:r>
      <w:r w:rsidR="00530EFA">
        <w:rPr>
          <w:rFonts w:ascii="Arial" w:hAnsi="Arial" w:cs="Arial"/>
          <w:szCs w:val="24"/>
        </w:rPr>
        <w:t xml:space="preserve">The amendment will help to ensure that victims can access their entitlement under </w:t>
      </w:r>
      <w:r w:rsidR="00530EFA" w:rsidRPr="00530EFA">
        <w:rPr>
          <w:rFonts w:ascii="Arial" w:hAnsi="Arial" w:cs="Arial"/>
          <w:szCs w:val="24"/>
        </w:rPr>
        <w:t xml:space="preserve">the </w:t>
      </w:r>
      <w:r w:rsidR="00530EFA" w:rsidRPr="00530EFA">
        <w:rPr>
          <w:rFonts w:ascii="Arial" w:hAnsi="Arial" w:cs="Arial"/>
          <w:i/>
          <w:iCs/>
          <w:szCs w:val="24"/>
        </w:rPr>
        <w:t>Crimes (Sentencing) Act 2005</w:t>
      </w:r>
      <w:r w:rsidR="00530EFA" w:rsidRPr="00530EFA">
        <w:rPr>
          <w:rFonts w:ascii="Arial" w:hAnsi="Arial" w:cs="Arial"/>
          <w:szCs w:val="24"/>
        </w:rPr>
        <w:t xml:space="preserve"> to make a </w:t>
      </w:r>
      <w:r w:rsidR="00D55B69">
        <w:rPr>
          <w:rFonts w:ascii="Arial" w:hAnsi="Arial" w:cs="Arial"/>
          <w:szCs w:val="24"/>
        </w:rPr>
        <w:t>V</w:t>
      </w:r>
      <w:r w:rsidR="00530EFA" w:rsidRPr="00530EFA">
        <w:rPr>
          <w:rFonts w:ascii="Arial" w:hAnsi="Arial" w:cs="Arial"/>
          <w:szCs w:val="24"/>
        </w:rPr>
        <w:t xml:space="preserve">ictim </w:t>
      </w:r>
      <w:r w:rsidR="00D55B69">
        <w:rPr>
          <w:rFonts w:ascii="Arial" w:hAnsi="Arial" w:cs="Arial"/>
          <w:szCs w:val="24"/>
        </w:rPr>
        <w:lastRenderedPageBreak/>
        <w:t>I</w:t>
      </w:r>
      <w:r w:rsidR="00530EFA" w:rsidRPr="00530EFA">
        <w:rPr>
          <w:rFonts w:ascii="Arial" w:hAnsi="Arial" w:cs="Arial"/>
          <w:szCs w:val="24"/>
        </w:rPr>
        <w:t xml:space="preserve">mpact </w:t>
      </w:r>
      <w:r w:rsidR="00D55B69">
        <w:rPr>
          <w:rFonts w:ascii="Arial" w:hAnsi="Arial" w:cs="Arial"/>
          <w:szCs w:val="24"/>
        </w:rPr>
        <w:t>S</w:t>
      </w:r>
      <w:r w:rsidR="00530EFA" w:rsidRPr="00530EFA">
        <w:rPr>
          <w:rFonts w:ascii="Arial" w:hAnsi="Arial" w:cs="Arial"/>
          <w:szCs w:val="24"/>
        </w:rPr>
        <w:t>tatement</w:t>
      </w:r>
      <w:r w:rsidR="00E731E7">
        <w:rPr>
          <w:rFonts w:ascii="Arial" w:hAnsi="Arial" w:cs="Arial"/>
          <w:szCs w:val="24"/>
        </w:rPr>
        <w:t xml:space="preserve"> that will be considered by the court in determining how the offender should be sentenced</w:t>
      </w:r>
      <w:r w:rsidR="00530EFA" w:rsidRPr="00530EFA">
        <w:rPr>
          <w:rFonts w:ascii="Arial" w:hAnsi="Arial" w:cs="Arial"/>
          <w:szCs w:val="24"/>
        </w:rPr>
        <w:t>.</w:t>
      </w:r>
    </w:p>
    <w:p w14:paraId="0C225FFC" w14:textId="77777777" w:rsidR="003226A8" w:rsidRPr="00530EFA" w:rsidRDefault="003226A8" w:rsidP="003226A8">
      <w:pPr>
        <w:rPr>
          <w:rFonts w:ascii="Arial" w:hAnsi="Arial" w:cs="Arial"/>
          <w:szCs w:val="24"/>
        </w:rPr>
      </w:pPr>
      <w:r w:rsidRPr="00530EFA">
        <w:rPr>
          <w:rFonts w:ascii="Arial" w:hAnsi="Arial" w:cs="Arial"/>
          <w:b/>
          <w:i/>
          <w:szCs w:val="24"/>
        </w:rPr>
        <w:t>3. Rational connection between the limitation and the purpose (s 28 (2) (d))</w:t>
      </w:r>
    </w:p>
    <w:p w14:paraId="444BD169" w14:textId="15D730A8" w:rsidR="003226A8" w:rsidRPr="00530EFA" w:rsidRDefault="00E96E39" w:rsidP="00E96E39">
      <w:pPr>
        <w:rPr>
          <w:rFonts w:ascii="Arial" w:hAnsi="Arial" w:cs="Arial"/>
          <w:iCs/>
          <w:szCs w:val="24"/>
        </w:rPr>
      </w:pPr>
      <w:r w:rsidRPr="00530EFA">
        <w:rPr>
          <w:rFonts w:ascii="Arial" w:hAnsi="Arial" w:cs="Arial"/>
          <w:iCs/>
          <w:szCs w:val="24"/>
        </w:rPr>
        <w:t xml:space="preserve">The </w:t>
      </w:r>
      <w:r w:rsidR="006707E1" w:rsidRPr="00530EFA">
        <w:rPr>
          <w:rFonts w:ascii="Arial" w:hAnsi="Arial" w:cs="Arial"/>
          <w:iCs/>
          <w:szCs w:val="24"/>
        </w:rPr>
        <w:t>limitation</w:t>
      </w:r>
      <w:r w:rsidR="00530EFA" w:rsidRPr="00530EFA">
        <w:rPr>
          <w:rFonts w:ascii="Arial" w:hAnsi="Arial" w:cs="Arial"/>
          <w:iCs/>
          <w:szCs w:val="24"/>
        </w:rPr>
        <w:t>s</w:t>
      </w:r>
      <w:r w:rsidR="006707E1" w:rsidRPr="00530EFA">
        <w:rPr>
          <w:rFonts w:ascii="Arial" w:hAnsi="Arial" w:cs="Arial"/>
          <w:iCs/>
          <w:szCs w:val="24"/>
        </w:rPr>
        <w:t xml:space="preserve"> on </w:t>
      </w:r>
      <w:r w:rsidR="00530EFA" w:rsidRPr="00530EFA">
        <w:rPr>
          <w:rFonts w:ascii="Arial" w:hAnsi="Arial" w:cs="Arial"/>
          <w:iCs/>
          <w:szCs w:val="24"/>
        </w:rPr>
        <w:t xml:space="preserve">the rights of the accused are necessary to achieve the aim of protecting the victims of serious offences in their engagement with the criminal justice system. In general, Victim Impact Statements are prepared after a plea of guilty is entered or indicated. </w:t>
      </w:r>
      <w:r w:rsidR="007739CC">
        <w:rPr>
          <w:rFonts w:ascii="Arial" w:hAnsi="Arial" w:cs="Arial"/>
          <w:iCs/>
          <w:szCs w:val="24"/>
        </w:rPr>
        <w:t>W</w:t>
      </w:r>
      <w:r w:rsidR="00530EFA" w:rsidRPr="00530EFA">
        <w:rPr>
          <w:rFonts w:ascii="Arial" w:hAnsi="Arial" w:cs="Arial"/>
          <w:iCs/>
          <w:szCs w:val="24"/>
        </w:rPr>
        <w:t>here an unexpected plea is entered and the accused wishes to proceed to sentence expediently</w:t>
      </w:r>
      <w:r w:rsidR="007739CC">
        <w:rPr>
          <w:rFonts w:ascii="Arial" w:hAnsi="Arial" w:cs="Arial"/>
          <w:iCs/>
          <w:szCs w:val="24"/>
        </w:rPr>
        <w:t xml:space="preserve"> a victim may need some additional time to have their Victim Impact Statement ready</w:t>
      </w:r>
      <w:r w:rsidR="00530EFA" w:rsidRPr="00530EFA">
        <w:rPr>
          <w:rFonts w:ascii="Arial" w:hAnsi="Arial" w:cs="Arial"/>
          <w:iCs/>
          <w:szCs w:val="24"/>
        </w:rPr>
        <w:t xml:space="preserve">. This amendment is necessary to ensure that victims are still able to make a Victim Impact Statement </w:t>
      </w:r>
      <w:r w:rsidR="00AB1FFA">
        <w:rPr>
          <w:rFonts w:ascii="Arial" w:hAnsi="Arial" w:cs="Arial"/>
          <w:iCs/>
          <w:szCs w:val="24"/>
        </w:rPr>
        <w:t>unless there are special circumstances for the court not allowing an adjournment</w:t>
      </w:r>
      <w:r w:rsidR="00530EFA" w:rsidRPr="00530EFA">
        <w:rPr>
          <w:rFonts w:ascii="Arial" w:hAnsi="Arial" w:cs="Arial"/>
          <w:iCs/>
          <w:szCs w:val="24"/>
        </w:rPr>
        <w:t xml:space="preserve">. </w:t>
      </w:r>
    </w:p>
    <w:p w14:paraId="2BAD76EC" w14:textId="77777777" w:rsidR="003226A8" w:rsidRPr="006707E1" w:rsidRDefault="003226A8" w:rsidP="003226A8">
      <w:pPr>
        <w:rPr>
          <w:rFonts w:ascii="Arial" w:hAnsi="Arial" w:cs="Arial"/>
          <w:szCs w:val="24"/>
        </w:rPr>
      </w:pPr>
      <w:r w:rsidRPr="006707E1">
        <w:rPr>
          <w:rFonts w:ascii="Arial" w:hAnsi="Arial" w:cs="Arial"/>
          <w:b/>
          <w:i/>
          <w:szCs w:val="24"/>
        </w:rPr>
        <w:t>4. Proportionality (s 28 (2) (e))</w:t>
      </w:r>
    </w:p>
    <w:p w14:paraId="38B8040A" w14:textId="1B19DCEA" w:rsidR="003226A8" w:rsidRPr="006707E1" w:rsidRDefault="003226A8" w:rsidP="003226A8">
      <w:pPr>
        <w:rPr>
          <w:rFonts w:ascii="Arial" w:hAnsi="Arial" w:cs="Arial"/>
          <w:szCs w:val="24"/>
        </w:rPr>
      </w:pPr>
      <w:r w:rsidRPr="006707E1">
        <w:rPr>
          <w:rFonts w:ascii="Arial" w:hAnsi="Arial" w:cs="Arial"/>
          <w:szCs w:val="24"/>
        </w:rPr>
        <w:t>These restrictions are</w:t>
      </w:r>
      <w:r w:rsidRPr="006707E1">
        <w:rPr>
          <w:rFonts w:ascii="Arial" w:hAnsi="Arial" w:cs="Arial"/>
          <w:spacing w:val="-2"/>
          <w:szCs w:val="24"/>
        </w:rPr>
        <w:t xml:space="preserve"> </w:t>
      </w:r>
      <w:r w:rsidRPr="006707E1">
        <w:rPr>
          <w:rFonts w:ascii="Arial" w:hAnsi="Arial" w:cs="Arial"/>
          <w:szCs w:val="24"/>
        </w:rPr>
        <w:t xml:space="preserve">proportionate to the aim of </w:t>
      </w:r>
      <w:r w:rsidR="00530EFA">
        <w:rPr>
          <w:rFonts w:ascii="Arial" w:hAnsi="Arial" w:cs="Arial"/>
          <w:szCs w:val="24"/>
        </w:rPr>
        <w:t>protecting victims</w:t>
      </w:r>
      <w:r w:rsidRPr="006707E1">
        <w:rPr>
          <w:rFonts w:ascii="Arial" w:hAnsi="Arial" w:cs="Arial"/>
          <w:szCs w:val="24"/>
        </w:rPr>
        <w:t xml:space="preserve"> and are the least</w:t>
      </w:r>
      <w:r w:rsidR="006707E1" w:rsidRPr="006707E1">
        <w:rPr>
          <w:rFonts w:ascii="Arial" w:hAnsi="Arial" w:cs="Arial"/>
          <w:spacing w:val="61"/>
          <w:szCs w:val="24"/>
        </w:rPr>
        <w:t xml:space="preserve"> </w:t>
      </w:r>
      <w:r w:rsidRPr="006707E1">
        <w:rPr>
          <w:rFonts w:ascii="Arial" w:hAnsi="Arial" w:cs="Arial"/>
          <w:szCs w:val="24"/>
        </w:rPr>
        <w:t xml:space="preserve">restrictive </w:t>
      </w:r>
      <w:r w:rsidR="00530EFA">
        <w:rPr>
          <w:rFonts w:ascii="Arial" w:hAnsi="Arial" w:cs="Arial"/>
          <w:szCs w:val="24"/>
        </w:rPr>
        <w:t>impact</w:t>
      </w:r>
      <w:r w:rsidRPr="006707E1">
        <w:rPr>
          <w:rFonts w:ascii="Arial" w:hAnsi="Arial" w:cs="Arial"/>
          <w:szCs w:val="24"/>
        </w:rPr>
        <w:t xml:space="preserve"> possible in the circumstances. </w:t>
      </w:r>
      <w:r w:rsidR="006707E1" w:rsidRPr="006707E1">
        <w:rPr>
          <w:rFonts w:ascii="Arial" w:hAnsi="Arial" w:cs="Arial"/>
          <w:szCs w:val="24"/>
        </w:rPr>
        <w:t>The requirement to adjourn proceedings for the preparation of a Victim Impact Statement is not absolute</w:t>
      </w:r>
      <w:r w:rsidR="00E731E7">
        <w:rPr>
          <w:rFonts w:ascii="Arial" w:hAnsi="Arial" w:cs="Arial"/>
          <w:szCs w:val="24"/>
        </w:rPr>
        <w:t xml:space="preserve"> and does not allow for an unreasonable delay</w:t>
      </w:r>
      <w:r w:rsidR="006707E1" w:rsidRPr="006707E1">
        <w:rPr>
          <w:rFonts w:ascii="Arial" w:hAnsi="Arial" w:cs="Arial"/>
          <w:szCs w:val="24"/>
        </w:rPr>
        <w:t xml:space="preserve">. </w:t>
      </w:r>
      <w:r w:rsidR="00530EFA">
        <w:rPr>
          <w:rFonts w:ascii="Arial" w:hAnsi="Arial" w:cs="Arial"/>
          <w:szCs w:val="24"/>
        </w:rPr>
        <w:t xml:space="preserve">The following safeguards have been included in the Bill: </w:t>
      </w:r>
      <w:r w:rsidR="006707E1" w:rsidRPr="006707E1">
        <w:rPr>
          <w:rFonts w:ascii="Arial" w:hAnsi="Arial" w:cs="Arial"/>
          <w:szCs w:val="24"/>
        </w:rPr>
        <w:t>the requirement</w:t>
      </w:r>
      <w:r w:rsidR="002F6620">
        <w:rPr>
          <w:rFonts w:ascii="Arial" w:hAnsi="Arial" w:cs="Arial"/>
          <w:szCs w:val="24"/>
        </w:rPr>
        <w:t xml:space="preserve"> for the court to grant an adjournment</w:t>
      </w:r>
      <w:r w:rsidR="006707E1" w:rsidRPr="006707E1">
        <w:rPr>
          <w:rFonts w:ascii="Arial" w:hAnsi="Arial" w:cs="Arial"/>
          <w:szCs w:val="24"/>
        </w:rPr>
        <w:t xml:space="preserve"> only applies for serious offences punishable by imprisonment for five or more years, the adjournment </w:t>
      </w:r>
      <w:r w:rsidR="002F6620">
        <w:rPr>
          <w:rFonts w:ascii="Arial" w:hAnsi="Arial" w:cs="Arial"/>
          <w:szCs w:val="24"/>
        </w:rPr>
        <w:t>must be for a reasonable period</w:t>
      </w:r>
      <w:r w:rsidR="006707E1" w:rsidRPr="006707E1">
        <w:rPr>
          <w:rFonts w:ascii="Arial" w:hAnsi="Arial" w:cs="Arial"/>
          <w:szCs w:val="24"/>
        </w:rPr>
        <w:t xml:space="preserve"> and the court </w:t>
      </w:r>
      <w:r w:rsidR="002F6620">
        <w:rPr>
          <w:rFonts w:ascii="Arial" w:hAnsi="Arial" w:cs="Arial"/>
          <w:szCs w:val="24"/>
        </w:rPr>
        <w:t xml:space="preserve">must not adjourn the proceeding if satisfied that special circumstances justify refusing the adjournment. </w:t>
      </w:r>
    </w:p>
    <w:p w14:paraId="617E9211" w14:textId="2BBF6680" w:rsidR="00967F42" w:rsidRDefault="00967F42" w:rsidP="002070A2">
      <w:pPr>
        <w:rPr>
          <w:rFonts w:ascii="Arial" w:hAnsi="Arial" w:cs="Arial"/>
          <w:bCs/>
          <w:iCs/>
          <w:szCs w:val="24"/>
          <w:u w:val="single"/>
        </w:rPr>
      </w:pPr>
      <w:r w:rsidRPr="002F6620">
        <w:rPr>
          <w:rFonts w:ascii="Arial" w:hAnsi="Arial" w:cs="Arial"/>
          <w:bCs/>
          <w:i/>
          <w:szCs w:val="24"/>
          <w:u w:val="single"/>
        </w:rPr>
        <w:t>Evidence (Miscellaneous Provisions) Act</w:t>
      </w:r>
      <w:r w:rsidR="002F6620">
        <w:rPr>
          <w:rFonts w:ascii="Arial" w:hAnsi="Arial" w:cs="Arial"/>
          <w:bCs/>
          <w:i/>
          <w:szCs w:val="24"/>
          <w:u w:val="single"/>
        </w:rPr>
        <w:t xml:space="preserve"> 1991</w:t>
      </w:r>
      <w:r>
        <w:rPr>
          <w:rFonts w:ascii="Arial" w:hAnsi="Arial" w:cs="Arial"/>
          <w:bCs/>
          <w:iCs/>
          <w:szCs w:val="24"/>
          <w:u w:val="single"/>
        </w:rPr>
        <w:t xml:space="preserve"> – Cross-examination on Victim Impact Statements </w:t>
      </w:r>
    </w:p>
    <w:p w14:paraId="18D05EAC" w14:textId="77777777" w:rsidR="003226A8" w:rsidRPr="00050F68" w:rsidRDefault="003226A8" w:rsidP="003226A8">
      <w:pPr>
        <w:rPr>
          <w:rFonts w:ascii="Arial" w:hAnsi="Arial" w:cs="Arial"/>
          <w:szCs w:val="24"/>
        </w:rPr>
      </w:pPr>
      <w:r>
        <w:rPr>
          <w:rFonts w:ascii="Arial" w:hAnsi="Arial" w:cs="Arial"/>
          <w:b/>
          <w:i/>
          <w:szCs w:val="24"/>
        </w:rPr>
        <w:t>1. N</w:t>
      </w:r>
      <w:r w:rsidRPr="00050F68">
        <w:rPr>
          <w:rFonts w:ascii="Arial" w:hAnsi="Arial" w:cs="Arial"/>
          <w:b/>
          <w:i/>
          <w:szCs w:val="24"/>
        </w:rPr>
        <w:t>ature of the right and the limitation (s 28 (2) (a) and (c))</w:t>
      </w:r>
    </w:p>
    <w:p w14:paraId="17A76359" w14:textId="65B8D697" w:rsidR="001511DD" w:rsidRDefault="00E96E39" w:rsidP="00E96E39">
      <w:pPr>
        <w:rPr>
          <w:rFonts w:ascii="Arial" w:hAnsi="Arial" w:cs="Arial"/>
          <w:szCs w:val="24"/>
        </w:rPr>
      </w:pPr>
      <w:r>
        <w:rPr>
          <w:rFonts w:ascii="Arial" w:hAnsi="Arial" w:cs="Arial"/>
          <w:szCs w:val="24"/>
        </w:rPr>
        <w:t>These amendments</w:t>
      </w:r>
      <w:r w:rsidR="00E73DC7">
        <w:rPr>
          <w:rFonts w:ascii="Arial" w:hAnsi="Arial" w:cs="Arial"/>
          <w:szCs w:val="24"/>
        </w:rPr>
        <w:t xml:space="preserve"> limit the ability for the defence to cross-examine the maker of a Victim Impact Statement on its contents in the principal proceedings and </w:t>
      </w:r>
      <w:r w:rsidR="002F6620">
        <w:rPr>
          <w:rFonts w:ascii="Arial" w:hAnsi="Arial" w:cs="Arial"/>
          <w:szCs w:val="24"/>
        </w:rPr>
        <w:t xml:space="preserve">in </w:t>
      </w:r>
      <w:r w:rsidR="00E73DC7">
        <w:rPr>
          <w:rFonts w:ascii="Arial" w:hAnsi="Arial" w:cs="Arial"/>
          <w:szCs w:val="24"/>
        </w:rPr>
        <w:t>other proceedings</w:t>
      </w:r>
      <w:r w:rsidR="000B0151">
        <w:rPr>
          <w:rFonts w:ascii="Arial" w:hAnsi="Arial" w:cs="Arial"/>
          <w:szCs w:val="24"/>
        </w:rPr>
        <w:t xml:space="preserve"> both before and after a finding of guilt has been made in the principal proceedings</w:t>
      </w:r>
      <w:r w:rsidR="00E73DC7">
        <w:rPr>
          <w:rFonts w:ascii="Arial" w:hAnsi="Arial" w:cs="Arial"/>
          <w:szCs w:val="24"/>
        </w:rPr>
        <w:t>.</w:t>
      </w:r>
      <w:r w:rsidR="000B0151">
        <w:rPr>
          <w:rFonts w:ascii="Arial" w:hAnsi="Arial" w:cs="Arial"/>
          <w:szCs w:val="24"/>
        </w:rPr>
        <w:t xml:space="preserve"> </w:t>
      </w:r>
      <w:r w:rsidR="001511DD">
        <w:rPr>
          <w:rFonts w:ascii="Arial" w:hAnsi="Arial" w:cs="Arial"/>
          <w:szCs w:val="24"/>
        </w:rPr>
        <w:t xml:space="preserve">These amendments may limit the right to a fair trial </w:t>
      </w:r>
      <w:r w:rsidR="00654077">
        <w:rPr>
          <w:rFonts w:ascii="Arial" w:hAnsi="Arial" w:cs="Arial"/>
          <w:szCs w:val="24"/>
        </w:rPr>
        <w:t xml:space="preserve">(section 21 of the HR Act) </w:t>
      </w:r>
      <w:r w:rsidR="001511DD">
        <w:rPr>
          <w:rFonts w:ascii="Arial" w:hAnsi="Arial" w:cs="Arial"/>
          <w:szCs w:val="24"/>
        </w:rPr>
        <w:t>and rights in criminal proceedings</w:t>
      </w:r>
      <w:r w:rsidR="00654077">
        <w:rPr>
          <w:rFonts w:ascii="Arial" w:hAnsi="Arial" w:cs="Arial"/>
          <w:szCs w:val="24"/>
        </w:rPr>
        <w:t xml:space="preserve"> (section 22 of the HR Act)</w:t>
      </w:r>
      <w:r w:rsidR="001511DD">
        <w:rPr>
          <w:rFonts w:ascii="Arial" w:hAnsi="Arial" w:cs="Arial"/>
          <w:szCs w:val="24"/>
        </w:rPr>
        <w:t xml:space="preserve"> because they regulate the ability of the accused to</w:t>
      </w:r>
      <w:r w:rsidR="00631887">
        <w:rPr>
          <w:rFonts w:ascii="Arial" w:hAnsi="Arial" w:cs="Arial"/>
          <w:szCs w:val="24"/>
        </w:rPr>
        <w:t xml:space="preserve"> examine prosecution witnesses and</w:t>
      </w:r>
      <w:r w:rsidR="001511DD">
        <w:rPr>
          <w:rFonts w:ascii="Arial" w:hAnsi="Arial" w:cs="Arial"/>
          <w:szCs w:val="24"/>
        </w:rPr>
        <w:t xml:space="preserve"> test </w:t>
      </w:r>
      <w:r w:rsidR="00631887">
        <w:rPr>
          <w:rFonts w:ascii="Arial" w:hAnsi="Arial" w:cs="Arial"/>
          <w:szCs w:val="24"/>
        </w:rPr>
        <w:t xml:space="preserve">their </w:t>
      </w:r>
      <w:r w:rsidR="001511DD">
        <w:rPr>
          <w:rFonts w:ascii="Arial" w:hAnsi="Arial" w:cs="Arial"/>
          <w:szCs w:val="24"/>
        </w:rPr>
        <w:t>evidence.</w:t>
      </w:r>
      <w:r w:rsidR="00E472E4">
        <w:rPr>
          <w:rFonts w:ascii="Arial" w:hAnsi="Arial" w:cs="Arial"/>
          <w:szCs w:val="24"/>
        </w:rPr>
        <w:t xml:space="preserve"> </w:t>
      </w:r>
    </w:p>
    <w:p w14:paraId="69A2ABB6" w14:textId="77777777" w:rsidR="003226A8" w:rsidRPr="00050F68" w:rsidRDefault="003226A8" w:rsidP="003226A8">
      <w:pPr>
        <w:rPr>
          <w:rFonts w:ascii="Arial" w:hAnsi="Arial" w:cs="Arial"/>
          <w:szCs w:val="24"/>
        </w:rPr>
      </w:pPr>
      <w:r>
        <w:rPr>
          <w:rFonts w:ascii="Arial" w:hAnsi="Arial" w:cs="Arial"/>
          <w:b/>
          <w:i/>
          <w:szCs w:val="24"/>
        </w:rPr>
        <w:t xml:space="preserve">2. </w:t>
      </w:r>
      <w:r w:rsidRPr="00050F68">
        <w:rPr>
          <w:rFonts w:ascii="Arial" w:hAnsi="Arial" w:cs="Arial"/>
          <w:b/>
          <w:i/>
          <w:szCs w:val="24"/>
        </w:rPr>
        <w:t>Legitimate purpose (s 28 (2) (b))</w:t>
      </w:r>
    </w:p>
    <w:p w14:paraId="7D203DCA" w14:textId="7B725393" w:rsidR="001511DD" w:rsidRPr="00FD2819" w:rsidRDefault="003A6981" w:rsidP="003226A8">
      <w:pPr>
        <w:rPr>
          <w:rFonts w:ascii="Arial" w:hAnsi="Arial" w:cs="Arial"/>
          <w:szCs w:val="24"/>
        </w:rPr>
      </w:pPr>
      <w:r w:rsidRPr="00FD2819">
        <w:rPr>
          <w:rFonts w:ascii="Arial" w:hAnsi="Arial" w:cs="Arial"/>
          <w:szCs w:val="24"/>
        </w:rPr>
        <w:t>Victim Impact Statements are prepared to assist the court in sentencing and are often a therapeutic process for victims</w:t>
      </w:r>
      <w:r w:rsidR="00834CBF">
        <w:rPr>
          <w:rFonts w:ascii="Arial" w:hAnsi="Arial" w:cs="Arial"/>
          <w:szCs w:val="24"/>
        </w:rPr>
        <w:t xml:space="preserve"> by providing an opportunity for </w:t>
      </w:r>
      <w:r w:rsidR="00654077">
        <w:rPr>
          <w:rFonts w:ascii="Arial" w:hAnsi="Arial" w:cs="Arial"/>
          <w:szCs w:val="24"/>
        </w:rPr>
        <w:t>the</w:t>
      </w:r>
      <w:r w:rsidR="00834CBF">
        <w:rPr>
          <w:rFonts w:ascii="Arial" w:hAnsi="Arial" w:cs="Arial"/>
          <w:szCs w:val="24"/>
        </w:rPr>
        <w:t xml:space="preserve"> victim to express how the crime has impacted them</w:t>
      </w:r>
      <w:r w:rsidRPr="00FD2819">
        <w:rPr>
          <w:rFonts w:ascii="Arial" w:hAnsi="Arial" w:cs="Arial"/>
          <w:szCs w:val="24"/>
        </w:rPr>
        <w:t xml:space="preserve">. The purpose of these amendments is to limit the </w:t>
      </w:r>
      <w:r w:rsidR="002F6620" w:rsidRPr="00FD2819">
        <w:rPr>
          <w:rFonts w:ascii="Arial" w:hAnsi="Arial" w:cs="Arial"/>
          <w:szCs w:val="24"/>
        </w:rPr>
        <w:t xml:space="preserve">ability to </w:t>
      </w:r>
      <w:r w:rsidRPr="00FD2819">
        <w:rPr>
          <w:rFonts w:ascii="Arial" w:hAnsi="Arial" w:cs="Arial"/>
          <w:szCs w:val="24"/>
        </w:rPr>
        <w:t xml:space="preserve">use Victim Impact Statements </w:t>
      </w:r>
      <w:r w:rsidR="002F6620" w:rsidRPr="00FD2819">
        <w:rPr>
          <w:rFonts w:ascii="Arial" w:hAnsi="Arial" w:cs="Arial"/>
          <w:szCs w:val="24"/>
        </w:rPr>
        <w:t xml:space="preserve">during proceedings </w:t>
      </w:r>
      <w:r w:rsidRPr="00FD2819">
        <w:rPr>
          <w:rFonts w:ascii="Arial" w:hAnsi="Arial" w:cs="Arial"/>
          <w:szCs w:val="24"/>
        </w:rPr>
        <w:t>for other purposes</w:t>
      </w:r>
      <w:r w:rsidR="00544794">
        <w:rPr>
          <w:rFonts w:ascii="Arial" w:hAnsi="Arial" w:cs="Arial"/>
          <w:szCs w:val="24"/>
        </w:rPr>
        <w:t>, including where a victim has prepared a draft Victim Impact Statement at an early stage prior to a finding of guilt</w:t>
      </w:r>
      <w:r w:rsidRPr="00FD2819">
        <w:rPr>
          <w:rFonts w:ascii="Arial" w:hAnsi="Arial" w:cs="Arial"/>
          <w:szCs w:val="24"/>
        </w:rPr>
        <w:t>.</w:t>
      </w:r>
      <w:r w:rsidR="00E731E7">
        <w:rPr>
          <w:rFonts w:ascii="Arial" w:hAnsi="Arial" w:cs="Arial"/>
          <w:szCs w:val="24"/>
        </w:rPr>
        <w:t xml:space="preserve"> </w:t>
      </w:r>
      <w:r w:rsidR="00544794">
        <w:rPr>
          <w:rFonts w:ascii="Arial" w:hAnsi="Arial" w:cs="Arial"/>
          <w:szCs w:val="24"/>
        </w:rPr>
        <w:t>The</w:t>
      </w:r>
      <w:r w:rsidR="00E731E7">
        <w:rPr>
          <w:rFonts w:ascii="Arial" w:hAnsi="Arial" w:cs="Arial"/>
          <w:szCs w:val="24"/>
        </w:rPr>
        <w:t xml:space="preserve"> </w:t>
      </w:r>
      <w:r w:rsidRPr="00FD2819">
        <w:rPr>
          <w:rFonts w:ascii="Arial" w:hAnsi="Arial" w:cs="Arial"/>
          <w:szCs w:val="24"/>
        </w:rPr>
        <w:t>amendments are also intended to</w:t>
      </w:r>
      <w:r w:rsidR="001511DD" w:rsidRPr="00FD2819">
        <w:rPr>
          <w:rFonts w:ascii="Arial" w:hAnsi="Arial" w:cs="Arial"/>
          <w:szCs w:val="24"/>
        </w:rPr>
        <w:t xml:space="preserve"> protect victims from the trauma of cross-examination on a Victim Impact Statement</w:t>
      </w:r>
      <w:r w:rsidR="0041642B" w:rsidRPr="00FD2819">
        <w:rPr>
          <w:rFonts w:ascii="Arial" w:hAnsi="Arial" w:cs="Arial"/>
          <w:szCs w:val="24"/>
        </w:rPr>
        <w:t xml:space="preserve">, </w:t>
      </w:r>
      <w:r w:rsidR="0041642B" w:rsidRPr="00FD2819">
        <w:rPr>
          <w:rFonts w:ascii="Arial" w:hAnsi="Arial" w:cs="Arial"/>
          <w:szCs w:val="24"/>
        </w:rPr>
        <w:lastRenderedPageBreak/>
        <w:t xml:space="preserve">and as a result promote </w:t>
      </w:r>
      <w:r w:rsidR="00654077">
        <w:rPr>
          <w:rFonts w:ascii="Arial" w:hAnsi="Arial" w:cs="Arial"/>
          <w:szCs w:val="24"/>
        </w:rPr>
        <w:t>the right to security of person</w:t>
      </w:r>
      <w:r w:rsidR="0041642B" w:rsidRPr="00FD2819">
        <w:rPr>
          <w:rFonts w:ascii="Arial" w:hAnsi="Arial" w:cs="Arial"/>
          <w:szCs w:val="24"/>
        </w:rPr>
        <w:t xml:space="preserve"> </w:t>
      </w:r>
      <w:r w:rsidR="00654077">
        <w:rPr>
          <w:rFonts w:ascii="Arial" w:hAnsi="Arial" w:cs="Arial"/>
          <w:szCs w:val="24"/>
        </w:rPr>
        <w:t>(section 18 of the HR Act)</w:t>
      </w:r>
      <w:r w:rsidR="00544794">
        <w:rPr>
          <w:rFonts w:ascii="Arial" w:hAnsi="Arial" w:cs="Arial"/>
          <w:szCs w:val="24"/>
        </w:rPr>
        <w:t xml:space="preserve"> by introducing an appropriate measure to protect victims from the foreseeable threat to </w:t>
      </w:r>
      <w:r w:rsidR="007739CC">
        <w:rPr>
          <w:rFonts w:ascii="Arial" w:hAnsi="Arial" w:cs="Arial"/>
          <w:szCs w:val="24"/>
        </w:rPr>
        <w:t>their mental health and wellbeing</w:t>
      </w:r>
      <w:r w:rsidR="00654077">
        <w:rPr>
          <w:rFonts w:ascii="Arial" w:hAnsi="Arial" w:cs="Arial"/>
          <w:szCs w:val="24"/>
        </w:rPr>
        <w:t xml:space="preserve">. </w:t>
      </w:r>
    </w:p>
    <w:p w14:paraId="0D7B0F0A" w14:textId="089D59C9" w:rsidR="00FD2819" w:rsidRDefault="003226A8" w:rsidP="003226A8">
      <w:pPr>
        <w:rPr>
          <w:rFonts w:ascii="Arial" w:hAnsi="Arial" w:cs="Arial"/>
          <w:szCs w:val="24"/>
        </w:rPr>
      </w:pPr>
      <w:r w:rsidRPr="002F6620">
        <w:rPr>
          <w:rFonts w:ascii="Arial" w:hAnsi="Arial" w:cs="Arial"/>
          <w:b/>
          <w:i/>
          <w:szCs w:val="24"/>
        </w:rPr>
        <w:t>3. Rational connection between the limitation and the purpose (s 28 (2) (d))</w:t>
      </w:r>
    </w:p>
    <w:p w14:paraId="5B0699D4" w14:textId="019A0C4B" w:rsidR="003226A8" w:rsidRDefault="00E96E39" w:rsidP="003226A8">
      <w:pPr>
        <w:rPr>
          <w:rFonts w:ascii="Arial" w:hAnsi="Arial" w:cs="Arial"/>
          <w:szCs w:val="24"/>
        </w:rPr>
      </w:pPr>
      <w:r w:rsidRPr="002F6620">
        <w:rPr>
          <w:rFonts w:ascii="Arial" w:hAnsi="Arial" w:cs="Arial"/>
          <w:szCs w:val="24"/>
        </w:rPr>
        <w:t>The</w:t>
      </w:r>
      <w:r w:rsidR="002F6620" w:rsidRPr="002F6620">
        <w:rPr>
          <w:rFonts w:ascii="Arial" w:hAnsi="Arial" w:cs="Arial"/>
          <w:szCs w:val="24"/>
        </w:rPr>
        <w:t xml:space="preserve"> limitations on the rights of the accused by limiting cross-examination on the contents of and use of Victim Impact Statements </w:t>
      </w:r>
      <w:r w:rsidR="00FD2819">
        <w:rPr>
          <w:rFonts w:ascii="Arial" w:hAnsi="Arial" w:cs="Arial"/>
          <w:szCs w:val="24"/>
        </w:rPr>
        <w:t xml:space="preserve">is likely to be effective </w:t>
      </w:r>
      <w:r w:rsidR="00544794">
        <w:rPr>
          <w:rFonts w:ascii="Arial" w:hAnsi="Arial" w:cs="Arial"/>
          <w:szCs w:val="24"/>
        </w:rPr>
        <w:t>in protecting victims from the trauma of cross-examination and</w:t>
      </w:r>
      <w:r w:rsidR="00834CBF">
        <w:rPr>
          <w:rFonts w:ascii="Arial" w:hAnsi="Arial" w:cs="Arial"/>
          <w:szCs w:val="24"/>
        </w:rPr>
        <w:t xml:space="preserve"> </w:t>
      </w:r>
      <w:r w:rsidR="00544794">
        <w:rPr>
          <w:rFonts w:ascii="Arial" w:hAnsi="Arial" w:cs="Arial"/>
          <w:szCs w:val="24"/>
        </w:rPr>
        <w:t>in</w:t>
      </w:r>
      <w:r w:rsidR="00834CBF">
        <w:rPr>
          <w:rFonts w:ascii="Arial" w:hAnsi="Arial" w:cs="Arial"/>
          <w:szCs w:val="24"/>
        </w:rPr>
        <w:t xml:space="preserve"> encouraging more victims to prepare Victim Impact Statements</w:t>
      </w:r>
      <w:r w:rsidR="002F6620" w:rsidRPr="002F6620">
        <w:rPr>
          <w:rFonts w:ascii="Arial" w:hAnsi="Arial" w:cs="Arial"/>
          <w:szCs w:val="24"/>
        </w:rPr>
        <w:t xml:space="preserve">. </w:t>
      </w:r>
      <w:r w:rsidR="00FD2819">
        <w:rPr>
          <w:rFonts w:ascii="Arial" w:hAnsi="Arial" w:cs="Arial"/>
          <w:szCs w:val="24"/>
        </w:rPr>
        <w:t xml:space="preserve">The Report </w:t>
      </w:r>
      <w:r w:rsidR="00834CBF">
        <w:rPr>
          <w:rFonts w:ascii="Arial" w:hAnsi="Arial" w:cs="Arial"/>
          <w:szCs w:val="24"/>
        </w:rPr>
        <w:t xml:space="preserve">noted that cross-examination is a daunting experience for those surviving family violence and could represent a form of institutional abuse, which is not conducive to healing. The Report noted that, as a consequence of victims’ concerns about the treatment of Victim Impact Statements, some stakeholders had observed a smaller uptake of victims preparing Victim Impact Statements. </w:t>
      </w:r>
      <w:r w:rsidR="00544794">
        <w:rPr>
          <w:rFonts w:ascii="Arial" w:hAnsi="Arial" w:cs="Arial"/>
          <w:szCs w:val="24"/>
        </w:rPr>
        <w:t xml:space="preserve">The Report recommended these amendments to address this issue. </w:t>
      </w:r>
    </w:p>
    <w:p w14:paraId="1C8EF578" w14:textId="77777777" w:rsidR="003226A8" w:rsidRPr="002F6620" w:rsidRDefault="003226A8" w:rsidP="003226A8">
      <w:pPr>
        <w:rPr>
          <w:rFonts w:ascii="Arial" w:hAnsi="Arial" w:cs="Arial"/>
          <w:szCs w:val="24"/>
        </w:rPr>
      </w:pPr>
      <w:r w:rsidRPr="002F6620">
        <w:rPr>
          <w:rFonts w:ascii="Arial" w:hAnsi="Arial" w:cs="Arial"/>
          <w:b/>
          <w:i/>
          <w:szCs w:val="24"/>
        </w:rPr>
        <w:t>4. Proportionality (s 28 (2) (e))</w:t>
      </w:r>
    </w:p>
    <w:p w14:paraId="6E49C16C" w14:textId="77777777" w:rsidR="00544794" w:rsidRDefault="003226A8" w:rsidP="003226A8">
      <w:pPr>
        <w:rPr>
          <w:rFonts w:ascii="Arial" w:hAnsi="Arial" w:cs="Arial"/>
          <w:szCs w:val="24"/>
        </w:rPr>
      </w:pPr>
      <w:r w:rsidRPr="002F6620">
        <w:rPr>
          <w:rFonts w:ascii="Arial" w:hAnsi="Arial" w:cs="Arial"/>
          <w:szCs w:val="24"/>
        </w:rPr>
        <w:t>The</w:t>
      </w:r>
      <w:r w:rsidR="002F6620" w:rsidRPr="002F6620">
        <w:rPr>
          <w:rFonts w:ascii="Arial" w:hAnsi="Arial" w:cs="Arial"/>
          <w:szCs w:val="24"/>
        </w:rPr>
        <w:t xml:space="preserve"> limitations on the rights of the accused</w:t>
      </w:r>
      <w:r w:rsidR="0041642B">
        <w:rPr>
          <w:rFonts w:ascii="Arial" w:hAnsi="Arial" w:cs="Arial"/>
          <w:szCs w:val="24"/>
        </w:rPr>
        <w:t xml:space="preserve"> to a fair trial and in criminal proceedings</w:t>
      </w:r>
      <w:r w:rsidR="002F6620" w:rsidRPr="002F6620">
        <w:rPr>
          <w:rFonts w:ascii="Arial" w:hAnsi="Arial" w:cs="Arial"/>
          <w:szCs w:val="24"/>
        </w:rPr>
        <w:t xml:space="preserve"> are proportionate to the goal of protecting victims and preservin</w:t>
      </w:r>
      <w:r w:rsidR="002F6620">
        <w:rPr>
          <w:rFonts w:ascii="Arial" w:hAnsi="Arial" w:cs="Arial"/>
          <w:szCs w:val="24"/>
        </w:rPr>
        <w:t xml:space="preserve">g the purpose of Victim Impact Statements. The amendments include safeguards to ensure that the limitations on the rights of the accused are the least restrictive. </w:t>
      </w:r>
      <w:r w:rsidR="0041642B">
        <w:rPr>
          <w:rFonts w:ascii="Arial" w:hAnsi="Arial" w:cs="Arial"/>
          <w:szCs w:val="24"/>
        </w:rPr>
        <w:t>In the principal proceedings, t</w:t>
      </w:r>
      <w:r w:rsidR="002F6620">
        <w:rPr>
          <w:rFonts w:ascii="Arial" w:hAnsi="Arial" w:cs="Arial"/>
          <w:szCs w:val="24"/>
        </w:rPr>
        <w:t xml:space="preserve">he court has the discretion to allow cross-examination on the contents of a Victim Impact Statement before a finding of guilt if the court is satisfied that the Victim Impact Statement has substantial probative value to justify the cross-examination. </w:t>
      </w:r>
      <w:r w:rsidR="0041642B">
        <w:rPr>
          <w:rFonts w:ascii="Arial" w:hAnsi="Arial" w:cs="Arial"/>
          <w:szCs w:val="24"/>
        </w:rPr>
        <w:t xml:space="preserve">The court also has the discretion to allow cross-examination after a finding of guilt if the court is satisfied that cross-examination would materially affect the likely sentence to be imposed. </w:t>
      </w:r>
    </w:p>
    <w:p w14:paraId="6F28C62E" w14:textId="5EEE1288" w:rsidR="002F6620" w:rsidRPr="002F6620" w:rsidRDefault="0041642B" w:rsidP="003226A8">
      <w:pPr>
        <w:rPr>
          <w:rFonts w:ascii="Arial" w:hAnsi="Arial" w:cs="Arial"/>
          <w:szCs w:val="24"/>
        </w:rPr>
      </w:pPr>
      <w:r>
        <w:rPr>
          <w:rFonts w:ascii="Arial" w:hAnsi="Arial" w:cs="Arial"/>
          <w:szCs w:val="24"/>
        </w:rPr>
        <w:t xml:space="preserve">In other proceedings, a Victim Impact Statement can be used after a finding of guilt in the principal proceedings or where the court hearing the principal proceeding grants leave on the basis that the statement has substantial probative value to justify its use in the other proceedings. </w:t>
      </w:r>
      <w:r w:rsidR="002F6620">
        <w:rPr>
          <w:rFonts w:ascii="Arial" w:hAnsi="Arial" w:cs="Arial"/>
          <w:szCs w:val="24"/>
        </w:rPr>
        <w:t>In addition, the</w:t>
      </w:r>
      <w:r>
        <w:rPr>
          <w:rFonts w:ascii="Arial" w:hAnsi="Arial" w:cs="Arial"/>
          <w:szCs w:val="24"/>
        </w:rPr>
        <w:t>se</w:t>
      </w:r>
      <w:r w:rsidR="002F6620">
        <w:rPr>
          <w:rFonts w:ascii="Arial" w:hAnsi="Arial" w:cs="Arial"/>
          <w:szCs w:val="24"/>
        </w:rPr>
        <w:t xml:space="preserve"> amendments </w:t>
      </w:r>
      <w:r>
        <w:rPr>
          <w:rFonts w:ascii="Arial" w:hAnsi="Arial" w:cs="Arial"/>
          <w:szCs w:val="24"/>
        </w:rPr>
        <w:t xml:space="preserve">are targeted to protecting victims from cross-examination on the contents of Victim Impact Statements and </w:t>
      </w:r>
      <w:r w:rsidR="002F6620">
        <w:rPr>
          <w:rFonts w:ascii="Arial" w:hAnsi="Arial" w:cs="Arial"/>
          <w:szCs w:val="24"/>
        </w:rPr>
        <w:t xml:space="preserve">do not prevent the defence from </w:t>
      </w:r>
      <w:r>
        <w:rPr>
          <w:rFonts w:ascii="Arial" w:hAnsi="Arial" w:cs="Arial"/>
          <w:szCs w:val="24"/>
        </w:rPr>
        <w:t xml:space="preserve">testing other evidence by </w:t>
      </w:r>
      <w:r w:rsidR="002F6620">
        <w:rPr>
          <w:rFonts w:ascii="Arial" w:hAnsi="Arial" w:cs="Arial"/>
          <w:szCs w:val="24"/>
        </w:rPr>
        <w:t xml:space="preserve">cross-examining the victim on </w:t>
      </w:r>
      <w:r>
        <w:rPr>
          <w:rFonts w:ascii="Arial" w:hAnsi="Arial" w:cs="Arial"/>
          <w:szCs w:val="24"/>
        </w:rPr>
        <w:t xml:space="preserve">other statements or evidence. </w:t>
      </w:r>
    </w:p>
    <w:p w14:paraId="69E30765" w14:textId="646F3702" w:rsidR="00967F42" w:rsidRDefault="00967F42" w:rsidP="00967F42">
      <w:pPr>
        <w:rPr>
          <w:rFonts w:ascii="Arial" w:hAnsi="Arial" w:cs="Arial"/>
          <w:bCs/>
          <w:iCs/>
          <w:szCs w:val="24"/>
          <w:u w:val="single"/>
        </w:rPr>
      </w:pPr>
      <w:r w:rsidRPr="002F6620">
        <w:rPr>
          <w:rFonts w:ascii="Arial" w:hAnsi="Arial" w:cs="Arial"/>
          <w:bCs/>
          <w:i/>
          <w:szCs w:val="24"/>
          <w:u w:val="single"/>
        </w:rPr>
        <w:t>Evidence (Miscellaneous Provisions) Act</w:t>
      </w:r>
      <w:r w:rsidR="002F6620" w:rsidRPr="002F6620">
        <w:rPr>
          <w:rFonts w:ascii="Arial" w:hAnsi="Arial" w:cs="Arial"/>
          <w:bCs/>
          <w:i/>
          <w:szCs w:val="24"/>
          <w:u w:val="single"/>
        </w:rPr>
        <w:t xml:space="preserve"> 1991</w:t>
      </w:r>
      <w:r>
        <w:rPr>
          <w:rFonts w:ascii="Arial" w:hAnsi="Arial" w:cs="Arial"/>
          <w:bCs/>
          <w:iCs/>
          <w:szCs w:val="24"/>
          <w:u w:val="single"/>
        </w:rPr>
        <w:t xml:space="preserve"> – Counselling communications  </w:t>
      </w:r>
    </w:p>
    <w:p w14:paraId="59BEC785" w14:textId="77777777" w:rsidR="003226A8" w:rsidRPr="00050F68" w:rsidRDefault="003226A8" w:rsidP="003226A8">
      <w:pPr>
        <w:rPr>
          <w:rFonts w:ascii="Arial" w:hAnsi="Arial" w:cs="Arial"/>
          <w:szCs w:val="24"/>
        </w:rPr>
      </w:pPr>
      <w:r>
        <w:rPr>
          <w:rFonts w:ascii="Arial" w:hAnsi="Arial" w:cs="Arial"/>
          <w:b/>
          <w:i/>
          <w:szCs w:val="24"/>
        </w:rPr>
        <w:t>1. N</w:t>
      </w:r>
      <w:r w:rsidRPr="00050F68">
        <w:rPr>
          <w:rFonts w:ascii="Arial" w:hAnsi="Arial" w:cs="Arial"/>
          <w:b/>
          <w:i/>
          <w:szCs w:val="24"/>
        </w:rPr>
        <w:t>ature of the right and the limitation (s 28 (2) (a) and (c))</w:t>
      </w:r>
    </w:p>
    <w:p w14:paraId="48AB6856" w14:textId="1023BA21" w:rsidR="0017451D" w:rsidRDefault="0017451D" w:rsidP="003226A8">
      <w:pPr>
        <w:rPr>
          <w:rFonts w:ascii="Arial" w:hAnsi="Arial" w:cs="Arial"/>
          <w:szCs w:val="24"/>
        </w:rPr>
      </w:pPr>
      <w:r>
        <w:rPr>
          <w:rFonts w:ascii="Arial" w:hAnsi="Arial" w:cs="Arial"/>
          <w:szCs w:val="24"/>
        </w:rPr>
        <w:t xml:space="preserve">These amendments </w:t>
      </w:r>
      <w:r w:rsidRPr="0017451D">
        <w:rPr>
          <w:rFonts w:ascii="Arial" w:hAnsi="Arial" w:cs="Arial"/>
          <w:szCs w:val="24"/>
        </w:rPr>
        <w:t xml:space="preserve">extend the existing protections of counselling communications in sexual offence proceedings in Division 4.4.3 of the </w:t>
      </w:r>
      <w:r w:rsidRPr="0017451D">
        <w:rPr>
          <w:rFonts w:ascii="Arial" w:hAnsi="Arial" w:cs="Arial"/>
          <w:i/>
          <w:iCs/>
          <w:szCs w:val="24"/>
        </w:rPr>
        <w:t>Evidence (Miscellaneous Provisions) Act 1991</w:t>
      </w:r>
      <w:r w:rsidRPr="0017451D">
        <w:rPr>
          <w:rFonts w:ascii="Arial" w:hAnsi="Arial" w:cs="Arial"/>
          <w:szCs w:val="24"/>
        </w:rPr>
        <w:t xml:space="preserve"> to also apply in family violence offence proceedings</w:t>
      </w:r>
      <w:r>
        <w:rPr>
          <w:rFonts w:ascii="Arial" w:hAnsi="Arial" w:cs="Arial"/>
          <w:szCs w:val="24"/>
        </w:rPr>
        <w:t xml:space="preserve">. These provisions include protections such as that a protected confidence must not be disclosed for a criminal proceeding unless the court gives leave. </w:t>
      </w:r>
    </w:p>
    <w:p w14:paraId="06F91854" w14:textId="0C394F96" w:rsidR="003226A8" w:rsidRDefault="0017451D" w:rsidP="003226A8">
      <w:pPr>
        <w:rPr>
          <w:rFonts w:ascii="Arial" w:hAnsi="Arial" w:cs="Arial"/>
          <w:szCs w:val="24"/>
        </w:rPr>
      </w:pPr>
      <w:r>
        <w:rPr>
          <w:rFonts w:ascii="Arial" w:hAnsi="Arial" w:cs="Arial"/>
          <w:szCs w:val="24"/>
        </w:rPr>
        <w:lastRenderedPageBreak/>
        <w:t>These amendments may limit the right to a fair trial</w:t>
      </w:r>
      <w:r w:rsidR="00654077">
        <w:rPr>
          <w:rFonts w:ascii="Arial" w:hAnsi="Arial" w:cs="Arial"/>
          <w:szCs w:val="24"/>
        </w:rPr>
        <w:t xml:space="preserve"> (section 21 of the HR Act)</w:t>
      </w:r>
      <w:r>
        <w:rPr>
          <w:rFonts w:ascii="Arial" w:hAnsi="Arial" w:cs="Arial"/>
          <w:szCs w:val="24"/>
        </w:rPr>
        <w:t xml:space="preserve"> and rights in criminal proceedings</w:t>
      </w:r>
      <w:r w:rsidR="00654077">
        <w:rPr>
          <w:rFonts w:ascii="Arial" w:hAnsi="Arial" w:cs="Arial"/>
          <w:szCs w:val="24"/>
        </w:rPr>
        <w:t xml:space="preserve"> (section 22 of the HR Act)</w:t>
      </w:r>
      <w:r w:rsidR="00D1418D">
        <w:rPr>
          <w:rFonts w:ascii="Arial" w:hAnsi="Arial" w:cs="Arial"/>
          <w:szCs w:val="24"/>
        </w:rPr>
        <w:t xml:space="preserve"> for the accused</w:t>
      </w:r>
      <w:r>
        <w:rPr>
          <w:rFonts w:ascii="Arial" w:hAnsi="Arial" w:cs="Arial"/>
          <w:szCs w:val="24"/>
        </w:rPr>
        <w:t xml:space="preserve"> because they limit the use of protected confidences </w:t>
      </w:r>
      <w:r w:rsidR="00544794">
        <w:rPr>
          <w:rFonts w:ascii="Arial" w:hAnsi="Arial" w:cs="Arial"/>
          <w:szCs w:val="24"/>
        </w:rPr>
        <w:t xml:space="preserve">as evidence </w:t>
      </w:r>
      <w:r>
        <w:rPr>
          <w:rFonts w:ascii="Arial" w:hAnsi="Arial" w:cs="Arial"/>
          <w:szCs w:val="24"/>
        </w:rPr>
        <w:t xml:space="preserve">in family violence offence proceedings. </w:t>
      </w:r>
    </w:p>
    <w:p w14:paraId="7E5BA9BB" w14:textId="77777777" w:rsidR="003226A8" w:rsidRPr="009839B8" w:rsidRDefault="003226A8" w:rsidP="003226A8">
      <w:pPr>
        <w:rPr>
          <w:rFonts w:ascii="Arial" w:hAnsi="Arial" w:cs="Arial"/>
          <w:szCs w:val="24"/>
        </w:rPr>
      </w:pPr>
      <w:r w:rsidRPr="009839B8">
        <w:rPr>
          <w:rFonts w:ascii="Arial" w:hAnsi="Arial" w:cs="Arial"/>
          <w:b/>
          <w:i/>
          <w:szCs w:val="24"/>
        </w:rPr>
        <w:t>2. Legitimate purpose (s 28 (2) (b))</w:t>
      </w:r>
    </w:p>
    <w:p w14:paraId="1D8B7960" w14:textId="393477E5" w:rsidR="003226A8" w:rsidRPr="009839B8" w:rsidRDefault="00E96E39" w:rsidP="003226A8">
      <w:pPr>
        <w:rPr>
          <w:rFonts w:ascii="Arial" w:hAnsi="Arial" w:cs="Arial"/>
          <w:szCs w:val="24"/>
        </w:rPr>
      </w:pPr>
      <w:r w:rsidRPr="009839B8">
        <w:rPr>
          <w:rFonts w:ascii="Arial" w:hAnsi="Arial" w:cs="Arial"/>
          <w:szCs w:val="24"/>
        </w:rPr>
        <w:t xml:space="preserve">The purpose of these amendments is to </w:t>
      </w:r>
      <w:r w:rsidR="003A6981" w:rsidRPr="009839B8">
        <w:rPr>
          <w:rFonts w:ascii="Arial" w:hAnsi="Arial" w:cs="Arial"/>
          <w:szCs w:val="24"/>
        </w:rPr>
        <w:t>extend existing protections for sexual offence victims to family violence offence victims</w:t>
      </w:r>
      <w:r w:rsidR="00631887" w:rsidRPr="009839B8">
        <w:rPr>
          <w:rFonts w:ascii="Arial" w:hAnsi="Arial" w:cs="Arial"/>
          <w:szCs w:val="24"/>
        </w:rPr>
        <w:t xml:space="preserve">. The </w:t>
      </w:r>
      <w:r w:rsidR="005B00A8">
        <w:rPr>
          <w:rFonts w:ascii="Arial" w:hAnsi="Arial" w:cs="Arial"/>
          <w:szCs w:val="24"/>
        </w:rPr>
        <w:t xml:space="preserve">amended </w:t>
      </w:r>
      <w:r w:rsidR="00631887" w:rsidRPr="009839B8">
        <w:rPr>
          <w:rFonts w:ascii="Arial" w:hAnsi="Arial" w:cs="Arial"/>
          <w:szCs w:val="24"/>
        </w:rPr>
        <w:t xml:space="preserve">provisions </w:t>
      </w:r>
      <w:r w:rsidR="009839B8" w:rsidRPr="009839B8">
        <w:rPr>
          <w:rFonts w:ascii="Arial" w:hAnsi="Arial" w:cs="Arial"/>
          <w:szCs w:val="24"/>
        </w:rPr>
        <w:t>provide an immunity for protected confidences of victims</w:t>
      </w:r>
      <w:r w:rsidR="005B00A8">
        <w:rPr>
          <w:rFonts w:ascii="Arial" w:hAnsi="Arial" w:cs="Arial"/>
          <w:szCs w:val="24"/>
        </w:rPr>
        <w:t xml:space="preserve"> of family violence</w:t>
      </w:r>
      <w:r w:rsidR="009839B8" w:rsidRPr="009839B8">
        <w:rPr>
          <w:rFonts w:ascii="Arial" w:hAnsi="Arial" w:cs="Arial"/>
          <w:szCs w:val="24"/>
        </w:rPr>
        <w:t xml:space="preserve"> and</w:t>
      </w:r>
      <w:r w:rsidR="00631887" w:rsidRPr="009839B8">
        <w:rPr>
          <w:rFonts w:ascii="Arial" w:hAnsi="Arial" w:cs="Arial"/>
          <w:szCs w:val="24"/>
        </w:rPr>
        <w:t xml:space="preserve"> </w:t>
      </w:r>
      <w:r w:rsidR="00D1418D" w:rsidRPr="009839B8">
        <w:rPr>
          <w:rFonts w:ascii="Arial" w:hAnsi="Arial" w:cs="Arial"/>
          <w:szCs w:val="24"/>
        </w:rPr>
        <w:t>promote protection of family and children</w:t>
      </w:r>
      <w:r w:rsidR="00654077">
        <w:rPr>
          <w:rFonts w:ascii="Arial" w:hAnsi="Arial" w:cs="Arial"/>
          <w:szCs w:val="24"/>
        </w:rPr>
        <w:t xml:space="preserve"> (section 11 of the HR Act), </w:t>
      </w:r>
      <w:r w:rsidR="00D1418D" w:rsidRPr="009839B8">
        <w:rPr>
          <w:rFonts w:ascii="Arial" w:hAnsi="Arial" w:cs="Arial"/>
          <w:szCs w:val="24"/>
        </w:rPr>
        <w:t>the right to privacy</w:t>
      </w:r>
      <w:r w:rsidR="00654077">
        <w:rPr>
          <w:rFonts w:ascii="Arial" w:hAnsi="Arial" w:cs="Arial"/>
          <w:szCs w:val="24"/>
        </w:rPr>
        <w:t xml:space="preserve"> (section 12 of the HR Act) and right to security of person (section 18 of the HR Act)</w:t>
      </w:r>
      <w:r w:rsidR="003A6981" w:rsidRPr="009839B8">
        <w:rPr>
          <w:rFonts w:ascii="Arial" w:hAnsi="Arial" w:cs="Arial"/>
          <w:szCs w:val="24"/>
        </w:rPr>
        <w:t>.</w:t>
      </w:r>
      <w:r w:rsidR="00D1418D" w:rsidRPr="009839B8">
        <w:rPr>
          <w:rFonts w:ascii="Arial" w:hAnsi="Arial" w:cs="Arial"/>
          <w:szCs w:val="24"/>
        </w:rPr>
        <w:t xml:space="preserve"> </w:t>
      </w:r>
      <w:r w:rsidR="009839B8" w:rsidRPr="009839B8">
        <w:rPr>
          <w:rFonts w:ascii="Arial" w:hAnsi="Arial" w:cs="Arial"/>
          <w:szCs w:val="24"/>
        </w:rPr>
        <w:t xml:space="preserve">A protected confidence is a counselling communication made by, to or about a person against whom a sexual offence or family violence offence was, or is alleged to have been, committed. </w:t>
      </w:r>
      <w:r w:rsidR="005B00A8">
        <w:rPr>
          <w:rFonts w:ascii="Arial" w:hAnsi="Arial" w:cs="Arial"/>
          <w:szCs w:val="24"/>
        </w:rPr>
        <w:t>Family violence offence v</w:t>
      </w:r>
      <w:r w:rsidR="009839B8" w:rsidRPr="009839B8">
        <w:rPr>
          <w:rFonts w:ascii="Arial" w:hAnsi="Arial" w:cs="Arial"/>
          <w:szCs w:val="24"/>
        </w:rPr>
        <w:t xml:space="preserve">ictims may attend counselling as part of a therapeutic process and these amendments ensure that disclosures made during that process remain </w:t>
      </w:r>
      <w:r w:rsidR="002D5C9E">
        <w:rPr>
          <w:rFonts w:ascii="Arial" w:hAnsi="Arial" w:cs="Arial"/>
          <w:szCs w:val="24"/>
        </w:rPr>
        <w:t>confidential and that victims are not deterred from seeking professional support</w:t>
      </w:r>
      <w:r w:rsidR="009839B8" w:rsidRPr="009839B8">
        <w:rPr>
          <w:rFonts w:ascii="Arial" w:hAnsi="Arial" w:cs="Arial"/>
          <w:szCs w:val="24"/>
        </w:rPr>
        <w:t xml:space="preserve">.    </w:t>
      </w:r>
      <w:r w:rsidR="00D1418D" w:rsidRPr="009839B8">
        <w:rPr>
          <w:rFonts w:ascii="Arial" w:hAnsi="Arial" w:cs="Arial"/>
          <w:szCs w:val="24"/>
        </w:rPr>
        <w:t xml:space="preserve"> </w:t>
      </w:r>
    </w:p>
    <w:p w14:paraId="03CE03AA" w14:textId="77777777" w:rsidR="003226A8" w:rsidRPr="009839B8" w:rsidRDefault="003226A8" w:rsidP="003226A8">
      <w:pPr>
        <w:rPr>
          <w:rFonts w:ascii="Arial" w:hAnsi="Arial" w:cs="Arial"/>
          <w:szCs w:val="24"/>
        </w:rPr>
      </w:pPr>
      <w:r w:rsidRPr="009839B8">
        <w:rPr>
          <w:rFonts w:ascii="Arial" w:hAnsi="Arial" w:cs="Arial"/>
          <w:b/>
          <w:i/>
          <w:szCs w:val="24"/>
        </w:rPr>
        <w:t>3. Rational connection between the limitation and the purpose (s 28 (2) (d))</w:t>
      </w:r>
    </w:p>
    <w:p w14:paraId="7CDAEAE5" w14:textId="43169CC1" w:rsidR="00834CBF" w:rsidRPr="00C56BE1" w:rsidRDefault="00E96E39" w:rsidP="003226A8">
      <w:pPr>
        <w:rPr>
          <w:rFonts w:ascii="Arial" w:hAnsi="Arial" w:cs="Arial"/>
          <w:szCs w:val="24"/>
        </w:rPr>
      </w:pPr>
      <w:r w:rsidRPr="00C56BE1">
        <w:rPr>
          <w:rFonts w:ascii="Arial" w:hAnsi="Arial" w:cs="Arial"/>
          <w:szCs w:val="24"/>
        </w:rPr>
        <w:t>The</w:t>
      </w:r>
      <w:r w:rsidR="009839B8" w:rsidRPr="00C56BE1">
        <w:rPr>
          <w:rFonts w:ascii="Arial" w:hAnsi="Arial" w:cs="Arial"/>
          <w:szCs w:val="24"/>
        </w:rPr>
        <w:t xml:space="preserve"> </w:t>
      </w:r>
      <w:r w:rsidR="00834CBF" w:rsidRPr="00C56BE1">
        <w:rPr>
          <w:rFonts w:ascii="Arial" w:hAnsi="Arial" w:cs="Arial"/>
          <w:szCs w:val="24"/>
        </w:rPr>
        <w:t>limitation on the rights of the accused to a fair trial and in criminal proceedings</w:t>
      </w:r>
      <w:r w:rsidR="002D5C9E" w:rsidRPr="00C56BE1">
        <w:rPr>
          <w:rFonts w:ascii="Arial" w:hAnsi="Arial" w:cs="Arial"/>
          <w:szCs w:val="24"/>
        </w:rPr>
        <w:t xml:space="preserve"> by these amendments will increase the protections </w:t>
      </w:r>
      <w:r w:rsidR="00C56BE1" w:rsidRPr="00C56BE1">
        <w:rPr>
          <w:rFonts w:ascii="Arial" w:hAnsi="Arial" w:cs="Arial"/>
          <w:szCs w:val="24"/>
        </w:rPr>
        <w:t xml:space="preserve">and privacy </w:t>
      </w:r>
      <w:r w:rsidR="002D5C9E" w:rsidRPr="00C56BE1">
        <w:rPr>
          <w:rFonts w:ascii="Arial" w:hAnsi="Arial" w:cs="Arial"/>
          <w:szCs w:val="24"/>
        </w:rPr>
        <w:t>for family violence victims</w:t>
      </w:r>
      <w:r w:rsidR="00834CBF" w:rsidRPr="00C56BE1">
        <w:rPr>
          <w:rFonts w:ascii="Arial" w:hAnsi="Arial" w:cs="Arial"/>
          <w:szCs w:val="24"/>
        </w:rPr>
        <w:t>.</w:t>
      </w:r>
      <w:r w:rsidR="002D5C9E" w:rsidRPr="00C56BE1">
        <w:rPr>
          <w:rFonts w:ascii="Arial" w:hAnsi="Arial" w:cs="Arial"/>
          <w:szCs w:val="24"/>
        </w:rPr>
        <w:t xml:space="preserve"> The Report highlighted that counselling sessions for victims are a therapeutic process and to allow these sessions to also be an evidence-gathering process </w:t>
      </w:r>
      <w:r w:rsidR="00544794">
        <w:rPr>
          <w:rFonts w:ascii="Arial" w:hAnsi="Arial" w:cs="Arial"/>
          <w:szCs w:val="24"/>
        </w:rPr>
        <w:t>deters</w:t>
      </w:r>
      <w:r w:rsidR="00C56BE1" w:rsidRPr="00C56BE1">
        <w:rPr>
          <w:rFonts w:ascii="Arial" w:hAnsi="Arial" w:cs="Arial"/>
          <w:szCs w:val="24"/>
        </w:rPr>
        <w:t xml:space="preserve"> victims from seeking professional support and </w:t>
      </w:r>
      <w:r w:rsidR="00544794">
        <w:rPr>
          <w:rFonts w:ascii="Arial" w:hAnsi="Arial" w:cs="Arial"/>
          <w:szCs w:val="24"/>
        </w:rPr>
        <w:t xml:space="preserve">limits </w:t>
      </w:r>
      <w:r w:rsidR="00C56BE1" w:rsidRPr="00C56BE1">
        <w:rPr>
          <w:rFonts w:ascii="Arial" w:hAnsi="Arial" w:cs="Arial"/>
          <w:szCs w:val="24"/>
        </w:rPr>
        <w:t xml:space="preserve">their </w:t>
      </w:r>
      <w:r w:rsidR="002D5C9E" w:rsidRPr="00C56BE1">
        <w:rPr>
          <w:rFonts w:ascii="Arial" w:hAnsi="Arial" w:cs="Arial"/>
          <w:szCs w:val="24"/>
        </w:rPr>
        <w:t>ability to talk freely</w:t>
      </w:r>
      <w:r w:rsidR="00C56BE1" w:rsidRPr="00C56BE1">
        <w:rPr>
          <w:rFonts w:ascii="Arial" w:hAnsi="Arial" w:cs="Arial"/>
          <w:szCs w:val="24"/>
        </w:rPr>
        <w:t xml:space="preserve"> and honestly</w:t>
      </w:r>
      <w:r w:rsidR="002D5C9E" w:rsidRPr="00C56BE1">
        <w:rPr>
          <w:rFonts w:ascii="Arial" w:hAnsi="Arial" w:cs="Arial"/>
          <w:szCs w:val="24"/>
        </w:rPr>
        <w:t xml:space="preserve"> with their counsellor. </w:t>
      </w:r>
      <w:r w:rsidR="00C56BE1" w:rsidRPr="00C56BE1">
        <w:rPr>
          <w:rFonts w:ascii="Arial" w:hAnsi="Arial" w:cs="Arial"/>
          <w:szCs w:val="24"/>
        </w:rPr>
        <w:t xml:space="preserve">The Report also noted the experiences of some stakeholders where counselling information had been used by the accused as a means of intimidating or humiliating the victim. These amendments may thus also improve the safety of victims from further harm. </w:t>
      </w:r>
    </w:p>
    <w:p w14:paraId="2CF32C06" w14:textId="77777777" w:rsidR="003226A8" w:rsidRPr="009839B8" w:rsidRDefault="003226A8" w:rsidP="003226A8">
      <w:pPr>
        <w:rPr>
          <w:rFonts w:ascii="Arial" w:hAnsi="Arial" w:cs="Arial"/>
          <w:szCs w:val="24"/>
        </w:rPr>
      </w:pPr>
      <w:r w:rsidRPr="009839B8">
        <w:rPr>
          <w:rFonts w:ascii="Arial" w:hAnsi="Arial" w:cs="Arial"/>
          <w:b/>
          <w:i/>
          <w:szCs w:val="24"/>
        </w:rPr>
        <w:t>4. Proportionality (s 28 (2) (e))</w:t>
      </w:r>
    </w:p>
    <w:p w14:paraId="134CB3C1" w14:textId="2E9B193D" w:rsidR="009839B8" w:rsidRPr="009839B8" w:rsidRDefault="003A6981" w:rsidP="003226A8">
      <w:pPr>
        <w:rPr>
          <w:rFonts w:ascii="Arial" w:hAnsi="Arial" w:cs="Arial"/>
          <w:szCs w:val="24"/>
        </w:rPr>
      </w:pPr>
      <w:r w:rsidRPr="009839B8">
        <w:rPr>
          <w:rFonts w:ascii="Arial" w:hAnsi="Arial" w:cs="Arial"/>
          <w:szCs w:val="24"/>
        </w:rPr>
        <w:t xml:space="preserve">The restrictions </w:t>
      </w:r>
      <w:r w:rsidR="009839B8" w:rsidRPr="009839B8">
        <w:rPr>
          <w:rFonts w:ascii="Arial" w:hAnsi="Arial" w:cs="Arial"/>
          <w:szCs w:val="24"/>
        </w:rPr>
        <w:t>on the accused’s rights</w:t>
      </w:r>
      <w:r w:rsidR="005B00A8">
        <w:rPr>
          <w:rFonts w:ascii="Arial" w:hAnsi="Arial" w:cs="Arial"/>
          <w:szCs w:val="24"/>
        </w:rPr>
        <w:t xml:space="preserve"> from these amendments</w:t>
      </w:r>
      <w:r w:rsidR="009839B8" w:rsidRPr="009839B8">
        <w:rPr>
          <w:rFonts w:ascii="Arial" w:hAnsi="Arial" w:cs="Arial"/>
          <w:szCs w:val="24"/>
        </w:rPr>
        <w:t xml:space="preserve"> </w:t>
      </w:r>
      <w:r w:rsidRPr="009839B8">
        <w:rPr>
          <w:rFonts w:ascii="Arial" w:hAnsi="Arial" w:cs="Arial"/>
          <w:szCs w:val="24"/>
        </w:rPr>
        <w:t xml:space="preserve">are </w:t>
      </w:r>
      <w:r w:rsidR="005B00A8">
        <w:rPr>
          <w:rFonts w:ascii="Arial" w:hAnsi="Arial" w:cs="Arial"/>
          <w:szCs w:val="24"/>
        </w:rPr>
        <w:t xml:space="preserve">not absolute and are </w:t>
      </w:r>
      <w:r w:rsidRPr="009839B8">
        <w:rPr>
          <w:rFonts w:ascii="Arial" w:hAnsi="Arial" w:cs="Arial"/>
          <w:szCs w:val="24"/>
        </w:rPr>
        <w:t>proportionate to the aim</w:t>
      </w:r>
      <w:r w:rsidR="009839B8" w:rsidRPr="009839B8">
        <w:rPr>
          <w:rFonts w:ascii="Arial" w:hAnsi="Arial" w:cs="Arial"/>
          <w:szCs w:val="24"/>
        </w:rPr>
        <w:t xml:space="preserve"> of protecting</w:t>
      </w:r>
      <w:r w:rsidR="005B00A8">
        <w:rPr>
          <w:rFonts w:ascii="Arial" w:hAnsi="Arial" w:cs="Arial"/>
          <w:szCs w:val="24"/>
        </w:rPr>
        <w:t xml:space="preserve"> family violence</w:t>
      </w:r>
      <w:r w:rsidR="009839B8" w:rsidRPr="009839B8">
        <w:rPr>
          <w:rFonts w:ascii="Arial" w:hAnsi="Arial" w:cs="Arial"/>
          <w:szCs w:val="24"/>
        </w:rPr>
        <w:t xml:space="preserve"> victims and their right to privacy</w:t>
      </w:r>
      <w:r w:rsidR="005B00A8">
        <w:rPr>
          <w:rFonts w:ascii="Arial" w:hAnsi="Arial" w:cs="Arial"/>
          <w:szCs w:val="24"/>
        </w:rPr>
        <w:t xml:space="preserve">. The provisions in Division 4.4.3 create a general immunity for protected confidences in proceedings. However, on application, the court may grant leave for the disclosure of a protected confidence. The court must first be satisfied that the applicant has established a legitimate forensic purpose for seeking leave and then may grant leave if, in a criminal proceeding, </w:t>
      </w:r>
      <w:r w:rsidR="005B00A8" w:rsidRPr="005B00A8">
        <w:rPr>
          <w:rFonts w:ascii="Arial" w:hAnsi="Arial" w:cs="Arial"/>
          <w:szCs w:val="24"/>
        </w:rPr>
        <w:t>the public interest in ensuring an accused person in the proceeding is given a fair trial outweighs the public interest in preserving the confidentiality of the protected confidence.</w:t>
      </w:r>
      <w:r w:rsidR="005B00A8">
        <w:rPr>
          <w:rFonts w:ascii="Arial" w:hAnsi="Arial" w:cs="Arial"/>
          <w:szCs w:val="24"/>
        </w:rPr>
        <w:t xml:space="preserve"> The</w:t>
      </w:r>
      <w:r w:rsidR="009839B8" w:rsidRPr="009839B8">
        <w:rPr>
          <w:rFonts w:ascii="Arial" w:hAnsi="Arial" w:cs="Arial"/>
          <w:szCs w:val="24"/>
        </w:rPr>
        <w:t xml:space="preserve"> immunity </w:t>
      </w:r>
      <w:r w:rsidR="005B00A8">
        <w:rPr>
          <w:rFonts w:ascii="Arial" w:hAnsi="Arial" w:cs="Arial"/>
          <w:szCs w:val="24"/>
        </w:rPr>
        <w:t>does not apply</w:t>
      </w:r>
      <w:r w:rsidR="009839B8" w:rsidRPr="009839B8">
        <w:rPr>
          <w:rFonts w:ascii="Arial" w:hAnsi="Arial" w:cs="Arial"/>
          <w:szCs w:val="24"/>
        </w:rPr>
        <w:t xml:space="preserve"> where it appears, on reasonable grounds, that a communication or document was made in the furtherance of an offence, fraud or a similar act.</w:t>
      </w:r>
      <w:r w:rsidR="00B14EF6">
        <w:rPr>
          <w:rFonts w:ascii="Arial" w:hAnsi="Arial" w:cs="Arial"/>
          <w:szCs w:val="24"/>
        </w:rPr>
        <w:t xml:space="preserve"> In addition, these protections do not prevent the defence from examining witnesses and testing other evidence during the proceedings.  </w:t>
      </w:r>
      <w:r w:rsidR="009839B8" w:rsidRPr="009839B8">
        <w:rPr>
          <w:rFonts w:ascii="Arial" w:hAnsi="Arial" w:cs="Arial"/>
          <w:szCs w:val="24"/>
        </w:rPr>
        <w:t xml:space="preserve">  </w:t>
      </w:r>
    </w:p>
    <w:p w14:paraId="20AE5C5C" w14:textId="2DD28E75" w:rsidR="00967F42" w:rsidRDefault="00967F42" w:rsidP="002070A2">
      <w:pPr>
        <w:rPr>
          <w:rFonts w:ascii="Arial" w:hAnsi="Arial" w:cs="Arial"/>
          <w:bCs/>
          <w:iCs/>
          <w:szCs w:val="24"/>
          <w:u w:val="single"/>
        </w:rPr>
      </w:pPr>
      <w:r w:rsidRPr="002F6620">
        <w:rPr>
          <w:rFonts w:ascii="Arial" w:hAnsi="Arial" w:cs="Arial"/>
          <w:bCs/>
          <w:i/>
          <w:szCs w:val="24"/>
          <w:u w:val="single"/>
        </w:rPr>
        <w:lastRenderedPageBreak/>
        <w:t>Family Violence Act 2016</w:t>
      </w:r>
      <w:r>
        <w:rPr>
          <w:rFonts w:ascii="Arial" w:hAnsi="Arial" w:cs="Arial"/>
          <w:bCs/>
          <w:iCs/>
          <w:szCs w:val="24"/>
          <w:u w:val="single"/>
        </w:rPr>
        <w:t xml:space="preserve"> – Definition of family violence </w:t>
      </w:r>
    </w:p>
    <w:p w14:paraId="21FBA964" w14:textId="75543375" w:rsidR="00E96E39" w:rsidRPr="006707E1" w:rsidRDefault="00E96E39" w:rsidP="003226A8">
      <w:pPr>
        <w:rPr>
          <w:rFonts w:ascii="Arial" w:hAnsi="Arial" w:cs="Arial"/>
          <w:szCs w:val="24"/>
        </w:rPr>
      </w:pPr>
      <w:r>
        <w:rPr>
          <w:rFonts w:ascii="Arial" w:hAnsi="Arial" w:cs="Arial"/>
          <w:bCs/>
          <w:iCs/>
          <w:szCs w:val="24"/>
        </w:rPr>
        <w:t xml:space="preserve">The amendment </w:t>
      </w:r>
      <w:r w:rsidR="0017451D">
        <w:rPr>
          <w:rFonts w:ascii="Arial" w:hAnsi="Arial" w:cs="Arial"/>
          <w:bCs/>
          <w:iCs/>
          <w:szCs w:val="24"/>
        </w:rPr>
        <w:t xml:space="preserve">clarifies that the definition of family violence includes the harmful use of, or interference with, technology. This amendment </w:t>
      </w:r>
      <w:r w:rsidR="006707E1">
        <w:rPr>
          <w:rFonts w:ascii="Arial" w:hAnsi="Arial" w:cs="Arial"/>
          <w:szCs w:val="24"/>
        </w:rPr>
        <w:t xml:space="preserve">supports the right to </w:t>
      </w:r>
      <w:r w:rsidR="00232A9A">
        <w:rPr>
          <w:rFonts w:ascii="Arial" w:hAnsi="Arial" w:cs="Arial"/>
          <w:szCs w:val="24"/>
        </w:rPr>
        <w:t>life (section 9 of the HR Act)</w:t>
      </w:r>
      <w:r w:rsidR="006707E1" w:rsidRPr="00825F8B">
        <w:rPr>
          <w:rFonts w:ascii="Arial" w:hAnsi="Arial" w:cs="Arial"/>
          <w:szCs w:val="24"/>
        </w:rPr>
        <w:t>, protection of family and children</w:t>
      </w:r>
      <w:r w:rsidR="00232A9A">
        <w:rPr>
          <w:rFonts w:ascii="Arial" w:hAnsi="Arial" w:cs="Arial"/>
          <w:szCs w:val="24"/>
        </w:rPr>
        <w:t xml:space="preserve"> (section 11 of the HR Act), </w:t>
      </w:r>
      <w:r w:rsidR="006707E1" w:rsidRPr="00825F8B">
        <w:rPr>
          <w:rFonts w:ascii="Arial" w:hAnsi="Arial" w:cs="Arial"/>
          <w:szCs w:val="24"/>
        </w:rPr>
        <w:t>right to privacy</w:t>
      </w:r>
      <w:r w:rsidR="006707E1">
        <w:rPr>
          <w:rFonts w:ascii="Arial" w:hAnsi="Arial" w:cs="Arial"/>
          <w:szCs w:val="24"/>
        </w:rPr>
        <w:t xml:space="preserve"> </w:t>
      </w:r>
      <w:r w:rsidR="00232A9A">
        <w:rPr>
          <w:rFonts w:ascii="Arial" w:hAnsi="Arial" w:cs="Arial"/>
          <w:szCs w:val="24"/>
        </w:rPr>
        <w:t xml:space="preserve">(section 12 of the HR Act) and right to security of person (section 18 of the HR Act) </w:t>
      </w:r>
      <w:r w:rsidR="006707E1">
        <w:rPr>
          <w:rFonts w:ascii="Arial" w:hAnsi="Arial" w:cs="Arial"/>
          <w:szCs w:val="24"/>
        </w:rPr>
        <w:t xml:space="preserve">by expanding protections to </w:t>
      </w:r>
      <w:r w:rsidR="00544794">
        <w:rPr>
          <w:rFonts w:ascii="Arial" w:hAnsi="Arial" w:cs="Arial"/>
          <w:szCs w:val="24"/>
        </w:rPr>
        <w:t xml:space="preserve">family violence </w:t>
      </w:r>
      <w:r w:rsidR="006707E1">
        <w:rPr>
          <w:rFonts w:ascii="Arial" w:hAnsi="Arial" w:cs="Arial"/>
          <w:szCs w:val="24"/>
        </w:rPr>
        <w:t>victims who have been subject to technological abuse such as publication of intimate images online without consent. This amendment does not limit rights</w:t>
      </w:r>
      <w:r w:rsidR="00E022E9">
        <w:rPr>
          <w:rFonts w:ascii="Arial" w:hAnsi="Arial" w:cs="Arial"/>
          <w:szCs w:val="24"/>
        </w:rPr>
        <w:t xml:space="preserve"> as the existing definition of family violence in section 8 of the </w:t>
      </w:r>
      <w:r w:rsidR="00E022E9">
        <w:rPr>
          <w:rFonts w:ascii="Arial" w:hAnsi="Arial" w:cs="Arial"/>
          <w:i/>
          <w:iCs/>
          <w:szCs w:val="24"/>
        </w:rPr>
        <w:t xml:space="preserve">Family Violence Act 2016 </w:t>
      </w:r>
      <w:r w:rsidR="00E022E9">
        <w:rPr>
          <w:rFonts w:ascii="Arial" w:hAnsi="Arial" w:cs="Arial"/>
          <w:szCs w:val="24"/>
        </w:rPr>
        <w:t>is already broad and the amendment is intended to clarify that technology-facilitated abuse falls within that definition</w:t>
      </w:r>
      <w:r w:rsidR="006707E1">
        <w:rPr>
          <w:rFonts w:ascii="Arial" w:hAnsi="Arial" w:cs="Arial"/>
          <w:szCs w:val="24"/>
        </w:rPr>
        <w:t xml:space="preserve">.  </w:t>
      </w:r>
    </w:p>
    <w:p w14:paraId="03949B1F" w14:textId="1FA964D4" w:rsidR="00E619CF" w:rsidRPr="00BD6CFF" w:rsidRDefault="00E619CF" w:rsidP="002070A2">
      <w:pPr>
        <w:rPr>
          <w:rFonts w:ascii="Arial" w:hAnsi="Arial" w:cs="Arial"/>
          <w:bCs/>
          <w:iCs/>
          <w:szCs w:val="24"/>
          <w:u w:val="single"/>
        </w:rPr>
      </w:pPr>
      <w:r w:rsidRPr="002F6620">
        <w:rPr>
          <w:rFonts w:ascii="Arial" w:hAnsi="Arial" w:cs="Arial"/>
          <w:bCs/>
          <w:i/>
          <w:szCs w:val="24"/>
          <w:u w:val="single"/>
        </w:rPr>
        <w:t>Crimes Act 1900</w:t>
      </w:r>
      <w:r w:rsidRPr="00BD6CFF">
        <w:rPr>
          <w:rFonts w:ascii="Arial" w:hAnsi="Arial" w:cs="Arial"/>
          <w:bCs/>
          <w:iCs/>
          <w:szCs w:val="24"/>
          <w:u w:val="single"/>
        </w:rPr>
        <w:t xml:space="preserve"> – Renaming offence ‘persistent sexual abuse of child or young person</w:t>
      </w:r>
      <w:r w:rsidR="00433AE0" w:rsidRPr="00BD6CFF">
        <w:rPr>
          <w:rFonts w:ascii="Arial" w:hAnsi="Arial" w:cs="Arial"/>
          <w:bCs/>
          <w:iCs/>
          <w:szCs w:val="24"/>
          <w:u w:val="single"/>
        </w:rPr>
        <w:t xml:space="preserve"> under special care</w:t>
      </w:r>
      <w:r w:rsidRPr="00BD6CFF">
        <w:rPr>
          <w:rFonts w:ascii="Arial" w:hAnsi="Arial" w:cs="Arial"/>
          <w:bCs/>
          <w:iCs/>
          <w:szCs w:val="24"/>
          <w:u w:val="single"/>
        </w:rPr>
        <w:t xml:space="preserve">’ </w:t>
      </w:r>
    </w:p>
    <w:p w14:paraId="3E7AF4FE" w14:textId="6B9507B2" w:rsidR="00433AE0" w:rsidRPr="00BD6CFF" w:rsidRDefault="00433AE0" w:rsidP="002070A2">
      <w:pPr>
        <w:rPr>
          <w:rFonts w:ascii="Arial" w:hAnsi="Arial" w:cs="Arial"/>
          <w:bCs/>
          <w:iCs/>
          <w:szCs w:val="24"/>
        </w:rPr>
      </w:pPr>
      <w:r w:rsidRPr="00BD6CFF">
        <w:rPr>
          <w:rFonts w:ascii="Arial" w:hAnsi="Arial" w:cs="Arial"/>
          <w:bCs/>
          <w:iCs/>
          <w:szCs w:val="24"/>
        </w:rPr>
        <w:t xml:space="preserve">This amendment changes the name of the offence in section 56 of the </w:t>
      </w:r>
      <w:r w:rsidRPr="00BD6CFF">
        <w:rPr>
          <w:rFonts w:ascii="Arial" w:hAnsi="Arial" w:cs="Arial"/>
          <w:bCs/>
          <w:i/>
          <w:szCs w:val="24"/>
        </w:rPr>
        <w:t xml:space="preserve">Crimes Act 1900 </w:t>
      </w:r>
      <w:r w:rsidRPr="00BD6CFF">
        <w:rPr>
          <w:rFonts w:ascii="Arial" w:hAnsi="Arial" w:cs="Arial"/>
          <w:bCs/>
          <w:iCs/>
          <w:szCs w:val="24"/>
        </w:rPr>
        <w:t xml:space="preserve">from ‘sexual relationship with child or young person under special care’ to ‘persistent sexual abuse of child or young person under special care’. </w:t>
      </w:r>
      <w:r w:rsidR="00BD6CFF" w:rsidRPr="00BD6CFF">
        <w:rPr>
          <w:rFonts w:ascii="Arial" w:hAnsi="Arial" w:cs="Arial"/>
          <w:bCs/>
          <w:iCs/>
          <w:szCs w:val="24"/>
        </w:rPr>
        <w:t>The substance and elements of the provision remain unchanged.</w:t>
      </w:r>
      <w:r w:rsidR="00BD6CFF">
        <w:rPr>
          <w:rFonts w:ascii="Arial" w:hAnsi="Arial" w:cs="Arial"/>
          <w:bCs/>
          <w:iCs/>
          <w:szCs w:val="24"/>
        </w:rPr>
        <w:t xml:space="preserve"> This amendment is intended to improve national consistency in the name of this offence as well as give weight to the victim’s experience, and as a result lead to changes in media coverage and community perceptions of the offence. This amendment does not limit human rights. </w:t>
      </w:r>
    </w:p>
    <w:p w14:paraId="0D8BA363" w14:textId="27134CB3" w:rsidR="00B55BED" w:rsidRDefault="00967F42" w:rsidP="00E330E2">
      <w:pPr>
        <w:rPr>
          <w:rFonts w:ascii="Arial" w:hAnsi="Arial" w:cs="Arial"/>
          <w:bCs/>
          <w:iCs/>
          <w:szCs w:val="24"/>
          <w:u w:val="single"/>
        </w:rPr>
      </w:pPr>
      <w:r w:rsidRPr="002F6620">
        <w:rPr>
          <w:rFonts w:ascii="Arial" w:hAnsi="Arial" w:cs="Arial"/>
          <w:bCs/>
          <w:i/>
          <w:szCs w:val="24"/>
          <w:u w:val="single"/>
        </w:rPr>
        <w:t>Working with Vulnerable People (Background Checking) Act 2011</w:t>
      </w:r>
      <w:r w:rsidRPr="00284E95">
        <w:rPr>
          <w:rFonts w:ascii="Arial" w:hAnsi="Arial" w:cs="Arial"/>
          <w:bCs/>
          <w:iCs/>
          <w:szCs w:val="24"/>
          <w:u w:val="single"/>
        </w:rPr>
        <w:t xml:space="preserve"> – Disqualifying offences</w:t>
      </w:r>
      <w:r>
        <w:rPr>
          <w:rFonts w:ascii="Arial" w:hAnsi="Arial" w:cs="Arial"/>
          <w:bCs/>
          <w:iCs/>
          <w:szCs w:val="24"/>
          <w:u w:val="single"/>
        </w:rPr>
        <w:t xml:space="preserve"> </w:t>
      </w:r>
    </w:p>
    <w:p w14:paraId="54F2926C" w14:textId="77777777" w:rsidR="00F56509" w:rsidRPr="00050F68" w:rsidRDefault="00F56509" w:rsidP="00F56509">
      <w:pPr>
        <w:rPr>
          <w:rFonts w:ascii="Arial" w:hAnsi="Arial" w:cs="Arial"/>
          <w:szCs w:val="24"/>
        </w:rPr>
      </w:pPr>
      <w:r>
        <w:rPr>
          <w:rFonts w:ascii="Arial" w:hAnsi="Arial" w:cs="Arial"/>
          <w:b/>
          <w:i/>
          <w:szCs w:val="24"/>
        </w:rPr>
        <w:t>1. N</w:t>
      </w:r>
      <w:r w:rsidRPr="00050F68">
        <w:rPr>
          <w:rFonts w:ascii="Arial" w:hAnsi="Arial" w:cs="Arial"/>
          <w:b/>
          <w:i/>
          <w:szCs w:val="24"/>
        </w:rPr>
        <w:t>ature of the right and the limitation (s 28 (2) (a) and (c))</w:t>
      </w:r>
    </w:p>
    <w:p w14:paraId="4014B2AB" w14:textId="7F6F6129" w:rsidR="00DF1FC5" w:rsidRDefault="00E330E2" w:rsidP="00E330E2">
      <w:pPr>
        <w:rPr>
          <w:rFonts w:ascii="Arial" w:hAnsi="Arial" w:cs="Arial"/>
          <w:bCs/>
          <w:iCs/>
          <w:szCs w:val="24"/>
        </w:rPr>
      </w:pPr>
      <w:r>
        <w:rPr>
          <w:rFonts w:ascii="Arial" w:hAnsi="Arial" w:cs="Arial"/>
          <w:bCs/>
          <w:iCs/>
          <w:szCs w:val="24"/>
        </w:rPr>
        <w:t xml:space="preserve">These amendments </w:t>
      </w:r>
      <w:r w:rsidRPr="00E330E2">
        <w:rPr>
          <w:rFonts w:ascii="Arial" w:hAnsi="Arial" w:cs="Arial"/>
          <w:bCs/>
          <w:iCs/>
          <w:szCs w:val="24"/>
        </w:rPr>
        <w:t xml:space="preserve">insert some of the new aggravated family violence offences into Schedule 3 (Disqualifying offences) of the </w:t>
      </w:r>
      <w:r w:rsidRPr="00E330E2">
        <w:rPr>
          <w:rFonts w:ascii="Arial" w:hAnsi="Arial" w:cs="Arial"/>
          <w:bCs/>
          <w:i/>
          <w:szCs w:val="24"/>
        </w:rPr>
        <w:t>Working with Vulnerable People (Background Checking) Act 2011</w:t>
      </w:r>
      <w:r w:rsidRPr="00E330E2">
        <w:rPr>
          <w:rFonts w:ascii="Arial" w:hAnsi="Arial" w:cs="Arial"/>
          <w:bCs/>
          <w:iCs/>
          <w:szCs w:val="24"/>
        </w:rPr>
        <w:t>. Schedule 3 sets out Class A and Class B disqualifying offences which are relevant to the assessment of whether a person can be given registration to engage in a regulated activity that involves contact with a vulnerable person. The categorisation of the new offences in Schedule 3 as Class A or Class B disqualifying offences reflects the existing categorisation of the simple offence for each aggravated offence.</w:t>
      </w:r>
    </w:p>
    <w:p w14:paraId="6CF1844E" w14:textId="781CB11D" w:rsidR="00F37724" w:rsidRDefault="00284E95" w:rsidP="00050F68">
      <w:pPr>
        <w:rPr>
          <w:rFonts w:ascii="Arial" w:hAnsi="Arial" w:cs="Arial"/>
          <w:bCs/>
          <w:i/>
          <w:szCs w:val="24"/>
        </w:rPr>
      </w:pPr>
      <w:r>
        <w:rPr>
          <w:rFonts w:ascii="Arial" w:hAnsi="Arial" w:cs="Arial"/>
          <w:bCs/>
          <w:iCs/>
          <w:szCs w:val="24"/>
        </w:rPr>
        <w:t>The worker background screening scheme supports and limits a number of human rights.</w:t>
      </w:r>
      <w:r w:rsidR="00DF1FC5">
        <w:rPr>
          <w:rFonts w:ascii="Arial" w:hAnsi="Arial" w:cs="Arial"/>
          <w:bCs/>
          <w:iCs/>
          <w:szCs w:val="24"/>
        </w:rPr>
        <w:t xml:space="preserve"> </w:t>
      </w:r>
      <w:r>
        <w:rPr>
          <w:rFonts w:ascii="Arial" w:hAnsi="Arial" w:cs="Arial"/>
          <w:bCs/>
          <w:iCs/>
          <w:szCs w:val="24"/>
        </w:rPr>
        <w:t xml:space="preserve">These are addressed in </w:t>
      </w:r>
      <w:r w:rsidR="00D67486">
        <w:rPr>
          <w:rFonts w:ascii="Arial" w:hAnsi="Arial" w:cs="Arial"/>
          <w:bCs/>
          <w:iCs/>
          <w:szCs w:val="24"/>
        </w:rPr>
        <w:t xml:space="preserve">further </w:t>
      </w:r>
      <w:r w:rsidR="00DF1FC5">
        <w:rPr>
          <w:rFonts w:ascii="Arial" w:hAnsi="Arial" w:cs="Arial"/>
          <w:bCs/>
          <w:iCs/>
          <w:szCs w:val="24"/>
        </w:rPr>
        <w:t xml:space="preserve">detail in </w:t>
      </w:r>
      <w:r>
        <w:rPr>
          <w:rFonts w:ascii="Arial" w:hAnsi="Arial" w:cs="Arial"/>
          <w:bCs/>
          <w:iCs/>
          <w:szCs w:val="24"/>
        </w:rPr>
        <w:t xml:space="preserve">the Explanatory Statement for the </w:t>
      </w:r>
      <w:r>
        <w:rPr>
          <w:rFonts w:ascii="Arial" w:hAnsi="Arial" w:cs="Arial"/>
          <w:bCs/>
          <w:i/>
          <w:szCs w:val="24"/>
        </w:rPr>
        <w:t>Working with Vulnerable People (Background Checking) Bill 2019.</w:t>
      </w:r>
    </w:p>
    <w:p w14:paraId="631761FF" w14:textId="3327D5BD" w:rsidR="00D67486" w:rsidRDefault="00D67486" w:rsidP="00D67486">
      <w:pPr>
        <w:rPr>
          <w:rFonts w:ascii="Arial" w:hAnsi="Arial" w:cs="Arial"/>
          <w:bCs/>
          <w:iCs/>
          <w:szCs w:val="24"/>
        </w:rPr>
      </w:pPr>
      <w:r>
        <w:rPr>
          <w:rFonts w:ascii="Arial" w:hAnsi="Arial" w:cs="Arial"/>
          <w:bCs/>
          <w:iCs/>
          <w:szCs w:val="24"/>
        </w:rPr>
        <w:t xml:space="preserve">The rights that may be limited include the right to equality (section 8 of the HR Act), the right not to be tried or punished more than once (section 24 of the HR Act) and the right to work (section 27B of the HR Act). The right to work includes the right to not be unfairly deprived of work on discriminatory grounds. </w:t>
      </w:r>
      <w:r w:rsidR="007E67A7">
        <w:rPr>
          <w:rFonts w:ascii="Arial" w:hAnsi="Arial" w:cs="Arial"/>
          <w:bCs/>
          <w:iCs/>
          <w:szCs w:val="24"/>
        </w:rPr>
        <w:t xml:space="preserve">The worker background screening scheme may limit the right to work as it may prevent individuals who have </w:t>
      </w:r>
      <w:r w:rsidR="007E67A7">
        <w:rPr>
          <w:rFonts w:ascii="Arial" w:hAnsi="Arial" w:cs="Arial"/>
          <w:bCs/>
          <w:iCs/>
          <w:szCs w:val="24"/>
        </w:rPr>
        <w:lastRenderedPageBreak/>
        <w:t>convictions for disqualifying offences from engaging in occupations that require a working with vulnerable people check. The scheme may also limit the right to equality and the right not to be punished more than once by differentiating</w:t>
      </w:r>
      <w:r w:rsidR="007E67A7" w:rsidRPr="00D86188">
        <w:rPr>
          <w:rFonts w:ascii="Arial" w:hAnsi="Arial" w:cs="Arial"/>
          <w:bCs/>
          <w:iCs/>
          <w:szCs w:val="24"/>
        </w:rPr>
        <w:t xml:space="preserve"> individuals who have been convicted, found guilty of, or charged (or will be charged) with certain offences</w:t>
      </w:r>
      <w:r w:rsidR="007E67A7">
        <w:rPr>
          <w:rFonts w:ascii="Arial" w:hAnsi="Arial" w:cs="Arial"/>
          <w:bCs/>
          <w:iCs/>
          <w:szCs w:val="24"/>
        </w:rPr>
        <w:t xml:space="preserve"> and limiting their ability to obtain a registration to work with vulnerable people</w:t>
      </w:r>
      <w:r w:rsidR="007E67A7" w:rsidRPr="00D86188">
        <w:rPr>
          <w:rFonts w:ascii="Arial" w:hAnsi="Arial" w:cs="Arial"/>
          <w:bCs/>
          <w:iCs/>
          <w:szCs w:val="24"/>
        </w:rPr>
        <w:t>.</w:t>
      </w:r>
      <w:r w:rsidR="007E67A7">
        <w:rPr>
          <w:rFonts w:ascii="Arial" w:hAnsi="Arial" w:cs="Arial"/>
          <w:bCs/>
          <w:iCs/>
          <w:szCs w:val="24"/>
        </w:rPr>
        <w:t xml:space="preserve"> </w:t>
      </w:r>
    </w:p>
    <w:p w14:paraId="39AB1DD4" w14:textId="0DF91475" w:rsidR="002D33BF" w:rsidRDefault="00D67486" w:rsidP="00D67486">
      <w:pPr>
        <w:rPr>
          <w:rFonts w:ascii="Arial" w:hAnsi="Arial" w:cs="Arial"/>
          <w:bCs/>
          <w:iCs/>
          <w:szCs w:val="24"/>
        </w:rPr>
      </w:pPr>
      <w:r w:rsidRPr="009839B8">
        <w:rPr>
          <w:rFonts w:ascii="Arial" w:hAnsi="Arial" w:cs="Arial"/>
          <w:b/>
          <w:i/>
          <w:szCs w:val="24"/>
        </w:rPr>
        <w:t>2. Legitimate purpose (s 28 (2) (b))</w:t>
      </w:r>
    </w:p>
    <w:p w14:paraId="03D56706" w14:textId="7242A2FE" w:rsidR="00D67486" w:rsidRDefault="007E67A7" w:rsidP="00D67486">
      <w:pPr>
        <w:rPr>
          <w:rFonts w:ascii="Arial" w:hAnsi="Arial" w:cs="Arial"/>
          <w:b/>
          <w:i/>
          <w:szCs w:val="24"/>
        </w:rPr>
      </w:pPr>
      <w:r>
        <w:rPr>
          <w:rFonts w:ascii="Arial" w:hAnsi="Arial" w:cs="Arial"/>
          <w:bCs/>
          <w:iCs/>
          <w:szCs w:val="24"/>
        </w:rPr>
        <w:t xml:space="preserve">The purpose of the scheme is to protect vulnerable people from </w:t>
      </w:r>
      <w:r w:rsidR="002D33BF">
        <w:rPr>
          <w:rFonts w:ascii="Arial" w:hAnsi="Arial" w:cs="Arial"/>
          <w:bCs/>
          <w:iCs/>
          <w:szCs w:val="24"/>
        </w:rPr>
        <w:t xml:space="preserve">the risk of </w:t>
      </w:r>
      <w:r>
        <w:rPr>
          <w:rFonts w:ascii="Arial" w:hAnsi="Arial" w:cs="Arial"/>
          <w:bCs/>
          <w:iCs/>
          <w:szCs w:val="24"/>
        </w:rPr>
        <w:t>harm, supporting the right to life (section 9 of the HR Act), protection of the family and children (section 11 of the HR Act) and the right to security of person (section 18 of the HR Act).</w:t>
      </w:r>
    </w:p>
    <w:p w14:paraId="6C4092A4" w14:textId="131766F4" w:rsidR="00D67486" w:rsidRDefault="00D67486" w:rsidP="00D67486">
      <w:pPr>
        <w:rPr>
          <w:rFonts w:ascii="Arial" w:hAnsi="Arial" w:cs="Arial"/>
          <w:b/>
          <w:i/>
          <w:szCs w:val="24"/>
        </w:rPr>
      </w:pPr>
      <w:r w:rsidRPr="009839B8">
        <w:rPr>
          <w:rFonts w:ascii="Arial" w:hAnsi="Arial" w:cs="Arial"/>
          <w:b/>
          <w:i/>
          <w:szCs w:val="24"/>
        </w:rPr>
        <w:t>3. Rational connection between the limitation and the purpose (s 28 (2) (d))</w:t>
      </w:r>
    </w:p>
    <w:p w14:paraId="404C246A" w14:textId="42A7D740" w:rsidR="00D67486" w:rsidRPr="009839B8" w:rsidRDefault="007E67A7" w:rsidP="00D67486">
      <w:pPr>
        <w:rPr>
          <w:rFonts w:ascii="Arial" w:hAnsi="Arial" w:cs="Arial"/>
          <w:szCs w:val="24"/>
        </w:rPr>
      </w:pPr>
      <w:r>
        <w:rPr>
          <w:rFonts w:ascii="Arial" w:hAnsi="Arial" w:cs="Arial"/>
          <w:bCs/>
          <w:iCs/>
          <w:szCs w:val="24"/>
        </w:rPr>
        <w:t xml:space="preserve">As discussed in the Explanatory Statement introducing the scheme, it has been found that the </w:t>
      </w:r>
      <w:r w:rsidRPr="00D86188">
        <w:rPr>
          <w:rFonts w:ascii="Arial" w:hAnsi="Arial" w:cs="Arial"/>
          <w:bCs/>
          <w:iCs/>
          <w:szCs w:val="24"/>
        </w:rPr>
        <w:t>early identification and exclusion of those who pose a risk to vulnerable people should lead to a cumulative reduction in the incidence of abuse, violence and exploitation over time. Background checking has a preventative effect in deterring individuals who pose a high risk of harm from seeking work or preventing them from working in the sector.</w:t>
      </w:r>
      <w:r>
        <w:rPr>
          <w:rFonts w:ascii="Arial" w:hAnsi="Arial" w:cs="Arial"/>
          <w:bCs/>
          <w:iCs/>
          <w:szCs w:val="24"/>
        </w:rPr>
        <w:t xml:space="preserve"> The worker background screening scheme in the </w:t>
      </w:r>
      <w:r w:rsidRPr="00E330E2">
        <w:rPr>
          <w:rFonts w:ascii="Arial" w:hAnsi="Arial" w:cs="Arial"/>
          <w:bCs/>
          <w:i/>
          <w:szCs w:val="24"/>
        </w:rPr>
        <w:t>Working with Vulnerable People (Background Checking) Act 2011</w:t>
      </w:r>
      <w:r>
        <w:rPr>
          <w:rFonts w:ascii="Arial" w:hAnsi="Arial" w:cs="Arial"/>
          <w:bCs/>
          <w:iCs/>
          <w:szCs w:val="24"/>
        </w:rPr>
        <w:t xml:space="preserve"> forms part of national approach to assess potential workers for risk before they start performing a regulated activity.</w:t>
      </w:r>
    </w:p>
    <w:p w14:paraId="2242A8E0" w14:textId="77777777" w:rsidR="00D67486" w:rsidRPr="009839B8" w:rsidRDefault="00D67486" w:rsidP="00D67486">
      <w:pPr>
        <w:rPr>
          <w:rFonts w:ascii="Arial" w:hAnsi="Arial" w:cs="Arial"/>
          <w:szCs w:val="24"/>
        </w:rPr>
      </w:pPr>
      <w:r w:rsidRPr="009839B8">
        <w:rPr>
          <w:rFonts w:ascii="Arial" w:hAnsi="Arial" w:cs="Arial"/>
          <w:b/>
          <w:i/>
          <w:szCs w:val="24"/>
        </w:rPr>
        <w:t>4. Proportionality (s 28 (2) (e))</w:t>
      </w:r>
    </w:p>
    <w:p w14:paraId="5851F470" w14:textId="3A470D3C" w:rsidR="00D67486" w:rsidRDefault="007E67A7" w:rsidP="00050F68">
      <w:pPr>
        <w:rPr>
          <w:rFonts w:ascii="Arial" w:hAnsi="Arial" w:cs="Arial"/>
          <w:bCs/>
          <w:i/>
          <w:szCs w:val="24"/>
        </w:rPr>
      </w:pPr>
      <w:r>
        <w:rPr>
          <w:rFonts w:ascii="Arial" w:hAnsi="Arial" w:cs="Arial"/>
          <w:bCs/>
          <w:iCs/>
          <w:szCs w:val="24"/>
        </w:rPr>
        <w:t>Any limitation on rights is proportionate to the aim of protecting vulnerable people including children. Moreover, while a person is disqualified from engaging in a regulated activity if they have a conviction for a Class A disqualifying offence a person who has been convicted of a Class B disqualifying offence may be registered if the</w:t>
      </w:r>
      <w:r w:rsidR="0054561A">
        <w:rPr>
          <w:rFonts w:ascii="Arial" w:hAnsi="Arial" w:cs="Arial"/>
          <w:bCs/>
          <w:iCs/>
          <w:szCs w:val="24"/>
        </w:rPr>
        <w:t>re</w:t>
      </w:r>
      <w:r>
        <w:rPr>
          <w:rFonts w:ascii="Arial" w:hAnsi="Arial" w:cs="Arial"/>
          <w:bCs/>
          <w:iCs/>
          <w:szCs w:val="24"/>
        </w:rPr>
        <w:t xml:space="preserve"> are exceptional circumstances.</w:t>
      </w:r>
    </w:p>
    <w:p w14:paraId="0C7429C8" w14:textId="13E3DE93" w:rsidR="00DF1FC5" w:rsidRDefault="00C70EBE" w:rsidP="00050F68">
      <w:pPr>
        <w:rPr>
          <w:rFonts w:ascii="Arial" w:hAnsi="Arial" w:cs="Arial"/>
          <w:bCs/>
          <w:i/>
          <w:szCs w:val="24"/>
        </w:rPr>
      </w:pPr>
      <w:r>
        <w:rPr>
          <w:rFonts w:ascii="Arial" w:hAnsi="Arial" w:cs="Arial"/>
          <w:bCs/>
          <w:i/>
          <w:szCs w:val="24"/>
        </w:rPr>
        <w:t xml:space="preserve">Family Violence Act 2016 </w:t>
      </w:r>
      <w:r w:rsidRPr="00726A44">
        <w:rPr>
          <w:rFonts w:ascii="Arial" w:hAnsi="Arial" w:cs="Arial"/>
          <w:bCs/>
          <w:iCs/>
          <w:szCs w:val="24"/>
        </w:rPr>
        <w:t>– Statutory review</w:t>
      </w:r>
    </w:p>
    <w:p w14:paraId="27DE7483" w14:textId="757145E7" w:rsidR="00C70EBE" w:rsidRPr="00C70EBE" w:rsidRDefault="00C70EBE" w:rsidP="00050F68">
      <w:pPr>
        <w:rPr>
          <w:rFonts w:ascii="Arial" w:hAnsi="Arial" w:cs="Arial"/>
          <w:bCs/>
          <w:iCs/>
          <w:szCs w:val="24"/>
        </w:rPr>
      </w:pPr>
      <w:r>
        <w:rPr>
          <w:rFonts w:ascii="Arial" w:hAnsi="Arial" w:cs="Arial"/>
          <w:bCs/>
          <w:iCs/>
          <w:szCs w:val="24"/>
        </w:rPr>
        <w:t xml:space="preserve">This amendment introduces a requirement to review the operation and effectiveness of the </w:t>
      </w:r>
      <w:r>
        <w:rPr>
          <w:rFonts w:ascii="Arial" w:hAnsi="Arial" w:cs="Arial"/>
          <w:bCs/>
          <w:i/>
          <w:szCs w:val="24"/>
        </w:rPr>
        <w:t xml:space="preserve">Family Violence Act 2016 </w:t>
      </w:r>
      <w:r>
        <w:rPr>
          <w:rFonts w:ascii="Arial" w:hAnsi="Arial" w:cs="Arial"/>
          <w:bCs/>
          <w:iCs/>
          <w:szCs w:val="24"/>
        </w:rPr>
        <w:t xml:space="preserve">three years after the commencement of the Bill. A report of the review must be tabled in the Legislative Assembly. This amendment is intended to provide an opportunity to identify further areas for improvement, and will help </w:t>
      </w:r>
      <w:r w:rsidR="00A129D1">
        <w:rPr>
          <w:rFonts w:ascii="Arial" w:hAnsi="Arial" w:cs="Arial"/>
          <w:bCs/>
          <w:iCs/>
          <w:szCs w:val="24"/>
        </w:rPr>
        <w:t xml:space="preserve">to </w:t>
      </w:r>
      <w:r>
        <w:rPr>
          <w:rFonts w:ascii="Arial" w:hAnsi="Arial" w:cs="Arial"/>
          <w:bCs/>
          <w:iCs/>
          <w:szCs w:val="24"/>
        </w:rPr>
        <w:t xml:space="preserve">ensure that the ACT’s family violence laws continue to operate effectively. This amendment does not </w:t>
      </w:r>
      <w:r w:rsidR="00A129D1">
        <w:rPr>
          <w:rFonts w:ascii="Arial" w:hAnsi="Arial" w:cs="Arial"/>
          <w:bCs/>
          <w:iCs/>
          <w:szCs w:val="24"/>
        </w:rPr>
        <w:t xml:space="preserve">limit human rights. </w:t>
      </w:r>
    </w:p>
    <w:p w14:paraId="7F1CB7DA" w14:textId="5CB64B21" w:rsidR="00D86188" w:rsidRDefault="00D86188" w:rsidP="00050F68">
      <w:pPr>
        <w:rPr>
          <w:rFonts w:ascii="Arial" w:hAnsi="Arial" w:cs="Arial"/>
          <w:bCs/>
          <w:iCs/>
          <w:szCs w:val="24"/>
        </w:rPr>
      </w:pPr>
    </w:p>
    <w:p w14:paraId="29A2AE39" w14:textId="610290A7" w:rsidR="00F37724" w:rsidRDefault="00F37724" w:rsidP="00050F68">
      <w:pPr>
        <w:rPr>
          <w:rFonts w:ascii="Arial" w:hAnsi="Arial" w:cs="Arial"/>
          <w:bCs/>
          <w:iCs/>
          <w:szCs w:val="24"/>
        </w:rPr>
      </w:pPr>
    </w:p>
    <w:p w14:paraId="7D861958" w14:textId="77777777" w:rsidR="00FD2819" w:rsidRDefault="00FD2819">
      <w:pPr>
        <w:spacing w:after="0" w:line="240" w:lineRule="auto"/>
        <w:rPr>
          <w:rFonts w:ascii="Arial" w:hAnsi="Arial" w:cs="Arial"/>
          <w:szCs w:val="24"/>
        </w:rPr>
      </w:pPr>
      <w:r>
        <w:rPr>
          <w:rFonts w:ascii="Arial" w:hAnsi="Arial" w:cs="Arial"/>
          <w:szCs w:val="24"/>
        </w:rPr>
        <w:br w:type="page"/>
      </w:r>
    </w:p>
    <w:p w14:paraId="5BA082E0" w14:textId="59E33C1D" w:rsidR="00B55BED" w:rsidRPr="00050F68" w:rsidRDefault="003C4610" w:rsidP="00B55BED">
      <w:pPr>
        <w:jc w:val="center"/>
        <w:rPr>
          <w:rFonts w:ascii="Arial" w:hAnsi="Arial" w:cs="Arial"/>
          <w:i/>
          <w:iCs/>
          <w:szCs w:val="24"/>
        </w:rPr>
      </w:pPr>
      <w:r>
        <w:rPr>
          <w:rFonts w:ascii="Arial" w:hAnsi="Arial" w:cs="Arial"/>
          <w:szCs w:val="24"/>
        </w:rPr>
        <w:lastRenderedPageBreak/>
        <w:t>FAMILY VIOLENCE LEGISLATION AMENDMENT BILL 2022</w:t>
      </w:r>
    </w:p>
    <w:p w14:paraId="37C9AECE" w14:textId="77777777" w:rsidR="00B55BED" w:rsidRPr="00050F68" w:rsidRDefault="00B55BED" w:rsidP="00B55BED">
      <w:pPr>
        <w:pStyle w:val="Heading4"/>
        <w:ind w:left="-108"/>
        <w:jc w:val="center"/>
        <w:rPr>
          <w:rFonts w:ascii="Arial" w:hAnsi="Arial" w:cs="Arial"/>
        </w:rPr>
      </w:pPr>
      <w:r w:rsidRPr="00050F68">
        <w:rPr>
          <w:rFonts w:ascii="Arial" w:hAnsi="Arial" w:cs="Arial"/>
          <w:i/>
          <w:iCs/>
        </w:rPr>
        <w:t>Human Rights Act 2004</w:t>
      </w:r>
      <w:r w:rsidRPr="00050F68">
        <w:rPr>
          <w:rFonts w:ascii="Arial" w:hAnsi="Arial" w:cs="Arial"/>
        </w:rPr>
        <w:t xml:space="preserve"> </w:t>
      </w:r>
      <w:r w:rsidRPr="00050F68">
        <w:rPr>
          <w:rFonts w:ascii="Arial" w:hAnsi="Arial" w:cs="Arial"/>
          <w:i/>
          <w:iCs/>
        </w:rPr>
        <w:t>- Compatibility Statement</w:t>
      </w:r>
    </w:p>
    <w:p w14:paraId="4F43F019" w14:textId="77777777" w:rsidR="00B55BED" w:rsidRPr="00050F68" w:rsidRDefault="00B55BED" w:rsidP="00B55BED">
      <w:pPr>
        <w:rPr>
          <w:rFonts w:ascii="Arial" w:hAnsi="Arial" w:cs="Arial"/>
          <w:szCs w:val="24"/>
        </w:rPr>
      </w:pPr>
    </w:p>
    <w:p w14:paraId="7C5ED20F" w14:textId="77777777" w:rsidR="00B55BED" w:rsidRPr="00050F68" w:rsidRDefault="00B55BED" w:rsidP="00B55BED">
      <w:pPr>
        <w:rPr>
          <w:rFonts w:ascii="Arial" w:hAnsi="Arial" w:cs="Arial"/>
          <w:szCs w:val="24"/>
        </w:rPr>
      </w:pPr>
    </w:p>
    <w:p w14:paraId="5CAD87A1" w14:textId="645EA9D2" w:rsidR="00B55BED" w:rsidRPr="00050F68" w:rsidRDefault="00B55BED" w:rsidP="00B55BED">
      <w:pPr>
        <w:jc w:val="both"/>
        <w:rPr>
          <w:rFonts w:ascii="Arial" w:hAnsi="Arial" w:cs="Arial"/>
          <w:szCs w:val="24"/>
        </w:rPr>
      </w:pPr>
      <w:r w:rsidRPr="00050F68">
        <w:rPr>
          <w:rFonts w:ascii="Arial" w:hAnsi="Arial" w:cs="Arial"/>
          <w:szCs w:val="24"/>
        </w:rPr>
        <w:t xml:space="preserve">In accordance with section 37 of the </w:t>
      </w:r>
      <w:r w:rsidRPr="00050F68">
        <w:rPr>
          <w:rFonts w:ascii="Arial" w:hAnsi="Arial" w:cs="Arial"/>
          <w:i/>
          <w:iCs/>
          <w:szCs w:val="24"/>
        </w:rPr>
        <w:t>Human Rights Act 2004</w:t>
      </w:r>
      <w:r w:rsidRPr="00050F68">
        <w:rPr>
          <w:rFonts w:ascii="Arial" w:hAnsi="Arial" w:cs="Arial"/>
          <w:szCs w:val="24"/>
        </w:rPr>
        <w:t xml:space="preserve"> I have examined the</w:t>
      </w:r>
      <w:r w:rsidRPr="00050F68">
        <w:rPr>
          <w:rFonts w:ascii="Arial" w:hAnsi="Arial" w:cs="Arial"/>
          <w:b/>
          <w:bCs/>
          <w:caps/>
          <w:szCs w:val="24"/>
        </w:rPr>
        <w:t xml:space="preserve"> </w:t>
      </w:r>
      <w:r w:rsidR="003C4610">
        <w:rPr>
          <w:rFonts w:ascii="Arial" w:hAnsi="Arial" w:cs="Arial"/>
          <w:b/>
          <w:bCs/>
          <w:iCs/>
          <w:szCs w:val="24"/>
        </w:rPr>
        <w:t>Family Violence Legislation Amendment Bill 2022</w:t>
      </w:r>
      <w:r w:rsidRPr="00050F68">
        <w:rPr>
          <w:rFonts w:ascii="Arial" w:hAnsi="Arial" w:cs="Arial"/>
          <w:szCs w:val="24"/>
        </w:rPr>
        <w:t>. In my opinion, having regard to the outline of the policy considerations and justification of any limitations on rights outlined in this explanatory statement, the Bill as presented to the Legislative Assembly</w:t>
      </w:r>
      <w:r w:rsidR="00D637D9">
        <w:rPr>
          <w:rFonts w:ascii="Arial" w:hAnsi="Arial" w:cs="Arial"/>
          <w:b/>
          <w:szCs w:val="24"/>
        </w:rPr>
        <w:t xml:space="preserve"> is</w:t>
      </w:r>
      <w:r w:rsidRPr="00050F68">
        <w:rPr>
          <w:rFonts w:ascii="Arial" w:hAnsi="Arial" w:cs="Arial"/>
          <w:szCs w:val="24"/>
        </w:rPr>
        <w:t xml:space="preserve"> consistent with the </w:t>
      </w:r>
      <w:r w:rsidRPr="00050F68">
        <w:rPr>
          <w:rFonts w:ascii="Arial" w:hAnsi="Arial" w:cs="Arial"/>
          <w:i/>
          <w:iCs/>
          <w:szCs w:val="24"/>
        </w:rPr>
        <w:t>Human Rights Act 2004.</w:t>
      </w:r>
    </w:p>
    <w:p w14:paraId="083900D6" w14:textId="77777777" w:rsidR="00B55BED" w:rsidRPr="00050F68" w:rsidRDefault="00B55BED" w:rsidP="00B55BED">
      <w:pPr>
        <w:rPr>
          <w:rFonts w:ascii="Arial" w:hAnsi="Arial" w:cs="Arial"/>
          <w:szCs w:val="24"/>
        </w:rPr>
      </w:pPr>
    </w:p>
    <w:p w14:paraId="0DE1C0F3" w14:textId="77777777" w:rsidR="00B55BED" w:rsidRPr="00050F68" w:rsidRDefault="00B55BED" w:rsidP="00B55BED">
      <w:pPr>
        <w:rPr>
          <w:rFonts w:ascii="Arial" w:hAnsi="Arial" w:cs="Arial"/>
          <w:szCs w:val="24"/>
        </w:rPr>
      </w:pPr>
    </w:p>
    <w:p w14:paraId="28B3EE64" w14:textId="77777777" w:rsidR="00B55BED" w:rsidRPr="00050F68" w:rsidRDefault="00B55BED" w:rsidP="00B55BED">
      <w:pPr>
        <w:rPr>
          <w:rFonts w:ascii="Arial" w:hAnsi="Arial" w:cs="Arial"/>
          <w:szCs w:val="24"/>
        </w:rPr>
      </w:pPr>
      <w:r w:rsidRPr="00050F68">
        <w:rPr>
          <w:rFonts w:ascii="Arial" w:hAnsi="Arial" w:cs="Arial"/>
          <w:szCs w:val="24"/>
        </w:rPr>
        <w:t>………………………………………………….</w:t>
      </w:r>
    </w:p>
    <w:p w14:paraId="19CD2A14" w14:textId="2B0F6D76" w:rsidR="00B55BED" w:rsidRPr="00050F68" w:rsidRDefault="003C4610" w:rsidP="00B55BED">
      <w:pPr>
        <w:rPr>
          <w:rFonts w:ascii="Arial" w:hAnsi="Arial" w:cs="Arial"/>
          <w:szCs w:val="24"/>
        </w:rPr>
      </w:pPr>
      <w:r>
        <w:rPr>
          <w:rFonts w:ascii="Arial" w:hAnsi="Arial" w:cs="Arial"/>
          <w:szCs w:val="24"/>
        </w:rPr>
        <w:t>Shane Rattenbury</w:t>
      </w:r>
      <w:r w:rsidR="00050F68">
        <w:rPr>
          <w:rFonts w:ascii="Arial" w:hAnsi="Arial" w:cs="Arial"/>
          <w:szCs w:val="24"/>
        </w:rPr>
        <w:t xml:space="preserve"> </w:t>
      </w:r>
      <w:r w:rsidR="00B55BED" w:rsidRPr="00050F68">
        <w:rPr>
          <w:rFonts w:ascii="Arial" w:hAnsi="Arial" w:cs="Arial"/>
          <w:szCs w:val="24"/>
        </w:rPr>
        <w:t>MLA</w:t>
      </w:r>
      <w:r w:rsidR="00B55BED" w:rsidRPr="00050F68">
        <w:rPr>
          <w:rFonts w:ascii="Arial" w:hAnsi="Arial" w:cs="Arial"/>
          <w:szCs w:val="24"/>
        </w:rPr>
        <w:br/>
        <w:t>Attorney-General</w:t>
      </w:r>
    </w:p>
    <w:p w14:paraId="6ED3FA22" w14:textId="77777777" w:rsidR="00B55BED" w:rsidRPr="00050F68" w:rsidRDefault="00B55BED" w:rsidP="00B55BED">
      <w:pPr>
        <w:spacing w:before="200"/>
        <w:rPr>
          <w:rFonts w:ascii="Arial" w:hAnsi="Arial" w:cs="Arial"/>
          <w:szCs w:val="24"/>
        </w:rPr>
      </w:pPr>
    </w:p>
    <w:p w14:paraId="4FFA97DB" w14:textId="77777777" w:rsidR="00B55BED" w:rsidRPr="00050F68" w:rsidRDefault="00B55BED" w:rsidP="00D21B72">
      <w:pPr>
        <w:rPr>
          <w:rFonts w:ascii="Arial" w:hAnsi="Arial" w:cs="Arial"/>
          <w:szCs w:val="24"/>
        </w:rPr>
      </w:pPr>
    </w:p>
    <w:p w14:paraId="75C30062" w14:textId="77777777" w:rsidR="00D21B72" w:rsidRPr="00050F68" w:rsidRDefault="00D21B72" w:rsidP="00D21B72">
      <w:pPr>
        <w:keepNext/>
        <w:autoSpaceDE w:val="0"/>
        <w:autoSpaceDN w:val="0"/>
        <w:adjustRightInd w:val="0"/>
        <w:spacing w:before="240" w:after="120"/>
        <w:jc w:val="center"/>
        <w:rPr>
          <w:rFonts w:ascii="Arial" w:hAnsi="Arial" w:cs="Arial"/>
          <w:bCs/>
          <w:szCs w:val="24"/>
        </w:rPr>
      </w:pPr>
    </w:p>
    <w:p w14:paraId="17FDD1FD" w14:textId="77777777" w:rsidR="00B55BED" w:rsidRPr="00050F68" w:rsidRDefault="00B55BED">
      <w:pPr>
        <w:spacing w:after="0" w:line="240" w:lineRule="auto"/>
        <w:rPr>
          <w:rFonts w:ascii="Arial" w:hAnsi="Arial" w:cs="Arial"/>
          <w:b/>
          <w:bCs/>
          <w:szCs w:val="24"/>
          <w:lang w:eastAsia="en-AU"/>
        </w:rPr>
      </w:pPr>
      <w:r w:rsidRPr="00050F68">
        <w:rPr>
          <w:rFonts w:ascii="Arial" w:hAnsi="Arial" w:cs="Arial"/>
          <w:b/>
          <w:bCs/>
          <w:szCs w:val="24"/>
          <w:lang w:eastAsia="en-AU"/>
        </w:rPr>
        <w:br w:type="page"/>
      </w:r>
    </w:p>
    <w:p w14:paraId="54F2A35E" w14:textId="4320D126" w:rsidR="00702566" w:rsidRPr="00050F68" w:rsidRDefault="003C4610" w:rsidP="00D21B72">
      <w:pPr>
        <w:keepNext/>
        <w:autoSpaceDE w:val="0"/>
        <w:autoSpaceDN w:val="0"/>
        <w:adjustRightInd w:val="0"/>
        <w:spacing w:before="240" w:after="120"/>
        <w:jc w:val="center"/>
        <w:rPr>
          <w:rFonts w:ascii="Arial" w:hAnsi="Arial" w:cs="Arial"/>
          <w:b/>
          <w:bCs/>
          <w:szCs w:val="24"/>
          <w:lang w:eastAsia="en-AU"/>
        </w:rPr>
      </w:pPr>
      <w:r>
        <w:rPr>
          <w:rFonts w:ascii="Arial" w:hAnsi="Arial" w:cs="Arial"/>
          <w:b/>
          <w:bCs/>
          <w:szCs w:val="24"/>
          <w:lang w:eastAsia="en-AU"/>
        </w:rPr>
        <w:lastRenderedPageBreak/>
        <w:t>Family Violence Legislation Amendment Bill 2022</w:t>
      </w:r>
    </w:p>
    <w:p w14:paraId="7B72276F" w14:textId="77777777" w:rsidR="00702566" w:rsidRPr="00050F68" w:rsidRDefault="00702566" w:rsidP="00A363CB">
      <w:pPr>
        <w:pStyle w:val="Title"/>
        <w:spacing w:before="240" w:after="120"/>
        <w:rPr>
          <w:rFonts w:ascii="Arial" w:hAnsi="Arial" w:cs="Arial"/>
          <w:sz w:val="24"/>
          <w:szCs w:val="24"/>
          <w:lang w:eastAsia="en-AU"/>
        </w:rPr>
      </w:pPr>
      <w:bookmarkStart w:id="11" w:name="_Toc426711261"/>
      <w:bookmarkStart w:id="12" w:name="_Toc429052824"/>
      <w:bookmarkStart w:id="13" w:name="_Toc94786432"/>
      <w:r w:rsidRPr="00050F68">
        <w:rPr>
          <w:rFonts w:ascii="Arial" w:hAnsi="Arial" w:cs="Arial"/>
          <w:sz w:val="24"/>
          <w:szCs w:val="24"/>
          <w:lang w:eastAsia="en-AU"/>
        </w:rPr>
        <w:t>Detail</w:t>
      </w:r>
      <w:bookmarkEnd w:id="11"/>
      <w:bookmarkEnd w:id="12"/>
      <w:bookmarkEnd w:id="13"/>
    </w:p>
    <w:p w14:paraId="655FC8CE" w14:textId="2F866733" w:rsidR="00AC5B87" w:rsidRPr="00050F68" w:rsidRDefault="00AC5B87" w:rsidP="00AC5B87">
      <w:pPr>
        <w:pStyle w:val="Heading1"/>
        <w:rPr>
          <w:rFonts w:ascii="Arial" w:hAnsi="Arial" w:cs="Arial"/>
          <w:sz w:val="24"/>
          <w:szCs w:val="24"/>
          <w:lang w:eastAsia="en-AU"/>
        </w:rPr>
      </w:pPr>
      <w:bookmarkStart w:id="14" w:name="_Preamble"/>
      <w:bookmarkStart w:id="15" w:name="_Toc94786433"/>
      <w:bookmarkEnd w:id="14"/>
      <w:r w:rsidRPr="00050F68">
        <w:rPr>
          <w:rFonts w:ascii="Arial" w:hAnsi="Arial" w:cs="Arial"/>
          <w:sz w:val="24"/>
          <w:szCs w:val="24"/>
          <w:lang w:eastAsia="en-AU"/>
        </w:rPr>
        <w:t xml:space="preserve">Part </w:t>
      </w:r>
      <w:r w:rsidR="00326167" w:rsidRPr="00050F68">
        <w:rPr>
          <w:rFonts w:ascii="Arial" w:hAnsi="Arial" w:cs="Arial"/>
          <w:sz w:val="24"/>
          <w:szCs w:val="24"/>
          <w:lang w:eastAsia="en-AU"/>
        </w:rPr>
        <w:fldChar w:fldCharType="begin"/>
      </w:r>
      <w:r w:rsidRPr="00050F68">
        <w:rPr>
          <w:rFonts w:ascii="Arial" w:hAnsi="Arial" w:cs="Arial"/>
          <w:sz w:val="24"/>
          <w:szCs w:val="24"/>
          <w:lang w:eastAsia="en-AU"/>
        </w:rPr>
        <w:instrText xml:space="preserve"> SEQ Part \* ARABIC </w:instrText>
      </w:r>
      <w:r w:rsidR="00326167" w:rsidRPr="00050F68">
        <w:rPr>
          <w:rFonts w:ascii="Arial" w:hAnsi="Arial" w:cs="Arial"/>
          <w:sz w:val="24"/>
          <w:szCs w:val="24"/>
          <w:lang w:eastAsia="en-AU"/>
        </w:rPr>
        <w:fldChar w:fldCharType="separate"/>
      </w:r>
      <w:r w:rsidR="000B2665">
        <w:rPr>
          <w:rFonts w:ascii="Arial" w:hAnsi="Arial" w:cs="Arial"/>
          <w:noProof/>
          <w:sz w:val="24"/>
          <w:szCs w:val="24"/>
          <w:lang w:eastAsia="en-AU"/>
        </w:rPr>
        <w:t>1</w:t>
      </w:r>
      <w:r w:rsidR="00326167" w:rsidRPr="00050F68">
        <w:rPr>
          <w:rFonts w:ascii="Arial" w:hAnsi="Arial" w:cs="Arial"/>
          <w:sz w:val="24"/>
          <w:szCs w:val="24"/>
          <w:lang w:eastAsia="en-AU"/>
        </w:rPr>
        <w:fldChar w:fldCharType="end"/>
      </w:r>
      <w:r w:rsidRPr="00050F68">
        <w:rPr>
          <w:rFonts w:ascii="Arial" w:hAnsi="Arial" w:cs="Arial"/>
          <w:sz w:val="24"/>
          <w:szCs w:val="24"/>
          <w:lang w:eastAsia="en-AU"/>
        </w:rPr>
        <w:t xml:space="preserve"> – Preliminary</w:t>
      </w:r>
      <w:bookmarkEnd w:id="15"/>
    </w:p>
    <w:p w14:paraId="26A76DDD" w14:textId="7693EB7F" w:rsidR="00702566" w:rsidRPr="00050F68" w:rsidRDefault="00C71A66" w:rsidP="00C07F8C">
      <w:pPr>
        <w:pStyle w:val="Heading4"/>
        <w:rPr>
          <w:rFonts w:ascii="Arial" w:hAnsi="Arial" w:cs="Arial"/>
          <w:bCs/>
          <w:lang w:eastAsia="en-AU"/>
        </w:rPr>
      </w:pPr>
      <w:r w:rsidRPr="00050F68">
        <w:rPr>
          <w:rFonts w:ascii="Arial" w:hAnsi="Arial" w:cs="Arial"/>
        </w:rPr>
        <w:t xml:space="preserve">Clause </w:t>
      </w:r>
      <w:r w:rsidR="00326167" w:rsidRPr="00050F68">
        <w:rPr>
          <w:rFonts w:ascii="Arial" w:hAnsi="Arial" w:cs="Arial"/>
        </w:rPr>
        <w:fldChar w:fldCharType="begin"/>
      </w:r>
      <w:r w:rsidRPr="00050F68">
        <w:rPr>
          <w:rFonts w:ascii="Arial" w:hAnsi="Arial" w:cs="Arial"/>
        </w:rPr>
        <w:instrText xml:space="preserve"> SEQ Clause \* ARABIC </w:instrText>
      </w:r>
      <w:r w:rsidR="00326167" w:rsidRPr="00050F68">
        <w:rPr>
          <w:rFonts w:ascii="Arial" w:hAnsi="Arial" w:cs="Arial"/>
        </w:rPr>
        <w:fldChar w:fldCharType="separate"/>
      </w:r>
      <w:r w:rsidR="000B2665">
        <w:rPr>
          <w:rFonts w:ascii="Arial" w:hAnsi="Arial" w:cs="Arial"/>
          <w:noProof/>
        </w:rPr>
        <w:t>1</w:t>
      </w:r>
      <w:r w:rsidR="00326167" w:rsidRPr="00050F68">
        <w:rPr>
          <w:rFonts w:ascii="Arial" w:hAnsi="Arial" w:cs="Arial"/>
        </w:rPr>
        <w:fldChar w:fldCharType="end"/>
      </w:r>
      <w:r w:rsidR="00702566" w:rsidRPr="00050F68">
        <w:rPr>
          <w:rFonts w:ascii="Arial" w:hAnsi="Arial" w:cs="Arial"/>
          <w:bCs/>
          <w:lang w:eastAsia="en-AU"/>
        </w:rPr>
        <w:t xml:space="preserve"> — Name of Act</w:t>
      </w:r>
    </w:p>
    <w:p w14:paraId="002E87C3" w14:textId="3262C029" w:rsidR="00702566" w:rsidRPr="00050F68" w:rsidRDefault="00702566" w:rsidP="00A363CB">
      <w:pPr>
        <w:keepNext/>
        <w:autoSpaceDE w:val="0"/>
        <w:autoSpaceDN w:val="0"/>
        <w:adjustRightInd w:val="0"/>
        <w:spacing w:before="240" w:after="120"/>
        <w:rPr>
          <w:rFonts w:ascii="Arial" w:hAnsi="Arial" w:cs="Arial"/>
          <w:szCs w:val="24"/>
          <w:lang w:eastAsia="en-AU"/>
        </w:rPr>
      </w:pPr>
      <w:r w:rsidRPr="00050F68">
        <w:rPr>
          <w:rFonts w:ascii="Arial" w:hAnsi="Arial" w:cs="Arial"/>
          <w:szCs w:val="24"/>
          <w:lang w:eastAsia="en-AU"/>
        </w:rPr>
        <w:t xml:space="preserve">This is a technical clause that names the short title of the Act. The name of the Act </w:t>
      </w:r>
      <w:r w:rsidR="00807087" w:rsidRPr="00050F68">
        <w:rPr>
          <w:rFonts w:ascii="Arial" w:hAnsi="Arial" w:cs="Arial"/>
          <w:szCs w:val="24"/>
          <w:lang w:eastAsia="en-AU"/>
        </w:rPr>
        <w:t>will</w:t>
      </w:r>
      <w:r w:rsidRPr="00050F68">
        <w:rPr>
          <w:rFonts w:ascii="Arial" w:hAnsi="Arial" w:cs="Arial"/>
          <w:szCs w:val="24"/>
          <w:lang w:eastAsia="en-AU"/>
        </w:rPr>
        <w:t xml:space="preserve"> be</w:t>
      </w:r>
      <w:r w:rsidR="001B7E69" w:rsidRPr="00050F68">
        <w:rPr>
          <w:rFonts w:ascii="Arial" w:hAnsi="Arial" w:cs="Arial"/>
          <w:szCs w:val="24"/>
          <w:lang w:eastAsia="en-AU"/>
        </w:rPr>
        <w:t xml:space="preserve"> </w:t>
      </w:r>
      <w:r w:rsidRPr="00050F68">
        <w:rPr>
          <w:rFonts w:ascii="Arial" w:hAnsi="Arial" w:cs="Arial"/>
          <w:szCs w:val="24"/>
          <w:lang w:eastAsia="en-AU"/>
        </w:rPr>
        <w:t xml:space="preserve">the </w:t>
      </w:r>
      <w:r w:rsidR="003C4610">
        <w:rPr>
          <w:rFonts w:ascii="Arial" w:hAnsi="Arial" w:cs="Arial"/>
          <w:i/>
          <w:szCs w:val="24"/>
          <w:lang w:eastAsia="en-AU"/>
        </w:rPr>
        <w:t>Family Violence Legislation Amendment Act 2022</w:t>
      </w:r>
      <w:r w:rsidRPr="00050F68">
        <w:rPr>
          <w:rFonts w:ascii="Arial" w:hAnsi="Arial" w:cs="Arial"/>
          <w:szCs w:val="24"/>
          <w:lang w:eastAsia="en-AU"/>
        </w:rPr>
        <w:t>.</w:t>
      </w:r>
    </w:p>
    <w:p w14:paraId="141AFA77" w14:textId="5A78D11F" w:rsidR="00702566" w:rsidRPr="00050F68" w:rsidRDefault="00C71A66" w:rsidP="00C07F8C">
      <w:pPr>
        <w:pStyle w:val="Heading4"/>
        <w:rPr>
          <w:rFonts w:ascii="Arial" w:hAnsi="Arial" w:cs="Arial"/>
          <w:bCs/>
          <w:lang w:eastAsia="en-AU"/>
        </w:rPr>
      </w:pPr>
      <w:r w:rsidRPr="00050F68">
        <w:rPr>
          <w:rFonts w:ascii="Arial" w:hAnsi="Arial" w:cs="Arial"/>
        </w:rPr>
        <w:t xml:space="preserve">Clause </w:t>
      </w:r>
      <w:r w:rsidR="00326167" w:rsidRPr="00050F68">
        <w:rPr>
          <w:rFonts w:ascii="Arial" w:hAnsi="Arial" w:cs="Arial"/>
        </w:rPr>
        <w:fldChar w:fldCharType="begin"/>
      </w:r>
      <w:r w:rsidRPr="00050F68">
        <w:rPr>
          <w:rFonts w:ascii="Arial" w:hAnsi="Arial" w:cs="Arial"/>
        </w:rPr>
        <w:instrText xml:space="preserve"> SEQ Clause \* ARABIC </w:instrText>
      </w:r>
      <w:r w:rsidR="00326167" w:rsidRPr="00050F68">
        <w:rPr>
          <w:rFonts w:ascii="Arial" w:hAnsi="Arial" w:cs="Arial"/>
        </w:rPr>
        <w:fldChar w:fldCharType="separate"/>
      </w:r>
      <w:r w:rsidR="000B2665">
        <w:rPr>
          <w:rFonts w:ascii="Arial" w:hAnsi="Arial" w:cs="Arial"/>
          <w:noProof/>
        </w:rPr>
        <w:t>2</w:t>
      </w:r>
      <w:r w:rsidR="00326167" w:rsidRPr="00050F68">
        <w:rPr>
          <w:rFonts w:ascii="Arial" w:hAnsi="Arial" w:cs="Arial"/>
        </w:rPr>
        <w:fldChar w:fldCharType="end"/>
      </w:r>
      <w:r w:rsidRPr="00050F68">
        <w:rPr>
          <w:rFonts w:ascii="Arial" w:hAnsi="Arial" w:cs="Arial"/>
          <w:bCs/>
          <w:lang w:eastAsia="en-AU"/>
        </w:rPr>
        <w:t xml:space="preserve"> </w:t>
      </w:r>
      <w:r w:rsidR="00702566" w:rsidRPr="00050F68">
        <w:rPr>
          <w:rFonts w:ascii="Arial" w:hAnsi="Arial" w:cs="Arial"/>
          <w:bCs/>
          <w:lang w:eastAsia="en-AU"/>
        </w:rPr>
        <w:t>— Commencement</w:t>
      </w:r>
    </w:p>
    <w:p w14:paraId="6A076AAA" w14:textId="18359C57" w:rsidR="00A11978" w:rsidRPr="00050F68" w:rsidRDefault="001F7F5F" w:rsidP="00DF7319">
      <w:pPr>
        <w:keepNext/>
        <w:autoSpaceDE w:val="0"/>
        <w:autoSpaceDN w:val="0"/>
        <w:adjustRightInd w:val="0"/>
        <w:spacing w:before="240" w:after="120"/>
        <w:rPr>
          <w:rFonts w:ascii="Arial" w:hAnsi="Arial" w:cs="Arial"/>
          <w:szCs w:val="24"/>
          <w:lang w:eastAsia="en-AU"/>
        </w:rPr>
      </w:pPr>
      <w:r w:rsidRPr="00050F68">
        <w:rPr>
          <w:rFonts w:ascii="Arial" w:hAnsi="Arial" w:cs="Arial"/>
          <w:szCs w:val="24"/>
          <w:lang w:eastAsia="en-AU"/>
        </w:rPr>
        <w:t>This clause provid</w:t>
      </w:r>
      <w:r w:rsidR="00393C03" w:rsidRPr="00050F68">
        <w:rPr>
          <w:rFonts w:ascii="Arial" w:hAnsi="Arial" w:cs="Arial"/>
          <w:szCs w:val="24"/>
          <w:lang w:eastAsia="en-AU"/>
        </w:rPr>
        <w:t>es that the Act</w:t>
      </w:r>
      <w:r w:rsidR="00DF7319" w:rsidRPr="00050F68">
        <w:rPr>
          <w:rFonts w:ascii="Arial" w:hAnsi="Arial" w:cs="Arial"/>
          <w:szCs w:val="24"/>
          <w:lang w:eastAsia="en-AU"/>
        </w:rPr>
        <w:t xml:space="preserve"> </w:t>
      </w:r>
      <w:r w:rsidR="00393C03" w:rsidRPr="00050F68">
        <w:rPr>
          <w:rFonts w:ascii="Arial" w:hAnsi="Arial" w:cs="Arial"/>
          <w:szCs w:val="24"/>
          <w:lang w:eastAsia="en-AU"/>
        </w:rPr>
        <w:t>will commence</w:t>
      </w:r>
      <w:r w:rsidR="005D0412" w:rsidRPr="00050F68">
        <w:rPr>
          <w:rFonts w:ascii="Arial" w:hAnsi="Arial" w:cs="Arial"/>
          <w:szCs w:val="24"/>
          <w:lang w:eastAsia="en-AU"/>
        </w:rPr>
        <w:t xml:space="preserve"> </w:t>
      </w:r>
      <w:r w:rsidR="00F41FCC">
        <w:rPr>
          <w:rFonts w:ascii="Arial" w:hAnsi="Arial" w:cs="Arial"/>
          <w:szCs w:val="24"/>
          <w:lang w:eastAsia="en-AU"/>
        </w:rPr>
        <w:t>the seventh day</w:t>
      </w:r>
      <w:r w:rsidR="003C4610">
        <w:rPr>
          <w:rFonts w:ascii="Arial" w:hAnsi="Arial" w:cs="Arial"/>
          <w:szCs w:val="24"/>
          <w:lang w:eastAsia="en-AU"/>
        </w:rPr>
        <w:t xml:space="preserve"> after its notification day</w:t>
      </w:r>
      <w:r w:rsidR="00DF7319" w:rsidRPr="00050F68">
        <w:rPr>
          <w:rFonts w:ascii="Arial" w:hAnsi="Arial" w:cs="Arial"/>
          <w:szCs w:val="24"/>
          <w:lang w:eastAsia="en-AU"/>
        </w:rPr>
        <w:t>.</w:t>
      </w:r>
    </w:p>
    <w:p w14:paraId="3E1BACD4" w14:textId="2B35C94F" w:rsidR="00C87B10" w:rsidRPr="00050F68" w:rsidRDefault="00C87B10" w:rsidP="00C87B10">
      <w:pPr>
        <w:pStyle w:val="Heading4"/>
        <w:rPr>
          <w:rFonts w:ascii="Arial" w:hAnsi="Arial" w:cs="Arial"/>
          <w:bCs/>
          <w:lang w:eastAsia="en-AU"/>
        </w:rPr>
      </w:pPr>
      <w:r w:rsidRPr="00050F68">
        <w:rPr>
          <w:rFonts w:ascii="Arial" w:hAnsi="Arial" w:cs="Arial"/>
        </w:rPr>
        <w:t xml:space="preserve">Clause </w:t>
      </w:r>
      <w:r w:rsidR="008E4B06" w:rsidRPr="00050F68">
        <w:rPr>
          <w:rFonts w:ascii="Arial" w:hAnsi="Arial" w:cs="Arial"/>
        </w:rPr>
        <w:fldChar w:fldCharType="begin"/>
      </w:r>
      <w:r w:rsidR="008E4B06" w:rsidRPr="00050F68">
        <w:rPr>
          <w:rFonts w:ascii="Arial" w:hAnsi="Arial" w:cs="Arial"/>
        </w:rPr>
        <w:instrText xml:space="preserve"> SEQ Clause \* ARABIC </w:instrText>
      </w:r>
      <w:r w:rsidR="008E4B06" w:rsidRPr="00050F68">
        <w:rPr>
          <w:rFonts w:ascii="Arial" w:hAnsi="Arial" w:cs="Arial"/>
        </w:rPr>
        <w:fldChar w:fldCharType="separate"/>
      </w:r>
      <w:r w:rsidR="000B2665">
        <w:rPr>
          <w:rFonts w:ascii="Arial" w:hAnsi="Arial" w:cs="Arial"/>
          <w:noProof/>
        </w:rPr>
        <w:t>3</w:t>
      </w:r>
      <w:r w:rsidR="008E4B06" w:rsidRPr="00050F68">
        <w:rPr>
          <w:rFonts w:ascii="Arial" w:hAnsi="Arial" w:cs="Arial"/>
          <w:noProof/>
        </w:rPr>
        <w:fldChar w:fldCharType="end"/>
      </w:r>
      <w:r w:rsidRPr="00050F68">
        <w:rPr>
          <w:rFonts w:ascii="Arial" w:hAnsi="Arial" w:cs="Arial"/>
          <w:bCs/>
          <w:lang w:eastAsia="en-AU"/>
        </w:rPr>
        <w:t xml:space="preserve"> — Legislation Amended</w:t>
      </w:r>
    </w:p>
    <w:p w14:paraId="269078A0" w14:textId="4D0B34E5" w:rsidR="00AC5B87" w:rsidRPr="003C4610" w:rsidRDefault="00C87B10" w:rsidP="00AC5B87">
      <w:pPr>
        <w:spacing w:before="240" w:after="120"/>
        <w:rPr>
          <w:rFonts w:ascii="Arial" w:hAnsi="Arial" w:cs="Arial"/>
          <w:iCs/>
          <w:szCs w:val="24"/>
          <w:lang w:eastAsia="en-AU"/>
        </w:rPr>
      </w:pPr>
      <w:r w:rsidRPr="00050F68">
        <w:rPr>
          <w:rFonts w:ascii="Arial" w:hAnsi="Arial" w:cs="Arial"/>
          <w:szCs w:val="24"/>
          <w:lang w:eastAsia="en-AU"/>
        </w:rPr>
        <w:t xml:space="preserve">This clause </w:t>
      </w:r>
      <w:r w:rsidR="00442BD2" w:rsidRPr="00050F68">
        <w:rPr>
          <w:rFonts w:ascii="Arial" w:hAnsi="Arial" w:cs="Arial"/>
          <w:szCs w:val="24"/>
          <w:lang w:eastAsia="en-AU"/>
        </w:rPr>
        <w:t xml:space="preserve">lists the legislation amended by this Bill. This Bill will amend the </w:t>
      </w:r>
      <w:r w:rsidR="003C4610">
        <w:rPr>
          <w:rFonts w:ascii="Arial" w:hAnsi="Arial" w:cs="Arial"/>
          <w:i/>
          <w:szCs w:val="24"/>
          <w:lang w:eastAsia="en-AU"/>
        </w:rPr>
        <w:t xml:space="preserve">Crimes Act 1900, Crimes (Sentencing) Act 2005, Evidence (Miscellaneous Provisions) Act 1991, Family Violence Act 2016 </w:t>
      </w:r>
      <w:r w:rsidR="003C4610" w:rsidRPr="00BF24E2">
        <w:rPr>
          <w:rFonts w:ascii="Arial" w:hAnsi="Arial" w:cs="Arial"/>
          <w:iCs/>
          <w:szCs w:val="24"/>
          <w:lang w:eastAsia="en-AU"/>
        </w:rPr>
        <w:t xml:space="preserve">and the </w:t>
      </w:r>
      <w:r w:rsidR="003C4610" w:rsidRPr="00BF24E2">
        <w:rPr>
          <w:rFonts w:ascii="Arial" w:hAnsi="Arial" w:cs="Arial"/>
          <w:i/>
          <w:szCs w:val="24"/>
          <w:lang w:eastAsia="en-AU"/>
        </w:rPr>
        <w:t xml:space="preserve">Working </w:t>
      </w:r>
      <w:r w:rsidR="00F90D65" w:rsidRPr="00BF24E2">
        <w:rPr>
          <w:rFonts w:ascii="Arial" w:hAnsi="Arial" w:cs="Arial"/>
          <w:i/>
          <w:szCs w:val="24"/>
          <w:lang w:eastAsia="en-AU"/>
        </w:rPr>
        <w:t>w</w:t>
      </w:r>
      <w:r w:rsidR="003C4610" w:rsidRPr="00BF24E2">
        <w:rPr>
          <w:rFonts w:ascii="Arial" w:hAnsi="Arial" w:cs="Arial"/>
          <w:i/>
          <w:szCs w:val="24"/>
          <w:lang w:eastAsia="en-AU"/>
        </w:rPr>
        <w:t>ith Vulnerable People (Background Checking) Act 2011</w:t>
      </w:r>
      <w:r w:rsidR="003C4610" w:rsidRPr="00BF24E2">
        <w:rPr>
          <w:rFonts w:ascii="Arial" w:hAnsi="Arial" w:cs="Arial"/>
          <w:iCs/>
          <w:szCs w:val="24"/>
          <w:lang w:eastAsia="en-AU"/>
        </w:rPr>
        <w:t>.</w:t>
      </w:r>
      <w:r w:rsidR="003C4610">
        <w:rPr>
          <w:rFonts w:ascii="Arial" w:hAnsi="Arial" w:cs="Arial"/>
          <w:iCs/>
          <w:szCs w:val="24"/>
          <w:lang w:eastAsia="en-AU"/>
        </w:rPr>
        <w:t xml:space="preserve"> </w:t>
      </w:r>
    </w:p>
    <w:p w14:paraId="0F705FFB" w14:textId="4773C227" w:rsidR="00CF129B" w:rsidRPr="00050F68" w:rsidRDefault="00AC5B87" w:rsidP="00A363CB">
      <w:pPr>
        <w:pStyle w:val="Heading1"/>
        <w:rPr>
          <w:rFonts w:ascii="Arial" w:hAnsi="Arial" w:cs="Arial"/>
          <w:sz w:val="24"/>
          <w:szCs w:val="24"/>
          <w:lang w:eastAsia="en-AU"/>
        </w:rPr>
      </w:pPr>
      <w:bookmarkStart w:id="16" w:name="_Part_2_–"/>
      <w:bookmarkStart w:id="17" w:name="_Toc426711263"/>
      <w:bookmarkStart w:id="18" w:name="_Toc429052826"/>
      <w:bookmarkStart w:id="19" w:name="_Toc94786434"/>
      <w:bookmarkEnd w:id="16"/>
      <w:r w:rsidRPr="00050F68">
        <w:rPr>
          <w:rFonts w:ascii="Arial" w:hAnsi="Arial" w:cs="Arial"/>
          <w:sz w:val="24"/>
          <w:szCs w:val="24"/>
          <w:lang w:eastAsia="en-AU"/>
        </w:rPr>
        <w:t xml:space="preserve">Part </w:t>
      </w:r>
      <w:r w:rsidR="00326167" w:rsidRPr="00050F68">
        <w:rPr>
          <w:rFonts w:ascii="Arial" w:hAnsi="Arial" w:cs="Arial"/>
          <w:sz w:val="24"/>
          <w:szCs w:val="24"/>
          <w:lang w:eastAsia="en-AU"/>
        </w:rPr>
        <w:fldChar w:fldCharType="begin"/>
      </w:r>
      <w:r w:rsidRPr="00050F68">
        <w:rPr>
          <w:rFonts w:ascii="Arial" w:hAnsi="Arial" w:cs="Arial"/>
          <w:sz w:val="24"/>
          <w:szCs w:val="24"/>
          <w:lang w:eastAsia="en-AU"/>
        </w:rPr>
        <w:instrText xml:space="preserve"> SEQ Part \* ARABIC </w:instrText>
      </w:r>
      <w:r w:rsidR="00326167" w:rsidRPr="00050F68">
        <w:rPr>
          <w:rFonts w:ascii="Arial" w:hAnsi="Arial" w:cs="Arial"/>
          <w:sz w:val="24"/>
          <w:szCs w:val="24"/>
          <w:lang w:eastAsia="en-AU"/>
        </w:rPr>
        <w:fldChar w:fldCharType="separate"/>
      </w:r>
      <w:r w:rsidR="000B2665">
        <w:rPr>
          <w:rFonts w:ascii="Arial" w:hAnsi="Arial" w:cs="Arial"/>
          <w:noProof/>
          <w:sz w:val="24"/>
          <w:szCs w:val="24"/>
          <w:lang w:eastAsia="en-AU"/>
        </w:rPr>
        <w:t>2</w:t>
      </w:r>
      <w:r w:rsidR="00326167" w:rsidRPr="00050F68">
        <w:rPr>
          <w:rFonts w:ascii="Arial" w:hAnsi="Arial" w:cs="Arial"/>
          <w:sz w:val="24"/>
          <w:szCs w:val="24"/>
          <w:lang w:eastAsia="en-AU"/>
        </w:rPr>
        <w:fldChar w:fldCharType="end"/>
      </w:r>
      <w:r w:rsidR="00CF129B" w:rsidRPr="00050F68">
        <w:rPr>
          <w:rFonts w:ascii="Arial" w:hAnsi="Arial" w:cs="Arial"/>
          <w:sz w:val="24"/>
          <w:szCs w:val="24"/>
          <w:lang w:eastAsia="en-AU"/>
        </w:rPr>
        <w:t xml:space="preserve"> – </w:t>
      </w:r>
      <w:bookmarkEnd w:id="17"/>
      <w:bookmarkEnd w:id="18"/>
      <w:r w:rsidR="003C4610">
        <w:rPr>
          <w:rFonts w:ascii="Arial" w:hAnsi="Arial" w:cs="Arial"/>
          <w:sz w:val="24"/>
          <w:szCs w:val="24"/>
          <w:lang w:eastAsia="en-AU"/>
        </w:rPr>
        <w:t>Crimes Act 1900</w:t>
      </w:r>
      <w:bookmarkEnd w:id="19"/>
      <w:r w:rsidR="003C4610">
        <w:rPr>
          <w:rFonts w:ascii="Arial" w:hAnsi="Arial" w:cs="Arial"/>
          <w:sz w:val="24"/>
          <w:szCs w:val="24"/>
          <w:lang w:eastAsia="en-AU"/>
        </w:rPr>
        <w:t xml:space="preserve"> </w:t>
      </w:r>
    </w:p>
    <w:p w14:paraId="69157E4D" w14:textId="0ADF1D1C" w:rsidR="00AC5B87" w:rsidRPr="00050F68" w:rsidRDefault="00AC5B87" w:rsidP="00DF7319">
      <w:pPr>
        <w:pStyle w:val="Heading4"/>
        <w:keepNext w:val="0"/>
        <w:rPr>
          <w:rFonts w:ascii="Arial" w:hAnsi="Arial" w:cs="Arial"/>
          <w:lang w:eastAsia="en-AU"/>
        </w:rPr>
      </w:pPr>
      <w:bookmarkStart w:id="20" w:name="_Clause_6_–"/>
      <w:bookmarkEnd w:id="20"/>
      <w:r w:rsidRPr="00050F68">
        <w:rPr>
          <w:rFonts w:ascii="Arial" w:hAnsi="Arial" w:cs="Arial"/>
        </w:rPr>
        <w:t xml:space="preserve">Clause </w:t>
      </w:r>
      <w:r w:rsidR="00326167" w:rsidRPr="00050F68">
        <w:rPr>
          <w:rFonts w:ascii="Arial" w:hAnsi="Arial" w:cs="Arial"/>
        </w:rPr>
        <w:fldChar w:fldCharType="begin"/>
      </w:r>
      <w:r w:rsidRPr="00050F68">
        <w:rPr>
          <w:rFonts w:ascii="Arial" w:hAnsi="Arial" w:cs="Arial"/>
        </w:rPr>
        <w:instrText xml:space="preserve"> SEQ Clause \* ARABIC </w:instrText>
      </w:r>
      <w:r w:rsidR="00326167" w:rsidRPr="00050F68">
        <w:rPr>
          <w:rFonts w:ascii="Arial" w:hAnsi="Arial" w:cs="Arial"/>
        </w:rPr>
        <w:fldChar w:fldCharType="separate"/>
      </w:r>
      <w:r w:rsidR="000B2665">
        <w:rPr>
          <w:rFonts w:ascii="Arial" w:hAnsi="Arial" w:cs="Arial"/>
          <w:noProof/>
        </w:rPr>
        <w:t>4</w:t>
      </w:r>
      <w:r w:rsidR="00326167" w:rsidRPr="00050F68">
        <w:rPr>
          <w:rFonts w:ascii="Arial" w:hAnsi="Arial" w:cs="Arial"/>
        </w:rPr>
        <w:fldChar w:fldCharType="end"/>
      </w:r>
      <w:r w:rsidRPr="00050F68">
        <w:rPr>
          <w:rFonts w:ascii="Arial" w:hAnsi="Arial" w:cs="Arial"/>
          <w:bCs/>
          <w:lang w:eastAsia="en-AU"/>
        </w:rPr>
        <w:t xml:space="preserve"> </w:t>
      </w:r>
      <w:r w:rsidRPr="00050F68">
        <w:rPr>
          <w:rFonts w:ascii="Arial" w:hAnsi="Arial" w:cs="Arial"/>
          <w:lang w:eastAsia="en-AU"/>
        </w:rPr>
        <w:t>–</w:t>
      </w:r>
      <w:r w:rsidR="00F90D65">
        <w:rPr>
          <w:rFonts w:ascii="Arial" w:hAnsi="Arial" w:cs="Arial"/>
          <w:lang w:eastAsia="en-AU"/>
        </w:rPr>
        <w:t xml:space="preserve"> New section 9A</w:t>
      </w:r>
    </w:p>
    <w:p w14:paraId="789B2EFB" w14:textId="43EB2120" w:rsidR="00DF7319" w:rsidRPr="00050F68" w:rsidRDefault="00187609" w:rsidP="00DF7319">
      <w:pPr>
        <w:pStyle w:val="Heading4"/>
        <w:keepNext w:val="0"/>
        <w:rPr>
          <w:rFonts w:ascii="Arial" w:hAnsi="Arial" w:cs="Arial"/>
          <w:b w:val="0"/>
          <w:lang w:eastAsia="en-AU"/>
        </w:rPr>
      </w:pPr>
      <w:bookmarkStart w:id="21" w:name="_Clause_7_–"/>
      <w:bookmarkEnd w:id="21"/>
      <w:r>
        <w:rPr>
          <w:rFonts w:ascii="Arial" w:hAnsi="Arial" w:cs="Arial"/>
          <w:b w:val="0"/>
          <w:lang w:eastAsia="en-AU"/>
        </w:rPr>
        <w:t xml:space="preserve">This clause inserts new section 9A which provides a definition of </w:t>
      </w:r>
      <w:r w:rsidRPr="00187609">
        <w:rPr>
          <w:rFonts w:ascii="Arial" w:hAnsi="Arial" w:cs="Arial"/>
          <w:b w:val="0"/>
          <w:i/>
          <w:iCs/>
          <w:lang w:eastAsia="en-AU"/>
        </w:rPr>
        <w:t>aggravated offence</w:t>
      </w:r>
      <w:r>
        <w:rPr>
          <w:rFonts w:ascii="Arial" w:hAnsi="Arial" w:cs="Arial"/>
          <w:b w:val="0"/>
          <w:lang w:eastAsia="en-AU"/>
        </w:rPr>
        <w:t xml:space="preserve"> for the purpose of Part 2 of the </w:t>
      </w:r>
      <w:r w:rsidRPr="00187609">
        <w:rPr>
          <w:rFonts w:ascii="Arial" w:hAnsi="Arial" w:cs="Arial"/>
          <w:b w:val="0"/>
          <w:i/>
          <w:iCs/>
          <w:lang w:eastAsia="en-AU"/>
        </w:rPr>
        <w:t>Crimes Act 1900</w:t>
      </w:r>
      <w:r>
        <w:rPr>
          <w:rFonts w:ascii="Arial" w:hAnsi="Arial" w:cs="Arial"/>
          <w:b w:val="0"/>
          <w:lang w:eastAsia="en-AU"/>
        </w:rPr>
        <w:t xml:space="preserve">. </w:t>
      </w:r>
    </w:p>
    <w:p w14:paraId="7466394F" w14:textId="48F57A2B" w:rsidR="00DF7319" w:rsidRPr="00050F68" w:rsidRDefault="00DF7319" w:rsidP="00DF7319">
      <w:pPr>
        <w:pStyle w:val="Heading4"/>
        <w:keepNext w:val="0"/>
        <w:rPr>
          <w:rFonts w:ascii="Arial" w:hAnsi="Arial" w:cs="Arial"/>
          <w:lang w:eastAsia="en-AU"/>
        </w:rPr>
      </w:pPr>
      <w:r w:rsidRPr="00050F68">
        <w:rPr>
          <w:rFonts w:ascii="Arial" w:hAnsi="Arial" w:cs="Arial"/>
        </w:rPr>
        <w:t xml:space="preserve">Clause </w:t>
      </w:r>
      <w:r w:rsidR="008E4B06" w:rsidRPr="00050F68">
        <w:rPr>
          <w:rFonts w:ascii="Arial" w:hAnsi="Arial" w:cs="Arial"/>
        </w:rPr>
        <w:fldChar w:fldCharType="begin"/>
      </w:r>
      <w:r w:rsidR="008E4B06" w:rsidRPr="00050F68">
        <w:rPr>
          <w:rFonts w:ascii="Arial" w:hAnsi="Arial" w:cs="Arial"/>
        </w:rPr>
        <w:instrText xml:space="preserve"> SEQ Clause \* ARABIC </w:instrText>
      </w:r>
      <w:r w:rsidR="008E4B06" w:rsidRPr="00050F68">
        <w:rPr>
          <w:rFonts w:ascii="Arial" w:hAnsi="Arial" w:cs="Arial"/>
        </w:rPr>
        <w:fldChar w:fldCharType="separate"/>
      </w:r>
      <w:r w:rsidR="000B2665">
        <w:rPr>
          <w:rFonts w:ascii="Arial" w:hAnsi="Arial" w:cs="Arial"/>
          <w:noProof/>
        </w:rPr>
        <w:t>5</w:t>
      </w:r>
      <w:r w:rsidR="008E4B06"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F41FCC">
        <w:rPr>
          <w:rFonts w:ascii="Arial" w:hAnsi="Arial" w:cs="Arial"/>
          <w:lang w:eastAsia="en-AU"/>
        </w:rPr>
        <w:t>Sections 15 (3), 19 (2), 20 (2), 21 (2), 23 (2) and 24 (2), note</w:t>
      </w:r>
    </w:p>
    <w:p w14:paraId="10B17BB8" w14:textId="40A6D1B2" w:rsidR="00DF7319" w:rsidRPr="00050F68" w:rsidRDefault="00187609" w:rsidP="00DF7319">
      <w:pPr>
        <w:pStyle w:val="Heading4"/>
        <w:keepNext w:val="0"/>
        <w:rPr>
          <w:rFonts w:ascii="Arial" w:hAnsi="Arial" w:cs="Arial"/>
          <w:b w:val="0"/>
          <w:lang w:eastAsia="en-AU"/>
        </w:rPr>
      </w:pPr>
      <w:r>
        <w:rPr>
          <w:rFonts w:ascii="Arial" w:hAnsi="Arial" w:cs="Arial"/>
          <w:b w:val="0"/>
          <w:lang w:eastAsia="en-AU"/>
        </w:rPr>
        <w:t>This clause substitutes the note in section</w:t>
      </w:r>
      <w:r w:rsidR="00F41FCC">
        <w:rPr>
          <w:rFonts w:ascii="Arial" w:hAnsi="Arial" w:cs="Arial"/>
          <w:b w:val="0"/>
          <w:lang w:eastAsia="en-AU"/>
        </w:rPr>
        <w:t>s</w:t>
      </w:r>
      <w:r>
        <w:rPr>
          <w:rFonts w:ascii="Arial" w:hAnsi="Arial" w:cs="Arial"/>
          <w:b w:val="0"/>
          <w:lang w:eastAsia="en-AU"/>
        </w:rPr>
        <w:t xml:space="preserve"> 15 (3)</w:t>
      </w:r>
      <w:r w:rsidR="00F41FCC">
        <w:rPr>
          <w:rFonts w:ascii="Arial" w:hAnsi="Arial" w:cs="Arial"/>
          <w:b w:val="0"/>
          <w:lang w:eastAsia="en-AU"/>
        </w:rPr>
        <w:t>, 19 (2), 20 (2), 21 (2), 23 (2) and 24 (2)</w:t>
      </w:r>
      <w:r>
        <w:rPr>
          <w:rFonts w:ascii="Arial" w:hAnsi="Arial" w:cs="Arial"/>
          <w:b w:val="0"/>
          <w:lang w:eastAsia="en-AU"/>
        </w:rPr>
        <w:t xml:space="preserve"> to </w:t>
      </w:r>
      <w:r w:rsidR="00BC5C95">
        <w:rPr>
          <w:rFonts w:ascii="Arial" w:hAnsi="Arial" w:cs="Arial"/>
          <w:b w:val="0"/>
          <w:lang w:eastAsia="en-AU"/>
        </w:rPr>
        <w:t>state</w:t>
      </w:r>
      <w:r>
        <w:rPr>
          <w:rFonts w:ascii="Arial" w:hAnsi="Arial" w:cs="Arial"/>
          <w:b w:val="0"/>
          <w:lang w:eastAsia="en-AU"/>
        </w:rPr>
        <w:t xml:space="preserve"> that both section 48A and 48</w:t>
      </w:r>
      <w:r w:rsidR="00F7179D">
        <w:rPr>
          <w:rFonts w:ascii="Arial" w:hAnsi="Arial" w:cs="Arial"/>
          <w:b w:val="0"/>
          <w:lang w:eastAsia="en-AU"/>
        </w:rPr>
        <w:t>C</w:t>
      </w:r>
      <w:r>
        <w:rPr>
          <w:rFonts w:ascii="Arial" w:hAnsi="Arial" w:cs="Arial"/>
          <w:b w:val="0"/>
          <w:lang w:eastAsia="en-AU"/>
        </w:rPr>
        <w:t xml:space="preserve"> make provision in relation to an aggravated offence against </w:t>
      </w:r>
      <w:r w:rsidR="00F41FCC">
        <w:rPr>
          <w:rFonts w:ascii="Arial" w:hAnsi="Arial" w:cs="Arial"/>
          <w:b w:val="0"/>
          <w:lang w:eastAsia="en-AU"/>
        </w:rPr>
        <w:t>the section</w:t>
      </w:r>
      <w:r>
        <w:rPr>
          <w:rFonts w:ascii="Arial" w:hAnsi="Arial" w:cs="Arial"/>
          <w:b w:val="0"/>
          <w:lang w:eastAsia="en-AU"/>
        </w:rPr>
        <w:t xml:space="preserve">. </w:t>
      </w:r>
    </w:p>
    <w:p w14:paraId="758CC97A" w14:textId="7B1521CC" w:rsidR="00AF0D54" w:rsidRPr="00050F68" w:rsidRDefault="00AF0D54" w:rsidP="00AF0D54">
      <w:pPr>
        <w:pStyle w:val="Heading4"/>
        <w:keepNext w:val="0"/>
        <w:rPr>
          <w:rFonts w:ascii="Arial" w:hAnsi="Arial" w:cs="Arial"/>
          <w:lang w:eastAsia="en-AU"/>
        </w:rPr>
      </w:pPr>
      <w:r w:rsidRPr="00050F68">
        <w:rPr>
          <w:rFonts w:ascii="Arial" w:hAnsi="Arial" w:cs="Arial"/>
        </w:rPr>
        <w:t xml:space="preserve">Clause </w:t>
      </w:r>
      <w:r w:rsidR="008E4B06" w:rsidRPr="00050F68">
        <w:rPr>
          <w:rFonts w:ascii="Arial" w:hAnsi="Arial" w:cs="Arial"/>
        </w:rPr>
        <w:fldChar w:fldCharType="begin"/>
      </w:r>
      <w:r w:rsidR="008E4B06" w:rsidRPr="00050F68">
        <w:rPr>
          <w:rFonts w:ascii="Arial" w:hAnsi="Arial" w:cs="Arial"/>
        </w:rPr>
        <w:instrText xml:space="preserve"> SEQ Clause \* ARABIC </w:instrText>
      </w:r>
      <w:r w:rsidR="008E4B06" w:rsidRPr="00050F68">
        <w:rPr>
          <w:rFonts w:ascii="Arial" w:hAnsi="Arial" w:cs="Arial"/>
        </w:rPr>
        <w:fldChar w:fldCharType="separate"/>
      </w:r>
      <w:r w:rsidR="000B2665">
        <w:rPr>
          <w:rFonts w:ascii="Arial" w:hAnsi="Arial" w:cs="Arial"/>
          <w:noProof/>
        </w:rPr>
        <w:t>6</w:t>
      </w:r>
      <w:r w:rsidR="008E4B06"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F90D65">
        <w:rPr>
          <w:rFonts w:ascii="Arial" w:hAnsi="Arial" w:cs="Arial"/>
          <w:lang w:eastAsia="en-AU"/>
        </w:rPr>
        <w:t>Common assault New section 26 (2)</w:t>
      </w:r>
    </w:p>
    <w:p w14:paraId="351A4CA0" w14:textId="22CFF03C" w:rsidR="00AF0D54" w:rsidRPr="00050F68" w:rsidRDefault="00F7179D" w:rsidP="00AF0D54">
      <w:pPr>
        <w:pStyle w:val="Heading4"/>
        <w:keepNext w:val="0"/>
        <w:rPr>
          <w:rFonts w:ascii="Arial" w:hAnsi="Arial" w:cs="Arial"/>
          <w:b w:val="0"/>
          <w:lang w:eastAsia="en-AU"/>
        </w:rPr>
      </w:pPr>
      <w:r>
        <w:rPr>
          <w:rFonts w:ascii="Arial" w:hAnsi="Arial" w:cs="Arial"/>
          <w:b w:val="0"/>
          <w:lang w:eastAsia="en-AU"/>
        </w:rPr>
        <w:t xml:space="preserve">This clause inserts new section 26 (2) which provides that the maximum penalty for an aggravated offence is imprisonment for 3 years. A note </w:t>
      </w:r>
      <w:r w:rsidR="00BC5C95">
        <w:rPr>
          <w:rFonts w:ascii="Arial" w:hAnsi="Arial" w:cs="Arial"/>
          <w:b w:val="0"/>
          <w:lang w:eastAsia="en-AU"/>
        </w:rPr>
        <w:t>states</w:t>
      </w:r>
      <w:r>
        <w:rPr>
          <w:rFonts w:ascii="Arial" w:hAnsi="Arial" w:cs="Arial"/>
          <w:b w:val="0"/>
          <w:lang w:eastAsia="en-AU"/>
        </w:rPr>
        <w:t xml:space="preserve"> that section 48C makes provision in relation to an aggravated offence against section 26. </w:t>
      </w:r>
    </w:p>
    <w:p w14:paraId="4CFA60FA" w14:textId="080EC171" w:rsidR="00AF0D54" w:rsidRPr="00050F68" w:rsidRDefault="00AF0D54" w:rsidP="00AF0D54">
      <w:pPr>
        <w:pStyle w:val="Heading4"/>
        <w:keepNext w:val="0"/>
        <w:rPr>
          <w:rFonts w:ascii="Arial" w:hAnsi="Arial" w:cs="Arial"/>
          <w:lang w:eastAsia="en-AU"/>
        </w:rPr>
      </w:pPr>
      <w:r w:rsidRPr="00050F68">
        <w:rPr>
          <w:rFonts w:ascii="Arial" w:hAnsi="Arial" w:cs="Arial"/>
        </w:rPr>
        <w:t xml:space="preserve">Clause </w:t>
      </w:r>
      <w:r w:rsidR="008E4B06" w:rsidRPr="00050F68">
        <w:rPr>
          <w:rFonts w:ascii="Arial" w:hAnsi="Arial" w:cs="Arial"/>
        </w:rPr>
        <w:fldChar w:fldCharType="begin"/>
      </w:r>
      <w:r w:rsidR="008E4B06" w:rsidRPr="00050F68">
        <w:rPr>
          <w:rFonts w:ascii="Arial" w:hAnsi="Arial" w:cs="Arial"/>
        </w:rPr>
        <w:instrText xml:space="preserve"> SEQ Clause \* ARABIC </w:instrText>
      </w:r>
      <w:r w:rsidR="008E4B06" w:rsidRPr="00050F68">
        <w:rPr>
          <w:rFonts w:ascii="Arial" w:hAnsi="Arial" w:cs="Arial"/>
        </w:rPr>
        <w:fldChar w:fldCharType="separate"/>
      </w:r>
      <w:r w:rsidR="000B2665">
        <w:rPr>
          <w:rFonts w:ascii="Arial" w:hAnsi="Arial" w:cs="Arial"/>
          <w:noProof/>
        </w:rPr>
        <w:t>7</w:t>
      </w:r>
      <w:r w:rsidR="008E4B06"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F90D65">
        <w:rPr>
          <w:rFonts w:ascii="Arial" w:hAnsi="Arial" w:cs="Arial"/>
          <w:lang w:eastAsia="en-AU"/>
        </w:rPr>
        <w:t xml:space="preserve">Acts endangering life etc Section 27 (3) </w:t>
      </w:r>
    </w:p>
    <w:p w14:paraId="3C674245" w14:textId="2E78E872" w:rsidR="00AF0D54" w:rsidRPr="00050F68" w:rsidRDefault="00F7179D" w:rsidP="00AF0D54">
      <w:pPr>
        <w:pStyle w:val="Heading4"/>
        <w:keepNext w:val="0"/>
        <w:rPr>
          <w:rFonts w:ascii="Arial" w:hAnsi="Arial" w:cs="Arial"/>
          <w:b w:val="0"/>
          <w:lang w:eastAsia="en-AU"/>
        </w:rPr>
      </w:pPr>
      <w:r>
        <w:rPr>
          <w:rFonts w:ascii="Arial" w:hAnsi="Arial" w:cs="Arial"/>
          <w:b w:val="0"/>
          <w:lang w:eastAsia="en-AU"/>
        </w:rPr>
        <w:t xml:space="preserve">This clause amends section 27 (3) to provide that the maximum penalty for an aggravated offence is </w:t>
      </w:r>
      <w:r w:rsidR="00FB5E23">
        <w:rPr>
          <w:rFonts w:ascii="Arial" w:hAnsi="Arial" w:cs="Arial"/>
          <w:b w:val="0"/>
          <w:lang w:eastAsia="en-AU"/>
        </w:rPr>
        <w:t xml:space="preserve">imprisonment for 13 years and that the maximum penalty in any other case remains imprisonment for 10 years. A note </w:t>
      </w:r>
      <w:r w:rsidR="00BC5C95">
        <w:rPr>
          <w:rFonts w:ascii="Arial" w:hAnsi="Arial" w:cs="Arial"/>
          <w:b w:val="0"/>
          <w:lang w:eastAsia="en-AU"/>
        </w:rPr>
        <w:t>state</w:t>
      </w:r>
      <w:r w:rsidR="00FB5E23">
        <w:rPr>
          <w:rFonts w:ascii="Arial" w:hAnsi="Arial" w:cs="Arial"/>
          <w:b w:val="0"/>
          <w:lang w:eastAsia="en-AU"/>
        </w:rPr>
        <w:t>s that section 48C makes provision in relation to an aggravated offence against section 27.</w:t>
      </w:r>
    </w:p>
    <w:p w14:paraId="606616AC" w14:textId="2A8F3542" w:rsidR="00AF0D54" w:rsidRPr="00050F68" w:rsidRDefault="00AF0D54" w:rsidP="00AF0D54">
      <w:pPr>
        <w:pStyle w:val="Heading4"/>
        <w:keepNext w:val="0"/>
        <w:rPr>
          <w:rFonts w:ascii="Arial" w:hAnsi="Arial" w:cs="Arial"/>
          <w:lang w:eastAsia="en-AU"/>
        </w:rPr>
      </w:pPr>
      <w:r w:rsidRPr="00050F68">
        <w:rPr>
          <w:rFonts w:ascii="Arial" w:hAnsi="Arial" w:cs="Arial"/>
        </w:rPr>
        <w:lastRenderedPageBreak/>
        <w:t xml:space="preserve">Clause </w:t>
      </w:r>
      <w:r w:rsidR="008E4B06" w:rsidRPr="00050F68">
        <w:rPr>
          <w:rFonts w:ascii="Arial" w:hAnsi="Arial" w:cs="Arial"/>
        </w:rPr>
        <w:fldChar w:fldCharType="begin"/>
      </w:r>
      <w:r w:rsidR="008E4B06" w:rsidRPr="00050F68">
        <w:rPr>
          <w:rFonts w:ascii="Arial" w:hAnsi="Arial" w:cs="Arial"/>
        </w:rPr>
        <w:instrText xml:space="preserve"> SEQ Clause \* ARABIC </w:instrText>
      </w:r>
      <w:r w:rsidR="008E4B06" w:rsidRPr="00050F68">
        <w:rPr>
          <w:rFonts w:ascii="Arial" w:hAnsi="Arial" w:cs="Arial"/>
        </w:rPr>
        <w:fldChar w:fldCharType="separate"/>
      </w:r>
      <w:r w:rsidR="000B2665">
        <w:rPr>
          <w:rFonts w:ascii="Arial" w:hAnsi="Arial" w:cs="Arial"/>
          <w:noProof/>
        </w:rPr>
        <w:t>8</w:t>
      </w:r>
      <w:r w:rsidR="008E4B06"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F90D65">
        <w:rPr>
          <w:rFonts w:ascii="Arial" w:hAnsi="Arial" w:cs="Arial"/>
          <w:lang w:eastAsia="en-AU"/>
        </w:rPr>
        <w:t xml:space="preserve">Acts endangering health etc Section 28 (2) </w:t>
      </w:r>
    </w:p>
    <w:p w14:paraId="4780BADF" w14:textId="6A0C0EA6" w:rsidR="00AF0D54" w:rsidRPr="00050F68" w:rsidRDefault="00FB5E23" w:rsidP="00AF0D54">
      <w:pPr>
        <w:pStyle w:val="Heading4"/>
        <w:keepNext w:val="0"/>
        <w:rPr>
          <w:rFonts w:ascii="Arial" w:hAnsi="Arial" w:cs="Arial"/>
          <w:b w:val="0"/>
          <w:lang w:eastAsia="en-AU"/>
        </w:rPr>
      </w:pPr>
      <w:r>
        <w:rPr>
          <w:rFonts w:ascii="Arial" w:hAnsi="Arial" w:cs="Arial"/>
          <w:b w:val="0"/>
          <w:lang w:eastAsia="en-AU"/>
        </w:rPr>
        <w:t xml:space="preserve">This clause </w:t>
      </w:r>
      <w:bookmarkStart w:id="22" w:name="_Hlk92707837"/>
      <w:r>
        <w:rPr>
          <w:rFonts w:ascii="Arial" w:hAnsi="Arial" w:cs="Arial"/>
          <w:b w:val="0"/>
          <w:lang w:eastAsia="en-AU"/>
        </w:rPr>
        <w:t>amends section 28 (2) to provide that the maximum penalty for an aggravated offence is imprisonment for 7 years and that the maximum penalty in any other case rem</w:t>
      </w:r>
      <w:r w:rsidR="00391A9E">
        <w:rPr>
          <w:rFonts w:ascii="Arial" w:hAnsi="Arial" w:cs="Arial"/>
          <w:b w:val="0"/>
          <w:lang w:eastAsia="en-AU"/>
        </w:rPr>
        <w:t>ains at</w:t>
      </w:r>
      <w:r>
        <w:rPr>
          <w:rFonts w:ascii="Arial" w:hAnsi="Arial" w:cs="Arial"/>
          <w:b w:val="0"/>
          <w:lang w:eastAsia="en-AU"/>
        </w:rPr>
        <w:t xml:space="preserve"> imprisonment for 5 years. A note </w:t>
      </w:r>
      <w:r w:rsidR="00BC5C95">
        <w:rPr>
          <w:rFonts w:ascii="Arial" w:hAnsi="Arial" w:cs="Arial"/>
          <w:b w:val="0"/>
          <w:lang w:eastAsia="en-AU"/>
        </w:rPr>
        <w:t>state</w:t>
      </w:r>
      <w:r>
        <w:rPr>
          <w:rFonts w:ascii="Arial" w:hAnsi="Arial" w:cs="Arial"/>
          <w:b w:val="0"/>
          <w:lang w:eastAsia="en-AU"/>
        </w:rPr>
        <w:t>s that section 48C makes provision in relation to an aggravated offence against section 28.</w:t>
      </w:r>
      <w:bookmarkEnd w:id="22"/>
    </w:p>
    <w:p w14:paraId="308DD68D" w14:textId="41B2552B" w:rsidR="00AF0D54" w:rsidRPr="00050F68" w:rsidRDefault="00AF0D54" w:rsidP="00AF0D54">
      <w:pPr>
        <w:pStyle w:val="Heading4"/>
        <w:keepNext w:val="0"/>
        <w:rPr>
          <w:rFonts w:ascii="Arial" w:hAnsi="Arial" w:cs="Arial"/>
          <w:lang w:eastAsia="en-AU"/>
        </w:rPr>
      </w:pPr>
      <w:r w:rsidRPr="00050F68">
        <w:rPr>
          <w:rFonts w:ascii="Arial" w:hAnsi="Arial" w:cs="Arial"/>
        </w:rPr>
        <w:t xml:space="preserve">Clause </w:t>
      </w:r>
      <w:r w:rsidR="008E4B06" w:rsidRPr="00050F68">
        <w:rPr>
          <w:rFonts w:ascii="Arial" w:hAnsi="Arial" w:cs="Arial"/>
        </w:rPr>
        <w:fldChar w:fldCharType="begin"/>
      </w:r>
      <w:r w:rsidR="008E4B06" w:rsidRPr="00050F68">
        <w:rPr>
          <w:rFonts w:ascii="Arial" w:hAnsi="Arial" w:cs="Arial"/>
        </w:rPr>
        <w:instrText xml:space="preserve"> SEQ Clause \* ARABIC </w:instrText>
      </w:r>
      <w:r w:rsidR="008E4B06" w:rsidRPr="00050F68">
        <w:rPr>
          <w:rFonts w:ascii="Arial" w:hAnsi="Arial" w:cs="Arial"/>
        </w:rPr>
        <w:fldChar w:fldCharType="separate"/>
      </w:r>
      <w:r w:rsidR="000B2665">
        <w:rPr>
          <w:rFonts w:ascii="Arial" w:hAnsi="Arial" w:cs="Arial"/>
          <w:noProof/>
        </w:rPr>
        <w:t>9</w:t>
      </w:r>
      <w:r w:rsidR="008E4B06"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F90D65">
        <w:rPr>
          <w:rFonts w:ascii="Arial" w:hAnsi="Arial" w:cs="Arial"/>
          <w:lang w:eastAsia="en-AU"/>
        </w:rPr>
        <w:t xml:space="preserve">Culpable driving of motor vehicle Section 29 (3), note </w:t>
      </w:r>
    </w:p>
    <w:p w14:paraId="0980A6A5" w14:textId="3D82F31D" w:rsidR="00FB5E23" w:rsidRDefault="00FB5E23" w:rsidP="00FB5E23">
      <w:pPr>
        <w:pStyle w:val="Heading4"/>
        <w:keepNext w:val="0"/>
        <w:rPr>
          <w:rFonts w:ascii="Arial" w:hAnsi="Arial" w:cs="Arial"/>
          <w:b w:val="0"/>
          <w:lang w:eastAsia="en-AU"/>
        </w:rPr>
      </w:pPr>
      <w:r>
        <w:rPr>
          <w:rFonts w:ascii="Arial" w:hAnsi="Arial" w:cs="Arial"/>
          <w:b w:val="0"/>
          <w:lang w:eastAsia="en-AU"/>
        </w:rPr>
        <w:t xml:space="preserve">This clause substitutes the note in section 29 (3) to </w:t>
      </w:r>
      <w:r w:rsidR="00BC5C95">
        <w:rPr>
          <w:rFonts w:ascii="Arial" w:hAnsi="Arial" w:cs="Arial"/>
          <w:b w:val="0"/>
          <w:lang w:eastAsia="en-AU"/>
        </w:rPr>
        <w:t>state</w:t>
      </w:r>
      <w:r>
        <w:rPr>
          <w:rFonts w:ascii="Arial" w:hAnsi="Arial" w:cs="Arial"/>
          <w:b w:val="0"/>
          <w:lang w:eastAsia="en-AU"/>
        </w:rPr>
        <w:t xml:space="preserve"> that both section 48A and 48C make provision in relation to an aggravated offence against section 29. </w:t>
      </w:r>
    </w:p>
    <w:p w14:paraId="7423D68D" w14:textId="0D617866" w:rsidR="00D55B69" w:rsidRPr="00050F68" w:rsidRDefault="00D55B69" w:rsidP="00D55B69">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10</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Threat to kill Section 30 (b)</w:t>
      </w:r>
    </w:p>
    <w:p w14:paraId="1DEADD2E" w14:textId="3BB3BF16" w:rsidR="00D55B69" w:rsidRPr="00050F68" w:rsidRDefault="00D55B69" w:rsidP="00D55B69">
      <w:pPr>
        <w:pStyle w:val="Heading4"/>
        <w:keepNext w:val="0"/>
        <w:rPr>
          <w:rFonts w:ascii="Arial" w:hAnsi="Arial" w:cs="Arial"/>
          <w:b w:val="0"/>
          <w:lang w:eastAsia="en-AU"/>
        </w:rPr>
      </w:pPr>
      <w:r>
        <w:rPr>
          <w:rFonts w:ascii="Arial" w:hAnsi="Arial" w:cs="Arial"/>
          <w:b w:val="0"/>
          <w:lang w:eastAsia="en-AU"/>
        </w:rPr>
        <w:t xml:space="preserve">This clause amends section 30 to provide that the maximum penalty for an aggravated offence is imprisonment for 13 years and that the maximum penalty in any other case remains at imprisonment for 10 years. A note </w:t>
      </w:r>
      <w:r w:rsidR="003433C0">
        <w:rPr>
          <w:rFonts w:ascii="Arial" w:hAnsi="Arial" w:cs="Arial"/>
          <w:b w:val="0"/>
          <w:lang w:eastAsia="en-AU"/>
        </w:rPr>
        <w:t>state</w:t>
      </w:r>
      <w:r>
        <w:rPr>
          <w:rFonts w:ascii="Arial" w:hAnsi="Arial" w:cs="Arial"/>
          <w:b w:val="0"/>
          <w:lang w:eastAsia="en-AU"/>
        </w:rPr>
        <w:t>s that section 48C makes provision in relation to an aggravated offence against section 30.</w:t>
      </w:r>
    </w:p>
    <w:p w14:paraId="5633EE39" w14:textId="6B9DC2EB" w:rsidR="00D55B69" w:rsidRPr="00050F68" w:rsidRDefault="00D55B69" w:rsidP="006D3B0E">
      <w:pPr>
        <w:pStyle w:val="Heading4"/>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11</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 xml:space="preserve">Threat to inflict grievous bodily harm Section 31 (b) </w:t>
      </w:r>
    </w:p>
    <w:p w14:paraId="2146E99C" w14:textId="40F601F9" w:rsidR="00D55B69" w:rsidRPr="00050F68" w:rsidRDefault="00D55B69" w:rsidP="00D55B69">
      <w:pPr>
        <w:pStyle w:val="Heading4"/>
        <w:keepNext w:val="0"/>
        <w:rPr>
          <w:rFonts w:ascii="Arial" w:hAnsi="Arial" w:cs="Arial"/>
          <w:b w:val="0"/>
          <w:lang w:eastAsia="en-AU"/>
        </w:rPr>
      </w:pPr>
      <w:r>
        <w:rPr>
          <w:rFonts w:ascii="Arial" w:hAnsi="Arial" w:cs="Arial"/>
          <w:b w:val="0"/>
          <w:lang w:eastAsia="en-AU"/>
        </w:rPr>
        <w:t xml:space="preserve">This clause amends section 31 to provide that the maximum penalty for an aggravated offence is imprisonment for 7 years and that the maximum penalty in any other case remains at imprisonment for 5 years. A note </w:t>
      </w:r>
      <w:r w:rsidR="003433C0">
        <w:rPr>
          <w:rFonts w:ascii="Arial" w:hAnsi="Arial" w:cs="Arial"/>
          <w:b w:val="0"/>
          <w:lang w:eastAsia="en-AU"/>
        </w:rPr>
        <w:t>state</w:t>
      </w:r>
      <w:r>
        <w:rPr>
          <w:rFonts w:ascii="Arial" w:hAnsi="Arial" w:cs="Arial"/>
          <w:b w:val="0"/>
          <w:lang w:eastAsia="en-AU"/>
        </w:rPr>
        <w:t xml:space="preserve">s that section 48C makes provision in relation to an aggravated offence against section </w:t>
      </w:r>
      <w:r w:rsidR="00C42C2D">
        <w:rPr>
          <w:rFonts w:ascii="Arial" w:hAnsi="Arial" w:cs="Arial"/>
          <w:b w:val="0"/>
          <w:lang w:eastAsia="en-AU"/>
        </w:rPr>
        <w:t>31</w:t>
      </w:r>
      <w:r>
        <w:rPr>
          <w:rFonts w:ascii="Arial" w:hAnsi="Arial" w:cs="Arial"/>
          <w:b w:val="0"/>
          <w:lang w:eastAsia="en-AU"/>
        </w:rPr>
        <w:t>.</w:t>
      </w:r>
    </w:p>
    <w:p w14:paraId="387CC48A" w14:textId="5ACB5820" w:rsidR="00D55B69" w:rsidRPr="00050F68" w:rsidRDefault="00D55B69" w:rsidP="00D55B69">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12</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C42C2D">
        <w:rPr>
          <w:rFonts w:ascii="Arial" w:hAnsi="Arial" w:cs="Arial"/>
          <w:lang w:eastAsia="en-AU"/>
        </w:rPr>
        <w:t>Demands accompanied by threats Section 32 (1)</w:t>
      </w:r>
      <w:r>
        <w:rPr>
          <w:rFonts w:ascii="Arial" w:hAnsi="Arial" w:cs="Arial"/>
          <w:lang w:eastAsia="en-AU"/>
        </w:rPr>
        <w:t xml:space="preserve"> </w:t>
      </w:r>
    </w:p>
    <w:p w14:paraId="258CA4D2" w14:textId="5D832F4E" w:rsidR="00D55B69" w:rsidRPr="00050F68" w:rsidRDefault="00D55B69" w:rsidP="00D55B69">
      <w:pPr>
        <w:pStyle w:val="Heading4"/>
        <w:keepNext w:val="0"/>
        <w:rPr>
          <w:rFonts w:ascii="Arial" w:hAnsi="Arial" w:cs="Arial"/>
          <w:b w:val="0"/>
          <w:lang w:eastAsia="en-AU"/>
        </w:rPr>
      </w:pPr>
      <w:r>
        <w:rPr>
          <w:rFonts w:ascii="Arial" w:hAnsi="Arial" w:cs="Arial"/>
          <w:b w:val="0"/>
          <w:lang w:eastAsia="en-AU"/>
        </w:rPr>
        <w:t xml:space="preserve">This clause </w:t>
      </w:r>
      <w:r w:rsidR="00C42C2D">
        <w:rPr>
          <w:rFonts w:ascii="Arial" w:hAnsi="Arial" w:cs="Arial"/>
          <w:b w:val="0"/>
          <w:lang w:eastAsia="en-AU"/>
        </w:rPr>
        <w:t xml:space="preserve">amends section 32 (1) to provide that the maximum penalty for an aggravated offence is imprisonment for 25 years and that the maximum penalty in any other case remains at imprisonment for 20 years. </w:t>
      </w:r>
    </w:p>
    <w:p w14:paraId="1F9BD918" w14:textId="7508DCD7" w:rsidR="00D55B69" w:rsidRPr="00050F68" w:rsidRDefault="00D55B69" w:rsidP="00D55B69">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13</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C42C2D">
        <w:rPr>
          <w:rFonts w:ascii="Arial" w:hAnsi="Arial" w:cs="Arial"/>
          <w:lang w:eastAsia="en-AU"/>
        </w:rPr>
        <w:t xml:space="preserve">Section 32 (2) </w:t>
      </w:r>
      <w:r>
        <w:rPr>
          <w:rFonts w:ascii="Arial" w:hAnsi="Arial" w:cs="Arial"/>
          <w:lang w:eastAsia="en-AU"/>
        </w:rPr>
        <w:t xml:space="preserve"> </w:t>
      </w:r>
    </w:p>
    <w:p w14:paraId="38E4282A" w14:textId="087D8F62" w:rsidR="00D55B69" w:rsidRPr="00050F68" w:rsidRDefault="00D55B69" w:rsidP="00D55B69">
      <w:pPr>
        <w:pStyle w:val="Heading4"/>
        <w:keepNext w:val="0"/>
        <w:rPr>
          <w:rFonts w:ascii="Arial" w:hAnsi="Arial" w:cs="Arial"/>
          <w:b w:val="0"/>
          <w:lang w:eastAsia="en-AU"/>
        </w:rPr>
      </w:pPr>
      <w:r>
        <w:rPr>
          <w:rFonts w:ascii="Arial" w:hAnsi="Arial" w:cs="Arial"/>
          <w:b w:val="0"/>
          <w:lang w:eastAsia="en-AU"/>
        </w:rPr>
        <w:t xml:space="preserve">This clause </w:t>
      </w:r>
      <w:r w:rsidR="00C42C2D">
        <w:rPr>
          <w:rFonts w:ascii="Arial" w:hAnsi="Arial" w:cs="Arial"/>
          <w:b w:val="0"/>
          <w:lang w:eastAsia="en-AU"/>
        </w:rPr>
        <w:t xml:space="preserve">amends section 32 (2) to provide that the maximum penalty for an aggravated offence is imprisonment for 13 years and that the maximum penalty in any other case remains at imprisonment for 10 years. A note </w:t>
      </w:r>
      <w:r w:rsidR="003433C0">
        <w:rPr>
          <w:rFonts w:ascii="Arial" w:hAnsi="Arial" w:cs="Arial"/>
          <w:b w:val="0"/>
          <w:lang w:eastAsia="en-AU"/>
        </w:rPr>
        <w:t>state</w:t>
      </w:r>
      <w:r w:rsidR="00C42C2D">
        <w:rPr>
          <w:rFonts w:ascii="Arial" w:hAnsi="Arial" w:cs="Arial"/>
          <w:b w:val="0"/>
          <w:lang w:eastAsia="en-AU"/>
        </w:rPr>
        <w:t>s that section 48C makes provision in relation to an aggravated offence against section 32.</w:t>
      </w:r>
    </w:p>
    <w:p w14:paraId="3E57855D" w14:textId="4417D571" w:rsidR="00C42C2D" w:rsidRPr="00050F68" w:rsidRDefault="00C42C2D" w:rsidP="00C42C2D">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14</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Stalking Section 35</w:t>
      </w:r>
      <w:r w:rsidR="00F41FCC">
        <w:rPr>
          <w:rFonts w:ascii="Arial" w:hAnsi="Arial" w:cs="Arial"/>
          <w:lang w:eastAsia="en-AU"/>
        </w:rPr>
        <w:t xml:space="preserve"> (1)</w:t>
      </w:r>
      <w:r>
        <w:rPr>
          <w:rFonts w:ascii="Arial" w:hAnsi="Arial" w:cs="Arial"/>
          <w:lang w:eastAsia="en-AU"/>
        </w:rPr>
        <w:t xml:space="preserve">, penalty   </w:t>
      </w:r>
    </w:p>
    <w:p w14:paraId="66F22FE2" w14:textId="72413FE2" w:rsidR="00D55B69" w:rsidRDefault="00C42C2D" w:rsidP="00C42C2D">
      <w:pPr>
        <w:pStyle w:val="Heading4"/>
        <w:keepNext w:val="0"/>
        <w:rPr>
          <w:rFonts w:ascii="Arial" w:hAnsi="Arial" w:cs="Arial"/>
          <w:b w:val="0"/>
          <w:lang w:eastAsia="en-AU"/>
        </w:rPr>
      </w:pPr>
      <w:r>
        <w:rPr>
          <w:rFonts w:ascii="Arial" w:hAnsi="Arial" w:cs="Arial"/>
          <w:b w:val="0"/>
          <w:lang w:eastAsia="en-AU"/>
        </w:rPr>
        <w:t xml:space="preserve">This clause amends section 35 to provide that the maximum penalty for an aggravated offence where the offence involved contravention of an injunction or other order made by a court, or the offender was in possession of an offensive weapon is imprisonment for 7 years and in any other case is imprisonment for 3 years. The maximum penalty for an offence other than an aggravated offence where the offence involved contravention of an injunction or other order made by a court, or </w:t>
      </w:r>
      <w:r>
        <w:rPr>
          <w:rFonts w:ascii="Arial" w:hAnsi="Arial" w:cs="Arial"/>
          <w:b w:val="0"/>
          <w:lang w:eastAsia="en-AU"/>
        </w:rPr>
        <w:lastRenderedPageBreak/>
        <w:t xml:space="preserve">the offender was in possession of an offensive weapon remains at imprisonment for 5 years and in any other case remains at imprisonment for 2 years. A note </w:t>
      </w:r>
      <w:r w:rsidR="003433C0">
        <w:rPr>
          <w:rFonts w:ascii="Arial" w:hAnsi="Arial" w:cs="Arial"/>
          <w:b w:val="0"/>
          <w:lang w:eastAsia="en-AU"/>
        </w:rPr>
        <w:t>state</w:t>
      </w:r>
      <w:r>
        <w:rPr>
          <w:rFonts w:ascii="Arial" w:hAnsi="Arial" w:cs="Arial"/>
          <w:b w:val="0"/>
          <w:lang w:eastAsia="en-AU"/>
        </w:rPr>
        <w:t>s that section 48C makes provision in relation to an aggravated offence against section 35.</w:t>
      </w:r>
    </w:p>
    <w:p w14:paraId="5060AFA3" w14:textId="1A90E419" w:rsidR="00F41FCC" w:rsidRPr="008E6A8C" w:rsidRDefault="00F41FCC" w:rsidP="00F41FCC">
      <w:pPr>
        <w:pStyle w:val="Heading4"/>
        <w:keepNext w:val="0"/>
        <w:rPr>
          <w:rFonts w:ascii="Arial" w:hAnsi="Arial" w:cs="Arial"/>
          <w:i/>
          <w:iCs/>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15</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Section 48A heading</w:t>
      </w:r>
      <w:r>
        <w:rPr>
          <w:rFonts w:ascii="Arial" w:hAnsi="Arial" w:cs="Arial"/>
          <w:i/>
          <w:iCs/>
          <w:lang w:eastAsia="en-AU"/>
        </w:rPr>
        <w:t xml:space="preserve"> </w:t>
      </w:r>
    </w:p>
    <w:p w14:paraId="4C3CB7B6" w14:textId="70290C3D" w:rsidR="00F41FCC" w:rsidRPr="00BF796F" w:rsidRDefault="00F41FCC" w:rsidP="00F41FCC">
      <w:pPr>
        <w:pStyle w:val="Heading4"/>
        <w:keepNext w:val="0"/>
        <w:rPr>
          <w:rFonts w:ascii="Arial" w:hAnsi="Arial" w:cs="Arial"/>
          <w:b w:val="0"/>
          <w:i/>
          <w:iCs/>
          <w:lang w:eastAsia="en-AU"/>
        </w:rPr>
      </w:pPr>
      <w:r>
        <w:rPr>
          <w:rFonts w:ascii="Arial" w:hAnsi="Arial" w:cs="Arial"/>
          <w:b w:val="0"/>
          <w:lang w:eastAsia="en-AU"/>
        </w:rPr>
        <w:t xml:space="preserve">This clause replaces the heading at section 48A with </w:t>
      </w:r>
      <w:r w:rsidR="001D3D01">
        <w:rPr>
          <w:rFonts w:ascii="Arial" w:hAnsi="Arial" w:cs="Arial"/>
          <w:b w:val="0"/>
          <w:lang w:eastAsia="en-AU"/>
        </w:rPr>
        <w:t>‘</w:t>
      </w:r>
      <w:r>
        <w:rPr>
          <w:rFonts w:ascii="Arial" w:hAnsi="Arial" w:cs="Arial"/>
          <w:b w:val="0"/>
          <w:lang w:eastAsia="en-AU"/>
        </w:rPr>
        <w:t>Aggravated offences – pt 2 offences against pregnant women</w:t>
      </w:r>
      <w:r w:rsidR="001D3D01">
        <w:rPr>
          <w:rFonts w:ascii="Arial" w:hAnsi="Arial" w:cs="Arial"/>
          <w:b w:val="0"/>
          <w:lang w:eastAsia="en-AU"/>
        </w:rPr>
        <w:t>’</w:t>
      </w:r>
      <w:r>
        <w:rPr>
          <w:rFonts w:ascii="Arial" w:hAnsi="Arial" w:cs="Arial"/>
          <w:b w:val="0"/>
          <w:lang w:eastAsia="en-AU"/>
        </w:rPr>
        <w:t xml:space="preserve">. This amendment makes it clear that the section only applies to Part 2 offences. </w:t>
      </w:r>
    </w:p>
    <w:p w14:paraId="1EF63367" w14:textId="024F270D" w:rsidR="008E6A8C" w:rsidRPr="008E6A8C" w:rsidRDefault="008E6A8C" w:rsidP="008E6A8C">
      <w:pPr>
        <w:pStyle w:val="Heading4"/>
        <w:keepNext w:val="0"/>
        <w:rPr>
          <w:rFonts w:ascii="Arial" w:hAnsi="Arial" w:cs="Arial"/>
          <w:i/>
          <w:iCs/>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16</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w:t>
      </w:r>
      <w:r>
        <w:rPr>
          <w:rFonts w:ascii="Arial" w:hAnsi="Arial" w:cs="Arial"/>
          <w:lang w:eastAsia="en-AU"/>
        </w:rPr>
        <w:t xml:space="preserve">Section 48A (6), definition of </w:t>
      </w:r>
      <w:r>
        <w:rPr>
          <w:rFonts w:ascii="Arial" w:hAnsi="Arial" w:cs="Arial"/>
          <w:i/>
          <w:iCs/>
          <w:lang w:eastAsia="en-AU"/>
        </w:rPr>
        <w:t xml:space="preserve">applied provisions </w:t>
      </w:r>
    </w:p>
    <w:p w14:paraId="661EC038" w14:textId="1F06495D" w:rsidR="008E6A8C" w:rsidRDefault="00FB5E23" w:rsidP="008E6A8C">
      <w:pPr>
        <w:pStyle w:val="Heading4"/>
        <w:keepNext w:val="0"/>
        <w:rPr>
          <w:rFonts w:ascii="Arial" w:hAnsi="Arial" w:cs="Arial"/>
          <w:b w:val="0"/>
          <w:i/>
          <w:iCs/>
          <w:lang w:eastAsia="en-AU"/>
        </w:rPr>
      </w:pPr>
      <w:r>
        <w:rPr>
          <w:rFonts w:ascii="Arial" w:hAnsi="Arial" w:cs="Arial"/>
          <w:b w:val="0"/>
          <w:lang w:eastAsia="en-AU"/>
        </w:rPr>
        <w:t xml:space="preserve">This clause omits the definition of </w:t>
      </w:r>
      <w:r>
        <w:rPr>
          <w:rFonts w:ascii="Arial" w:hAnsi="Arial" w:cs="Arial"/>
          <w:b w:val="0"/>
          <w:i/>
          <w:iCs/>
          <w:lang w:eastAsia="en-AU"/>
        </w:rPr>
        <w:t xml:space="preserve">applied provisions </w:t>
      </w:r>
      <w:r>
        <w:rPr>
          <w:rFonts w:ascii="Arial" w:hAnsi="Arial" w:cs="Arial"/>
          <w:b w:val="0"/>
          <w:lang w:eastAsia="en-AU"/>
        </w:rPr>
        <w:t>in section 48A (6)</w:t>
      </w:r>
      <w:r w:rsidR="007450A5">
        <w:rPr>
          <w:rFonts w:ascii="Arial" w:hAnsi="Arial" w:cs="Arial"/>
          <w:b w:val="0"/>
          <w:lang w:eastAsia="en-AU"/>
        </w:rPr>
        <w:t xml:space="preserve">, as this term is defined in the Dictionary through the amendments made by </w:t>
      </w:r>
      <w:r w:rsidR="007450A5" w:rsidRPr="00505FD3">
        <w:rPr>
          <w:rFonts w:ascii="Arial" w:hAnsi="Arial" w:cs="Arial"/>
          <w:b w:val="0"/>
          <w:lang w:eastAsia="en-AU"/>
        </w:rPr>
        <w:t xml:space="preserve">clause </w:t>
      </w:r>
      <w:r w:rsidR="00505FD3" w:rsidRPr="00BF796F">
        <w:rPr>
          <w:rFonts w:ascii="Arial" w:hAnsi="Arial" w:cs="Arial"/>
          <w:b w:val="0"/>
          <w:lang w:eastAsia="en-AU"/>
        </w:rPr>
        <w:t>76</w:t>
      </w:r>
      <w:r w:rsidRPr="00505FD3">
        <w:rPr>
          <w:rFonts w:ascii="Arial" w:hAnsi="Arial" w:cs="Arial"/>
          <w:b w:val="0"/>
          <w:i/>
          <w:iCs/>
          <w:lang w:eastAsia="en-AU"/>
        </w:rPr>
        <w:t>.</w:t>
      </w:r>
      <w:r>
        <w:rPr>
          <w:rFonts w:ascii="Arial" w:hAnsi="Arial" w:cs="Arial"/>
          <w:b w:val="0"/>
          <w:i/>
          <w:iCs/>
          <w:lang w:eastAsia="en-AU"/>
        </w:rPr>
        <w:t xml:space="preserve"> </w:t>
      </w:r>
    </w:p>
    <w:p w14:paraId="1D5F5B39" w14:textId="0AB7B55D" w:rsidR="00294822" w:rsidRPr="00050F68" w:rsidRDefault="00294822" w:rsidP="00294822">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17</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 xml:space="preserve">Section 48B, heading   </w:t>
      </w:r>
    </w:p>
    <w:p w14:paraId="6E3B6A2D" w14:textId="7F0013C6" w:rsidR="00294822" w:rsidRDefault="00294822" w:rsidP="00294822">
      <w:pPr>
        <w:rPr>
          <w:lang w:eastAsia="en-AU"/>
        </w:rPr>
      </w:pPr>
      <w:r>
        <w:rPr>
          <w:rFonts w:ascii="Arial" w:hAnsi="Arial" w:cs="Arial"/>
          <w:lang w:eastAsia="en-AU"/>
        </w:rPr>
        <w:t xml:space="preserve">This clause replaces the heading at </w:t>
      </w:r>
      <w:r w:rsidR="00F41FCC">
        <w:rPr>
          <w:rFonts w:ascii="Arial" w:hAnsi="Arial" w:cs="Arial"/>
          <w:lang w:eastAsia="en-AU"/>
        </w:rPr>
        <w:t>s</w:t>
      </w:r>
      <w:r>
        <w:rPr>
          <w:rFonts w:ascii="Arial" w:hAnsi="Arial" w:cs="Arial"/>
          <w:lang w:eastAsia="en-AU"/>
        </w:rPr>
        <w:t xml:space="preserve">ection 48B with </w:t>
      </w:r>
      <w:r w:rsidR="001D3D01">
        <w:rPr>
          <w:rFonts w:ascii="Arial" w:hAnsi="Arial" w:cs="Arial"/>
          <w:lang w:eastAsia="en-AU"/>
        </w:rPr>
        <w:t>‘</w:t>
      </w:r>
      <w:r>
        <w:rPr>
          <w:rFonts w:ascii="Arial" w:hAnsi="Arial" w:cs="Arial"/>
          <w:lang w:eastAsia="en-AU"/>
        </w:rPr>
        <w:t>Alternative verdicts for aggravated offences – pt 2 offences against pregnant women</w:t>
      </w:r>
      <w:r w:rsidR="001D3D01">
        <w:rPr>
          <w:rFonts w:ascii="Arial" w:hAnsi="Arial" w:cs="Arial"/>
          <w:lang w:eastAsia="en-AU"/>
        </w:rPr>
        <w:t>’</w:t>
      </w:r>
      <w:r>
        <w:rPr>
          <w:rFonts w:ascii="Arial" w:hAnsi="Arial" w:cs="Arial"/>
          <w:lang w:eastAsia="en-AU"/>
        </w:rPr>
        <w:t xml:space="preserve">. This amendment makes it clear that the section only applies to Part 2 offences. </w:t>
      </w:r>
    </w:p>
    <w:p w14:paraId="786543B2" w14:textId="2020287D" w:rsidR="00294822" w:rsidRPr="00050F68" w:rsidRDefault="00294822" w:rsidP="00294822">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18</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 xml:space="preserve">Section 48B (1)   </w:t>
      </w:r>
    </w:p>
    <w:p w14:paraId="3D2A5DDA" w14:textId="400CCC67" w:rsidR="00294822" w:rsidRPr="001A70E3" w:rsidRDefault="00294822" w:rsidP="001A70E3">
      <w:pPr>
        <w:rPr>
          <w:b/>
          <w:lang w:eastAsia="en-AU"/>
        </w:rPr>
      </w:pPr>
      <w:r>
        <w:rPr>
          <w:rFonts w:ascii="Arial" w:hAnsi="Arial" w:cs="Arial"/>
          <w:lang w:eastAsia="en-AU"/>
        </w:rPr>
        <w:t xml:space="preserve">This clause substitutes the existing provision to provide that if a trier of fact is not satisfied that the defendant committed an aggravated offence listed in column 2 of Table 48B but is satisfied beyond reasonable doubt that the defendant committed an offence in column 3 then the trier of fact may find the defendant guilty of the alternative offence. The defendant must be given procedural fairness in relation to that finding of guilt. This amendment does not change the effect of the provision but ensures that the formatting is consistent with other alternative verdict provisions introduced by the Bill. </w:t>
      </w:r>
    </w:p>
    <w:p w14:paraId="44C12153" w14:textId="1698AD69" w:rsidR="008E6A8C" w:rsidRPr="00050F68" w:rsidRDefault="008E6A8C" w:rsidP="008E6A8C">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19</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w:t>
      </w:r>
      <w:r>
        <w:rPr>
          <w:rFonts w:ascii="Arial" w:hAnsi="Arial" w:cs="Arial"/>
          <w:lang w:eastAsia="en-AU"/>
        </w:rPr>
        <w:t>Table 48B, item 4, column 3, 6</w:t>
      </w:r>
      <w:r w:rsidRPr="008E6A8C">
        <w:rPr>
          <w:rFonts w:ascii="Arial" w:hAnsi="Arial" w:cs="Arial"/>
          <w:vertAlign w:val="superscript"/>
          <w:lang w:eastAsia="en-AU"/>
        </w:rPr>
        <w:t>th</w:t>
      </w:r>
      <w:r>
        <w:rPr>
          <w:rFonts w:ascii="Arial" w:hAnsi="Arial" w:cs="Arial"/>
          <w:lang w:eastAsia="en-AU"/>
        </w:rPr>
        <w:t xml:space="preserve"> dot point  </w:t>
      </w:r>
    </w:p>
    <w:p w14:paraId="40284618" w14:textId="33F9BB9A" w:rsidR="008E6A8C" w:rsidRPr="00050F68" w:rsidRDefault="00FB5E23" w:rsidP="008E6A8C">
      <w:pPr>
        <w:pStyle w:val="Heading4"/>
        <w:keepNext w:val="0"/>
        <w:rPr>
          <w:rFonts w:ascii="Arial" w:hAnsi="Arial" w:cs="Arial"/>
          <w:b w:val="0"/>
          <w:lang w:eastAsia="en-AU"/>
        </w:rPr>
      </w:pPr>
      <w:r>
        <w:rPr>
          <w:rFonts w:ascii="Arial" w:hAnsi="Arial" w:cs="Arial"/>
          <w:b w:val="0"/>
          <w:lang w:eastAsia="en-AU"/>
        </w:rPr>
        <w:t>This clause substitutes the reference to section 26 (Common assault) at item 4 with a reference to section 26 (Common assault), simple offence.</w:t>
      </w:r>
      <w:r w:rsidR="007450A5">
        <w:rPr>
          <w:rFonts w:ascii="Arial" w:hAnsi="Arial" w:cs="Arial"/>
          <w:b w:val="0"/>
          <w:lang w:eastAsia="en-AU"/>
        </w:rPr>
        <w:t xml:space="preserve"> This amendment is consequential on the amendments made by this Bill to introduce an aggravated version of that offence.</w:t>
      </w:r>
      <w:r>
        <w:rPr>
          <w:rFonts w:ascii="Arial" w:hAnsi="Arial" w:cs="Arial"/>
          <w:b w:val="0"/>
          <w:lang w:eastAsia="en-AU"/>
        </w:rPr>
        <w:t xml:space="preserve"> </w:t>
      </w:r>
    </w:p>
    <w:p w14:paraId="6415D17F" w14:textId="660D837F" w:rsidR="008E6A8C" w:rsidRPr="00050F68" w:rsidRDefault="008E6A8C" w:rsidP="008E6A8C">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20</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Table 48B, new items 4A and 4B</w:t>
      </w:r>
    </w:p>
    <w:p w14:paraId="3412D99E" w14:textId="447BCC3B" w:rsidR="008E6A8C" w:rsidRPr="00050F68" w:rsidRDefault="00FB5E23" w:rsidP="008E6A8C">
      <w:pPr>
        <w:pStyle w:val="Heading4"/>
        <w:keepNext w:val="0"/>
        <w:rPr>
          <w:rFonts w:ascii="Arial" w:hAnsi="Arial" w:cs="Arial"/>
          <w:b w:val="0"/>
          <w:lang w:eastAsia="en-AU"/>
        </w:rPr>
      </w:pPr>
      <w:r>
        <w:rPr>
          <w:rFonts w:ascii="Arial" w:hAnsi="Arial" w:cs="Arial"/>
          <w:b w:val="0"/>
          <w:lang w:eastAsia="en-AU"/>
        </w:rPr>
        <w:t xml:space="preserve">This clause inserts new items 4A and 4B into Table 48B. Item 4A provides </w:t>
      </w:r>
      <w:r w:rsidR="0069540E">
        <w:rPr>
          <w:rFonts w:ascii="Arial" w:hAnsi="Arial" w:cs="Arial"/>
          <w:b w:val="0"/>
          <w:lang w:eastAsia="en-AU"/>
        </w:rPr>
        <w:t xml:space="preserve">an </w:t>
      </w:r>
      <w:r>
        <w:rPr>
          <w:rFonts w:ascii="Arial" w:hAnsi="Arial" w:cs="Arial"/>
          <w:b w:val="0"/>
          <w:lang w:eastAsia="en-AU"/>
        </w:rPr>
        <w:t>alternative offence for section 23 (Inflicting actual bodily harm) – aggravated offence and item 4B</w:t>
      </w:r>
      <w:r w:rsidR="0069540E">
        <w:rPr>
          <w:rFonts w:ascii="Arial" w:hAnsi="Arial" w:cs="Arial"/>
          <w:b w:val="0"/>
          <w:lang w:eastAsia="en-AU"/>
        </w:rPr>
        <w:t xml:space="preserve"> provides alternative offences for section 24 (Assault occasioning actual bodily harm) – aggravated offence. </w:t>
      </w:r>
    </w:p>
    <w:p w14:paraId="52334C21" w14:textId="1C95C34A" w:rsidR="008E6A8C" w:rsidRPr="00050F68" w:rsidRDefault="008E6A8C" w:rsidP="008E6A8C">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21</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 xml:space="preserve">Section 48B (2) </w:t>
      </w:r>
    </w:p>
    <w:p w14:paraId="14FC5DA4" w14:textId="589082C8" w:rsidR="008E6A8C" w:rsidRPr="0069540E" w:rsidRDefault="0069540E" w:rsidP="008E6A8C">
      <w:pPr>
        <w:pStyle w:val="Heading4"/>
        <w:keepNext w:val="0"/>
        <w:rPr>
          <w:rFonts w:ascii="Arial" w:hAnsi="Arial" w:cs="Arial"/>
          <w:b w:val="0"/>
          <w:lang w:eastAsia="en-AU"/>
        </w:rPr>
      </w:pPr>
      <w:r>
        <w:rPr>
          <w:rFonts w:ascii="Arial" w:hAnsi="Arial" w:cs="Arial"/>
          <w:b w:val="0"/>
          <w:lang w:eastAsia="en-AU"/>
        </w:rPr>
        <w:lastRenderedPageBreak/>
        <w:t xml:space="preserve">This clause omits section 48B (2) which provides definitions of </w:t>
      </w:r>
      <w:r>
        <w:rPr>
          <w:rFonts w:ascii="Arial" w:hAnsi="Arial" w:cs="Arial"/>
          <w:b w:val="0"/>
          <w:i/>
          <w:iCs/>
          <w:lang w:eastAsia="en-AU"/>
        </w:rPr>
        <w:t xml:space="preserve">aggravated offence </w:t>
      </w:r>
      <w:r>
        <w:rPr>
          <w:rFonts w:ascii="Arial" w:hAnsi="Arial" w:cs="Arial"/>
          <w:b w:val="0"/>
          <w:lang w:eastAsia="en-AU"/>
        </w:rPr>
        <w:t xml:space="preserve">and </w:t>
      </w:r>
      <w:r>
        <w:rPr>
          <w:rFonts w:ascii="Arial" w:hAnsi="Arial" w:cs="Arial"/>
          <w:b w:val="0"/>
          <w:i/>
          <w:iCs/>
          <w:lang w:eastAsia="en-AU"/>
        </w:rPr>
        <w:t xml:space="preserve">simple offence </w:t>
      </w:r>
      <w:r>
        <w:rPr>
          <w:rFonts w:ascii="Arial" w:hAnsi="Arial" w:cs="Arial"/>
          <w:b w:val="0"/>
          <w:lang w:eastAsia="en-AU"/>
        </w:rPr>
        <w:t>for the purpose of section 48B</w:t>
      </w:r>
      <w:r w:rsidR="007450A5">
        <w:rPr>
          <w:rFonts w:ascii="Arial" w:hAnsi="Arial" w:cs="Arial"/>
          <w:b w:val="0"/>
          <w:lang w:eastAsia="en-AU"/>
        </w:rPr>
        <w:t xml:space="preserve">, as these terms are defined in the Dictionary through the amendments made by </w:t>
      </w:r>
      <w:r w:rsidR="007450A5" w:rsidRPr="00505FD3">
        <w:rPr>
          <w:rFonts w:ascii="Arial" w:hAnsi="Arial" w:cs="Arial"/>
          <w:b w:val="0"/>
          <w:lang w:eastAsia="en-AU"/>
        </w:rPr>
        <w:t xml:space="preserve">clauses </w:t>
      </w:r>
      <w:r w:rsidR="00505FD3" w:rsidRPr="001A70E3">
        <w:rPr>
          <w:rFonts w:ascii="Arial" w:hAnsi="Arial" w:cs="Arial"/>
          <w:b w:val="0"/>
          <w:lang w:eastAsia="en-AU"/>
        </w:rPr>
        <w:t>75</w:t>
      </w:r>
      <w:r w:rsidR="007450A5" w:rsidRPr="00505FD3">
        <w:rPr>
          <w:rFonts w:ascii="Arial" w:hAnsi="Arial" w:cs="Arial"/>
          <w:b w:val="0"/>
          <w:lang w:eastAsia="en-AU"/>
        </w:rPr>
        <w:t xml:space="preserve"> and</w:t>
      </w:r>
      <w:r w:rsidR="008874A2" w:rsidRPr="00505FD3">
        <w:rPr>
          <w:rFonts w:ascii="Arial" w:hAnsi="Arial" w:cs="Arial"/>
          <w:b w:val="0"/>
          <w:lang w:eastAsia="en-AU"/>
        </w:rPr>
        <w:t xml:space="preserve"> </w:t>
      </w:r>
      <w:r w:rsidR="00505FD3" w:rsidRPr="00505FD3">
        <w:rPr>
          <w:rFonts w:ascii="Arial" w:hAnsi="Arial" w:cs="Arial"/>
          <w:b w:val="0"/>
          <w:lang w:eastAsia="en-AU"/>
        </w:rPr>
        <w:t>76</w:t>
      </w:r>
      <w:r w:rsidRPr="00505FD3">
        <w:rPr>
          <w:rFonts w:ascii="Arial" w:hAnsi="Arial" w:cs="Arial"/>
          <w:b w:val="0"/>
          <w:lang w:eastAsia="en-AU"/>
        </w:rPr>
        <w:t>.</w:t>
      </w:r>
      <w:r>
        <w:rPr>
          <w:rFonts w:ascii="Arial" w:hAnsi="Arial" w:cs="Arial"/>
          <w:b w:val="0"/>
          <w:lang w:eastAsia="en-AU"/>
        </w:rPr>
        <w:t xml:space="preserve"> </w:t>
      </w:r>
    </w:p>
    <w:p w14:paraId="30A11347" w14:textId="191323B1" w:rsidR="008E6A8C" w:rsidRPr="00050F68" w:rsidRDefault="008E6A8C" w:rsidP="008E6A8C">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22</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New sections 48C and 48D</w:t>
      </w:r>
    </w:p>
    <w:p w14:paraId="5BBFFD13" w14:textId="50CB4726" w:rsidR="0069540E" w:rsidRDefault="0069540E" w:rsidP="0069540E">
      <w:pPr>
        <w:pStyle w:val="Heading4"/>
        <w:keepNext w:val="0"/>
        <w:rPr>
          <w:rFonts w:ascii="Arial" w:hAnsi="Arial" w:cs="Arial"/>
          <w:b w:val="0"/>
          <w:lang w:eastAsia="en-AU"/>
        </w:rPr>
      </w:pPr>
      <w:r>
        <w:rPr>
          <w:rFonts w:ascii="Arial" w:hAnsi="Arial" w:cs="Arial"/>
          <w:b w:val="0"/>
          <w:lang w:eastAsia="en-AU"/>
        </w:rPr>
        <w:t>This clause inserts new sections 48C and 48D.</w:t>
      </w:r>
    </w:p>
    <w:p w14:paraId="2175597E" w14:textId="2D51CB9D" w:rsidR="0069540E" w:rsidRPr="00202D09" w:rsidRDefault="0069540E" w:rsidP="0069540E">
      <w:pPr>
        <w:rPr>
          <w:rFonts w:ascii="Arial" w:hAnsi="Arial" w:cs="Arial"/>
          <w:u w:val="single"/>
          <w:lang w:eastAsia="en-AU"/>
        </w:rPr>
      </w:pPr>
      <w:r w:rsidRPr="00202D09">
        <w:rPr>
          <w:rFonts w:ascii="Arial" w:hAnsi="Arial" w:cs="Arial"/>
          <w:u w:val="single"/>
          <w:lang w:eastAsia="en-AU"/>
        </w:rPr>
        <w:t>Section 48C</w:t>
      </w:r>
      <w:r w:rsidR="006B2E3D" w:rsidRPr="00202D09">
        <w:rPr>
          <w:rFonts w:ascii="Arial" w:hAnsi="Arial" w:cs="Arial"/>
          <w:u w:val="single"/>
          <w:lang w:eastAsia="en-AU"/>
        </w:rPr>
        <w:t xml:space="preserve"> – Aggravated offences – </w:t>
      </w:r>
      <w:r w:rsidR="00294822">
        <w:rPr>
          <w:rFonts w:ascii="Arial" w:hAnsi="Arial" w:cs="Arial"/>
          <w:u w:val="single"/>
          <w:lang w:eastAsia="en-AU"/>
        </w:rPr>
        <w:t xml:space="preserve">pt 2 </w:t>
      </w:r>
      <w:r w:rsidR="006B2E3D" w:rsidRPr="00202D09">
        <w:rPr>
          <w:rFonts w:ascii="Arial" w:hAnsi="Arial" w:cs="Arial"/>
          <w:u w:val="single"/>
          <w:lang w:eastAsia="en-AU"/>
        </w:rPr>
        <w:t xml:space="preserve">offences involving family violence </w:t>
      </w:r>
    </w:p>
    <w:p w14:paraId="446B0F97" w14:textId="320586AF" w:rsidR="0069540E" w:rsidRPr="00407DD6" w:rsidRDefault="0069540E" w:rsidP="0069540E">
      <w:pPr>
        <w:rPr>
          <w:rFonts w:ascii="Arial" w:hAnsi="Arial" w:cs="Arial"/>
          <w:lang w:eastAsia="en-AU"/>
        </w:rPr>
      </w:pPr>
      <w:r w:rsidRPr="00407DD6">
        <w:rPr>
          <w:rFonts w:ascii="Arial" w:hAnsi="Arial" w:cs="Arial"/>
          <w:lang w:eastAsia="en-AU"/>
        </w:rPr>
        <w:t xml:space="preserve">New section 48C provides that an offence is an </w:t>
      </w:r>
      <w:r w:rsidRPr="00407DD6">
        <w:rPr>
          <w:rFonts w:ascii="Arial" w:hAnsi="Arial" w:cs="Arial"/>
          <w:i/>
          <w:iCs/>
          <w:lang w:eastAsia="en-AU"/>
        </w:rPr>
        <w:t xml:space="preserve">aggravated offence </w:t>
      </w:r>
      <w:r w:rsidRPr="00407DD6">
        <w:rPr>
          <w:rFonts w:ascii="Arial" w:hAnsi="Arial" w:cs="Arial"/>
          <w:lang w:eastAsia="en-AU"/>
        </w:rPr>
        <w:t xml:space="preserve">if the offence involves family violence. The section applies to an offence against </w:t>
      </w:r>
      <w:r w:rsidR="00202D09" w:rsidRPr="00407DD6">
        <w:rPr>
          <w:rFonts w:ascii="Arial" w:hAnsi="Arial" w:cs="Arial"/>
          <w:lang w:eastAsia="en-AU"/>
        </w:rPr>
        <w:t xml:space="preserve">the following provisions: </w:t>
      </w:r>
    </w:p>
    <w:p w14:paraId="190CB38E" w14:textId="25A2A891" w:rsidR="00202D09" w:rsidRPr="00407DD6" w:rsidRDefault="00202D09" w:rsidP="00202D09">
      <w:pPr>
        <w:pStyle w:val="ListParagraph"/>
        <w:numPr>
          <w:ilvl w:val="0"/>
          <w:numId w:val="26"/>
        </w:numPr>
        <w:rPr>
          <w:rFonts w:ascii="Arial" w:hAnsi="Arial" w:cs="Arial"/>
        </w:rPr>
      </w:pPr>
      <w:r w:rsidRPr="00407DD6">
        <w:rPr>
          <w:rFonts w:ascii="Arial" w:hAnsi="Arial" w:cs="Arial"/>
        </w:rPr>
        <w:t xml:space="preserve">Section 15 – manslaughter </w:t>
      </w:r>
    </w:p>
    <w:p w14:paraId="6C299612" w14:textId="2F0DC49F" w:rsidR="00202D09" w:rsidRPr="00407DD6" w:rsidRDefault="00202D09" w:rsidP="00202D09">
      <w:pPr>
        <w:pStyle w:val="ListParagraph"/>
        <w:numPr>
          <w:ilvl w:val="0"/>
          <w:numId w:val="26"/>
        </w:numPr>
        <w:rPr>
          <w:rFonts w:ascii="Arial" w:hAnsi="Arial" w:cs="Arial"/>
        </w:rPr>
      </w:pPr>
      <w:r w:rsidRPr="00407DD6">
        <w:rPr>
          <w:rFonts w:ascii="Arial" w:hAnsi="Arial" w:cs="Arial"/>
        </w:rPr>
        <w:t xml:space="preserve">Section 19 – intentionally inflicting grievous bodily harm </w:t>
      </w:r>
    </w:p>
    <w:p w14:paraId="3E3CC9A0" w14:textId="33B8CBCD" w:rsidR="00202D09" w:rsidRPr="00407DD6" w:rsidRDefault="00202D09" w:rsidP="00202D09">
      <w:pPr>
        <w:pStyle w:val="ListParagraph"/>
        <w:numPr>
          <w:ilvl w:val="0"/>
          <w:numId w:val="26"/>
        </w:numPr>
        <w:rPr>
          <w:rFonts w:ascii="Arial" w:hAnsi="Arial" w:cs="Arial"/>
        </w:rPr>
      </w:pPr>
      <w:r w:rsidRPr="00407DD6">
        <w:rPr>
          <w:rFonts w:ascii="Arial" w:hAnsi="Arial" w:cs="Arial"/>
        </w:rPr>
        <w:t>Section 20 – recklessly inflicting grievous bodily harm</w:t>
      </w:r>
    </w:p>
    <w:p w14:paraId="5C090F5A" w14:textId="49C69D77" w:rsidR="00202D09" w:rsidRPr="00407DD6" w:rsidRDefault="00202D09" w:rsidP="00202D09">
      <w:pPr>
        <w:pStyle w:val="ListParagraph"/>
        <w:numPr>
          <w:ilvl w:val="0"/>
          <w:numId w:val="26"/>
        </w:numPr>
        <w:rPr>
          <w:rFonts w:ascii="Arial" w:hAnsi="Arial" w:cs="Arial"/>
        </w:rPr>
      </w:pPr>
      <w:r w:rsidRPr="00407DD6">
        <w:rPr>
          <w:rFonts w:ascii="Arial" w:hAnsi="Arial" w:cs="Arial"/>
        </w:rPr>
        <w:t xml:space="preserve">Section 21 – wounding </w:t>
      </w:r>
    </w:p>
    <w:p w14:paraId="088C32DD" w14:textId="63C1865C" w:rsidR="00202D09" w:rsidRPr="00407DD6" w:rsidRDefault="00202D09" w:rsidP="00202D09">
      <w:pPr>
        <w:pStyle w:val="ListParagraph"/>
        <w:numPr>
          <w:ilvl w:val="0"/>
          <w:numId w:val="26"/>
        </w:numPr>
        <w:rPr>
          <w:rFonts w:ascii="Arial" w:hAnsi="Arial" w:cs="Arial"/>
        </w:rPr>
      </w:pPr>
      <w:r w:rsidRPr="00407DD6">
        <w:rPr>
          <w:rFonts w:ascii="Arial" w:hAnsi="Arial" w:cs="Arial"/>
        </w:rPr>
        <w:t>Section 23 – inflicting actual bodily harm</w:t>
      </w:r>
    </w:p>
    <w:p w14:paraId="7E789631" w14:textId="19708EC2" w:rsidR="00202D09" w:rsidRPr="00407DD6" w:rsidRDefault="00202D09" w:rsidP="00202D09">
      <w:pPr>
        <w:pStyle w:val="ListParagraph"/>
        <w:numPr>
          <w:ilvl w:val="0"/>
          <w:numId w:val="26"/>
        </w:numPr>
        <w:rPr>
          <w:rFonts w:ascii="Arial" w:hAnsi="Arial" w:cs="Arial"/>
        </w:rPr>
      </w:pPr>
      <w:r w:rsidRPr="00407DD6">
        <w:rPr>
          <w:rFonts w:ascii="Arial" w:hAnsi="Arial" w:cs="Arial"/>
        </w:rPr>
        <w:t>Section 24 – assault occasioning actual bodily harm</w:t>
      </w:r>
    </w:p>
    <w:p w14:paraId="2FA91A33" w14:textId="0FEF5AB8" w:rsidR="00202D09" w:rsidRPr="00407DD6" w:rsidRDefault="00202D09" w:rsidP="00202D09">
      <w:pPr>
        <w:pStyle w:val="ListParagraph"/>
        <w:numPr>
          <w:ilvl w:val="0"/>
          <w:numId w:val="26"/>
        </w:numPr>
        <w:rPr>
          <w:rFonts w:ascii="Arial" w:hAnsi="Arial" w:cs="Arial"/>
        </w:rPr>
      </w:pPr>
      <w:r w:rsidRPr="00407DD6">
        <w:rPr>
          <w:rFonts w:ascii="Arial" w:hAnsi="Arial" w:cs="Arial"/>
        </w:rPr>
        <w:t>Section 26 – common assault</w:t>
      </w:r>
    </w:p>
    <w:p w14:paraId="2CD6893F" w14:textId="23988A5D" w:rsidR="00202D09" w:rsidRPr="00407DD6" w:rsidRDefault="00202D09" w:rsidP="00202D09">
      <w:pPr>
        <w:pStyle w:val="ListParagraph"/>
        <w:numPr>
          <w:ilvl w:val="0"/>
          <w:numId w:val="26"/>
        </w:numPr>
        <w:rPr>
          <w:rFonts w:ascii="Arial" w:hAnsi="Arial" w:cs="Arial"/>
        </w:rPr>
      </w:pPr>
      <w:r w:rsidRPr="00407DD6">
        <w:rPr>
          <w:rFonts w:ascii="Arial" w:hAnsi="Arial" w:cs="Arial"/>
        </w:rPr>
        <w:t>Section 27 – acts endangering life etc</w:t>
      </w:r>
    </w:p>
    <w:p w14:paraId="59BC7B64" w14:textId="1516BB5A" w:rsidR="00202D09" w:rsidRPr="00407DD6" w:rsidRDefault="00202D09" w:rsidP="00202D09">
      <w:pPr>
        <w:pStyle w:val="ListParagraph"/>
        <w:numPr>
          <w:ilvl w:val="0"/>
          <w:numId w:val="26"/>
        </w:numPr>
        <w:rPr>
          <w:rFonts w:ascii="Arial" w:hAnsi="Arial" w:cs="Arial"/>
        </w:rPr>
      </w:pPr>
      <w:r w:rsidRPr="00407DD6">
        <w:rPr>
          <w:rFonts w:ascii="Arial" w:hAnsi="Arial" w:cs="Arial"/>
        </w:rPr>
        <w:t>Section 28 – acts endangering health etc</w:t>
      </w:r>
    </w:p>
    <w:p w14:paraId="6383628A" w14:textId="6E44040F" w:rsidR="00202D09" w:rsidRPr="00407DD6" w:rsidRDefault="00202D09" w:rsidP="00202D09">
      <w:pPr>
        <w:pStyle w:val="ListParagraph"/>
        <w:numPr>
          <w:ilvl w:val="0"/>
          <w:numId w:val="26"/>
        </w:numPr>
        <w:rPr>
          <w:rFonts w:ascii="Arial" w:hAnsi="Arial" w:cs="Arial"/>
        </w:rPr>
      </w:pPr>
      <w:r w:rsidRPr="00407DD6">
        <w:rPr>
          <w:rFonts w:ascii="Arial" w:hAnsi="Arial" w:cs="Arial"/>
        </w:rPr>
        <w:t xml:space="preserve">Section 29 – culpable driving of a motor vehicle </w:t>
      </w:r>
    </w:p>
    <w:p w14:paraId="425CAC9C" w14:textId="2EAE0340" w:rsidR="00407DD6" w:rsidRPr="00407DD6" w:rsidRDefault="00407DD6" w:rsidP="00202D09">
      <w:pPr>
        <w:pStyle w:val="ListParagraph"/>
        <w:numPr>
          <w:ilvl w:val="0"/>
          <w:numId w:val="26"/>
        </w:numPr>
        <w:rPr>
          <w:rFonts w:ascii="Arial" w:hAnsi="Arial" w:cs="Arial"/>
        </w:rPr>
      </w:pPr>
      <w:r w:rsidRPr="00407DD6">
        <w:rPr>
          <w:rFonts w:ascii="Arial" w:hAnsi="Arial" w:cs="Arial"/>
        </w:rPr>
        <w:t xml:space="preserve">Section 30 – threat to kill </w:t>
      </w:r>
    </w:p>
    <w:p w14:paraId="64BF7581" w14:textId="56CEE274" w:rsidR="00407DD6" w:rsidRPr="00407DD6" w:rsidRDefault="00407DD6" w:rsidP="00202D09">
      <w:pPr>
        <w:pStyle w:val="ListParagraph"/>
        <w:numPr>
          <w:ilvl w:val="0"/>
          <w:numId w:val="26"/>
        </w:numPr>
        <w:rPr>
          <w:rFonts w:ascii="Arial" w:hAnsi="Arial" w:cs="Arial"/>
        </w:rPr>
      </w:pPr>
      <w:r w:rsidRPr="00407DD6">
        <w:rPr>
          <w:rFonts w:ascii="Arial" w:hAnsi="Arial" w:cs="Arial"/>
        </w:rPr>
        <w:t xml:space="preserve">Section 31 – threat to inflict grievous bodily harm </w:t>
      </w:r>
    </w:p>
    <w:p w14:paraId="59D26111" w14:textId="354AE831" w:rsidR="00407DD6" w:rsidRPr="00407DD6" w:rsidRDefault="00407DD6" w:rsidP="00202D09">
      <w:pPr>
        <w:pStyle w:val="ListParagraph"/>
        <w:numPr>
          <w:ilvl w:val="0"/>
          <w:numId w:val="26"/>
        </w:numPr>
        <w:rPr>
          <w:rFonts w:ascii="Arial" w:hAnsi="Arial" w:cs="Arial"/>
        </w:rPr>
      </w:pPr>
      <w:r w:rsidRPr="00407DD6">
        <w:rPr>
          <w:rFonts w:ascii="Arial" w:hAnsi="Arial" w:cs="Arial"/>
        </w:rPr>
        <w:t xml:space="preserve">Section 32 – demands accompanied by threats </w:t>
      </w:r>
    </w:p>
    <w:p w14:paraId="15BA76B8" w14:textId="634C506D" w:rsidR="00407DD6" w:rsidRPr="00407DD6" w:rsidRDefault="00407DD6" w:rsidP="00202D09">
      <w:pPr>
        <w:pStyle w:val="ListParagraph"/>
        <w:numPr>
          <w:ilvl w:val="0"/>
          <w:numId w:val="26"/>
        </w:numPr>
        <w:rPr>
          <w:rFonts w:ascii="Arial" w:hAnsi="Arial" w:cs="Arial"/>
        </w:rPr>
      </w:pPr>
      <w:r w:rsidRPr="00407DD6">
        <w:rPr>
          <w:rFonts w:ascii="Arial" w:hAnsi="Arial" w:cs="Arial"/>
        </w:rPr>
        <w:t xml:space="preserve">Section 35 – stalking </w:t>
      </w:r>
    </w:p>
    <w:p w14:paraId="04D86B68" w14:textId="5D97ED7A" w:rsidR="00AE16E3" w:rsidRPr="00AE16E3" w:rsidRDefault="00AE16E3" w:rsidP="00AE16E3">
      <w:pPr>
        <w:rPr>
          <w:rFonts w:ascii="Arial" w:hAnsi="Arial" w:cs="Arial"/>
        </w:rPr>
      </w:pPr>
      <w:r w:rsidRPr="00AE16E3">
        <w:rPr>
          <w:rFonts w:ascii="Arial" w:hAnsi="Arial" w:cs="Arial"/>
        </w:rPr>
        <w:t xml:space="preserve">The prosecution must state the relevant factor of aggravation in the charge. It is not necessary for the prosecution to prove that the defendant had a fault element in relation to any factor of aggravation. </w:t>
      </w:r>
      <w:r w:rsidR="002C08EB">
        <w:rPr>
          <w:rFonts w:ascii="Arial" w:hAnsi="Arial" w:cs="Arial"/>
        </w:rPr>
        <w:t>Chapter 2 of the Criminal Code does not apply to an offence to which section 42C applies, whether or not it is an aggravated offence.</w:t>
      </w:r>
      <w:r w:rsidR="00294822" w:rsidRPr="00294822">
        <w:rPr>
          <w:rFonts w:ascii="Arial" w:hAnsi="Arial" w:cs="Arial"/>
        </w:rPr>
        <w:t xml:space="preserve"> </w:t>
      </w:r>
      <w:r w:rsidR="00294822">
        <w:rPr>
          <w:rFonts w:ascii="Arial" w:hAnsi="Arial" w:cs="Arial"/>
        </w:rPr>
        <w:t>A note provides that sections 72AA, 72EA and 116 also provide that particular offences involving family violence are aggravated offences.</w:t>
      </w:r>
    </w:p>
    <w:p w14:paraId="1E38CD9F" w14:textId="349147CD" w:rsidR="0069540E" w:rsidRPr="00AE16E3" w:rsidRDefault="0069540E" w:rsidP="0069540E">
      <w:pPr>
        <w:rPr>
          <w:rFonts w:ascii="Arial" w:hAnsi="Arial" w:cs="Arial"/>
          <w:u w:val="single"/>
          <w:lang w:eastAsia="en-AU"/>
        </w:rPr>
      </w:pPr>
      <w:r w:rsidRPr="00AE16E3">
        <w:rPr>
          <w:rFonts w:ascii="Arial" w:hAnsi="Arial" w:cs="Arial"/>
          <w:u w:val="single"/>
          <w:lang w:eastAsia="en-AU"/>
        </w:rPr>
        <w:t>Section 48D</w:t>
      </w:r>
      <w:r w:rsidR="006B2E3D" w:rsidRPr="00AE16E3">
        <w:rPr>
          <w:rFonts w:ascii="Arial" w:hAnsi="Arial" w:cs="Arial"/>
          <w:u w:val="single"/>
          <w:lang w:eastAsia="en-AU"/>
        </w:rPr>
        <w:t xml:space="preserve"> – Alternative verdicts for aggravated offences – offences involving family violence </w:t>
      </w:r>
    </w:p>
    <w:p w14:paraId="0D73B608" w14:textId="4857FFFE" w:rsidR="0069540E" w:rsidRPr="0069540E" w:rsidRDefault="0069540E" w:rsidP="0069540E">
      <w:pPr>
        <w:rPr>
          <w:rFonts w:ascii="Arial" w:hAnsi="Arial" w:cs="Arial"/>
          <w:lang w:eastAsia="en-AU"/>
        </w:rPr>
      </w:pPr>
      <w:r w:rsidRPr="00AE16E3">
        <w:rPr>
          <w:rFonts w:ascii="Arial" w:hAnsi="Arial" w:cs="Arial"/>
          <w:lang w:eastAsia="en-AU"/>
        </w:rPr>
        <w:lastRenderedPageBreak/>
        <w:t>New section 48D provides that</w:t>
      </w:r>
      <w:r>
        <w:rPr>
          <w:rFonts w:ascii="Arial" w:hAnsi="Arial" w:cs="Arial"/>
          <w:lang w:eastAsia="en-AU"/>
        </w:rPr>
        <w:t xml:space="preserve"> </w:t>
      </w:r>
      <w:r w:rsidR="00AE16E3">
        <w:rPr>
          <w:rFonts w:ascii="Arial" w:hAnsi="Arial" w:cs="Arial"/>
          <w:lang w:eastAsia="en-AU"/>
        </w:rPr>
        <w:t>if a trier of fact is not satisfied that the defendant committed an aggravated offence listed in column 2 of Table 48D but is satisfied beyond reasonable doubt that the defendant committed an offence in column 3 then the trier of fact may find the defendant guilty of the alternative offence. The defendant must be given procedural fairness in relation to that finding of guilt.</w:t>
      </w:r>
    </w:p>
    <w:p w14:paraId="336A472A" w14:textId="3F0CB2DC" w:rsidR="008E6A8C" w:rsidRPr="00050F68" w:rsidRDefault="008E6A8C" w:rsidP="008E6A8C">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23</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5F1255">
        <w:rPr>
          <w:rFonts w:ascii="Arial" w:hAnsi="Arial" w:cs="Arial"/>
          <w:lang w:eastAsia="en-AU"/>
        </w:rPr>
        <w:t>Alternative verdicts for certain other offences against the person Table 49</w:t>
      </w:r>
      <w:r>
        <w:rPr>
          <w:rFonts w:ascii="Arial" w:hAnsi="Arial" w:cs="Arial"/>
          <w:lang w:eastAsia="en-AU"/>
        </w:rPr>
        <w:t xml:space="preserve"> </w:t>
      </w:r>
    </w:p>
    <w:p w14:paraId="0F38F499" w14:textId="651B6062" w:rsidR="008E6A8C" w:rsidRPr="00050F68" w:rsidRDefault="00082AFF" w:rsidP="008E6A8C">
      <w:pPr>
        <w:pStyle w:val="Heading4"/>
        <w:keepNext w:val="0"/>
        <w:rPr>
          <w:rFonts w:ascii="Arial" w:hAnsi="Arial" w:cs="Arial"/>
          <w:b w:val="0"/>
          <w:lang w:eastAsia="en-AU"/>
        </w:rPr>
      </w:pPr>
      <w:r w:rsidRPr="00AE16E3">
        <w:rPr>
          <w:rFonts w:ascii="Arial" w:hAnsi="Arial" w:cs="Arial"/>
          <w:b w:val="0"/>
          <w:lang w:eastAsia="en-AU"/>
        </w:rPr>
        <w:t xml:space="preserve">This clause substitutes Table 49 </w:t>
      </w:r>
      <w:r w:rsidR="00AE16E3" w:rsidRPr="00AE16E3">
        <w:rPr>
          <w:rFonts w:ascii="Arial" w:hAnsi="Arial" w:cs="Arial"/>
          <w:b w:val="0"/>
          <w:lang w:eastAsia="en-AU"/>
        </w:rPr>
        <w:t>which provides alternative verdicts for certain offences against the person. Technical amendments have been made to replace references to offences that are part of the new aggravated offence scheme with references to the ‘simple offence’</w:t>
      </w:r>
      <w:r w:rsidR="00407DD6">
        <w:rPr>
          <w:rFonts w:ascii="Arial" w:hAnsi="Arial" w:cs="Arial"/>
          <w:b w:val="0"/>
          <w:lang w:eastAsia="en-AU"/>
        </w:rPr>
        <w:t xml:space="preserve"> where appropriate</w:t>
      </w:r>
      <w:r w:rsidR="00AE16E3" w:rsidRPr="00AE16E3">
        <w:rPr>
          <w:rFonts w:ascii="Arial" w:hAnsi="Arial" w:cs="Arial"/>
          <w:b w:val="0"/>
          <w:lang w:eastAsia="en-AU"/>
        </w:rPr>
        <w:t>.</w:t>
      </w:r>
      <w:r w:rsidR="00AE16E3">
        <w:rPr>
          <w:rFonts w:ascii="Arial" w:hAnsi="Arial" w:cs="Arial"/>
          <w:b w:val="0"/>
          <w:lang w:eastAsia="en-AU"/>
        </w:rPr>
        <w:t xml:space="preserve"> </w:t>
      </w:r>
    </w:p>
    <w:p w14:paraId="170C38FF" w14:textId="1C51875A" w:rsidR="008E6A8C" w:rsidRPr="00050F68" w:rsidRDefault="008E6A8C" w:rsidP="008E6A8C">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24</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5F1255">
        <w:rPr>
          <w:rFonts w:ascii="Arial" w:hAnsi="Arial" w:cs="Arial"/>
          <w:lang w:eastAsia="en-AU"/>
        </w:rPr>
        <w:t xml:space="preserve">Section 50 heading </w:t>
      </w:r>
      <w:r>
        <w:rPr>
          <w:rFonts w:ascii="Arial" w:hAnsi="Arial" w:cs="Arial"/>
          <w:lang w:eastAsia="en-AU"/>
        </w:rPr>
        <w:t xml:space="preserve"> </w:t>
      </w:r>
    </w:p>
    <w:p w14:paraId="4AF356F1" w14:textId="43E4C56E" w:rsidR="008E6A8C" w:rsidRPr="00050F68" w:rsidRDefault="00082AFF" w:rsidP="008E6A8C">
      <w:pPr>
        <w:pStyle w:val="Heading4"/>
        <w:keepNext w:val="0"/>
        <w:rPr>
          <w:rFonts w:ascii="Arial" w:hAnsi="Arial" w:cs="Arial"/>
          <w:b w:val="0"/>
          <w:lang w:eastAsia="en-AU"/>
        </w:rPr>
      </w:pPr>
      <w:r>
        <w:rPr>
          <w:rFonts w:ascii="Arial" w:hAnsi="Arial" w:cs="Arial"/>
          <w:b w:val="0"/>
          <w:lang w:eastAsia="en-AU"/>
        </w:rPr>
        <w:t xml:space="preserve">This clause substitutes the heading at section 50 with </w:t>
      </w:r>
      <w:r w:rsidR="00505FD3">
        <w:rPr>
          <w:rFonts w:ascii="Arial" w:hAnsi="Arial" w:cs="Arial"/>
          <w:b w:val="0"/>
          <w:lang w:eastAsia="en-AU"/>
        </w:rPr>
        <w:t>‘</w:t>
      </w:r>
      <w:r>
        <w:rPr>
          <w:rFonts w:ascii="Arial" w:hAnsi="Arial" w:cs="Arial"/>
          <w:b w:val="0"/>
          <w:lang w:eastAsia="en-AU"/>
        </w:rPr>
        <w:t>Definitions – pt 3</w:t>
      </w:r>
      <w:r w:rsidR="00505FD3">
        <w:rPr>
          <w:rFonts w:ascii="Arial" w:hAnsi="Arial" w:cs="Arial"/>
          <w:b w:val="0"/>
          <w:lang w:eastAsia="en-AU"/>
        </w:rPr>
        <w:t>’</w:t>
      </w:r>
      <w:r w:rsidR="00294822">
        <w:rPr>
          <w:rFonts w:ascii="Arial" w:hAnsi="Arial" w:cs="Arial"/>
          <w:b w:val="0"/>
          <w:lang w:eastAsia="en-AU"/>
        </w:rPr>
        <w:t>, this is</w:t>
      </w:r>
      <w:r w:rsidR="008874A2">
        <w:rPr>
          <w:rFonts w:ascii="Arial" w:hAnsi="Arial" w:cs="Arial"/>
          <w:b w:val="0"/>
          <w:lang w:eastAsia="en-AU"/>
        </w:rPr>
        <w:t xml:space="preserve"> consequential on the amendment made by </w:t>
      </w:r>
      <w:r w:rsidR="008874A2" w:rsidRPr="00505FD3">
        <w:rPr>
          <w:rFonts w:ascii="Arial" w:hAnsi="Arial" w:cs="Arial"/>
          <w:b w:val="0"/>
          <w:lang w:eastAsia="en-AU"/>
        </w:rPr>
        <w:t>clause 2</w:t>
      </w:r>
      <w:r w:rsidR="00505FD3" w:rsidRPr="001A70E3">
        <w:rPr>
          <w:rFonts w:ascii="Arial" w:hAnsi="Arial" w:cs="Arial"/>
          <w:b w:val="0"/>
          <w:lang w:eastAsia="en-AU"/>
        </w:rPr>
        <w:t>5</w:t>
      </w:r>
      <w:r w:rsidRPr="00505FD3">
        <w:rPr>
          <w:rFonts w:ascii="Arial" w:hAnsi="Arial" w:cs="Arial"/>
          <w:b w:val="0"/>
          <w:lang w:eastAsia="en-AU"/>
        </w:rPr>
        <w:t>.</w:t>
      </w:r>
      <w:r>
        <w:rPr>
          <w:rFonts w:ascii="Arial" w:hAnsi="Arial" w:cs="Arial"/>
          <w:b w:val="0"/>
          <w:lang w:eastAsia="en-AU"/>
        </w:rPr>
        <w:t xml:space="preserve"> </w:t>
      </w:r>
    </w:p>
    <w:p w14:paraId="745B4040" w14:textId="24A476E4" w:rsidR="008E6A8C" w:rsidRPr="00050F68" w:rsidRDefault="008E6A8C" w:rsidP="008E6A8C">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25</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5F1255">
        <w:rPr>
          <w:rFonts w:ascii="Arial" w:hAnsi="Arial" w:cs="Arial"/>
          <w:lang w:eastAsia="en-AU"/>
        </w:rPr>
        <w:t xml:space="preserve">Section 50 (1), new definition of </w:t>
      </w:r>
      <w:r w:rsidR="005F1255">
        <w:rPr>
          <w:rFonts w:ascii="Arial" w:hAnsi="Arial" w:cs="Arial"/>
          <w:i/>
          <w:iCs/>
          <w:lang w:eastAsia="en-AU"/>
        </w:rPr>
        <w:t xml:space="preserve">aggravated offence </w:t>
      </w:r>
      <w:r>
        <w:rPr>
          <w:rFonts w:ascii="Arial" w:hAnsi="Arial" w:cs="Arial"/>
          <w:lang w:eastAsia="en-AU"/>
        </w:rPr>
        <w:t xml:space="preserve"> </w:t>
      </w:r>
    </w:p>
    <w:p w14:paraId="6BBCDC3F" w14:textId="0C195C00" w:rsidR="008E6A8C" w:rsidRPr="00082AFF" w:rsidRDefault="00082AFF" w:rsidP="008E6A8C">
      <w:pPr>
        <w:pStyle w:val="Heading4"/>
        <w:keepNext w:val="0"/>
        <w:rPr>
          <w:rFonts w:ascii="Arial" w:hAnsi="Arial" w:cs="Arial"/>
          <w:b w:val="0"/>
          <w:lang w:eastAsia="en-AU"/>
        </w:rPr>
      </w:pPr>
      <w:r>
        <w:rPr>
          <w:rFonts w:ascii="Arial" w:hAnsi="Arial" w:cs="Arial"/>
          <w:b w:val="0"/>
          <w:lang w:eastAsia="en-AU"/>
        </w:rPr>
        <w:t xml:space="preserve">This clause inserts a definition of </w:t>
      </w:r>
      <w:r>
        <w:rPr>
          <w:rFonts w:ascii="Arial" w:hAnsi="Arial" w:cs="Arial"/>
          <w:b w:val="0"/>
          <w:i/>
          <w:iCs/>
          <w:lang w:eastAsia="en-AU"/>
        </w:rPr>
        <w:t xml:space="preserve">aggravated offence </w:t>
      </w:r>
      <w:r>
        <w:rPr>
          <w:rFonts w:ascii="Arial" w:hAnsi="Arial" w:cs="Arial"/>
          <w:b w:val="0"/>
          <w:lang w:eastAsia="en-AU"/>
        </w:rPr>
        <w:t xml:space="preserve">for the purpose of Part 3 of the </w:t>
      </w:r>
      <w:r>
        <w:rPr>
          <w:rFonts w:ascii="Arial" w:hAnsi="Arial" w:cs="Arial"/>
          <w:b w:val="0"/>
          <w:i/>
          <w:iCs/>
          <w:lang w:eastAsia="en-AU"/>
        </w:rPr>
        <w:t xml:space="preserve">Crimes Act 1900. </w:t>
      </w:r>
    </w:p>
    <w:p w14:paraId="475A469C" w14:textId="70DFEBD5" w:rsidR="008E6A8C" w:rsidRPr="00050F68" w:rsidRDefault="008E6A8C" w:rsidP="008E6A8C">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26</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5F1255">
        <w:rPr>
          <w:rFonts w:ascii="Arial" w:hAnsi="Arial" w:cs="Arial"/>
          <w:lang w:eastAsia="en-AU"/>
        </w:rPr>
        <w:t>Sexual assault in the first degree New section 51 (1A)</w:t>
      </w:r>
    </w:p>
    <w:p w14:paraId="6D53B3E6" w14:textId="3A676E6F" w:rsidR="008E6A8C" w:rsidRPr="00050F68" w:rsidRDefault="00082AFF" w:rsidP="008E6A8C">
      <w:pPr>
        <w:pStyle w:val="Heading4"/>
        <w:keepNext w:val="0"/>
        <w:rPr>
          <w:rFonts w:ascii="Arial" w:hAnsi="Arial" w:cs="Arial"/>
          <w:b w:val="0"/>
          <w:lang w:eastAsia="en-AU"/>
        </w:rPr>
      </w:pPr>
      <w:r>
        <w:rPr>
          <w:rFonts w:ascii="Arial" w:hAnsi="Arial" w:cs="Arial"/>
          <w:b w:val="0"/>
          <w:lang w:eastAsia="en-AU"/>
        </w:rPr>
        <w:t xml:space="preserve">This clause inserts new section 51 (1A) which </w:t>
      </w:r>
      <w:r w:rsidR="006958B3">
        <w:rPr>
          <w:rFonts w:ascii="Arial" w:hAnsi="Arial" w:cs="Arial"/>
          <w:b w:val="0"/>
          <w:lang w:eastAsia="en-AU"/>
        </w:rPr>
        <w:t xml:space="preserve">provides that the maximum penalty for an aggravated offence </w:t>
      </w:r>
      <w:r w:rsidR="00820510">
        <w:rPr>
          <w:rFonts w:ascii="Arial" w:hAnsi="Arial" w:cs="Arial"/>
          <w:b w:val="0"/>
          <w:lang w:eastAsia="en-AU"/>
        </w:rPr>
        <w:t xml:space="preserve">for an offence against subsection (1) </w:t>
      </w:r>
      <w:r w:rsidR="006958B3">
        <w:rPr>
          <w:rFonts w:ascii="Arial" w:hAnsi="Arial" w:cs="Arial"/>
          <w:b w:val="0"/>
          <w:lang w:eastAsia="en-AU"/>
        </w:rPr>
        <w:t xml:space="preserve">is imprisonment for 21 years. A note </w:t>
      </w:r>
      <w:r w:rsidR="008874A2">
        <w:rPr>
          <w:rFonts w:ascii="Arial" w:hAnsi="Arial" w:cs="Arial"/>
          <w:b w:val="0"/>
          <w:lang w:eastAsia="en-AU"/>
        </w:rPr>
        <w:t>states</w:t>
      </w:r>
      <w:r w:rsidR="006958B3">
        <w:rPr>
          <w:rFonts w:ascii="Arial" w:hAnsi="Arial" w:cs="Arial"/>
          <w:b w:val="0"/>
          <w:lang w:eastAsia="en-AU"/>
        </w:rPr>
        <w:t xml:space="preserve"> that section 72AA makes provision in relation to an aggravated offence against section 51.</w:t>
      </w:r>
    </w:p>
    <w:p w14:paraId="3F29679B" w14:textId="7C85ED80" w:rsidR="008E6A8C" w:rsidRPr="00050F68" w:rsidRDefault="008E6A8C" w:rsidP="008E6A8C">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27</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5F1255">
        <w:rPr>
          <w:rFonts w:ascii="Arial" w:hAnsi="Arial" w:cs="Arial"/>
          <w:lang w:eastAsia="en-AU"/>
        </w:rPr>
        <w:t>New section 51 (</w:t>
      </w:r>
      <w:r w:rsidR="001D3D01">
        <w:rPr>
          <w:rFonts w:ascii="Arial" w:hAnsi="Arial" w:cs="Arial"/>
          <w:lang w:eastAsia="en-AU"/>
        </w:rPr>
        <w:t>3</w:t>
      </w:r>
      <w:r w:rsidR="005F1255">
        <w:rPr>
          <w:rFonts w:ascii="Arial" w:hAnsi="Arial" w:cs="Arial"/>
          <w:lang w:eastAsia="en-AU"/>
        </w:rPr>
        <w:t>)</w:t>
      </w:r>
      <w:r>
        <w:rPr>
          <w:rFonts w:ascii="Arial" w:hAnsi="Arial" w:cs="Arial"/>
          <w:lang w:eastAsia="en-AU"/>
        </w:rPr>
        <w:t xml:space="preserve"> </w:t>
      </w:r>
    </w:p>
    <w:p w14:paraId="455306F6" w14:textId="2963404A" w:rsidR="00820510" w:rsidRPr="00050F68" w:rsidRDefault="00820510" w:rsidP="00820510">
      <w:pPr>
        <w:pStyle w:val="Heading4"/>
        <w:keepNext w:val="0"/>
        <w:rPr>
          <w:rFonts w:ascii="Arial" w:hAnsi="Arial" w:cs="Arial"/>
          <w:b w:val="0"/>
          <w:lang w:eastAsia="en-AU"/>
        </w:rPr>
      </w:pPr>
      <w:r>
        <w:rPr>
          <w:rFonts w:ascii="Arial" w:hAnsi="Arial" w:cs="Arial"/>
          <w:b w:val="0"/>
          <w:lang w:eastAsia="en-AU"/>
        </w:rPr>
        <w:t>This clause inserts new section 51 (</w:t>
      </w:r>
      <w:r w:rsidR="001D3D01">
        <w:rPr>
          <w:rFonts w:ascii="Arial" w:hAnsi="Arial" w:cs="Arial"/>
          <w:b w:val="0"/>
          <w:lang w:eastAsia="en-AU"/>
        </w:rPr>
        <w:t>3</w:t>
      </w:r>
      <w:r>
        <w:rPr>
          <w:rFonts w:ascii="Arial" w:hAnsi="Arial" w:cs="Arial"/>
          <w:b w:val="0"/>
          <w:lang w:eastAsia="en-AU"/>
        </w:rPr>
        <w:t xml:space="preserve">) which provides that the maximum penalty for an aggravated offence for an offence against subsection (2) is imprisonment for 25 years. </w:t>
      </w:r>
    </w:p>
    <w:p w14:paraId="51C43CB8" w14:textId="55AE7019" w:rsidR="008E6A8C" w:rsidRPr="00050F68" w:rsidRDefault="008E6A8C" w:rsidP="008E6A8C">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28</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5F1255">
        <w:rPr>
          <w:rFonts w:ascii="Arial" w:hAnsi="Arial" w:cs="Arial"/>
          <w:lang w:eastAsia="en-AU"/>
        </w:rPr>
        <w:t>Sexual assault in the second degree New section 52 (1A)</w:t>
      </w:r>
      <w:r>
        <w:rPr>
          <w:rFonts w:ascii="Arial" w:hAnsi="Arial" w:cs="Arial"/>
          <w:lang w:eastAsia="en-AU"/>
        </w:rPr>
        <w:t xml:space="preserve"> </w:t>
      </w:r>
    </w:p>
    <w:p w14:paraId="3F2A50E5" w14:textId="4721A337" w:rsidR="00820510" w:rsidRPr="00050F68" w:rsidRDefault="00820510" w:rsidP="00820510">
      <w:pPr>
        <w:pStyle w:val="Heading4"/>
        <w:keepNext w:val="0"/>
        <w:rPr>
          <w:rFonts w:ascii="Arial" w:hAnsi="Arial" w:cs="Arial"/>
          <w:b w:val="0"/>
          <w:lang w:eastAsia="en-AU"/>
        </w:rPr>
      </w:pPr>
      <w:r>
        <w:rPr>
          <w:rFonts w:ascii="Arial" w:hAnsi="Arial" w:cs="Arial"/>
          <w:b w:val="0"/>
          <w:lang w:eastAsia="en-AU"/>
        </w:rPr>
        <w:t xml:space="preserve">This clause inserts new section 52 (1A) which provides that the maximum penalty for an aggravated offence for an offence against subsection (1) is imprisonment for 18 years. A note </w:t>
      </w:r>
      <w:r w:rsidR="00E94341">
        <w:rPr>
          <w:rFonts w:ascii="Arial" w:hAnsi="Arial" w:cs="Arial"/>
          <w:b w:val="0"/>
          <w:lang w:eastAsia="en-AU"/>
        </w:rPr>
        <w:t>state</w:t>
      </w:r>
      <w:r>
        <w:rPr>
          <w:rFonts w:ascii="Arial" w:hAnsi="Arial" w:cs="Arial"/>
          <w:b w:val="0"/>
          <w:lang w:eastAsia="en-AU"/>
        </w:rPr>
        <w:t>s that section 72AA makes provision in relation to an aggravated offence against section 52.</w:t>
      </w:r>
    </w:p>
    <w:p w14:paraId="52E98477" w14:textId="112A97A4" w:rsidR="008E6A8C" w:rsidRPr="00050F68" w:rsidRDefault="008E6A8C" w:rsidP="008E6A8C">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29</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5F1255">
        <w:rPr>
          <w:rFonts w:ascii="Arial" w:hAnsi="Arial" w:cs="Arial"/>
          <w:lang w:eastAsia="en-AU"/>
        </w:rPr>
        <w:t>New section 52 (</w:t>
      </w:r>
      <w:r w:rsidR="001D3D01">
        <w:rPr>
          <w:rFonts w:ascii="Arial" w:hAnsi="Arial" w:cs="Arial"/>
          <w:lang w:eastAsia="en-AU"/>
        </w:rPr>
        <w:t>3</w:t>
      </w:r>
      <w:r w:rsidR="005F1255">
        <w:rPr>
          <w:rFonts w:ascii="Arial" w:hAnsi="Arial" w:cs="Arial"/>
          <w:lang w:eastAsia="en-AU"/>
        </w:rPr>
        <w:t>)</w:t>
      </w:r>
      <w:r>
        <w:rPr>
          <w:rFonts w:ascii="Arial" w:hAnsi="Arial" w:cs="Arial"/>
          <w:lang w:eastAsia="en-AU"/>
        </w:rPr>
        <w:t xml:space="preserve"> </w:t>
      </w:r>
    </w:p>
    <w:p w14:paraId="638BB341" w14:textId="52B95243" w:rsidR="008E6A8C" w:rsidRPr="00050F68" w:rsidRDefault="00820510" w:rsidP="008E6A8C">
      <w:pPr>
        <w:pStyle w:val="Heading4"/>
        <w:keepNext w:val="0"/>
        <w:rPr>
          <w:rFonts w:ascii="Arial" w:hAnsi="Arial" w:cs="Arial"/>
          <w:b w:val="0"/>
          <w:lang w:eastAsia="en-AU"/>
        </w:rPr>
      </w:pPr>
      <w:r>
        <w:rPr>
          <w:rFonts w:ascii="Arial" w:hAnsi="Arial" w:cs="Arial"/>
          <w:b w:val="0"/>
          <w:lang w:eastAsia="en-AU"/>
        </w:rPr>
        <w:lastRenderedPageBreak/>
        <w:t>This clause inserts new section 52 (</w:t>
      </w:r>
      <w:r w:rsidR="001D3D01">
        <w:rPr>
          <w:rFonts w:ascii="Arial" w:hAnsi="Arial" w:cs="Arial"/>
          <w:b w:val="0"/>
          <w:lang w:eastAsia="en-AU"/>
        </w:rPr>
        <w:t>3</w:t>
      </w:r>
      <w:r>
        <w:rPr>
          <w:rFonts w:ascii="Arial" w:hAnsi="Arial" w:cs="Arial"/>
          <w:b w:val="0"/>
          <w:lang w:eastAsia="en-AU"/>
        </w:rPr>
        <w:t xml:space="preserve">) which provides that the maximum penalty for an aggravated offence for an offence against subsection (2) is imprisonment for 21 years. </w:t>
      </w:r>
    </w:p>
    <w:p w14:paraId="01689F48" w14:textId="672FAFD8" w:rsidR="008E6A8C" w:rsidRPr="00050F68" w:rsidRDefault="008E6A8C" w:rsidP="008E6A8C">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30</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5F1255">
        <w:rPr>
          <w:rFonts w:ascii="Arial" w:hAnsi="Arial" w:cs="Arial"/>
          <w:lang w:eastAsia="en-AU"/>
        </w:rPr>
        <w:t>Sexual assault in the third degree New section 53 (1A)</w:t>
      </w:r>
    </w:p>
    <w:p w14:paraId="20DE4C88" w14:textId="771AD57A" w:rsidR="00820510" w:rsidRPr="00050F68" w:rsidRDefault="00820510" w:rsidP="00820510">
      <w:pPr>
        <w:pStyle w:val="Heading4"/>
        <w:keepNext w:val="0"/>
        <w:rPr>
          <w:rFonts w:ascii="Arial" w:hAnsi="Arial" w:cs="Arial"/>
          <w:b w:val="0"/>
          <w:lang w:eastAsia="en-AU"/>
        </w:rPr>
      </w:pPr>
      <w:r>
        <w:rPr>
          <w:rFonts w:ascii="Arial" w:hAnsi="Arial" w:cs="Arial"/>
          <w:b w:val="0"/>
          <w:lang w:eastAsia="en-AU"/>
        </w:rPr>
        <w:t xml:space="preserve">This clause inserts new section 53 (1A) which provides that the maximum penalty for an aggravated offence for an offence against subsection (1) is imprisonment for 15 years. A note </w:t>
      </w:r>
      <w:r w:rsidR="00E94341">
        <w:rPr>
          <w:rFonts w:ascii="Arial" w:hAnsi="Arial" w:cs="Arial"/>
          <w:b w:val="0"/>
          <w:lang w:eastAsia="en-AU"/>
        </w:rPr>
        <w:t>state</w:t>
      </w:r>
      <w:r>
        <w:rPr>
          <w:rFonts w:ascii="Arial" w:hAnsi="Arial" w:cs="Arial"/>
          <w:b w:val="0"/>
          <w:lang w:eastAsia="en-AU"/>
        </w:rPr>
        <w:t>s that section 72AA makes provision in relation to an aggravated offence against section 53.</w:t>
      </w:r>
    </w:p>
    <w:p w14:paraId="678726C0" w14:textId="45CA1DA3" w:rsidR="008E6A8C" w:rsidRPr="00050F68" w:rsidRDefault="008E6A8C" w:rsidP="008E6A8C">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31</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5F1255">
        <w:rPr>
          <w:rFonts w:ascii="Arial" w:hAnsi="Arial" w:cs="Arial"/>
          <w:lang w:eastAsia="en-AU"/>
        </w:rPr>
        <w:t>New section 53 (</w:t>
      </w:r>
      <w:r w:rsidR="001D3D01">
        <w:rPr>
          <w:rFonts w:ascii="Arial" w:hAnsi="Arial" w:cs="Arial"/>
          <w:lang w:eastAsia="en-AU"/>
        </w:rPr>
        <w:t>3</w:t>
      </w:r>
      <w:r w:rsidR="005F1255">
        <w:rPr>
          <w:rFonts w:ascii="Arial" w:hAnsi="Arial" w:cs="Arial"/>
          <w:lang w:eastAsia="en-AU"/>
        </w:rPr>
        <w:t>)</w:t>
      </w:r>
      <w:r>
        <w:rPr>
          <w:rFonts w:ascii="Arial" w:hAnsi="Arial" w:cs="Arial"/>
          <w:lang w:eastAsia="en-AU"/>
        </w:rPr>
        <w:t xml:space="preserve"> </w:t>
      </w:r>
    </w:p>
    <w:p w14:paraId="22F3A2F4" w14:textId="477BFF55" w:rsidR="00820510" w:rsidRPr="00050F68" w:rsidRDefault="00820510" w:rsidP="00820510">
      <w:pPr>
        <w:pStyle w:val="Heading4"/>
        <w:keepNext w:val="0"/>
        <w:rPr>
          <w:rFonts w:ascii="Arial" w:hAnsi="Arial" w:cs="Arial"/>
          <w:b w:val="0"/>
          <w:lang w:eastAsia="en-AU"/>
        </w:rPr>
      </w:pPr>
      <w:r>
        <w:rPr>
          <w:rFonts w:ascii="Arial" w:hAnsi="Arial" w:cs="Arial"/>
          <w:b w:val="0"/>
          <w:lang w:eastAsia="en-AU"/>
        </w:rPr>
        <w:t>This clause inserts new section 53 (</w:t>
      </w:r>
      <w:r w:rsidR="001D3D01">
        <w:rPr>
          <w:rFonts w:ascii="Arial" w:hAnsi="Arial" w:cs="Arial"/>
          <w:b w:val="0"/>
          <w:lang w:eastAsia="en-AU"/>
        </w:rPr>
        <w:t>3</w:t>
      </w:r>
      <w:r>
        <w:rPr>
          <w:rFonts w:ascii="Arial" w:hAnsi="Arial" w:cs="Arial"/>
          <w:b w:val="0"/>
          <w:lang w:eastAsia="en-AU"/>
        </w:rPr>
        <w:t xml:space="preserve">) which provides that the maximum penalty for an aggravated offence for an offence against subsection (2) is imprisonment for 18 years. </w:t>
      </w:r>
    </w:p>
    <w:p w14:paraId="11A0D4A6" w14:textId="03F549EC" w:rsidR="008E6A8C" w:rsidRPr="00050F68" w:rsidRDefault="008E6A8C" w:rsidP="008E6A8C">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32</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5F1255">
        <w:rPr>
          <w:rFonts w:ascii="Arial" w:hAnsi="Arial" w:cs="Arial"/>
          <w:lang w:eastAsia="en-AU"/>
        </w:rPr>
        <w:t>Sexual intercourse without consent New section 54 (1A)</w:t>
      </w:r>
      <w:r>
        <w:rPr>
          <w:rFonts w:ascii="Arial" w:hAnsi="Arial" w:cs="Arial"/>
          <w:lang w:eastAsia="en-AU"/>
        </w:rPr>
        <w:t xml:space="preserve"> </w:t>
      </w:r>
    </w:p>
    <w:p w14:paraId="09F38E38" w14:textId="449067F5" w:rsidR="00820510" w:rsidRPr="00050F68" w:rsidRDefault="00820510" w:rsidP="00820510">
      <w:pPr>
        <w:pStyle w:val="Heading4"/>
        <w:keepNext w:val="0"/>
        <w:rPr>
          <w:rFonts w:ascii="Arial" w:hAnsi="Arial" w:cs="Arial"/>
          <w:b w:val="0"/>
          <w:lang w:eastAsia="en-AU"/>
        </w:rPr>
      </w:pPr>
      <w:r>
        <w:rPr>
          <w:rFonts w:ascii="Arial" w:hAnsi="Arial" w:cs="Arial"/>
          <w:b w:val="0"/>
          <w:lang w:eastAsia="en-AU"/>
        </w:rPr>
        <w:t xml:space="preserve">This clause inserts new section 54 (1A) which provides that the maximum penalty for an aggravated offence for an offence against subsection (1) is imprisonment for 15 years. A note </w:t>
      </w:r>
      <w:r w:rsidR="00E94341">
        <w:rPr>
          <w:rFonts w:ascii="Arial" w:hAnsi="Arial" w:cs="Arial"/>
          <w:b w:val="0"/>
          <w:lang w:eastAsia="en-AU"/>
        </w:rPr>
        <w:t>stat</w:t>
      </w:r>
      <w:r>
        <w:rPr>
          <w:rFonts w:ascii="Arial" w:hAnsi="Arial" w:cs="Arial"/>
          <w:b w:val="0"/>
          <w:lang w:eastAsia="en-AU"/>
        </w:rPr>
        <w:t>es that section 72AA makes provision in relation to an aggravated offence against section 54.</w:t>
      </w:r>
    </w:p>
    <w:p w14:paraId="4D564F58" w14:textId="005F7EE6" w:rsidR="008E6A8C" w:rsidRPr="00050F68" w:rsidRDefault="008E6A8C" w:rsidP="008E6A8C">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33</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5F1255">
        <w:rPr>
          <w:rFonts w:ascii="Arial" w:hAnsi="Arial" w:cs="Arial"/>
          <w:lang w:eastAsia="en-AU"/>
        </w:rPr>
        <w:t>New section 54 (2A)</w:t>
      </w:r>
      <w:r>
        <w:rPr>
          <w:rFonts w:ascii="Arial" w:hAnsi="Arial" w:cs="Arial"/>
          <w:lang w:eastAsia="en-AU"/>
        </w:rPr>
        <w:t xml:space="preserve"> </w:t>
      </w:r>
    </w:p>
    <w:p w14:paraId="4E6A8000" w14:textId="0BE11F9D" w:rsidR="00820510" w:rsidRPr="00050F68" w:rsidRDefault="00820510" w:rsidP="00820510">
      <w:pPr>
        <w:pStyle w:val="Heading4"/>
        <w:keepNext w:val="0"/>
        <w:rPr>
          <w:rFonts w:ascii="Arial" w:hAnsi="Arial" w:cs="Arial"/>
          <w:b w:val="0"/>
          <w:lang w:eastAsia="en-AU"/>
        </w:rPr>
      </w:pPr>
      <w:r>
        <w:rPr>
          <w:rFonts w:ascii="Arial" w:hAnsi="Arial" w:cs="Arial"/>
          <w:b w:val="0"/>
          <w:lang w:eastAsia="en-AU"/>
        </w:rPr>
        <w:t xml:space="preserve">This clause inserts new section 54 (2A) which provides that the maximum penalty for an aggravated offence for an offence against subsection (2) is imprisonment for 18 years. </w:t>
      </w:r>
    </w:p>
    <w:p w14:paraId="317BB4FA" w14:textId="5F9ECD61" w:rsidR="008E6A8C" w:rsidRPr="00050F68" w:rsidRDefault="008E6A8C" w:rsidP="008E6A8C">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34</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5F1255">
        <w:rPr>
          <w:rFonts w:ascii="Arial" w:hAnsi="Arial" w:cs="Arial"/>
          <w:lang w:eastAsia="en-AU"/>
        </w:rPr>
        <w:t>Sexual intercourse with young person New section 55 (1A)</w:t>
      </w:r>
    </w:p>
    <w:p w14:paraId="011C75AC" w14:textId="2F3B91B9" w:rsidR="00820510" w:rsidRPr="00050F68" w:rsidRDefault="00820510" w:rsidP="00820510">
      <w:pPr>
        <w:pStyle w:val="Heading4"/>
        <w:keepNext w:val="0"/>
        <w:rPr>
          <w:rFonts w:ascii="Arial" w:hAnsi="Arial" w:cs="Arial"/>
          <w:b w:val="0"/>
          <w:lang w:eastAsia="en-AU"/>
        </w:rPr>
      </w:pPr>
      <w:r>
        <w:rPr>
          <w:rFonts w:ascii="Arial" w:hAnsi="Arial" w:cs="Arial"/>
          <w:b w:val="0"/>
          <w:lang w:eastAsia="en-AU"/>
        </w:rPr>
        <w:t xml:space="preserve">This clause inserts new section 55 (1A) which provides that the maximum penalty for an aggravated offence for an offence against subsection (1) is imprisonment for 21 years. A note </w:t>
      </w:r>
      <w:r w:rsidR="00E94341">
        <w:rPr>
          <w:rFonts w:ascii="Arial" w:hAnsi="Arial" w:cs="Arial"/>
          <w:b w:val="0"/>
          <w:lang w:eastAsia="en-AU"/>
        </w:rPr>
        <w:t>stat</w:t>
      </w:r>
      <w:r>
        <w:rPr>
          <w:rFonts w:ascii="Arial" w:hAnsi="Arial" w:cs="Arial"/>
          <w:b w:val="0"/>
          <w:lang w:eastAsia="en-AU"/>
        </w:rPr>
        <w:t>es that section 72AA makes provision in relation to an aggravated offence against section 55.</w:t>
      </w:r>
    </w:p>
    <w:p w14:paraId="6E79DE42" w14:textId="18F7791A" w:rsidR="008E6A8C" w:rsidRPr="00050F68" w:rsidRDefault="008E6A8C" w:rsidP="006D3B0E">
      <w:pPr>
        <w:pStyle w:val="Heading4"/>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35</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5F1255">
        <w:rPr>
          <w:rFonts w:ascii="Arial" w:hAnsi="Arial" w:cs="Arial"/>
          <w:lang w:eastAsia="en-AU"/>
        </w:rPr>
        <w:t>New section 55 (2A)</w:t>
      </w:r>
      <w:r>
        <w:rPr>
          <w:rFonts w:ascii="Arial" w:hAnsi="Arial" w:cs="Arial"/>
          <w:lang w:eastAsia="en-AU"/>
        </w:rPr>
        <w:t xml:space="preserve"> </w:t>
      </w:r>
    </w:p>
    <w:p w14:paraId="7F66B2A8" w14:textId="473F0E04" w:rsidR="00820510" w:rsidRDefault="00820510" w:rsidP="00820510">
      <w:pPr>
        <w:pStyle w:val="Heading4"/>
        <w:keepNext w:val="0"/>
        <w:rPr>
          <w:rFonts w:ascii="Arial" w:hAnsi="Arial" w:cs="Arial"/>
          <w:b w:val="0"/>
          <w:lang w:eastAsia="en-AU"/>
        </w:rPr>
      </w:pPr>
      <w:r>
        <w:rPr>
          <w:rFonts w:ascii="Arial" w:hAnsi="Arial" w:cs="Arial"/>
          <w:b w:val="0"/>
          <w:lang w:eastAsia="en-AU"/>
        </w:rPr>
        <w:t xml:space="preserve">This clause inserts new section 55 (2A) which provides that the maximum penalty for an aggravated offence for an offence against subsection (2) is imprisonment for 18 years. </w:t>
      </w:r>
    </w:p>
    <w:p w14:paraId="5CE7DF4C" w14:textId="7217985C" w:rsidR="00407DD6" w:rsidRPr="005F1255" w:rsidRDefault="00407DD6" w:rsidP="00407DD6">
      <w:pPr>
        <w:pStyle w:val="Heading4"/>
        <w:keepNext w:val="0"/>
        <w:rPr>
          <w:rFonts w:ascii="Arial" w:hAnsi="Arial" w:cs="Arial"/>
          <w:i/>
          <w:iCs/>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36</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 xml:space="preserve">Section 56, heading </w:t>
      </w:r>
    </w:p>
    <w:p w14:paraId="590982B2" w14:textId="5E222750" w:rsidR="00407DD6" w:rsidRPr="00407DD6" w:rsidRDefault="00407DD6" w:rsidP="00407DD6">
      <w:pPr>
        <w:pStyle w:val="Heading4"/>
        <w:keepNext w:val="0"/>
        <w:rPr>
          <w:rFonts w:ascii="Arial" w:hAnsi="Arial" w:cs="Arial"/>
          <w:b w:val="0"/>
          <w:i/>
          <w:iCs/>
          <w:lang w:eastAsia="en-AU"/>
        </w:rPr>
      </w:pPr>
      <w:r>
        <w:rPr>
          <w:rFonts w:ascii="Arial" w:hAnsi="Arial" w:cs="Arial"/>
          <w:b w:val="0"/>
          <w:lang w:eastAsia="en-AU"/>
        </w:rPr>
        <w:lastRenderedPageBreak/>
        <w:t xml:space="preserve">This clause substitutes the heading of the offence with ‘Persistent sexual abuse of child or young person under special care’. The substance of the provision remains unchanged. </w:t>
      </w:r>
    </w:p>
    <w:p w14:paraId="1E203F27" w14:textId="2627C485" w:rsidR="005F1255" w:rsidRPr="00050F68" w:rsidRDefault="005F1255" w:rsidP="005F1255">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37</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 xml:space="preserve">Act of indecency in the first degree New section 57 (2)  </w:t>
      </w:r>
    </w:p>
    <w:p w14:paraId="56236C8B" w14:textId="27DA4622" w:rsidR="005F1255" w:rsidRPr="00050F68" w:rsidRDefault="00391A9E" w:rsidP="005F1255">
      <w:pPr>
        <w:pStyle w:val="Heading4"/>
        <w:keepNext w:val="0"/>
        <w:rPr>
          <w:rFonts w:ascii="Arial" w:hAnsi="Arial" w:cs="Arial"/>
          <w:b w:val="0"/>
          <w:lang w:eastAsia="en-AU"/>
        </w:rPr>
      </w:pPr>
      <w:r>
        <w:rPr>
          <w:rFonts w:ascii="Arial" w:hAnsi="Arial" w:cs="Arial"/>
          <w:b w:val="0"/>
          <w:lang w:eastAsia="en-AU"/>
        </w:rPr>
        <w:t xml:space="preserve">This clause inserts new section 57 (2) which provides that the maximum penalty for an aggravated offence for an offence against subsection (1) is imprisonment for 19 years. A note </w:t>
      </w:r>
      <w:r w:rsidR="00E94341">
        <w:rPr>
          <w:rFonts w:ascii="Arial" w:hAnsi="Arial" w:cs="Arial"/>
          <w:b w:val="0"/>
          <w:lang w:eastAsia="en-AU"/>
        </w:rPr>
        <w:t>state</w:t>
      </w:r>
      <w:r>
        <w:rPr>
          <w:rFonts w:ascii="Arial" w:hAnsi="Arial" w:cs="Arial"/>
          <w:b w:val="0"/>
          <w:lang w:eastAsia="en-AU"/>
        </w:rPr>
        <w:t>s that section 72AA makes provision in relation to an aggravated offence against section 57.</w:t>
      </w:r>
    </w:p>
    <w:p w14:paraId="2808053C" w14:textId="4ADA064C" w:rsidR="005F1255" w:rsidRPr="00050F68" w:rsidRDefault="005F1255" w:rsidP="005F1255">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38</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 xml:space="preserve">Act of indecency in the second degree New section 58 (2)  </w:t>
      </w:r>
    </w:p>
    <w:p w14:paraId="56BDA87C" w14:textId="2AF7B643" w:rsidR="005F1255" w:rsidRPr="00050F68" w:rsidRDefault="00391A9E" w:rsidP="005F1255">
      <w:pPr>
        <w:pStyle w:val="Heading4"/>
        <w:keepNext w:val="0"/>
        <w:rPr>
          <w:rFonts w:ascii="Arial" w:hAnsi="Arial" w:cs="Arial"/>
          <w:b w:val="0"/>
          <w:lang w:eastAsia="en-AU"/>
        </w:rPr>
      </w:pPr>
      <w:r>
        <w:rPr>
          <w:rFonts w:ascii="Arial" w:hAnsi="Arial" w:cs="Arial"/>
          <w:b w:val="0"/>
          <w:lang w:eastAsia="en-AU"/>
        </w:rPr>
        <w:t xml:space="preserve">This clause inserts new section 58 (2) which provides that the maximum penalty for an aggravated offence for an offence against subsection (1) is imprisonment for 15 years. A note </w:t>
      </w:r>
      <w:r w:rsidR="00E94341">
        <w:rPr>
          <w:rFonts w:ascii="Arial" w:hAnsi="Arial" w:cs="Arial"/>
          <w:b w:val="0"/>
          <w:lang w:eastAsia="en-AU"/>
        </w:rPr>
        <w:t>state</w:t>
      </w:r>
      <w:r>
        <w:rPr>
          <w:rFonts w:ascii="Arial" w:hAnsi="Arial" w:cs="Arial"/>
          <w:b w:val="0"/>
          <w:lang w:eastAsia="en-AU"/>
        </w:rPr>
        <w:t>s that section 72AA makes provision in relation to an aggravated offence against section 58.</w:t>
      </w:r>
    </w:p>
    <w:p w14:paraId="44F58725" w14:textId="71A75CAE" w:rsidR="005F1255" w:rsidRPr="00050F68" w:rsidRDefault="005F1255" w:rsidP="005F1255">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39</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 xml:space="preserve">Act of indecency in the third degree New section 59 (2)  </w:t>
      </w:r>
    </w:p>
    <w:p w14:paraId="32434117" w14:textId="7EDE47E0" w:rsidR="00391A9E" w:rsidRPr="00050F68" w:rsidRDefault="00391A9E" w:rsidP="00391A9E">
      <w:pPr>
        <w:pStyle w:val="Heading4"/>
        <w:keepNext w:val="0"/>
        <w:rPr>
          <w:rFonts w:ascii="Arial" w:hAnsi="Arial" w:cs="Arial"/>
          <w:b w:val="0"/>
          <w:lang w:eastAsia="en-AU"/>
        </w:rPr>
      </w:pPr>
      <w:r>
        <w:rPr>
          <w:rFonts w:ascii="Arial" w:hAnsi="Arial" w:cs="Arial"/>
          <w:b w:val="0"/>
          <w:lang w:eastAsia="en-AU"/>
        </w:rPr>
        <w:t xml:space="preserve">This clause inserts new section 59 (2) which provides that the maximum penalty for an aggravated offence for an offence against subsection (1) is imprisonment for 13 years. A note </w:t>
      </w:r>
      <w:r w:rsidR="009457B2">
        <w:rPr>
          <w:rFonts w:ascii="Arial" w:hAnsi="Arial" w:cs="Arial"/>
          <w:b w:val="0"/>
          <w:lang w:eastAsia="en-AU"/>
        </w:rPr>
        <w:t>stat</w:t>
      </w:r>
      <w:r>
        <w:rPr>
          <w:rFonts w:ascii="Arial" w:hAnsi="Arial" w:cs="Arial"/>
          <w:b w:val="0"/>
          <w:lang w:eastAsia="en-AU"/>
        </w:rPr>
        <w:t>es that section 72AA makes provision in relation to an aggravated offence against section 59.</w:t>
      </w:r>
    </w:p>
    <w:p w14:paraId="4F613E61" w14:textId="4AC141DC" w:rsidR="005F1255" w:rsidRPr="00050F68" w:rsidRDefault="005F1255" w:rsidP="005F1255">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40</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Act of indecency without consent New section 60 (1A)</w:t>
      </w:r>
    </w:p>
    <w:p w14:paraId="60A2E208" w14:textId="0B77F2C3" w:rsidR="005F1255" w:rsidRPr="00050F68" w:rsidRDefault="00391A9E" w:rsidP="005F1255">
      <w:pPr>
        <w:pStyle w:val="Heading4"/>
        <w:keepNext w:val="0"/>
        <w:rPr>
          <w:rFonts w:ascii="Arial" w:hAnsi="Arial" w:cs="Arial"/>
          <w:b w:val="0"/>
          <w:lang w:eastAsia="en-AU"/>
        </w:rPr>
      </w:pPr>
      <w:r>
        <w:rPr>
          <w:rFonts w:ascii="Arial" w:hAnsi="Arial" w:cs="Arial"/>
          <w:b w:val="0"/>
          <w:lang w:eastAsia="en-AU"/>
        </w:rPr>
        <w:t xml:space="preserve">This clause inserts new section </w:t>
      </w:r>
      <w:r w:rsidR="001D3D01">
        <w:rPr>
          <w:rFonts w:ascii="Arial" w:hAnsi="Arial" w:cs="Arial"/>
          <w:b w:val="0"/>
          <w:lang w:eastAsia="en-AU"/>
        </w:rPr>
        <w:t>60</w:t>
      </w:r>
      <w:r>
        <w:rPr>
          <w:rFonts w:ascii="Arial" w:hAnsi="Arial" w:cs="Arial"/>
          <w:b w:val="0"/>
          <w:lang w:eastAsia="en-AU"/>
        </w:rPr>
        <w:t xml:space="preserve"> (1A) which provides that the maximum penalty for an aggravated offence for an offence against subsection (1) is imprisonment for 9 years. A note </w:t>
      </w:r>
      <w:r w:rsidR="009457B2">
        <w:rPr>
          <w:rFonts w:ascii="Arial" w:hAnsi="Arial" w:cs="Arial"/>
          <w:b w:val="0"/>
          <w:lang w:eastAsia="en-AU"/>
        </w:rPr>
        <w:t>stat</w:t>
      </w:r>
      <w:r>
        <w:rPr>
          <w:rFonts w:ascii="Arial" w:hAnsi="Arial" w:cs="Arial"/>
          <w:b w:val="0"/>
          <w:lang w:eastAsia="en-AU"/>
        </w:rPr>
        <w:t>es that section 72AA makes provision in relation to an aggravated offence against section 60.</w:t>
      </w:r>
    </w:p>
    <w:p w14:paraId="63C64218" w14:textId="46BC1FBB" w:rsidR="005F1255" w:rsidRPr="00050F68" w:rsidRDefault="005F1255" w:rsidP="006D3B0E">
      <w:pPr>
        <w:pStyle w:val="Heading4"/>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41</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 xml:space="preserve">New section 60 (2A)  </w:t>
      </w:r>
    </w:p>
    <w:p w14:paraId="47E26FDB" w14:textId="4A5D44F8" w:rsidR="005F1255" w:rsidRPr="00050F68" w:rsidRDefault="00391A9E" w:rsidP="005F1255">
      <w:pPr>
        <w:pStyle w:val="Heading4"/>
        <w:keepNext w:val="0"/>
        <w:rPr>
          <w:rFonts w:ascii="Arial" w:hAnsi="Arial" w:cs="Arial"/>
          <w:b w:val="0"/>
          <w:lang w:eastAsia="en-AU"/>
        </w:rPr>
      </w:pPr>
      <w:r>
        <w:rPr>
          <w:rFonts w:ascii="Arial" w:hAnsi="Arial" w:cs="Arial"/>
          <w:b w:val="0"/>
          <w:lang w:eastAsia="en-AU"/>
        </w:rPr>
        <w:t xml:space="preserve">This clause inserts new section 60 (2A) which provides that the maximum penalty for an aggravated offence for an offence against subsection (2) is imprisonment for 11 years. </w:t>
      </w:r>
    </w:p>
    <w:p w14:paraId="54E9F5EE" w14:textId="77482B4F" w:rsidR="005F1255" w:rsidRPr="00050F68" w:rsidRDefault="005F1255" w:rsidP="005F1255">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42</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 xml:space="preserve">Act of indecency with young people New section 61 (1A)  </w:t>
      </w:r>
    </w:p>
    <w:p w14:paraId="2E8C8F57" w14:textId="36A980B5" w:rsidR="005F1255" w:rsidRPr="00050F68" w:rsidRDefault="00391A9E" w:rsidP="005F1255">
      <w:pPr>
        <w:pStyle w:val="Heading4"/>
        <w:keepNext w:val="0"/>
        <w:rPr>
          <w:rFonts w:ascii="Arial" w:hAnsi="Arial" w:cs="Arial"/>
          <w:b w:val="0"/>
          <w:lang w:eastAsia="en-AU"/>
        </w:rPr>
      </w:pPr>
      <w:r>
        <w:rPr>
          <w:rFonts w:ascii="Arial" w:hAnsi="Arial" w:cs="Arial"/>
          <w:b w:val="0"/>
          <w:lang w:eastAsia="en-AU"/>
        </w:rPr>
        <w:t>This clause inserts new section 61</w:t>
      </w:r>
      <w:r w:rsidR="001D3D01">
        <w:rPr>
          <w:rFonts w:ascii="Arial" w:hAnsi="Arial" w:cs="Arial"/>
          <w:b w:val="0"/>
          <w:lang w:eastAsia="en-AU"/>
        </w:rPr>
        <w:t xml:space="preserve"> </w:t>
      </w:r>
      <w:r>
        <w:rPr>
          <w:rFonts w:ascii="Arial" w:hAnsi="Arial" w:cs="Arial"/>
          <w:b w:val="0"/>
          <w:lang w:eastAsia="en-AU"/>
        </w:rPr>
        <w:t xml:space="preserve">(1A) which provides that the maximum penalty for an aggravated offence for an offence against subsection (1) is imprisonment for 15 years. A note </w:t>
      </w:r>
      <w:r w:rsidR="009457B2">
        <w:rPr>
          <w:rFonts w:ascii="Arial" w:hAnsi="Arial" w:cs="Arial"/>
          <w:b w:val="0"/>
          <w:lang w:eastAsia="en-AU"/>
        </w:rPr>
        <w:t>stat</w:t>
      </w:r>
      <w:r>
        <w:rPr>
          <w:rFonts w:ascii="Arial" w:hAnsi="Arial" w:cs="Arial"/>
          <w:b w:val="0"/>
          <w:lang w:eastAsia="en-AU"/>
        </w:rPr>
        <w:t>es that section 72AA makes provision in relation to an aggravated offence against section 61.</w:t>
      </w:r>
    </w:p>
    <w:p w14:paraId="6163DB50" w14:textId="0379FCC7" w:rsidR="005F1255" w:rsidRPr="00050F68" w:rsidRDefault="005F1255" w:rsidP="005F1255">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43</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 xml:space="preserve">New section 61 (2A) </w:t>
      </w:r>
    </w:p>
    <w:p w14:paraId="4EE17CAE" w14:textId="486D114A" w:rsidR="005F1255" w:rsidRPr="00050F68" w:rsidRDefault="00391A9E" w:rsidP="005F1255">
      <w:pPr>
        <w:pStyle w:val="Heading4"/>
        <w:keepNext w:val="0"/>
        <w:rPr>
          <w:rFonts w:ascii="Arial" w:hAnsi="Arial" w:cs="Arial"/>
          <w:b w:val="0"/>
          <w:lang w:eastAsia="en-AU"/>
        </w:rPr>
      </w:pPr>
      <w:r>
        <w:rPr>
          <w:rFonts w:ascii="Arial" w:hAnsi="Arial" w:cs="Arial"/>
          <w:b w:val="0"/>
          <w:lang w:eastAsia="en-AU"/>
        </w:rPr>
        <w:lastRenderedPageBreak/>
        <w:t xml:space="preserve">This clause inserts new section 61 (2A) which provides that the maximum penalty for an aggravated offence for an offence against subsection (2) is imprisonment for 13 years. </w:t>
      </w:r>
    </w:p>
    <w:p w14:paraId="3434EEC1" w14:textId="2C97BFEA" w:rsidR="005F1255" w:rsidRPr="00050F68" w:rsidRDefault="005F1255" w:rsidP="005F1255">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44</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 xml:space="preserve">Intimate observations or capturing of visual data etc Section 61B (1), penalty  </w:t>
      </w:r>
    </w:p>
    <w:p w14:paraId="6DB83176" w14:textId="537CE048" w:rsidR="005F1255" w:rsidRPr="00050F68" w:rsidRDefault="00391A9E" w:rsidP="005F1255">
      <w:pPr>
        <w:pStyle w:val="Heading4"/>
        <w:keepNext w:val="0"/>
        <w:rPr>
          <w:rFonts w:ascii="Arial" w:hAnsi="Arial" w:cs="Arial"/>
          <w:b w:val="0"/>
          <w:lang w:eastAsia="en-AU"/>
        </w:rPr>
      </w:pPr>
      <w:r>
        <w:rPr>
          <w:rFonts w:ascii="Arial" w:hAnsi="Arial" w:cs="Arial"/>
          <w:b w:val="0"/>
          <w:lang w:eastAsia="en-AU"/>
        </w:rPr>
        <w:t xml:space="preserve">This clause amends section 61B (1) to provide that the maximum penalty for an aggravated offence is 250 penalty units, imprisonment for 3 years or both and that the maximum penalty in any other case remains at 200 penalty units, imprisonment for 2 years or both. </w:t>
      </w:r>
    </w:p>
    <w:p w14:paraId="4E4E636B" w14:textId="742262B7" w:rsidR="005F1255" w:rsidRPr="00050F68" w:rsidRDefault="005F1255" w:rsidP="005F1255">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45</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 xml:space="preserve">Section 61B (5), penalty  </w:t>
      </w:r>
    </w:p>
    <w:p w14:paraId="3048DAE9" w14:textId="40EF02AC" w:rsidR="005F1255" w:rsidRPr="00050F68" w:rsidRDefault="00391A9E" w:rsidP="005F1255">
      <w:pPr>
        <w:pStyle w:val="Heading4"/>
        <w:keepNext w:val="0"/>
        <w:rPr>
          <w:rFonts w:ascii="Arial" w:hAnsi="Arial" w:cs="Arial"/>
          <w:b w:val="0"/>
          <w:lang w:eastAsia="en-AU"/>
        </w:rPr>
      </w:pPr>
      <w:r>
        <w:rPr>
          <w:rFonts w:ascii="Arial" w:hAnsi="Arial" w:cs="Arial"/>
          <w:b w:val="0"/>
          <w:lang w:eastAsia="en-AU"/>
        </w:rPr>
        <w:t>This clause amends section 61B (5) to provide that the maximum penalty for an aggravated offence is 250 penalty units, imprisonment for 3 years or both and that the maximum penalty in any other case remains at 200 penalty units, imprisonment for 2 years or both.</w:t>
      </w:r>
      <w:r w:rsidR="001D3D01">
        <w:rPr>
          <w:rFonts w:ascii="Arial" w:hAnsi="Arial" w:cs="Arial"/>
          <w:b w:val="0"/>
          <w:lang w:eastAsia="en-AU"/>
        </w:rPr>
        <w:t xml:space="preserve"> A note states that section 72AA makes provision in relation to an aggravated offence against section 61B.</w:t>
      </w:r>
    </w:p>
    <w:p w14:paraId="2937A802" w14:textId="5631F38E" w:rsidR="005F1255" w:rsidRPr="00050F68" w:rsidRDefault="005F1255" w:rsidP="005F1255">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46</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0E4A76">
        <w:rPr>
          <w:rFonts w:ascii="Arial" w:hAnsi="Arial" w:cs="Arial"/>
          <w:lang w:eastAsia="en-AU"/>
        </w:rPr>
        <w:t xml:space="preserve">Abduction New section 63 (2) </w:t>
      </w:r>
      <w:r>
        <w:rPr>
          <w:rFonts w:ascii="Arial" w:hAnsi="Arial" w:cs="Arial"/>
          <w:lang w:eastAsia="en-AU"/>
        </w:rPr>
        <w:t xml:space="preserve"> </w:t>
      </w:r>
    </w:p>
    <w:p w14:paraId="5735141D" w14:textId="10A329BB" w:rsidR="005F1255" w:rsidRPr="00050F68" w:rsidRDefault="00E33CB3" w:rsidP="005F1255">
      <w:pPr>
        <w:pStyle w:val="Heading4"/>
        <w:keepNext w:val="0"/>
        <w:rPr>
          <w:rFonts w:ascii="Arial" w:hAnsi="Arial" w:cs="Arial"/>
          <w:b w:val="0"/>
          <w:lang w:eastAsia="en-AU"/>
        </w:rPr>
      </w:pPr>
      <w:r>
        <w:rPr>
          <w:rFonts w:ascii="Arial" w:hAnsi="Arial" w:cs="Arial"/>
          <w:b w:val="0"/>
          <w:lang w:eastAsia="en-AU"/>
        </w:rPr>
        <w:t xml:space="preserve">This clause inserts new section 63 (2) which provides that the maximum penalty for an aggravated offence for an offence against subsection (1) is imprisonment for 13 years. A note </w:t>
      </w:r>
      <w:r w:rsidR="00CD68B9">
        <w:rPr>
          <w:rFonts w:ascii="Arial" w:hAnsi="Arial" w:cs="Arial"/>
          <w:b w:val="0"/>
          <w:lang w:eastAsia="en-AU"/>
        </w:rPr>
        <w:t>stat</w:t>
      </w:r>
      <w:r>
        <w:rPr>
          <w:rFonts w:ascii="Arial" w:hAnsi="Arial" w:cs="Arial"/>
          <w:b w:val="0"/>
          <w:lang w:eastAsia="en-AU"/>
        </w:rPr>
        <w:t>es that section 72AA makes provision in relation to an aggravated offence against section 63.</w:t>
      </w:r>
    </w:p>
    <w:p w14:paraId="2A519000" w14:textId="1A41A739" w:rsidR="005F1255" w:rsidRPr="005F1255" w:rsidRDefault="005F1255" w:rsidP="005F1255">
      <w:pPr>
        <w:pStyle w:val="Heading4"/>
        <w:keepNext w:val="0"/>
        <w:rPr>
          <w:rFonts w:ascii="Arial" w:hAnsi="Arial" w:cs="Arial"/>
          <w:i/>
          <w:iCs/>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47</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0E4A76">
        <w:rPr>
          <w:rFonts w:ascii="Arial" w:hAnsi="Arial" w:cs="Arial"/>
          <w:lang w:eastAsia="en-AU"/>
        </w:rPr>
        <w:t xml:space="preserve">Using child for production of child exploitation material etc Section 64 (1), penalty </w:t>
      </w:r>
      <w:r>
        <w:rPr>
          <w:rFonts w:ascii="Arial" w:hAnsi="Arial" w:cs="Arial"/>
          <w:i/>
          <w:iCs/>
          <w:lang w:eastAsia="en-AU"/>
        </w:rPr>
        <w:t xml:space="preserve"> </w:t>
      </w:r>
    </w:p>
    <w:p w14:paraId="1CD70534" w14:textId="0BF3F0BE" w:rsidR="00E33CB3" w:rsidRPr="00050F68" w:rsidRDefault="00E33CB3" w:rsidP="00E33CB3">
      <w:pPr>
        <w:pStyle w:val="Heading4"/>
        <w:keepNext w:val="0"/>
        <w:rPr>
          <w:rFonts w:ascii="Arial" w:hAnsi="Arial" w:cs="Arial"/>
          <w:b w:val="0"/>
          <w:lang w:eastAsia="en-AU"/>
        </w:rPr>
      </w:pPr>
      <w:r>
        <w:rPr>
          <w:rFonts w:ascii="Arial" w:hAnsi="Arial" w:cs="Arial"/>
          <w:b w:val="0"/>
          <w:lang w:eastAsia="en-AU"/>
        </w:rPr>
        <w:t>This clause amends section 64 (1) to provide that the maximum penalty for an aggravated offence is 1,900 penalty units, imprisonment for 19 years or both and that the maximum penalty in any other case remains at 1,500 penalty units, imprisonment for 15 years or both.</w:t>
      </w:r>
      <w:r w:rsidRPr="00E33CB3">
        <w:rPr>
          <w:rFonts w:ascii="Arial" w:hAnsi="Arial" w:cs="Arial"/>
          <w:b w:val="0"/>
          <w:lang w:eastAsia="en-AU"/>
        </w:rPr>
        <w:t xml:space="preserve"> </w:t>
      </w:r>
      <w:r>
        <w:rPr>
          <w:rFonts w:ascii="Arial" w:hAnsi="Arial" w:cs="Arial"/>
          <w:b w:val="0"/>
          <w:lang w:eastAsia="en-AU"/>
        </w:rPr>
        <w:t xml:space="preserve">A note </w:t>
      </w:r>
      <w:r w:rsidR="00CD68B9">
        <w:rPr>
          <w:rFonts w:ascii="Arial" w:hAnsi="Arial" w:cs="Arial"/>
          <w:b w:val="0"/>
          <w:lang w:eastAsia="en-AU"/>
        </w:rPr>
        <w:t>stat</w:t>
      </w:r>
      <w:r>
        <w:rPr>
          <w:rFonts w:ascii="Arial" w:hAnsi="Arial" w:cs="Arial"/>
          <w:b w:val="0"/>
          <w:lang w:eastAsia="en-AU"/>
        </w:rPr>
        <w:t>es that section 72AA makes provision in relation to an aggravated offence against section 64.</w:t>
      </w:r>
    </w:p>
    <w:p w14:paraId="37E0D4DB" w14:textId="113366E3" w:rsidR="005F1255" w:rsidRPr="005F1255" w:rsidRDefault="005F1255" w:rsidP="005F1255">
      <w:pPr>
        <w:pStyle w:val="Heading4"/>
        <w:keepNext w:val="0"/>
        <w:rPr>
          <w:rFonts w:ascii="Arial" w:hAnsi="Arial" w:cs="Arial"/>
          <w:i/>
          <w:iCs/>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48</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 xml:space="preserve">Section </w:t>
      </w:r>
      <w:r w:rsidR="000E4A76">
        <w:rPr>
          <w:rFonts w:ascii="Arial" w:hAnsi="Arial" w:cs="Arial"/>
          <w:lang w:eastAsia="en-AU"/>
        </w:rPr>
        <w:t xml:space="preserve">64 (3), penalty </w:t>
      </w:r>
      <w:r>
        <w:rPr>
          <w:rFonts w:ascii="Arial" w:hAnsi="Arial" w:cs="Arial"/>
          <w:i/>
          <w:iCs/>
          <w:lang w:eastAsia="en-AU"/>
        </w:rPr>
        <w:t xml:space="preserve"> </w:t>
      </w:r>
    </w:p>
    <w:p w14:paraId="4752B0D2" w14:textId="31076066" w:rsidR="005F1255" w:rsidRPr="00050F68" w:rsidRDefault="00E33CB3" w:rsidP="005F1255">
      <w:pPr>
        <w:pStyle w:val="Heading4"/>
        <w:keepNext w:val="0"/>
        <w:rPr>
          <w:rFonts w:ascii="Arial" w:hAnsi="Arial" w:cs="Arial"/>
          <w:b w:val="0"/>
          <w:lang w:eastAsia="en-AU"/>
        </w:rPr>
      </w:pPr>
      <w:r>
        <w:rPr>
          <w:rFonts w:ascii="Arial" w:hAnsi="Arial" w:cs="Arial"/>
          <w:b w:val="0"/>
          <w:lang w:eastAsia="en-AU"/>
        </w:rPr>
        <w:t>This clause amends section 64 (3) to provide that the maximum penalty for an aggravated offence is 1,300 penalty units, imprisonment for 13 years or both and that the maximum penalty in any other case remains at 1,000 penalty units, imprisonment for 10 years or both.</w:t>
      </w:r>
      <w:r w:rsidRPr="00E33CB3">
        <w:rPr>
          <w:rFonts w:ascii="Arial" w:hAnsi="Arial" w:cs="Arial"/>
          <w:b w:val="0"/>
          <w:lang w:eastAsia="en-AU"/>
        </w:rPr>
        <w:t xml:space="preserve"> </w:t>
      </w:r>
      <w:r w:rsidR="00E619CF">
        <w:rPr>
          <w:rFonts w:ascii="Arial" w:hAnsi="Arial" w:cs="Arial"/>
          <w:b w:val="0"/>
          <w:lang w:eastAsia="en-AU"/>
        </w:rPr>
        <w:t xml:space="preserve">A note </w:t>
      </w:r>
      <w:r w:rsidR="00CD68B9">
        <w:rPr>
          <w:rFonts w:ascii="Arial" w:hAnsi="Arial" w:cs="Arial"/>
          <w:b w:val="0"/>
          <w:lang w:eastAsia="en-AU"/>
        </w:rPr>
        <w:t>stat</w:t>
      </w:r>
      <w:r w:rsidR="00E619CF">
        <w:rPr>
          <w:rFonts w:ascii="Arial" w:hAnsi="Arial" w:cs="Arial"/>
          <w:b w:val="0"/>
          <w:lang w:eastAsia="en-AU"/>
        </w:rPr>
        <w:t>es that section 72AA makes provision in relation to an aggravated offence against section 64.</w:t>
      </w:r>
    </w:p>
    <w:p w14:paraId="4A564B45" w14:textId="275B0FD6" w:rsidR="005F1255" w:rsidRPr="00050F68" w:rsidRDefault="005F1255" w:rsidP="005F1255">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49</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0E4A76">
        <w:rPr>
          <w:rFonts w:ascii="Arial" w:hAnsi="Arial" w:cs="Arial"/>
          <w:lang w:eastAsia="en-AU"/>
        </w:rPr>
        <w:t xml:space="preserve">Trading in child exploitation material Section 64A (1), penalty </w:t>
      </w:r>
    </w:p>
    <w:p w14:paraId="6B926DE1" w14:textId="4E99E17F" w:rsidR="005F1255" w:rsidRPr="00050F68" w:rsidRDefault="00E33CB3" w:rsidP="005F1255">
      <w:pPr>
        <w:pStyle w:val="Heading4"/>
        <w:keepNext w:val="0"/>
        <w:rPr>
          <w:rFonts w:ascii="Arial" w:hAnsi="Arial" w:cs="Arial"/>
          <w:b w:val="0"/>
          <w:lang w:eastAsia="en-AU"/>
        </w:rPr>
      </w:pPr>
      <w:r>
        <w:rPr>
          <w:rFonts w:ascii="Arial" w:hAnsi="Arial" w:cs="Arial"/>
          <w:b w:val="0"/>
          <w:lang w:eastAsia="en-AU"/>
        </w:rPr>
        <w:lastRenderedPageBreak/>
        <w:t>This clause amends section 64A (1) to provide that the maximum penalty for an aggravated offence is 1,500 penalty units, imprisonment for 15 years or both and that the maximum penalty in any other case remains at 1,200 penalty units, imprisonment for 12 years or both.</w:t>
      </w:r>
      <w:r w:rsidRPr="00E33CB3">
        <w:rPr>
          <w:rFonts w:ascii="Arial" w:hAnsi="Arial" w:cs="Arial"/>
          <w:b w:val="0"/>
          <w:lang w:eastAsia="en-AU"/>
        </w:rPr>
        <w:t xml:space="preserve"> </w:t>
      </w:r>
      <w:r>
        <w:rPr>
          <w:rFonts w:ascii="Arial" w:hAnsi="Arial" w:cs="Arial"/>
          <w:b w:val="0"/>
          <w:lang w:eastAsia="en-AU"/>
        </w:rPr>
        <w:t xml:space="preserve">A note </w:t>
      </w:r>
      <w:r w:rsidR="00CD68B9">
        <w:rPr>
          <w:rFonts w:ascii="Arial" w:hAnsi="Arial" w:cs="Arial"/>
          <w:b w:val="0"/>
          <w:lang w:eastAsia="en-AU"/>
        </w:rPr>
        <w:t>stat</w:t>
      </w:r>
      <w:r>
        <w:rPr>
          <w:rFonts w:ascii="Arial" w:hAnsi="Arial" w:cs="Arial"/>
          <w:b w:val="0"/>
          <w:lang w:eastAsia="en-AU"/>
        </w:rPr>
        <w:t>es that section 72AA makes provision in relation to an aggravated offence against section 64A.</w:t>
      </w:r>
    </w:p>
    <w:p w14:paraId="6B8E4C71" w14:textId="780808EE" w:rsidR="005F1255" w:rsidRPr="00050F68" w:rsidRDefault="005F1255" w:rsidP="005F1255">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50</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0E4A76">
        <w:rPr>
          <w:rFonts w:ascii="Arial" w:hAnsi="Arial" w:cs="Arial"/>
          <w:lang w:eastAsia="en-AU"/>
        </w:rPr>
        <w:t xml:space="preserve">Possessing child exploitation material Section 65 (1), penalty </w:t>
      </w:r>
      <w:r>
        <w:rPr>
          <w:rFonts w:ascii="Arial" w:hAnsi="Arial" w:cs="Arial"/>
          <w:lang w:eastAsia="en-AU"/>
        </w:rPr>
        <w:t xml:space="preserve">  </w:t>
      </w:r>
    </w:p>
    <w:p w14:paraId="4D17870E" w14:textId="431C1A4A" w:rsidR="005F1255" w:rsidRPr="00050F68" w:rsidRDefault="00E33CB3" w:rsidP="005F1255">
      <w:pPr>
        <w:pStyle w:val="Heading4"/>
        <w:keepNext w:val="0"/>
        <w:rPr>
          <w:rFonts w:ascii="Arial" w:hAnsi="Arial" w:cs="Arial"/>
          <w:b w:val="0"/>
          <w:lang w:eastAsia="en-AU"/>
        </w:rPr>
      </w:pPr>
      <w:r>
        <w:rPr>
          <w:rFonts w:ascii="Arial" w:hAnsi="Arial" w:cs="Arial"/>
          <w:b w:val="0"/>
          <w:lang w:eastAsia="en-AU"/>
        </w:rPr>
        <w:t>This clause amends section 65 (1) to provide that the maximum penalty for an aggravated offence is 900 penalty units, imprisonment for 9 years or both and that the maximum penalty in any other case remains at 700 penalty units, imprisonment for 7 years or both.</w:t>
      </w:r>
      <w:r w:rsidRPr="00E33CB3">
        <w:rPr>
          <w:rFonts w:ascii="Arial" w:hAnsi="Arial" w:cs="Arial"/>
          <w:b w:val="0"/>
          <w:lang w:eastAsia="en-AU"/>
        </w:rPr>
        <w:t xml:space="preserve"> </w:t>
      </w:r>
      <w:r>
        <w:rPr>
          <w:rFonts w:ascii="Arial" w:hAnsi="Arial" w:cs="Arial"/>
          <w:b w:val="0"/>
          <w:lang w:eastAsia="en-AU"/>
        </w:rPr>
        <w:t xml:space="preserve">A note </w:t>
      </w:r>
      <w:r w:rsidR="00CD68B9">
        <w:rPr>
          <w:rFonts w:ascii="Arial" w:hAnsi="Arial" w:cs="Arial"/>
          <w:b w:val="0"/>
          <w:lang w:eastAsia="en-AU"/>
        </w:rPr>
        <w:t>stat</w:t>
      </w:r>
      <w:r>
        <w:rPr>
          <w:rFonts w:ascii="Arial" w:hAnsi="Arial" w:cs="Arial"/>
          <w:b w:val="0"/>
          <w:lang w:eastAsia="en-AU"/>
        </w:rPr>
        <w:t>es that section 72AA makes provision in relation to an aggravated offence against section 65.</w:t>
      </w:r>
    </w:p>
    <w:p w14:paraId="1AA5159B" w14:textId="10621584" w:rsidR="005F1255" w:rsidRPr="00050F68" w:rsidRDefault="005F1255" w:rsidP="005F1255">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51</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0E4A76">
        <w:rPr>
          <w:rFonts w:ascii="Arial" w:hAnsi="Arial" w:cs="Arial"/>
          <w:lang w:eastAsia="en-AU"/>
        </w:rPr>
        <w:t xml:space="preserve">Grooming and depraving young people Section 66 (1), penalty </w:t>
      </w:r>
      <w:r>
        <w:rPr>
          <w:rFonts w:ascii="Arial" w:hAnsi="Arial" w:cs="Arial"/>
          <w:lang w:eastAsia="en-AU"/>
        </w:rPr>
        <w:t xml:space="preserve"> </w:t>
      </w:r>
    </w:p>
    <w:p w14:paraId="4A3A95E7" w14:textId="3E582D5D" w:rsidR="005F1255" w:rsidRPr="00050F68" w:rsidRDefault="00E33CB3" w:rsidP="005F1255">
      <w:pPr>
        <w:pStyle w:val="Heading4"/>
        <w:keepNext w:val="0"/>
        <w:rPr>
          <w:rFonts w:ascii="Arial" w:hAnsi="Arial" w:cs="Arial"/>
          <w:b w:val="0"/>
          <w:lang w:eastAsia="en-AU"/>
        </w:rPr>
      </w:pPr>
      <w:r>
        <w:rPr>
          <w:rFonts w:ascii="Arial" w:hAnsi="Arial" w:cs="Arial"/>
          <w:b w:val="0"/>
          <w:lang w:eastAsia="en-AU"/>
        </w:rPr>
        <w:t xml:space="preserve">This clause amends section 66 (1) to provide that the maximum penalty for a first offence against a person under 10 years, for an aggravated offence is imprisonment for 11 years and in any other case remains at imprisonment for 9 years. The maximum penalty for a first offence against a young person 10 years or older, for an aggravated offence is imprisonment for 9 years and in any other case remains at imprisonment for 7 years. The maximum penalty for a second or subsequent offence against a person under 10 years, for an aggravated offence is imprisonment for 15 years and in any other case remains at imprisonment for 12 years. The maximum penalty for a second or subsequent offence against a young person 10 years or older, for an aggravated offence is imprisonment for 13 years and in any other case remains at imprisonment for 10 years. A note </w:t>
      </w:r>
      <w:r w:rsidR="00CD68B9">
        <w:rPr>
          <w:rFonts w:ascii="Arial" w:hAnsi="Arial" w:cs="Arial"/>
          <w:b w:val="0"/>
          <w:lang w:eastAsia="en-AU"/>
        </w:rPr>
        <w:t>stat</w:t>
      </w:r>
      <w:r>
        <w:rPr>
          <w:rFonts w:ascii="Arial" w:hAnsi="Arial" w:cs="Arial"/>
          <w:b w:val="0"/>
          <w:lang w:eastAsia="en-AU"/>
        </w:rPr>
        <w:t>es that section 72AA makes provision in relation to an aggravated offence against section 66.</w:t>
      </w:r>
    </w:p>
    <w:p w14:paraId="44959A68" w14:textId="0C07E983" w:rsidR="005F1255" w:rsidRPr="00050F68" w:rsidRDefault="005F1255" w:rsidP="006D3B0E">
      <w:pPr>
        <w:pStyle w:val="Heading4"/>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52</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0E4A76">
        <w:rPr>
          <w:rFonts w:ascii="Arial" w:hAnsi="Arial" w:cs="Arial"/>
          <w:lang w:eastAsia="en-AU"/>
        </w:rPr>
        <w:t xml:space="preserve">Section 66 (3), penalty </w:t>
      </w:r>
    </w:p>
    <w:p w14:paraId="3A51594E" w14:textId="3083B998" w:rsidR="005F1255" w:rsidRPr="00050F68" w:rsidRDefault="009B5305" w:rsidP="005F1255">
      <w:pPr>
        <w:pStyle w:val="Heading4"/>
        <w:keepNext w:val="0"/>
        <w:rPr>
          <w:rFonts w:ascii="Arial" w:hAnsi="Arial" w:cs="Arial"/>
          <w:b w:val="0"/>
          <w:lang w:eastAsia="en-AU"/>
        </w:rPr>
      </w:pPr>
      <w:r>
        <w:rPr>
          <w:rFonts w:ascii="Arial" w:hAnsi="Arial" w:cs="Arial"/>
          <w:b w:val="0"/>
          <w:lang w:eastAsia="en-AU"/>
        </w:rPr>
        <w:t>This clause amends section 66 (3) to provide that the maximum penalty for an aggravated offence is 900 penalty units, imprisonment for 9 years or both and that the maximum penalty in any other case remains at 700 penalty units, imprisonment for 7 years or both.</w:t>
      </w:r>
      <w:r w:rsidRPr="00E33CB3">
        <w:rPr>
          <w:rFonts w:ascii="Arial" w:hAnsi="Arial" w:cs="Arial"/>
          <w:b w:val="0"/>
          <w:lang w:eastAsia="en-AU"/>
        </w:rPr>
        <w:t xml:space="preserve"> </w:t>
      </w:r>
    </w:p>
    <w:p w14:paraId="5DDBD0CA" w14:textId="2C5C0DA8" w:rsidR="005F1255" w:rsidRPr="000E4A76" w:rsidRDefault="005F1255" w:rsidP="005F1255">
      <w:pPr>
        <w:pStyle w:val="Heading4"/>
        <w:keepNext w:val="0"/>
        <w:rPr>
          <w:rFonts w:ascii="Arial" w:hAnsi="Arial" w:cs="Arial"/>
          <w:i/>
          <w:iCs/>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53</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0E4A76">
        <w:rPr>
          <w:rFonts w:ascii="Arial" w:hAnsi="Arial" w:cs="Arial"/>
          <w:lang w:eastAsia="en-AU"/>
        </w:rPr>
        <w:t xml:space="preserve">Section 66AA (8), definition of </w:t>
      </w:r>
      <w:r w:rsidR="000E4A76">
        <w:rPr>
          <w:rFonts w:ascii="Arial" w:hAnsi="Arial" w:cs="Arial"/>
          <w:i/>
          <w:iCs/>
          <w:lang w:eastAsia="en-AU"/>
        </w:rPr>
        <w:t xml:space="preserve">applied provisions </w:t>
      </w:r>
    </w:p>
    <w:p w14:paraId="54E5ABD9" w14:textId="60014AAA" w:rsidR="005F1255" w:rsidRPr="00DF63C1" w:rsidRDefault="009B5305" w:rsidP="005F1255">
      <w:pPr>
        <w:pStyle w:val="Heading4"/>
        <w:keepNext w:val="0"/>
        <w:rPr>
          <w:rFonts w:ascii="Arial" w:hAnsi="Arial" w:cs="Arial"/>
          <w:b w:val="0"/>
          <w:lang w:eastAsia="en-AU"/>
        </w:rPr>
      </w:pPr>
      <w:r>
        <w:rPr>
          <w:rFonts w:ascii="Arial" w:hAnsi="Arial" w:cs="Arial"/>
          <w:b w:val="0"/>
          <w:lang w:eastAsia="en-AU"/>
        </w:rPr>
        <w:t>This clause</w:t>
      </w:r>
      <w:r w:rsidR="00DF63C1">
        <w:rPr>
          <w:rFonts w:ascii="Arial" w:hAnsi="Arial" w:cs="Arial"/>
          <w:b w:val="0"/>
          <w:lang w:eastAsia="en-AU"/>
        </w:rPr>
        <w:t xml:space="preserve"> omits the definition of </w:t>
      </w:r>
      <w:r w:rsidR="00DF63C1">
        <w:rPr>
          <w:rFonts w:ascii="Arial" w:hAnsi="Arial" w:cs="Arial"/>
          <w:b w:val="0"/>
          <w:i/>
          <w:iCs/>
          <w:lang w:eastAsia="en-AU"/>
        </w:rPr>
        <w:t xml:space="preserve">applied provisions </w:t>
      </w:r>
      <w:r w:rsidR="00DF63C1">
        <w:rPr>
          <w:rFonts w:ascii="Arial" w:hAnsi="Arial" w:cs="Arial"/>
          <w:b w:val="0"/>
          <w:lang w:eastAsia="en-AU"/>
        </w:rPr>
        <w:t>in section 66AA (8)</w:t>
      </w:r>
      <w:r w:rsidR="00CD68B9">
        <w:rPr>
          <w:rFonts w:ascii="Arial" w:hAnsi="Arial" w:cs="Arial"/>
          <w:b w:val="0"/>
          <w:lang w:eastAsia="en-AU"/>
        </w:rPr>
        <w:t xml:space="preserve"> </w:t>
      </w:r>
      <w:bookmarkStart w:id="23" w:name="_Hlk92912611"/>
      <w:r w:rsidR="00CD68B9">
        <w:rPr>
          <w:rFonts w:ascii="Arial" w:hAnsi="Arial" w:cs="Arial"/>
          <w:b w:val="0"/>
          <w:lang w:eastAsia="en-AU"/>
        </w:rPr>
        <w:t xml:space="preserve">as this term is defined in the Dictionary resulting from amendments made by </w:t>
      </w:r>
      <w:r w:rsidR="00CD68B9" w:rsidRPr="00505FD3">
        <w:rPr>
          <w:rFonts w:ascii="Arial" w:hAnsi="Arial" w:cs="Arial"/>
          <w:b w:val="0"/>
          <w:lang w:eastAsia="en-AU"/>
        </w:rPr>
        <w:t xml:space="preserve">clause </w:t>
      </w:r>
      <w:r w:rsidR="00505FD3" w:rsidRPr="00EA4131">
        <w:rPr>
          <w:rFonts w:ascii="Arial" w:hAnsi="Arial" w:cs="Arial"/>
          <w:b w:val="0"/>
          <w:lang w:eastAsia="en-AU"/>
        </w:rPr>
        <w:t>76</w:t>
      </w:r>
      <w:r w:rsidR="00CD68B9" w:rsidRPr="00505FD3">
        <w:rPr>
          <w:rFonts w:ascii="Arial" w:hAnsi="Arial" w:cs="Arial"/>
          <w:b w:val="0"/>
          <w:lang w:eastAsia="en-AU"/>
        </w:rPr>
        <w:t>.</w:t>
      </w:r>
      <w:bookmarkEnd w:id="23"/>
    </w:p>
    <w:p w14:paraId="09FE9534" w14:textId="5C12F7CD" w:rsidR="005F1255" w:rsidRPr="00050F68" w:rsidRDefault="005F1255" w:rsidP="005F1255">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54</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0E4A76">
        <w:rPr>
          <w:rFonts w:ascii="Arial" w:hAnsi="Arial" w:cs="Arial"/>
          <w:lang w:eastAsia="en-AU"/>
        </w:rPr>
        <w:t xml:space="preserve">Making false report about child sexual offence Section 66AB, penalty </w:t>
      </w:r>
      <w:r>
        <w:rPr>
          <w:rFonts w:ascii="Arial" w:hAnsi="Arial" w:cs="Arial"/>
          <w:lang w:eastAsia="en-AU"/>
        </w:rPr>
        <w:t xml:space="preserve">  </w:t>
      </w:r>
    </w:p>
    <w:p w14:paraId="06AE988D" w14:textId="4A628C97" w:rsidR="005F1255" w:rsidRPr="00050F68" w:rsidRDefault="006B2E3D" w:rsidP="005F1255">
      <w:pPr>
        <w:pStyle w:val="Heading4"/>
        <w:keepNext w:val="0"/>
        <w:rPr>
          <w:rFonts w:ascii="Arial" w:hAnsi="Arial" w:cs="Arial"/>
          <w:b w:val="0"/>
          <w:lang w:eastAsia="en-AU"/>
        </w:rPr>
      </w:pPr>
      <w:r>
        <w:rPr>
          <w:rFonts w:ascii="Arial" w:hAnsi="Arial" w:cs="Arial"/>
          <w:b w:val="0"/>
          <w:lang w:eastAsia="en-AU"/>
        </w:rPr>
        <w:t xml:space="preserve">This clause amends section 66AB to provide that the maximum penalty for an aggravated offence is 125 penalty units, imprisonment for 16 months or both and </w:t>
      </w:r>
      <w:r>
        <w:rPr>
          <w:rFonts w:ascii="Arial" w:hAnsi="Arial" w:cs="Arial"/>
          <w:b w:val="0"/>
          <w:lang w:eastAsia="en-AU"/>
        </w:rPr>
        <w:lastRenderedPageBreak/>
        <w:t>that the maximum penalty in any other case remains at 100 penalty units, imprisonment for 12 months or both.</w:t>
      </w:r>
      <w:r w:rsidRPr="00E33CB3">
        <w:rPr>
          <w:rFonts w:ascii="Arial" w:hAnsi="Arial" w:cs="Arial"/>
          <w:b w:val="0"/>
          <w:lang w:eastAsia="en-AU"/>
        </w:rPr>
        <w:t xml:space="preserve"> </w:t>
      </w:r>
      <w:r>
        <w:rPr>
          <w:rFonts w:ascii="Arial" w:hAnsi="Arial" w:cs="Arial"/>
          <w:b w:val="0"/>
          <w:lang w:eastAsia="en-AU"/>
        </w:rPr>
        <w:t xml:space="preserve">A note </w:t>
      </w:r>
      <w:r w:rsidR="00CD68B9">
        <w:rPr>
          <w:rFonts w:ascii="Arial" w:hAnsi="Arial" w:cs="Arial"/>
          <w:b w:val="0"/>
          <w:lang w:eastAsia="en-AU"/>
        </w:rPr>
        <w:t>stat</w:t>
      </w:r>
      <w:r>
        <w:rPr>
          <w:rFonts w:ascii="Arial" w:hAnsi="Arial" w:cs="Arial"/>
          <w:b w:val="0"/>
          <w:lang w:eastAsia="en-AU"/>
        </w:rPr>
        <w:t>es that section 72AA makes provision in relation to an aggravated offence against section 66AB.</w:t>
      </w:r>
    </w:p>
    <w:p w14:paraId="731F1696" w14:textId="2A9C915D" w:rsidR="005F1255" w:rsidRPr="00050F68" w:rsidRDefault="005F1255" w:rsidP="005F1255">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55</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0E4A76">
        <w:rPr>
          <w:rFonts w:ascii="Arial" w:hAnsi="Arial" w:cs="Arial"/>
          <w:lang w:eastAsia="en-AU"/>
        </w:rPr>
        <w:t xml:space="preserve">Failure by person in authority to protect child or young person from sexual offence Section 66A (5), definition of </w:t>
      </w:r>
      <w:r w:rsidR="000E4A76">
        <w:rPr>
          <w:rFonts w:ascii="Arial" w:hAnsi="Arial" w:cs="Arial"/>
          <w:i/>
          <w:iCs/>
          <w:lang w:eastAsia="en-AU"/>
        </w:rPr>
        <w:t xml:space="preserve">applied provisions </w:t>
      </w:r>
      <w:r>
        <w:rPr>
          <w:rFonts w:ascii="Arial" w:hAnsi="Arial" w:cs="Arial"/>
          <w:lang w:eastAsia="en-AU"/>
        </w:rPr>
        <w:t xml:space="preserve"> </w:t>
      </w:r>
    </w:p>
    <w:p w14:paraId="0AB26FA2" w14:textId="5212C96C" w:rsidR="005F1255" w:rsidRPr="00050F68" w:rsidRDefault="006B2E3D" w:rsidP="005F1255">
      <w:pPr>
        <w:pStyle w:val="Heading4"/>
        <w:keepNext w:val="0"/>
        <w:rPr>
          <w:rFonts w:ascii="Arial" w:hAnsi="Arial" w:cs="Arial"/>
          <w:b w:val="0"/>
          <w:lang w:eastAsia="en-AU"/>
        </w:rPr>
      </w:pPr>
      <w:r>
        <w:rPr>
          <w:rFonts w:ascii="Arial" w:hAnsi="Arial" w:cs="Arial"/>
          <w:b w:val="0"/>
          <w:lang w:eastAsia="en-AU"/>
        </w:rPr>
        <w:t xml:space="preserve">This clause omits the definition of </w:t>
      </w:r>
      <w:r>
        <w:rPr>
          <w:rFonts w:ascii="Arial" w:hAnsi="Arial" w:cs="Arial"/>
          <w:b w:val="0"/>
          <w:i/>
          <w:iCs/>
          <w:lang w:eastAsia="en-AU"/>
        </w:rPr>
        <w:t xml:space="preserve">applied provisions </w:t>
      </w:r>
      <w:r>
        <w:rPr>
          <w:rFonts w:ascii="Arial" w:hAnsi="Arial" w:cs="Arial"/>
          <w:b w:val="0"/>
          <w:lang w:eastAsia="en-AU"/>
        </w:rPr>
        <w:t>in section 66A (5)</w:t>
      </w:r>
      <w:r w:rsidR="00CD68B9" w:rsidRPr="00CD68B9">
        <w:rPr>
          <w:rFonts w:ascii="Arial" w:hAnsi="Arial" w:cs="Arial"/>
          <w:b w:val="0"/>
          <w:lang w:eastAsia="en-AU"/>
        </w:rPr>
        <w:t xml:space="preserve"> </w:t>
      </w:r>
      <w:r w:rsidR="00CD68B9">
        <w:rPr>
          <w:rFonts w:ascii="Arial" w:hAnsi="Arial" w:cs="Arial"/>
          <w:b w:val="0"/>
          <w:lang w:eastAsia="en-AU"/>
        </w:rPr>
        <w:t xml:space="preserve">as this term is defined in the Dictionary resulting from amendments made by </w:t>
      </w:r>
      <w:r w:rsidR="00CD68B9" w:rsidRPr="00505FD3">
        <w:rPr>
          <w:rFonts w:ascii="Arial" w:hAnsi="Arial" w:cs="Arial"/>
          <w:b w:val="0"/>
          <w:lang w:eastAsia="en-AU"/>
        </w:rPr>
        <w:t xml:space="preserve">clause </w:t>
      </w:r>
      <w:r w:rsidR="00505FD3" w:rsidRPr="00EA4131">
        <w:rPr>
          <w:rFonts w:ascii="Arial" w:hAnsi="Arial" w:cs="Arial"/>
          <w:b w:val="0"/>
          <w:lang w:eastAsia="en-AU"/>
        </w:rPr>
        <w:t>76</w:t>
      </w:r>
      <w:r w:rsidR="00CD68B9" w:rsidRPr="00505FD3">
        <w:rPr>
          <w:rFonts w:ascii="Arial" w:hAnsi="Arial" w:cs="Arial"/>
          <w:b w:val="0"/>
          <w:lang w:eastAsia="en-AU"/>
        </w:rPr>
        <w:t xml:space="preserve">. </w:t>
      </w:r>
      <w:r w:rsidRPr="00505FD3">
        <w:rPr>
          <w:rFonts w:ascii="Arial" w:hAnsi="Arial" w:cs="Arial"/>
          <w:b w:val="0"/>
          <w:lang w:eastAsia="en-AU"/>
        </w:rPr>
        <w:t>.</w:t>
      </w:r>
      <w:r>
        <w:rPr>
          <w:rFonts w:ascii="Arial" w:hAnsi="Arial" w:cs="Arial"/>
          <w:b w:val="0"/>
          <w:lang w:eastAsia="en-AU"/>
        </w:rPr>
        <w:t xml:space="preserve"> </w:t>
      </w:r>
    </w:p>
    <w:p w14:paraId="7A714622" w14:textId="3440628D" w:rsidR="005F1255" w:rsidRPr="00050F68" w:rsidRDefault="005F1255" w:rsidP="005F1255">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56</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0E4A76">
        <w:rPr>
          <w:rFonts w:ascii="Arial" w:hAnsi="Arial" w:cs="Arial"/>
          <w:lang w:eastAsia="en-AU"/>
        </w:rPr>
        <w:t xml:space="preserve">New sections 72AA and 72AB </w:t>
      </w:r>
      <w:r>
        <w:rPr>
          <w:rFonts w:ascii="Arial" w:hAnsi="Arial" w:cs="Arial"/>
          <w:lang w:eastAsia="en-AU"/>
        </w:rPr>
        <w:t xml:space="preserve"> </w:t>
      </w:r>
    </w:p>
    <w:p w14:paraId="5DC20B3C" w14:textId="234257AF" w:rsidR="006B2E3D" w:rsidRDefault="006B2E3D" w:rsidP="006B2E3D">
      <w:pPr>
        <w:pStyle w:val="Heading4"/>
        <w:keepNext w:val="0"/>
        <w:rPr>
          <w:rFonts w:ascii="Arial" w:hAnsi="Arial" w:cs="Arial"/>
          <w:b w:val="0"/>
          <w:lang w:eastAsia="en-AU"/>
        </w:rPr>
      </w:pPr>
      <w:r>
        <w:rPr>
          <w:rFonts w:ascii="Arial" w:hAnsi="Arial" w:cs="Arial"/>
          <w:b w:val="0"/>
          <w:lang w:eastAsia="en-AU"/>
        </w:rPr>
        <w:t>This clause inserts new sections 72AA and 72AB.</w:t>
      </w:r>
    </w:p>
    <w:p w14:paraId="7835F32E" w14:textId="22E07563" w:rsidR="006B2E3D" w:rsidRPr="00CF6CA0" w:rsidRDefault="006B2E3D" w:rsidP="006B2E3D">
      <w:pPr>
        <w:rPr>
          <w:rFonts w:ascii="Arial" w:hAnsi="Arial" w:cs="Arial"/>
          <w:u w:val="single"/>
          <w:lang w:eastAsia="en-AU"/>
        </w:rPr>
      </w:pPr>
      <w:r w:rsidRPr="00CF6CA0">
        <w:rPr>
          <w:rFonts w:ascii="Arial" w:hAnsi="Arial" w:cs="Arial"/>
          <w:u w:val="single"/>
          <w:lang w:eastAsia="en-AU"/>
        </w:rPr>
        <w:t xml:space="preserve">Section 72AA – Aggravated offences – </w:t>
      </w:r>
      <w:r w:rsidR="00E022E9">
        <w:rPr>
          <w:rFonts w:ascii="Arial" w:hAnsi="Arial" w:cs="Arial"/>
          <w:u w:val="single"/>
          <w:lang w:eastAsia="en-AU"/>
        </w:rPr>
        <w:t xml:space="preserve">pt 3 </w:t>
      </w:r>
      <w:r w:rsidRPr="00CF6CA0">
        <w:rPr>
          <w:rFonts w:ascii="Arial" w:hAnsi="Arial" w:cs="Arial"/>
          <w:u w:val="single"/>
          <w:lang w:eastAsia="en-AU"/>
        </w:rPr>
        <w:t xml:space="preserve">offences involving family violence </w:t>
      </w:r>
    </w:p>
    <w:p w14:paraId="48BF2B9D" w14:textId="0CEC3C3E" w:rsidR="006B2E3D" w:rsidRPr="00CF6CA0" w:rsidRDefault="006B2E3D" w:rsidP="006B2E3D">
      <w:pPr>
        <w:rPr>
          <w:rFonts w:ascii="Arial" w:hAnsi="Arial" w:cs="Arial"/>
          <w:lang w:eastAsia="en-AU"/>
        </w:rPr>
      </w:pPr>
      <w:r w:rsidRPr="00CF6CA0">
        <w:rPr>
          <w:rFonts w:ascii="Arial" w:hAnsi="Arial" w:cs="Arial"/>
          <w:lang w:eastAsia="en-AU"/>
        </w:rPr>
        <w:t xml:space="preserve">New section 72AA provides that an offence is an </w:t>
      </w:r>
      <w:r w:rsidRPr="00CF6CA0">
        <w:rPr>
          <w:rFonts w:ascii="Arial" w:hAnsi="Arial" w:cs="Arial"/>
          <w:i/>
          <w:iCs/>
          <w:lang w:eastAsia="en-AU"/>
        </w:rPr>
        <w:t xml:space="preserve">aggravated offence </w:t>
      </w:r>
      <w:r w:rsidRPr="00CF6CA0">
        <w:rPr>
          <w:rFonts w:ascii="Arial" w:hAnsi="Arial" w:cs="Arial"/>
          <w:lang w:eastAsia="en-AU"/>
        </w:rPr>
        <w:t>if the offence involves family violence. The section applies to an offence against</w:t>
      </w:r>
      <w:r w:rsidR="00AE16E3" w:rsidRPr="00CF6CA0">
        <w:rPr>
          <w:rFonts w:ascii="Arial" w:hAnsi="Arial" w:cs="Arial"/>
          <w:lang w:eastAsia="en-AU"/>
        </w:rPr>
        <w:t xml:space="preserve"> the following provisions:</w:t>
      </w:r>
    </w:p>
    <w:p w14:paraId="2E56BA08" w14:textId="0A760023" w:rsidR="00AE16E3" w:rsidRPr="00CF6CA0" w:rsidRDefault="00AE16E3" w:rsidP="00AE16E3">
      <w:pPr>
        <w:pStyle w:val="ListParagraph"/>
        <w:numPr>
          <w:ilvl w:val="0"/>
          <w:numId w:val="27"/>
        </w:numPr>
        <w:rPr>
          <w:rFonts w:ascii="Arial" w:hAnsi="Arial" w:cs="Arial"/>
        </w:rPr>
      </w:pPr>
      <w:r w:rsidRPr="00CF6CA0">
        <w:rPr>
          <w:rFonts w:ascii="Arial" w:hAnsi="Arial" w:cs="Arial"/>
        </w:rPr>
        <w:t>Section 51 – sexual assault in the first degree</w:t>
      </w:r>
    </w:p>
    <w:p w14:paraId="6BEFF350" w14:textId="75DFE5CA" w:rsidR="00AE16E3" w:rsidRPr="00CF6CA0" w:rsidRDefault="00AE16E3" w:rsidP="00AE16E3">
      <w:pPr>
        <w:pStyle w:val="ListParagraph"/>
        <w:numPr>
          <w:ilvl w:val="0"/>
          <w:numId w:val="27"/>
        </w:numPr>
        <w:rPr>
          <w:rFonts w:ascii="Arial" w:hAnsi="Arial" w:cs="Arial"/>
        </w:rPr>
      </w:pPr>
      <w:r w:rsidRPr="00CF6CA0">
        <w:rPr>
          <w:rFonts w:ascii="Arial" w:hAnsi="Arial" w:cs="Arial"/>
        </w:rPr>
        <w:t xml:space="preserve">Section 52 – sexual assault in the second degree </w:t>
      </w:r>
    </w:p>
    <w:p w14:paraId="297F6DF8" w14:textId="6A3F8355" w:rsidR="00AE16E3" w:rsidRPr="00CF6CA0" w:rsidRDefault="00AE16E3" w:rsidP="00AE16E3">
      <w:pPr>
        <w:pStyle w:val="ListParagraph"/>
        <w:numPr>
          <w:ilvl w:val="0"/>
          <w:numId w:val="27"/>
        </w:numPr>
        <w:rPr>
          <w:rFonts w:ascii="Arial" w:hAnsi="Arial" w:cs="Arial"/>
        </w:rPr>
      </w:pPr>
      <w:r w:rsidRPr="00CF6CA0">
        <w:rPr>
          <w:rFonts w:ascii="Arial" w:hAnsi="Arial" w:cs="Arial"/>
        </w:rPr>
        <w:t>Section 53 – sexual assault in the third degree</w:t>
      </w:r>
    </w:p>
    <w:p w14:paraId="219E3C1B" w14:textId="66F1ED02" w:rsidR="00AE16E3" w:rsidRPr="00CF6CA0" w:rsidRDefault="00AE16E3" w:rsidP="00AE16E3">
      <w:pPr>
        <w:pStyle w:val="ListParagraph"/>
        <w:numPr>
          <w:ilvl w:val="0"/>
          <w:numId w:val="27"/>
        </w:numPr>
        <w:rPr>
          <w:rFonts w:ascii="Arial" w:hAnsi="Arial" w:cs="Arial"/>
        </w:rPr>
      </w:pPr>
      <w:r w:rsidRPr="00CF6CA0">
        <w:rPr>
          <w:rFonts w:ascii="Arial" w:hAnsi="Arial" w:cs="Arial"/>
        </w:rPr>
        <w:t xml:space="preserve">Section 54 – sexual intercourse without consent </w:t>
      </w:r>
    </w:p>
    <w:p w14:paraId="6A1E5811" w14:textId="1FB9AD5A" w:rsidR="00AE16E3" w:rsidRPr="00CF6CA0" w:rsidRDefault="00AE16E3" w:rsidP="00AE16E3">
      <w:pPr>
        <w:pStyle w:val="ListParagraph"/>
        <w:numPr>
          <w:ilvl w:val="0"/>
          <w:numId w:val="27"/>
        </w:numPr>
        <w:rPr>
          <w:rFonts w:ascii="Arial" w:hAnsi="Arial" w:cs="Arial"/>
        </w:rPr>
      </w:pPr>
      <w:r w:rsidRPr="00CF6CA0">
        <w:rPr>
          <w:rFonts w:ascii="Arial" w:hAnsi="Arial" w:cs="Arial"/>
        </w:rPr>
        <w:t xml:space="preserve">Section 55 – sexual intercourse with young person </w:t>
      </w:r>
    </w:p>
    <w:p w14:paraId="313C0F04" w14:textId="00875E3E" w:rsidR="00AE16E3" w:rsidRPr="00CF6CA0" w:rsidRDefault="00AE16E3" w:rsidP="00AE16E3">
      <w:pPr>
        <w:pStyle w:val="ListParagraph"/>
        <w:numPr>
          <w:ilvl w:val="0"/>
          <w:numId w:val="27"/>
        </w:numPr>
        <w:rPr>
          <w:rFonts w:ascii="Arial" w:hAnsi="Arial" w:cs="Arial"/>
        </w:rPr>
      </w:pPr>
      <w:r w:rsidRPr="00CF6CA0">
        <w:rPr>
          <w:rFonts w:ascii="Arial" w:hAnsi="Arial" w:cs="Arial"/>
        </w:rPr>
        <w:t xml:space="preserve">Section 57 – act of indecency in the first degree </w:t>
      </w:r>
    </w:p>
    <w:p w14:paraId="643731EF" w14:textId="075FEFAE" w:rsidR="00AE16E3" w:rsidRPr="00CF6CA0" w:rsidRDefault="00AE16E3" w:rsidP="00AE16E3">
      <w:pPr>
        <w:pStyle w:val="ListParagraph"/>
        <w:numPr>
          <w:ilvl w:val="0"/>
          <w:numId w:val="27"/>
        </w:numPr>
        <w:rPr>
          <w:rFonts w:ascii="Arial" w:hAnsi="Arial" w:cs="Arial"/>
        </w:rPr>
      </w:pPr>
      <w:r w:rsidRPr="00CF6CA0">
        <w:rPr>
          <w:rFonts w:ascii="Arial" w:hAnsi="Arial" w:cs="Arial"/>
        </w:rPr>
        <w:t xml:space="preserve">Section 58 – act of indecency in the second degree </w:t>
      </w:r>
    </w:p>
    <w:p w14:paraId="067AADEC" w14:textId="3A104845" w:rsidR="00AE16E3" w:rsidRPr="00CF6CA0" w:rsidRDefault="00AE16E3" w:rsidP="00AE16E3">
      <w:pPr>
        <w:pStyle w:val="ListParagraph"/>
        <w:numPr>
          <w:ilvl w:val="0"/>
          <w:numId w:val="27"/>
        </w:numPr>
        <w:rPr>
          <w:rFonts w:ascii="Arial" w:hAnsi="Arial" w:cs="Arial"/>
        </w:rPr>
      </w:pPr>
      <w:r w:rsidRPr="00CF6CA0">
        <w:rPr>
          <w:rFonts w:ascii="Arial" w:hAnsi="Arial" w:cs="Arial"/>
        </w:rPr>
        <w:t xml:space="preserve">Section 59 – act of indecency in the third degree </w:t>
      </w:r>
    </w:p>
    <w:p w14:paraId="1DB161AD" w14:textId="5FDD2FC1" w:rsidR="00AE16E3" w:rsidRPr="00CF6CA0" w:rsidRDefault="00AE16E3" w:rsidP="00AE16E3">
      <w:pPr>
        <w:pStyle w:val="ListParagraph"/>
        <w:numPr>
          <w:ilvl w:val="0"/>
          <w:numId w:val="27"/>
        </w:numPr>
        <w:rPr>
          <w:rFonts w:ascii="Arial" w:hAnsi="Arial" w:cs="Arial"/>
        </w:rPr>
      </w:pPr>
      <w:r w:rsidRPr="00CF6CA0">
        <w:rPr>
          <w:rFonts w:ascii="Arial" w:hAnsi="Arial" w:cs="Arial"/>
        </w:rPr>
        <w:t xml:space="preserve">Section 60 – act of indecency without consent </w:t>
      </w:r>
    </w:p>
    <w:p w14:paraId="437DDF06" w14:textId="3D4C0D9E" w:rsidR="00AE16E3" w:rsidRPr="00CF6CA0" w:rsidRDefault="00AE16E3" w:rsidP="00AE16E3">
      <w:pPr>
        <w:pStyle w:val="ListParagraph"/>
        <w:numPr>
          <w:ilvl w:val="0"/>
          <w:numId w:val="27"/>
        </w:numPr>
        <w:rPr>
          <w:rFonts w:ascii="Arial" w:hAnsi="Arial" w:cs="Arial"/>
        </w:rPr>
      </w:pPr>
      <w:r w:rsidRPr="00CF6CA0">
        <w:rPr>
          <w:rFonts w:ascii="Arial" w:hAnsi="Arial" w:cs="Arial"/>
        </w:rPr>
        <w:t xml:space="preserve">Section </w:t>
      </w:r>
      <w:r w:rsidR="00CF6CA0" w:rsidRPr="00CF6CA0">
        <w:rPr>
          <w:rFonts w:ascii="Arial" w:hAnsi="Arial" w:cs="Arial"/>
        </w:rPr>
        <w:t>6</w:t>
      </w:r>
      <w:r w:rsidRPr="00CF6CA0">
        <w:rPr>
          <w:rFonts w:ascii="Arial" w:hAnsi="Arial" w:cs="Arial"/>
        </w:rPr>
        <w:t xml:space="preserve">1 – acts of indecency with young people </w:t>
      </w:r>
    </w:p>
    <w:p w14:paraId="720AC297" w14:textId="0AF034B0" w:rsidR="00AE16E3" w:rsidRPr="00CF6CA0" w:rsidRDefault="00AE16E3" w:rsidP="00AE16E3">
      <w:pPr>
        <w:pStyle w:val="ListParagraph"/>
        <w:numPr>
          <w:ilvl w:val="0"/>
          <w:numId w:val="27"/>
        </w:numPr>
        <w:rPr>
          <w:rFonts w:ascii="Arial" w:hAnsi="Arial" w:cs="Arial"/>
        </w:rPr>
      </w:pPr>
      <w:r w:rsidRPr="00CF6CA0">
        <w:rPr>
          <w:rFonts w:ascii="Arial" w:hAnsi="Arial" w:cs="Arial"/>
        </w:rPr>
        <w:t xml:space="preserve">Section 61B – intimate observations or capturing visual data etc </w:t>
      </w:r>
    </w:p>
    <w:p w14:paraId="3C21F3AB" w14:textId="197557CE" w:rsidR="00AE16E3" w:rsidRPr="00CF6CA0" w:rsidRDefault="00AE16E3" w:rsidP="00AE16E3">
      <w:pPr>
        <w:pStyle w:val="ListParagraph"/>
        <w:numPr>
          <w:ilvl w:val="0"/>
          <w:numId w:val="27"/>
        </w:numPr>
        <w:rPr>
          <w:rFonts w:ascii="Arial" w:hAnsi="Arial" w:cs="Arial"/>
        </w:rPr>
      </w:pPr>
      <w:r w:rsidRPr="00CF6CA0">
        <w:rPr>
          <w:rFonts w:ascii="Arial" w:hAnsi="Arial" w:cs="Arial"/>
        </w:rPr>
        <w:t xml:space="preserve">Section 63 – abduction </w:t>
      </w:r>
    </w:p>
    <w:p w14:paraId="45B63D32" w14:textId="362D836F" w:rsidR="00AE16E3" w:rsidRPr="00CF6CA0" w:rsidRDefault="00AE16E3" w:rsidP="00AE16E3">
      <w:pPr>
        <w:pStyle w:val="ListParagraph"/>
        <w:numPr>
          <w:ilvl w:val="0"/>
          <w:numId w:val="27"/>
        </w:numPr>
        <w:rPr>
          <w:rFonts w:ascii="Arial" w:hAnsi="Arial" w:cs="Arial"/>
        </w:rPr>
      </w:pPr>
      <w:r w:rsidRPr="00CF6CA0">
        <w:rPr>
          <w:rFonts w:ascii="Arial" w:hAnsi="Arial" w:cs="Arial"/>
        </w:rPr>
        <w:t xml:space="preserve">Section 64 – using child for production of child exploitation material etc </w:t>
      </w:r>
    </w:p>
    <w:p w14:paraId="0B17FC0D" w14:textId="23B53F2B" w:rsidR="00AE16E3" w:rsidRPr="00CF6CA0" w:rsidRDefault="002C08EB" w:rsidP="00AE16E3">
      <w:pPr>
        <w:pStyle w:val="ListParagraph"/>
        <w:numPr>
          <w:ilvl w:val="0"/>
          <w:numId w:val="27"/>
        </w:numPr>
        <w:rPr>
          <w:rFonts w:ascii="Arial" w:hAnsi="Arial" w:cs="Arial"/>
        </w:rPr>
      </w:pPr>
      <w:r w:rsidRPr="00CF6CA0">
        <w:rPr>
          <w:rFonts w:ascii="Arial" w:hAnsi="Arial" w:cs="Arial"/>
        </w:rPr>
        <w:t xml:space="preserve">Section 64A – trading in child exploitation material </w:t>
      </w:r>
    </w:p>
    <w:p w14:paraId="7B450D1D" w14:textId="0FCEE004" w:rsidR="002C08EB" w:rsidRPr="00CF6CA0" w:rsidRDefault="002C08EB" w:rsidP="00AE16E3">
      <w:pPr>
        <w:pStyle w:val="ListParagraph"/>
        <w:numPr>
          <w:ilvl w:val="0"/>
          <w:numId w:val="27"/>
        </w:numPr>
        <w:rPr>
          <w:rFonts w:ascii="Arial" w:hAnsi="Arial" w:cs="Arial"/>
        </w:rPr>
      </w:pPr>
      <w:r w:rsidRPr="00CF6CA0">
        <w:rPr>
          <w:rFonts w:ascii="Arial" w:hAnsi="Arial" w:cs="Arial"/>
        </w:rPr>
        <w:t xml:space="preserve">Section 65 – possessing child exploitation material </w:t>
      </w:r>
    </w:p>
    <w:p w14:paraId="0E74BACB" w14:textId="510EC859" w:rsidR="002C08EB" w:rsidRPr="00CF6CA0" w:rsidRDefault="002C08EB" w:rsidP="00AE16E3">
      <w:pPr>
        <w:pStyle w:val="ListParagraph"/>
        <w:numPr>
          <w:ilvl w:val="0"/>
          <w:numId w:val="27"/>
        </w:numPr>
        <w:rPr>
          <w:rFonts w:ascii="Arial" w:hAnsi="Arial" w:cs="Arial"/>
        </w:rPr>
      </w:pPr>
      <w:r w:rsidRPr="00CF6CA0">
        <w:rPr>
          <w:rFonts w:ascii="Arial" w:hAnsi="Arial" w:cs="Arial"/>
        </w:rPr>
        <w:t xml:space="preserve">Section 66 – grooming and depraving young people </w:t>
      </w:r>
    </w:p>
    <w:p w14:paraId="3F28D4E0" w14:textId="5E74E167" w:rsidR="002C08EB" w:rsidRPr="00CF6CA0" w:rsidRDefault="002C08EB" w:rsidP="00AE16E3">
      <w:pPr>
        <w:pStyle w:val="ListParagraph"/>
        <w:numPr>
          <w:ilvl w:val="0"/>
          <w:numId w:val="27"/>
        </w:numPr>
        <w:rPr>
          <w:rFonts w:ascii="Arial" w:hAnsi="Arial" w:cs="Arial"/>
        </w:rPr>
      </w:pPr>
      <w:r w:rsidRPr="00CF6CA0">
        <w:rPr>
          <w:rFonts w:ascii="Arial" w:hAnsi="Arial" w:cs="Arial"/>
        </w:rPr>
        <w:t xml:space="preserve">Section 66AB – making false report about child sexual offence </w:t>
      </w:r>
    </w:p>
    <w:p w14:paraId="0C155A5B" w14:textId="4CE566D6" w:rsidR="00AE16E3" w:rsidRPr="00AE16E3" w:rsidRDefault="00AE16E3" w:rsidP="006B2E3D">
      <w:pPr>
        <w:rPr>
          <w:rFonts w:ascii="Arial" w:hAnsi="Arial" w:cs="Arial"/>
        </w:rPr>
      </w:pPr>
      <w:r w:rsidRPr="00AE16E3">
        <w:rPr>
          <w:rFonts w:ascii="Arial" w:hAnsi="Arial" w:cs="Arial"/>
        </w:rPr>
        <w:lastRenderedPageBreak/>
        <w:t xml:space="preserve">The prosecution must state the relevant factor of aggravation in the charge. It is not necessary for the prosecution to prove that the defendant had a fault element in relation to any factor of aggravation. </w:t>
      </w:r>
      <w:r w:rsidR="002C08EB">
        <w:rPr>
          <w:rFonts w:ascii="Arial" w:hAnsi="Arial" w:cs="Arial"/>
        </w:rPr>
        <w:t xml:space="preserve">Chapter 2 of the Criminal Code does not apply to an offence to which section 72AA applies, whether or not it is an aggravated offence, unless Chapter 2 already applied to the offence before the commencement of </w:t>
      </w:r>
      <w:r w:rsidR="00CF6CA0">
        <w:rPr>
          <w:rFonts w:ascii="Arial" w:hAnsi="Arial" w:cs="Arial"/>
        </w:rPr>
        <w:t>section 72AA.</w:t>
      </w:r>
      <w:r w:rsidR="002C08EB">
        <w:rPr>
          <w:rFonts w:ascii="Arial" w:hAnsi="Arial" w:cs="Arial"/>
        </w:rPr>
        <w:t xml:space="preserve"> </w:t>
      </w:r>
      <w:r w:rsidR="00294822">
        <w:rPr>
          <w:rFonts w:ascii="Arial" w:hAnsi="Arial" w:cs="Arial"/>
        </w:rPr>
        <w:t>A note provides that sections 48C, 72EA and 116 also provide that particular offences involving family violence are aggravated offences.</w:t>
      </w:r>
    </w:p>
    <w:p w14:paraId="68F90245" w14:textId="72AB9FA7" w:rsidR="006B2E3D" w:rsidRPr="00AE16E3" w:rsidRDefault="006B2E3D" w:rsidP="006B2E3D">
      <w:pPr>
        <w:rPr>
          <w:rFonts w:ascii="Arial" w:hAnsi="Arial" w:cs="Arial"/>
          <w:u w:val="single"/>
          <w:lang w:eastAsia="en-AU"/>
        </w:rPr>
      </w:pPr>
      <w:r w:rsidRPr="00AE16E3">
        <w:rPr>
          <w:rFonts w:ascii="Arial" w:hAnsi="Arial" w:cs="Arial"/>
          <w:u w:val="single"/>
          <w:lang w:eastAsia="en-AU"/>
        </w:rPr>
        <w:t xml:space="preserve">Section 72AB – Alternative verdicts for aggravated offences – offences involving family violence </w:t>
      </w:r>
    </w:p>
    <w:p w14:paraId="669C6D9A" w14:textId="1F6611B6" w:rsidR="005F1255" w:rsidRDefault="006B2E3D" w:rsidP="006B2E3D">
      <w:pPr>
        <w:rPr>
          <w:rFonts w:ascii="Arial" w:hAnsi="Arial" w:cs="Arial"/>
          <w:lang w:eastAsia="en-AU"/>
        </w:rPr>
      </w:pPr>
      <w:r w:rsidRPr="00AE16E3">
        <w:rPr>
          <w:rFonts w:ascii="Arial" w:hAnsi="Arial" w:cs="Arial"/>
          <w:lang w:eastAsia="en-AU"/>
        </w:rPr>
        <w:t>New section 72AB provides that</w:t>
      </w:r>
      <w:r>
        <w:rPr>
          <w:rFonts w:ascii="Arial" w:hAnsi="Arial" w:cs="Arial"/>
          <w:lang w:eastAsia="en-AU"/>
        </w:rPr>
        <w:t xml:space="preserve"> </w:t>
      </w:r>
      <w:r w:rsidR="00AE16E3">
        <w:rPr>
          <w:rFonts w:ascii="Arial" w:hAnsi="Arial" w:cs="Arial"/>
          <w:lang w:eastAsia="en-AU"/>
        </w:rPr>
        <w:t>if a trier of fact is not satisfied that the defendant committed an aggravated offence listed in column 2 of Table 72AB but is satisfied beyond reasonable doubt that the defendant committed an offence in column 3 then the trier of fact may find the defendant guilty of the alternative offence. The defendant must be given procedural fairness in relation to that finding of guilt.</w:t>
      </w:r>
    </w:p>
    <w:p w14:paraId="191E5D95" w14:textId="58DEC4F5" w:rsidR="00294822" w:rsidRPr="00CF6CA0" w:rsidRDefault="00294822" w:rsidP="00294822">
      <w:pPr>
        <w:pStyle w:val="Heading4"/>
        <w:keepNext w:val="0"/>
        <w:rPr>
          <w:rFonts w:ascii="Arial" w:hAnsi="Arial" w:cs="Arial"/>
          <w:lang w:eastAsia="en-AU"/>
        </w:rPr>
      </w:pPr>
      <w:r w:rsidRPr="00CF6CA0">
        <w:rPr>
          <w:rFonts w:ascii="Arial" w:hAnsi="Arial" w:cs="Arial"/>
        </w:rPr>
        <w:t xml:space="preserve">Clause </w:t>
      </w:r>
      <w:r w:rsidRPr="00CF6CA0">
        <w:rPr>
          <w:rFonts w:ascii="Arial" w:hAnsi="Arial" w:cs="Arial"/>
        </w:rPr>
        <w:fldChar w:fldCharType="begin"/>
      </w:r>
      <w:r w:rsidRPr="00CF6CA0">
        <w:rPr>
          <w:rFonts w:ascii="Arial" w:hAnsi="Arial" w:cs="Arial"/>
        </w:rPr>
        <w:instrText xml:space="preserve"> SEQ Clause \* ARABIC </w:instrText>
      </w:r>
      <w:r w:rsidRPr="00CF6CA0">
        <w:rPr>
          <w:rFonts w:ascii="Arial" w:hAnsi="Arial" w:cs="Arial"/>
        </w:rPr>
        <w:fldChar w:fldCharType="separate"/>
      </w:r>
      <w:r w:rsidR="000B2665">
        <w:rPr>
          <w:rFonts w:ascii="Arial" w:hAnsi="Arial" w:cs="Arial"/>
          <w:noProof/>
        </w:rPr>
        <w:t>57</w:t>
      </w:r>
      <w:r w:rsidRPr="00CF6CA0">
        <w:rPr>
          <w:rFonts w:ascii="Arial" w:hAnsi="Arial" w:cs="Arial"/>
          <w:noProof/>
        </w:rPr>
        <w:fldChar w:fldCharType="end"/>
      </w:r>
      <w:r w:rsidRPr="00CF6CA0">
        <w:rPr>
          <w:rFonts w:ascii="Arial" w:hAnsi="Arial" w:cs="Arial"/>
          <w:bCs/>
          <w:lang w:eastAsia="en-AU"/>
        </w:rPr>
        <w:t xml:space="preserve"> </w:t>
      </w:r>
      <w:r w:rsidRPr="00CF6CA0">
        <w:rPr>
          <w:rFonts w:ascii="Arial" w:hAnsi="Arial" w:cs="Arial"/>
          <w:lang w:eastAsia="en-AU"/>
        </w:rPr>
        <w:t xml:space="preserve">– </w:t>
      </w:r>
      <w:r>
        <w:rPr>
          <w:rFonts w:ascii="Arial" w:hAnsi="Arial" w:cs="Arial"/>
          <w:lang w:eastAsia="en-AU"/>
        </w:rPr>
        <w:t xml:space="preserve">Definitions – pt 3A Section 72A, new definition of </w:t>
      </w:r>
      <w:r>
        <w:rPr>
          <w:rFonts w:ascii="Arial" w:hAnsi="Arial" w:cs="Arial"/>
          <w:i/>
          <w:iCs/>
          <w:lang w:eastAsia="en-AU"/>
        </w:rPr>
        <w:t xml:space="preserve">aggravated offence </w:t>
      </w:r>
      <w:r w:rsidRPr="00CF6CA0">
        <w:rPr>
          <w:rFonts w:ascii="Arial" w:hAnsi="Arial" w:cs="Arial"/>
          <w:lang w:eastAsia="en-AU"/>
        </w:rPr>
        <w:t xml:space="preserve"> </w:t>
      </w:r>
      <w:r w:rsidRPr="00CF6CA0">
        <w:rPr>
          <w:rFonts w:ascii="Arial" w:hAnsi="Arial" w:cs="Arial"/>
          <w:i/>
          <w:iCs/>
          <w:lang w:eastAsia="en-AU"/>
        </w:rPr>
        <w:t xml:space="preserve"> </w:t>
      </w:r>
      <w:r w:rsidRPr="00CF6CA0">
        <w:rPr>
          <w:rFonts w:ascii="Arial" w:hAnsi="Arial" w:cs="Arial"/>
          <w:lang w:eastAsia="en-AU"/>
        </w:rPr>
        <w:t xml:space="preserve">  </w:t>
      </w:r>
    </w:p>
    <w:p w14:paraId="3CF8DA59" w14:textId="77777777" w:rsidR="00294822" w:rsidRPr="00CF6CA0" w:rsidRDefault="00294822" w:rsidP="00294822">
      <w:pPr>
        <w:rPr>
          <w:rFonts w:ascii="Arial" w:hAnsi="Arial" w:cs="Arial"/>
          <w:lang w:eastAsia="en-AU"/>
        </w:rPr>
      </w:pPr>
      <w:r w:rsidRPr="00CF6CA0">
        <w:rPr>
          <w:rFonts w:ascii="Arial" w:hAnsi="Arial" w:cs="Arial"/>
          <w:lang w:eastAsia="en-AU"/>
        </w:rPr>
        <w:t xml:space="preserve">This clause </w:t>
      </w:r>
      <w:r>
        <w:rPr>
          <w:rFonts w:ascii="Arial" w:hAnsi="Arial" w:cs="Arial"/>
          <w:lang w:eastAsia="en-AU"/>
        </w:rPr>
        <w:t xml:space="preserve">inserts a definition of </w:t>
      </w:r>
      <w:r>
        <w:rPr>
          <w:rFonts w:ascii="Arial" w:hAnsi="Arial" w:cs="Arial"/>
          <w:i/>
          <w:iCs/>
          <w:lang w:eastAsia="en-AU"/>
        </w:rPr>
        <w:t xml:space="preserve">aggravated offence </w:t>
      </w:r>
      <w:r>
        <w:rPr>
          <w:rFonts w:ascii="Arial" w:hAnsi="Arial" w:cs="Arial"/>
          <w:lang w:eastAsia="en-AU"/>
        </w:rPr>
        <w:t xml:space="preserve">for the purpose of Part 3A. </w:t>
      </w:r>
      <w:r w:rsidRPr="00CF6CA0">
        <w:rPr>
          <w:rFonts w:ascii="Arial" w:hAnsi="Arial" w:cs="Arial"/>
          <w:lang w:eastAsia="en-AU"/>
        </w:rPr>
        <w:t xml:space="preserve">  </w:t>
      </w:r>
    </w:p>
    <w:p w14:paraId="31DD4B2B" w14:textId="76B415C5" w:rsidR="00294822" w:rsidRPr="00CF6CA0" w:rsidRDefault="00294822" w:rsidP="00294822">
      <w:pPr>
        <w:pStyle w:val="Heading4"/>
        <w:keepNext w:val="0"/>
        <w:rPr>
          <w:rFonts w:ascii="Arial" w:hAnsi="Arial" w:cs="Arial"/>
          <w:lang w:eastAsia="en-AU"/>
        </w:rPr>
      </w:pPr>
      <w:r w:rsidRPr="00CF6CA0">
        <w:rPr>
          <w:rFonts w:ascii="Arial" w:hAnsi="Arial" w:cs="Arial"/>
        </w:rPr>
        <w:t xml:space="preserve">Clause </w:t>
      </w:r>
      <w:r w:rsidRPr="00CF6CA0">
        <w:rPr>
          <w:rFonts w:ascii="Arial" w:hAnsi="Arial" w:cs="Arial"/>
        </w:rPr>
        <w:fldChar w:fldCharType="begin"/>
      </w:r>
      <w:r w:rsidRPr="00CF6CA0">
        <w:rPr>
          <w:rFonts w:ascii="Arial" w:hAnsi="Arial" w:cs="Arial"/>
        </w:rPr>
        <w:instrText xml:space="preserve"> SEQ Clause \* ARABIC </w:instrText>
      </w:r>
      <w:r w:rsidRPr="00CF6CA0">
        <w:rPr>
          <w:rFonts w:ascii="Arial" w:hAnsi="Arial" w:cs="Arial"/>
        </w:rPr>
        <w:fldChar w:fldCharType="separate"/>
      </w:r>
      <w:r w:rsidR="000B2665">
        <w:rPr>
          <w:rFonts w:ascii="Arial" w:hAnsi="Arial" w:cs="Arial"/>
          <w:noProof/>
        </w:rPr>
        <w:t>58</w:t>
      </w:r>
      <w:r w:rsidRPr="00CF6CA0">
        <w:rPr>
          <w:rFonts w:ascii="Arial" w:hAnsi="Arial" w:cs="Arial"/>
          <w:noProof/>
        </w:rPr>
        <w:fldChar w:fldCharType="end"/>
      </w:r>
      <w:r w:rsidRPr="00CF6CA0">
        <w:rPr>
          <w:rFonts w:ascii="Arial" w:hAnsi="Arial" w:cs="Arial"/>
          <w:bCs/>
          <w:lang w:eastAsia="en-AU"/>
        </w:rPr>
        <w:t xml:space="preserve"> </w:t>
      </w:r>
      <w:r w:rsidRPr="00CF6CA0">
        <w:rPr>
          <w:rFonts w:ascii="Arial" w:hAnsi="Arial" w:cs="Arial"/>
          <w:lang w:eastAsia="en-AU"/>
        </w:rPr>
        <w:t xml:space="preserve">– </w:t>
      </w:r>
      <w:r>
        <w:rPr>
          <w:rFonts w:ascii="Arial" w:hAnsi="Arial" w:cs="Arial"/>
          <w:lang w:eastAsia="en-AU"/>
        </w:rPr>
        <w:t xml:space="preserve">Non-consensual distribution of intimate images Section 72C, penalty </w:t>
      </w:r>
      <w:r w:rsidRPr="00CF6CA0">
        <w:rPr>
          <w:rFonts w:ascii="Arial" w:hAnsi="Arial" w:cs="Arial"/>
          <w:lang w:eastAsia="en-AU"/>
        </w:rPr>
        <w:t xml:space="preserve"> </w:t>
      </w:r>
      <w:r w:rsidRPr="00CF6CA0">
        <w:rPr>
          <w:rFonts w:ascii="Arial" w:hAnsi="Arial" w:cs="Arial"/>
          <w:i/>
          <w:iCs/>
          <w:lang w:eastAsia="en-AU"/>
        </w:rPr>
        <w:t xml:space="preserve"> </w:t>
      </w:r>
      <w:r w:rsidRPr="00CF6CA0">
        <w:rPr>
          <w:rFonts w:ascii="Arial" w:hAnsi="Arial" w:cs="Arial"/>
          <w:lang w:eastAsia="en-AU"/>
        </w:rPr>
        <w:t xml:space="preserve">  </w:t>
      </w:r>
    </w:p>
    <w:p w14:paraId="11998B5D" w14:textId="77777777" w:rsidR="00294822" w:rsidRPr="00CF6CA0" w:rsidRDefault="00294822" w:rsidP="00294822">
      <w:pPr>
        <w:rPr>
          <w:rFonts w:ascii="Arial" w:hAnsi="Arial" w:cs="Arial"/>
          <w:lang w:eastAsia="en-AU"/>
        </w:rPr>
      </w:pPr>
      <w:r w:rsidRPr="00CF6CA0">
        <w:rPr>
          <w:rFonts w:ascii="Arial" w:hAnsi="Arial" w:cs="Arial"/>
          <w:lang w:eastAsia="en-AU"/>
        </w:rPr>
        <w:t xml:space="preserve">This clause amends </w:t>
      </w:r>
      <w:r>
        <w:rPr>
          <w:rFonts w:ascii="Arial" w:hAnsi="Arial" w:cs="Arial"/>
          <w:lang w:eastAsia="en-AU"/>
        </w:rPr>
        <w:t>section 72C to provide that the maximum penalty for an aggravated offence is 400 penalty units, imprisonment for 4 years or both and that the maximum penalty in any other case remains at 300 penalty units, imprisonment for 3 years or both.</w:t>
      </w:r>
      <w:r w:rsidRPr="00E33CB3">
        <w:rPr>
          <w:rFonts w:ascii="Arial" w:hAnsi="Arial" w:cs="Arial"/>
          <w:lang w:eastAsia="en-AU"/>
        </w:rPr>
        <w:t xml:space="preserve"> </w:t>
      </w:r>
      <w:r>
        <w:rPr>
          <w:rFonts w:ascii="Arial" w:hAnsi="Arial" w:cs="Arial"/>
          <w:lang w:eastAsia="en-AU"/>
        </w:rPr>
        <w:t>A note states that section 72EA makes provision in relation to an aggravated offence against section 72C.</w:t>
      </w:r>
    </w:p>
    <w:p w14:paraId="4A8420FD" w14:textId="04FC5FCE" w:rsidR="00294822" w:rsidRPr="00CF6CA0" w:rsidRDefault="00294822" w:rsidP="00294822">
      <w:pPr>
        <w:pStyle w:val="Heading4"/>
        <w:keepNext w:val="0"/>
        <w:rPr>
          <w:rFonts w:ascii="Arial" w:hAnsi="Arial" w:cs="Arial"/>
          <w:lang w:eastAsia="en-AU"/>
        </w:rPr>
      </w:pPr>
      <w:r w:rsidRPr="00CF6CA0">
        <w:rPr>
          <w:rFonts w:ascii="Arial" w:hAnsi="Arial" w:cs="Arial"/>
        </w:rPr>
        <w:t xml:space="preserve">Clause </w:t>
      </w:r>
      <w:r w:rsidRPr="00CF6CA0">
        <w:rPr>
          <w:rFonts w:ascii="Arial" w:hAnsi="Arial" w:cs="Arial"/>
        </w:rPr>
        <w:fldChar w:fldCharType="begin"/>
      </w:r>
      <w:r w:rsidRPr="00CF6CA0">
        <w:rPr>
          <w:rFonts w:ascii="Arial" w:hAnsi="Arial" w:cs="Arial"/>
        </w:rPr>
        <w:instrText xml:space="preserve"> SEQ Clause \* ARABIC </w:instrText>
      </w:r>
      <w:r w:rsidRPr="00CF6CA0">
        <w:rPr>
          <w:rFonts w:ascii="Arial" w:hAnsi="Arial" w:cs="Arial"/>
        </w:rPr>
        <w:fldChar w:fldCharType="separate"/>
      </w:r>
      <w:r w:rsidR="000B2665">
        <w:rPr>
          <w:rFonts w:ascii="Arial" w:hAnsi="Arial" w:cs="Arial"/>
          <w:noProof/>
        </w:rPr>
        <w:t>59</w:t>
      </w:r>
      <w:r w:rsidRPr="00CF6CA0">
        <w:rPr>
          <w:rFonts w:ascii="Arial" w:hAnsi="Arial" w:cs="Arial"/>
          <w:noProof/>
        </w:rPr>
        <w:fldChar w:fldCharType="end"/>
      </w:r>
      <w:r w:rsidRPr="00CF6CA0">
        <w:rPr>
          <w:rFonts w:ascii="Arial" w:hAnsi="Arial" w:cs="Arial"/>
          <w:bCs/>
          <w:lang w:eastAsia="en-AU"/>
        </w:rPr>
        <w:t xml:space="preserve"> </w:t>
      </w:r>
      <w:r w:rsidRPr="00CF6CA0">
        <w:rPr>
          <w:rFonts w:ascii="Arial" w:hAnsi="Arial" w:cs="Arial"/>
          <w:lang w:eastAsia="en-AU"/>
        </w:rPr>
        <w:t xml:space="preserve">– </w:t>
      </w:r>
      <w:r>
        <w:rPr>
          <w:rFonts w:ascii="Arial" w:hAnsi="Arial" w:cs="Arial"/>
          <w:lang w:eastAsia="en-AU"/>
        </w:rPr>
        <w:t xml:space="preserve">Distribution of intimate image of young person Section 72D (1), penalty </w:t>
      </w:r>
      <w:r w:rsidRPr="00CF6CA0">
        <w:rPr>
          <w:rFonts w:ascii="Arial" w:hAnsi="Arial" w:cs="Arial"/>
          <w:lang w:eastAsia="en-AU"/>
        </w:rPr>
        <w:t xml:space="preserve"> </w:t>
      </w:r>
      <w:r w:rsidRPr="00CF6CA0">
        <w:rPr>
          <w:rFonts w:ascii="Arial" w:hAnsi="Arial" w:cs="Arial"/>
          <w:i/>
          <w:iCs/>
          <w:lang w:eastAsia="en-AU"/>
        </w:rPr>
        <w:t xml:space="preserve"> </w:t>
      </w:r>
      <w:r w:rsidRPr="00CF6CA0">
        <w:rPr>
          <w:rFonts w:ascii="Arial" w:hAnsi="Arial" w:cs="Arial"/>
          <w:lang w:eastAsia="en-AU"/>
        </w:rPr>
        <w:t xml:space="preserve">  </w:t>
      </w:r>
    </w:p>
    <w:p w14:paraId="49F25836" w14:textId="77777777" w:rsidR="00294822" w:rsidRPr="00CF6CA0" w:rsidRDefault="00294822" w:rsidP="00294822">
      <w:pPr>
        <w:rPr>
          <w:rFonts w:ascii="Arial" w:hAnsi="Arial" w:cs="Arial"/>
          <w:lang w:eastAsia="en-AU"/>
        </w:rPr>
      </w:pPr>
      <w:r w:rsidRPr="00CF6CA0">
        <w:rPr>
          <w:rFonts w:ascii="Arial" w:hAnsi="Arial" w:cs="Arial"/>
          <w:lang w:eastAsia="en-AU"/>
        </w:rPr>
        <w:t xml:space="preserve">This clause </w:t>
      </w:r>
      <w:r>
        <w:rPr>
          <w:rFonts w:ascii="Arial" w:hAnsi="Arial" w:cs="Arial"/>
          <w:lang w:eastAsia="en-AU"/>
        </w:rPr>
        <w:t>amends section 72D to provide that the maximum penalty for an aggravated offence is 600 penalty units, imprisonment for 6 years or both and that the maximum penalty in any other case remains at 500 penalty units, imprisonment for 5 years or both.</w:t>
      </w:r>
      <w:r w:rsidRPr="00E33CB3">
        <w:rPr>
          <w:rFonts w:ascii="Arial" w:hAnsi="Arial" w:cs="Arial"/>
          <w:lang w:eastAsia="en-AU"/>
        </w:rPr>
        <w:t xml:space="preserve"> </w:t>
      </w:r>
      <w:r>
        <w:rPr>
          <w:rFonts w:ascii="Arial" w:hAnsi="Arial" w:cs="Arial"/>
          <w:lang w:eastAsia="en-AU"/>
        </w:rPr>
        <w:t>A note states that section 72EA makes provision in relation to an aggravated offence against section 72D.</w:t>
      </w:r>
    </w:p>
    <w:p w14:paraId="712EE256" w14:textId="0401D37A" w:rsidR="00294822" w:rsidRPr="00CF6CA0" w:rsidRDefault="00294822" w:rsidP="00294822">
      <w:pPr>
        <w:pStyle w:val="Heading4"/>
        <w:keepNext w:val="0"/>
        <w:rPr>
          <w:rFonts w:ascii="Arial" w:hAnsi="Arial" w:cs="Arial"/>
          <w:lang w:eastAsia="en-AU"/>
        </w:rPr>
      </w:pPr>
      <w:r w:rsidRPr="00CF6CA0">
        <w:rPr>
          <w:rFonts w:ascii="Arial" w:hAnsi="Arial" w:cs="Arial"/>
        </w:rPr>
        <w:t xml:space="preserve">Clause </w:t>
      </w:r>
      <w:r w:rsidRPr="00CF6CA0">
        <w:rPr>
          <w:rFonts w:ascii="Arial" w:hAnsi="Arial" w:cs="Arial"/>
        </w:rPr>
        <w:fldChar w:fldCharType="begin"/>
      </w:r>
      <w:r w:rsidRPr="00CF6CA0">
        <w:rPr>
          <w:rFonts w:ascii="Arial" w:hAnsi="Arial" w:cs="Arial"/>
        </w:rPr>
        <w:instrText xml:space="preserve"> SEQ Clause \* ARABIC </w:instrText>
      </w:r>
      <w:r w:rsidRPr="00CF6CA0">
        <w:rPr>
          <w:rFonts w:ascii="Arial" w:hAnsi="Arial" w:cs="Arial"/>
        </w:rPr>
        <w:fldChar w:fldCharType="separate"/>
      </w:r>
      <w:r w:rsidR="000B2665">
        <w:rPr>
          <w:rFonts w:ascii="Arial" w:hAnsi="Arial" w:cs="Arial"/>
          <w:noProof/>
        </w:rPr>
        <w:t>60</w:t>
      </w:r>
      <w:r w:rsidRPr="00CF6CA0">
        <w:rPr>
          <w:rFonts w:ascii="Arial" w:hAnsi="Arial" w:cs="Arial"/>
          <w:noProof/>
        </w:rPr>
        <w:fldChar w:fldCharType="end"/>
      </w:r>
      <w:r w:rsidRPr="00CF6CA0">
        <w:rPr>
          <w:rFonts w:ascii="Arial" w:hAnsi="Arial" w:cs="Arial"/>
          <w:bCs/>
          <w:lang w:eastAsia="en-AU"/>
        </w:rPr>
        <w:t xml:space="preserve"> </w:t>
      </w:r>
      <w:r w:rsidRPr="00CF6CA0">
        <w:rPr>
          <w:rFonts w:ascii="Arial" w:hAnsi="Arial" w:cs="Arial"/>
          <w:lang w:eastAsia="en-AU"/>
        </w:rPr>
        <w:t xml:space="preserve">– </w:t>
      </w:r>
      <w:r>
        <w:rPr>
          <w:rFonts w:ascii="Arial" w:hAnsi="Arial" w:cs="Arial"/>
          <w:lang w:eastAsia="en-AU"/>
        </w:rPr>
        <w:t xml:space="preserve">Threaten to capture or distribute intimate images Section 72E (1), penalty </w:t>
      </w:r>
      <w:r w:rsidRPr="00CF6CA0">
        <w:rPr>
          <w:rFonts w:ascii="Arial" w:hAnsi="Arial" w:cs="Arial"/>
          <w:lang w:eastAsia="en-AU"/>
        </w:rPr>
        <w:t xml:space="preserve"> </w:t>
      </w:r>
      <w:r w:rsidRPr="00CF6CA0">
        <w:rPr>
          <w:rFonts w:ascii="Arial" w:hAnsi="Arial" w:cs="Arial"/>
          <w:i/>
          <w:iCs/>
          <w:lang w:eastAsia="en-AU"/>
        </w:rPr>
        <w:t xml:space="preserve"> </w:t>
      </w:r>
      <w:r w:rsidRPr="00CF6CA0">
        <w:rPr>
          <w:rFonts w:ascii="Arial" w:hAnsi="Arial" w:cs="Arial"/>
          <w:lang w:eastAsia="en-AU"/>
        </w:rPr>
        <w:t xml:space="preserve">  </w:t>
      </w:r>
    </w:p>
    <w:p w14:paraId="2EADEB77" w14:textId="77777777" w:rsidR="00294822" w:rsidRPr="00CF6CA0" w:rsidRDefault="00294822" w:rsidP="00294822">
      <w:pPr>
        <w:rPr>
          <w:rFonts w:ascii="Arial" w:hAnsi="Arial" w:cs="Arial"/>
          <w:lang w:eastAsia="en-AU"/>
        </w:rPr>
      </w:pPr>
      <w:r w:rsidRPr="00CF6CA0">
        <w:rPr>
          <w:rFonts w:ascii="Arial" w:hAnsi="Arial" w:cs="Arial"/>
          <w:lang w:eastAsia="en-AU"/>
        </w:rPr>
        <w:t xml:space="preserve">This clause </w:t>
      </w:r>
      <w:r>
        <w:rPr>
          <w:rFonts w:ascii="Arial" w:hAnsi="Arial" w:cs="Arial"/>
          <w:lang w:eastAsia="en-AU"/>
        </w:rPr>
        <w:t>amends section 72E to provide that the maximum penalty for an aggravated offence is 400 penalty units, imprisonment for 4 years or both and that the maximum penalty in any other case remains at 300 penalty units, imprisonment for 3 years or both.</w:t>
      </w:r>
      <w:r w:rsidRPr="00E33CB3">
        <w:rPr>
          <w:rFonts w:ascii="Arial" w:hAnsi="Arial" w:cs="Arial"/>
          <w:lang w:eastAsia="en-AU"/>
        </w:rPr>
        <w:t xml:space="preserve"> </w:t>
      </w:r>
      <w:r>
        <w:rPr>
          <w:rFonts w:ascii="Arial" w:hAnsi="Arial" w:cs="Arial"/>
          <w:lang w:eastAsia="en-AU"/>
        </w:rPr>
        <w:t>A note states that section 72EA makes provision in relation to an aggravated offence against section 72E.</w:t>
      </w:r>
    </w:p>
    <w:p w14:paraId="612EEF33" w14:textId="51D35EAC" w:rsidR="00294822" w:rsidRPr="00CF6CA0" w:rsidRDefault="00294822" w:rsidP="00294822">
      <w:pPr>
        <w:pStyle w:val="Heading4"/>
        <w:keepNext w:val="0"/>
        <w:rPr>
          <w:rFonts w:ascii="Arial" w:hAnsi="Arial" w:cs="Arial"/>
          <w:lang w:eastAsia="en-AU"/>
        </w:rPr>
      </w:pPr>
      <w:r w:rsidRPr="00CF6CA0">
        <w:rPr>
          <w:rFonts w:ascii="Arial" w:hAnsi="Arial" w:cs="Arial"/>
        </w:rPr>
        <w:lastRenderedPageBreak/>
        <w:t xml:space="preserve">Clause </w:t>
      </w:r>
      <w:r w:rsidRPr="00CF6CA0">
        <w:rPr>
          <w:rFonts w:ascii="Arial" w:hAnsi="Arial" w:cs="Arial"/>
        </w:rPr>
        <w:fldChar w:fldCharType="begin"/>
      </w:r>
      <w:r w:rsidRPr="00CF6CA0">
        <w:rPr>
          <w:rFonts w:ascii="Arial" w:hAnsi="Arial" w:cs="Arial"/>
        </w:rPr>
        <w:instrText xml:space="preserve"> SEQ Clause \* ARABIC </w:instrText>
      </w:r>
      <w:r w:rsidRPr="00CF6CA0">
        <w:rPr>
          <w:rFonts w:ascii="Arial" w:hAnsi="Arial" w:cs="Arial"/>
        </w:rPr>
        <w:fldChar w:fldCharType="separate"/>
      </w:r>
      <w:r w:rsidR="000B2665">
        <w:rPr>
          <w:rFonts w:ascii="Arial" w:hAnsi="Arial" w:cs="Arial"/>
          <w:noProof/>
        </w:rPr>
        <w:t>61</w:t>
      </w:r>
      <w:r w:rsidRPr="00CF6CA0">
        <w:rPr>
          <w:rFonts w:ascii="Arial" w:hAnsi="Arial" w:cs="Arial"/>
          <w:noProof/>
        </w:rPr>
        <w:fldChar w:fldCharType="end"/>
      </w:r>
      <w:r w:rsidRPr="00CF6CA0">
        <w:rPr>
          <w:rFonts w:ascii="Arial" w:hAnsi="Arial" w:cs="Arial"/>
          <w:bCs/>
          <w:lang w:eastAsia="en-AU"/>
        </w:rPr>
        <w:t xml:space="preserve"> </w:t>
      </w:r>
      <w:r w:rsidRPr="00CF6CA0">
        <w:rPr>
          <w:rFonts w:ascii="Arial" w:hAnsi="Arial" w:cs="Arial"/>
          <w:lang w:eastAsia="en-AU"/>
        </w:rPr>
        <w:t xml:space="preserve">– </w:t>
      </w:r>
      <w:r>
        <w:rPr>
          <w:rFonts w:ascii="Arial" w:hAnsi="Arial" w:cs="Arial"/>
          <w:lang w:eastAsia="en-AU"/>
        </w:rPr>
        <w:t>New sections 72EA and 72EB</w:t>
      </w:r>
      <w:r w:rsidRPr="00CF6CA0">
        <w:rPr>
          <w:rFonts w:ascii="Arial" w:hAnsi="Arial" w:cs="Arial"/>
          <w:lang w:eastAsia="en-AU"/>
        </w:rPr>
        <w:t xml:space="preserve"> </w:t>
      </w:r>
      <w:r w:rsidRPr="00CF6CA0">
        <w:rPr>
          <w:rFonts w:ascii="Arial" w:hAnsi="Arial" w:cs="Arial"/>
          <w:i/>
          <w:iCs/>
          <w:lang w:eastAsia="en-AU"/>
        </w:rPr>
        <w:t xml:space="preserve"> </w:t>
      </w:r>
      <w:r w:rsidRPr="00CF6CA0">
        <w:rPr>
          <w:rFonts w:ascii="Arial" w:hAnsi="Arial" w:cs="Arial"/>
          <w:lang w:eastAsia="en-AU"/>
        </w:rPr>
        <w:t xml:space="preserve">  </w:t>
      </w:r>
    </w:p>
    <w:p w14:paraId="609B4F7E" w14:textId="77777777" w:rsidR="00294822" w:rsidRDefault="00294822" w:rsidP="00294822">
      <w:pPr>
        <w:pStyle w:val="Heading4"/>
        <w:keepNext w:val="0"/>
        <w:rPr>
          <w:rFonts w:ascii="Arial" w:hAnsi="Arial" w:cs="Arial"/>
          <w:b w:val="0"/>
          <w:lang w:eastAsia="en-AU"/>
        </w:rPr>
      </w:pPr>
      <w:r>
        <w:rPr>
          <w:rFonts w:ascii="Arial" w:hAnsi="Arial" w:cs="Arial"/>
          <w:b w:val="0"/>
          <w:lang w:eastAsia="en-AU"/>
        </w:rPr>
        <w:t>This clause inserts new sections 72EA and 72EB.</w:t>
      </w:r>
    </w:p>
    <w:p w14:paraId="4145780E" w14:textId="77777777" w:rsidR="00294822" w:rsidRPr="00CF6CA0" w:rsidRDefault="00294822" w:rsidP="00294822">
      <w:pPr>
        <w:rPr>
          <w:rFonts w:ascii="Arial" w:hAnsi="Arial" w:cs="Arial"/>
          <w:u w:val="single"/>
          <w:lang w:eastAsia="en-AU"/>
        </w:rPr>
      </w:pPr>
      <w:r w:rsidRPr="00CF6CA0">
        <w:rPr>
          <w:rFonts w:ascii="Arial" w:hAnsi="Arial" w:cs="Arial"/>
          <w:u w:val="single"/>
          <w:lang w:eastAsia="en-AU"/>
        </w:rPr>
        <w:t>Section 72</w:t>
      </w:r>
      <w:r>
        <w:rPr>
          <w:rFonts w:ascii="Arial" w:hAnsi="Arial" w:cs="Arial"/>
          <w:u w:val="single"/>
          <w:lang w:eastAsia="en-AU"/>
        </w:rPr>
        <w:t>E</w:t>
      </w:r>
      <w:r w:rsidRPr="00CF6CA0">
        <w:rPr>
          <w:rFonts w:ascii="Arial" w:hAnsi="Arial" w:cs="Arial"/>
          <w:u w:val="single"/>
          <w:lang w:eastAsia="en-AU"/>
        </w:rPr>
        <w:t xml:space="preserve">A – Aggravated offences – </w:t>
      </w:r>
      <w:r>
        <w:rPr>
          <w:rFonts w:ascii="Arial" w:hAnsi="Arial" w:cs="Arial"/>
          <w:u w:val="single"/>
          <w:lang w:eastAsia="en-AU"/>
        </w:rPr>
        <w:t xml:space="preserve">pt 3A </w:t>
      </w:r>
      <w:r w:rsidRPr="00CF6CA0">
        <w:rPr>
          <w:rFonts w:ascii="Arial" w:hAnsi="Arial" w:cs="Arial"/>
          <w:u w:val="single"/>
          <w:lang w:eastAsia="en-AU"/>
        </w:rPr>
        <w:t xml:space="preserve">offences involving family violence </w:t>
      </w:r>
    </w:p>
    <w:p w14:paraId="211B7E6A" w14:textId="77777777" w:rsidR="00294822" w:rsidRPr="00CF6CA0" w:rsidRDefault="00294822" w:rsidP="00294822">
      <w:pPr>
        <w:rPr>
          <w:rFonts w:ascii="Arial" w:hAnsi="Arial" w:cs="Arial"/>
          <w:lang w:eastAsia="en-AU"/>
        </w:rPr>
      </w:pPr>
      <w:r w:rsidRPr="00CF6CA0">
        <w:rPr>
          <w:rFonts w:ascii="Arial" w:hAnsi="Arial" w:cs="Arial"/>
          <w:lang w:eastAsia="en-AU"/>
        </w:rPr>
        <w:t>New section 72</w:t>
      </w:r>
      <w:r>
        <w:rPr>
          <w:rFonts w:ascii="Arial" w:hAnsi="Arial" w:cs="Arial"/>
          <w:lang w:eastAsia="en-AU"/>
        </w:rPr>
        <w:t>E</w:t>
      </w:r>
      <w:r w:rsidRPr="00CF6CA0">
        <w:rPr>
          <w:rFonts w:ascii="Arial" w:hAnsi="Arial" w:cs="Arial"/>
          <w:lang w:eastAsia="en-AU"/>
        </w:rPr>
        <w:t xml:space="preserve">A provides that an offence is an </w:t>
      </w:r>
      <w:r w:rsidRPr="00CF6CA0">
        <w:rPr>
          <w:rFonts w:ascii="Arial" w:hAnsi="Arial" w:cs="Arial"/>
          <w:i/>
          <w:iCs/>
          <w:lang w:eastAsia="en-AU"/>
        </w:rPr>
        <w:t xml:space="preserve">aggravated offence </w:t>
      </w:r>
      <w:r w:rsidRPr="00CF6CA0">
        <w:rPr>
          <w:rFonts w:ascii="Arial" w:hAnsi="Arial" w:cs="Arial"/>
          <w:lang w:eastAsia="en-AU"/>
        </w:rPr>
        <w:t>if the offence involves family violence. The section applies to an offence against the following provisions:</w:t>
      </w:r>
    </w:p>
    <w:p w14:paraId="36CD6D5E" w14:textId="77777777" w:rsidR="00294822" w:rsidRPr="00CF6CA0" w:rsidRDefault="00294822" w:rsidP="00294822">
      <w:pPr>
        <w:pStyle w:val="ListParagraph"/>
        <w:numPr>
          <w:ilvl w:val="0"/>
          <w:numId w:val="27"/>
        </w:numPr>
        <w:rPr>
          <w:rFonts w:ascii="Arial" w:hAnsi="Arial" w:cs="Arial"/>
        </w:rPr>
      </w:pPr>
      <w:r w:rsidRPr="00CF6CA0">
        <w:rPr>
          <w:rFonts w:ascii="Arial" w:hAnsi="Arial" w:cs="Arial"/>
        </w:rPr>
        <w:t xml:space="preserve">Section </w:t>
      </w:r>
      <w:r>
        <w:rPr>
          <w:rFonts w:ascii="Arial" w:hAnsi="Arial" w:cs="Arial"/>
        </w:rPr>
        <w:t xml:space="preserve">72C – Non-consensual distribution of intimate images </w:t>
      </w:r>
    </w:p>
    <w:p w14:paraId="01E98638" w14:textId="77777777" w:rsidR="00294822" w:rsidRPr="00CF6CA0" w:rsidRDefault="00294822" w:rsidP="00294822">
      <w:pPr>
        <w:pStyle w:val="ListParagraph"/>
        <w:numPr>
          <w:ilvl w:val="0"/>
          <w:numId w:val="27"/>
        </w:numPr>
        <w:rPr>
          <w:rFonts w:ascii="Arial" w:hAnsi="Arial" w:cs="Arial"/>
        </w:rPr>
      </w:pPr>
      <w:r w:rsidRPr="00CF6CA0">
        <w:rPr>
          <w:rFonts w:ascii="Arial" w:hAnsi="Arial" w:cs="Arial"/>
        </w:rPr>
        <w:t xml:space="preserve">Section </w:t>
      </w:r>
      <w:r>
        <w:rPr>
          <w:rFonts w:ascii="Arial" w:hAnsi="Arial" w:cs="Arial"/>
        </w:rPr>
        <w:t xml:space="preserve">72D – Distribution of intimate image of young person </w:t>
      </w:r>
      <w:r w:rsidRPr="00CF6CA0">
        <w:rPr>
          <w:rFonts w:ascii="Arial" w:hAnsi="Arial" w:cs="Arial"/>
        </w:rPr>
        <w:t xml:space="preserve"> </w:t>
      </w:r>
    </w:p>
    <w:p w14:paraId="76CEC85D" w14:textId="77777777" w:rsidR="00294822" w:rsidRDefault="00294822" w:rsidP="00294822">
      <w:pPr>
        <w:pStyle w:val="ListParagraph"/>
        <w:numPr>
          <w:ilvl w:val="0"/>
          <w:numId w:val="27"/>
        </w:numPr>
        <w:rPr>
          <w:rFonts w:ascii="Arial" w:hAnsi="Arial" w:cs="Arial"/>
        </w:rPr>
      </w:pPr>
      <w:r w:rsidRPr="00CF6CA0">
        <w:rPr>
          <w:rFonts w:ascii="Arial" w:hAnsi="Arial" w:cs="Arial"/>
        </w:rPr>
        <w:t xml:space="preserve">Section </w:t>
      </w:r>
      <w:r>
        <w:rPr>
          <w:rFonts w:ascii="Arial" w:hAnsi="Arial" w:cs="Arial"/>
        </w:rPr>
        <w:t xml:space="preserve">72E – Threaten to capture or distribute intimate images </w:t>
      </w:r>
    </w:p>
    <w:p w14:paraId="75E99690" w14:textId="77777777" w:rsidR="00294822" w:rsidRDefault="00294822" w:rsidP="00294822">
      <w:pPr>
        <w:rPr>
          <w:rFonts w:ascii="Arial" w:hAnsi="Arial" w:cs="Arial"/>
        </w:rPr>
      </w:pPr>
      <w:r>
        <w:rPr>
          <w:rFonts w:ascii="Arial" w:hAnsi="Arial" w:cs="Arial"/>
        </w:rPr>
        <w:t xml:space="preserve">The prosecution must state the relevant factor of aggravation in the charge. It is not necessary for the prosecution to prove that the defendant had a fault element in relation to any factor of aggravation. A note provides that sections 48C, 72AA and 116 also provide that particular offences involving family violence are aggravated offences. </w:t>
      </w:r>
    </w:p>
    <w:p w14:paraId="1D42101F" w14:textId="77777777" w:rsidR="00294822" w:rsidRPr="00AE16E3" w:rsidRDefault="00294822" w:rsidP="00294822">
      <w:pPr>
        <w:rPr>
          <w:rFonts w:ascii="Arial" w:hAnsi="Arial" w:cs="Arial"/>
          <w:u w:val="single"/>
          <w:lang w:eastAsia="en-AU"/>
        </w:rPr>
      </w:pPr>
      <w:r w:rsidRPr="00AE16E3">
        <w:rPr>
          <w:rFonts w:ascii="Arial" w:hAnsi="Arial" w:cs="Arial"/>
          <w:u w:val="single"/>
          <w:lang w:eastAsia="en-AU"/>
        </w:rPr>
        <w:t>Section 72</w:t>
      </w:r>
      <w:r>
        <w:rPr>
          <w:rFonts w:ascii="Arial" w:hAnsi="Arial" w:cs="Arial"/>
          <w:u w:val="single"/>
          <w:lang w:eastAsia="en-AU"/>
        </w:rPr>
        <w:t>E</w:t>
      </w:r>
      <w:r w:rsidRPr="00AE16E3">
        <w:rPr>
          <w:rFonts w:ascii="Arial" w:hAnsi="Arial" w:cs="Arial"/>
          <w:u w:val="single"/>
          <w:lang w:eastAsia="en-AU"/>
        </w:rPr>
        <w:t xml:space="preserve">B – Alternative verdicts for aggravated offences – offences involving family violence </w:t>
      </w:r>
    </w:p>
    <w:p w14:paraId="0A7127D8" w14:textId="77777777" w:rsidR="00294822" w:rsidRPr="0096798B" w:rsidRDefault="00294822" w:rsidP="00294822">
      <w:pPr>
        <w:rPr>
          <w:rFonts w:ascii="Arial" w:hAnsi="Arial" w:cs="Arial"/>
        </w:rPr>
      </w:pPr>
      <w:r w:rsidRPr="00AE16E3">
        <w:rPr>
          <w:rFonts w:ascii="Arial" w:hAnsi="Arial" w:cs="Arial"/>
          <w:lang w:eastAsia="en-AU"/>
        </w:rPr>
        <w:t>New section 72</w:t>
      </w:r>
      <w:r>
        <w:rPr>
          <w:rFonts w:ascii="Arial" w:hAnsi="Arial" w:cs="Arial"/>
          <w:lang w:eastAsia="en-AU"/>
        </w:rPr>
        <w:t>E</w:t>
      </w:r>
      <w:r w:rsidRPr="00AE16E3">
        <w:rPr>
          <w:rFonts w:ascii="Arial" w:hAnsi="Arial" w:cs="Arial"/>
          <w:lang w:eastAsia="en-AU"/>
        </w:rPr>
        <w:t>B provides that</w:t>
      </w:r>
      <w:r>
        <w:rPr>
          <w:rFonts w:ascii="Arial" w:hAnsi="Arial" w:cs="Arial"/>
          <w:lang w:eastAsia="en-AU"/>
        </w:rPr>
        <w:t xml:space="preserve"> if a trier of fact is not satisfied that the defendant committed an aggravated offence listed in column 2 of Table 72EB but is satisfied beyond reasonable doubt that the defendant committed an offence in column 3 then the trier of fact may find the defendant guilty of the alternative offence. The defendant must be given procedural fairness in relation to that finding of guilt.</w:t>
      </w:r>
    </w:p>
    <w:p w14:paraId="32122DE3" w14:textId="004E7005" w:rsidR="00294822" w:rsidRPr="00CF6CA0" w:rsidRDefault="00294822" w:rsidP="00294822">
      <w:pPr>
        <w:pStyle w:val="Heading4"/>
        <w:keepNext w:val="0"/>
        <w:rPr>
          <w:rFonts w:ascii="Arial" w:hAnsi="Arial" w:cs="Arial"/>
          <w:lang w:eastAsia="en-AU"/>
        </w:rPr>
      </w:pPr>
      <w:r w:rsidRPr="00CF6CA0">
        <w:rPr>
          <w:rFonts w:ascii="Arial" w:hAnsi="Arial" w:cs="Arial"/>
        </w:rPr>
        <w:t xml:space="preserve">Clause </w:t>
      </w:r>
      <w:r w:rsidRPr="00CF6CA0">
        <w:rPr>
          <w:rFonts w:ascii="Arial" w:hAnsi="Arial" w:cs="Arial"/>
        </w:rPr>
        <w:fldChar w:fldCharType="begin"/>
      </w:r>
      <w:r w:rsidRPr="00CF6CA0">
        <w:rPr>
          <w:rFonts w:ascii="Arial" w:hAnsi="Arial" w:cs="Arial"/>
        </w:rPr>
        <w:instrText xml:space="preserve"> SEQ Clause \* ARABIC </w:instrText>
      </w:r>
      <w:r w:rsidRPr="00CF6CA0">
        <w:rPr>
          <w:rFonts w:ascii="Arial" w:hAnsi="Arial" w:cs="Arial"/>
        </w:rPr>
        <w:fldChar w:fldCharType="separate"/>
      </w:r>
      <w:r w:rsidR="000B2665">
        <w:rPr>
          <w:rFonts w:ascii="Arial" w:hAnsi="Arial" w:cs="Arial"/>
          <w:noProof/>
        </w:rPr>
        <w:t>62</w:t>
      </w:r>
      <w:r w:rsidRPr="00CF6CA0">
        <w:rPr>
          <w:rFonts w:ascii="Arial" w:hAnsi="Arial" w:cs="Arial"/>
          <w:noProof/>
        </w:rPr>
        <w:fldChar w:fldCharType="end"/>
      </w:r>
      <w:r w:rsidRPr="00CF6CA0">
        <w:rPr>
          <w:rFonts w:ascii="Arial" w:hAnsi="Arial" w:cs="Arial"/>
          <w:bCs/>
          <w:lang w:eastAsia="en-AU"/>
        </w:rPr>
        <w:t xml:space="preserve"> </w:t>
      </w:r>
      <w:r w:rsidRPr="00CF6CA0">
        <w:rPr>
          <w:rFonts w:ascii="Arial" w:hAnsi="Arial" w:cs="Arial"/>
          <w:lang w:eastAsia="en-AU"/>
        </w:rPr>
        <w:t xml:space="preserve">– </w:t>
      </w:r>
      <w:r>
        <w:rPr>
          <w:rFonts w:ascii="Arial" w:hAnsi="Arial" w:cs="Arial"/>
          <w:lang w:eastAsia="en-AU"/>
        </w:rPr>
        <w:t xml:space="preserve">Sexual servitude offences Section 79 (1), penalty and note </w:t>
      </w:r>
      <w:r w:rsidRPr="00CF6CA0">
        <w:rPr>
          <w:rFonts w:ascii="Arial" w:hAnsi="Arial" w:cs="Arial"/>
          <w:lang w:eastAsia="en-AU"/>
        </w:rPr>
        <w:t xml:space="preserve"> </w:t>
      </w:r>
      <w:r w:rsidRPr="00CF6CA0">
        <w:rPr>
          <w:rFonts w:ascii="Arial" w:hAnsi="Arial" w:cs="Arial"/>
          <w:i/>
          <w:iCs/>
          <w:lang w:eastAsia="en-AU"/>
        </w:rPr>
        <w:t xml:space="preserve"> </w:t>
      </w:r>
      <w:r w:rsidRPr="00CF6CA0">
        <w:rPr>
          <w:rFonts w:ascii="Arial" w:hAnsi="Arial" w:cs="Arial"/>
          <w:lang w:eastAsia="en-AU"/>
        </w:rPr>
        <w:t xml:space="preserve">  </w:t>
      </w:r>
    </w:p>
    <w:p w14:paraId="7E771B94" w14:textId="77777777" w:rsidR="00294822" w:rsidRPr="00CF6CA0" w:rsidRDefault="00294822" w:rsidP="00294822">
      <w:pPr>
        <w:rPr>
          <w:rFonts w:ascii="Arial" w:hAnsi="Arial" w:cs="Arial"/>
          <w:lang w:eastAsia="en-AU"/>
        </w:rPr>
      </w:pPr>
      <w:r w:rsidRPr="00CF6CA0">
        <w:rPr>
          <w:rFonts w:ascii="Arial" w:hAnsi="Arial" w:cs="Arial"/>
          <w:lang w:eastAsia="en-AU"/>
        </w:rPr>
        <w:t xml:space="preserve">This clause amends section </w:t>
      </w:r>
      <w:r>
        <w:rPr>
          <w:rFonts w:ascii="Arial" w:hAnsi="Arial" w:cs="Arial"/>
          <w:lang w:eastAsia="en-AU"/>
        </w:rPr>
        <w:t>79 (1)</w:t>
      </w:r>
      <w:r w:rsidRPr="00CF6CA0">
        <w:rPr>
          <w:rFonts w:ascii="Arial" w:hAnsi="Arial" w:cs="Arial"/>
          <w:lang w:eastAsia="en-AU"/>
        </w:rPr>
        <w:t xml:space="preserve"> to provide </w:t>
      </w:r>
      <w:r>
        <w:rPr>
          <w:rFonts w:ascii="Arial" w:hAnsi="Arial" w:cs="Arial"/>
          <w:lang w:eastAsia="en-AU"/>
        </w:rPr>
        <w:t xml:space="preserve">that the maximum penalty if a person who enters or remains in sexual servitude is younger than 18 years remains at imprisonment for 19 years and the maximum penalty in any other case remains at imprisonment for 15 years. The effect of this provision has not been changed. The amendment is consequential to the other amendments to the </w:t>
      </w:r>
      <w:r>
        <w:rPr>
          <w:rFonts w:ascii="Arial" w:hAnsi="Arial" w:cs="Arial"/>
          <w:i/>
          <w:iCs/>
          <w:lang w:eastAsia="en-AU"/>
        </w:rPr>
        <w:t xml:space="preserve">Crimes Act 1900 </w:t>
      </w:r>
      <w:r>
        <w:rPr>
          <w:rFonts w:ascii="Arial" w:hAnsi="Arial" w:cs="Arial"/>
          <w:lang w:eastAsia="en-AU"/>
        </w:rPr>
        <w:t xml:space="preserve">and ensures that the term </w:t>
      </w:r>
      <w:r>
        <w:rPr>
          <w:rFonts w:ascii="Arial" w:hAnsi="Arial" w:cs="Arial"/>
          <w:i/>
          <w:iCs/>
          <w:lang w:eastAsia="en-AU"/>
        </w:rPr>
        <w:t xml:space="preserve">aggravated offence </w:t>
      </w:r>
      <w:r>
        <w:rPr>
          <w:rFonts w:ascii="Arial" w:hAnsi="Arial" w:cs="Arial"/>
          <w:lang w:eastAsia="en-AU"/>
        </w:rPr>
        <w:t xml:space="preserve">is not used other than in relation to sections 48A, 48C, 72AA, 72EA and 116.  </w:t>
      </w:r>
    </w:p>
    <w:p w14:paraId="3A69ECDC" w14:textId="142CE178" w:rsidR="00294822" w:rsidRPr="00CF6CA0" w:rsidRDefault="00294822" w:rsidP="00294822">
      <w:pPr>
        <w:pStyle w:val="Heading4"/>
        <w:keepNext w:val="0"/>
        <w:rPr>
          <w:rFonts w:ascii="Arial" w:hAnsi="Arial" w:cs="Arial"/>
          <w:lang w:eastAsia="en-AU"/>
        </w:rPr>
      </w:pPr>
      <w:r w:rsidRPr="00CF6CA0">
        <w:rPr>
          <w:rFonts w:ascii="Arial" w:hAnsi="Arial" w:cs="Arial"/>
        </w:rPr>
        <w:t xml:space="preserve">Clause </w:t>
      </w:r>
      <w:r w:rsidRPr="00CF6CA0">
        <w:rPr>
          <w:rFonts w:ascii="Arial" w:hAnsi="Arial" w:cs="Arial"/>
        </w:rPr>
        <w:fldChar w:fldCharType="begin"/>
      </w:r>
      <w:r w:rsidRPr="00CF6CA0">
        <w:rPr>
          <w:rFonts w:ascii="Arial" w:hAnsi="Arial" w:cs="Arial"/>
        </w:rPr>
        <w:instrText xml:space="preserve"> SEQ Clause \* ARABIC </w:instrText>
      </w:r>
      <w:r w:rsidRPr="00CF6CA0">
        <w:rPr>
          <w:rFonts w:ascii="Arial" w:hAnsi="Arial" w:cs="Arial"/>
        </w:rPr>
        <w:fldChar w:fldCharType="separate"/>
      </w:r>
      <w:r w:rsidR="000B2665">
        <w:rPr>
          <w:rFonts w:ascii="Arial" w:hAnsi="Arial" w:cs="Arial"/>
          <w:noProof/>
        </w:rPr>
        <w:t>63</w:t>
      </w:r>
      <w:r w:rsidRPr="00CF6CA0">
        <w:rPr>
          <w:rFonts w:ascii="Arial" w:hAnsi="Arial" w:cs="Arial"/>
          <w:noProof/>
        </w:rPr>
        <w:fldChar w:fldCharType="end"/>
      </w:r>
      <w:r w:rsidRPr="00CF6CA0">
        <w:rPr>
          <w:rFonts w:ascii="Arial" w:hAnsi="Arial" w:cs="Arial"/>
          <w:bCs/>
          <w:lang w:eastAsia="en-AU"/>
        </w:rPr>
        <w:t xml:space="preserve"> </w:t>
      </w:r>
      <w:r w:rsidRPr="00CF6CA0">
        <w:rPr>
          <w:rFonts w:ascii="Arial" w:hAnsi="Arial" w:cs="Arial"/>
          <w:lang w:eastAsia="en-AU"/>
        </w:rPr>
        <w:t xml:space="preserve">– </w:t>
      </w:r>
      <w:r>
        <w:rPr>
          <w:rFonts w:ascii="Arial" w:hAnsi="Arial" w:cs="Arial"/>
          <w:lang w:eastAsia="en-AU"/>
        </w:rPr>
        <w:t xml:space="preserve">Section 79 (2), penalty and note </w:t>
      </w:r>
      <w:r w:rsidRPr="00CF6CA0">
        <w:rPr>
          <w:rFonts w:ascii="Arial" w:hAnsi="Arial" w:cs="Arial"/>
          <w:lang w:eastAsia="en-AU"/>
        </w:rPr>
        <w:t xml:space="preserve"> </w:t>
      </w:r>
      <w:r w:rsidRPr="00CF6CA0">
        <w:rPr>
          <w:rFonts w:ascii="Arial" w:hAnsi="Arial" w:cs="Arial"/>
          <w:i/>
          <w:iCs/>
          <w:lang w:eastAsia="en-AU"/>
        </w:rPr>
        <w:t xml:space="preserve"> </w:t>
      </w:r>
      <w:r w:rsidRPr="00CF6CA0">
        <w:rPr>
          <w:rFonts w:ascii="Arial" w:hAnsi="Arial" w:cs="Arial"/>
          <w:lang w:eastAsia="en-AU"/>
        </w:rPr>
        <w:t xml:space="preserve">  </w:t>
      </w:r>
    </w:p>
    <w:p w14:paraId="0CB08393" w14:textId="77777777" w:rsidR="00294822" w:rsidRPr="00CF6CA0" w:rsidRDefault="00294822" w:rsidP="00294822">
      <w:pPr>
        <w:rPr>
          <w:rFonts w:ascii="Arial" w:hAnsi="Arial" w:cs="Arial"/>
          <w:lang w:eastAsia="en-AU"/>
        </w:rPr>
      </w:pPr>
      <w:r w:rsidRPr="00CF6CA0">
        <w:rPr>
          <w:rFonts w:ascii="Arial" w:hAnsi="Arial" w:cs="Arial"/>
          <w:lang w:eastAsia="en-AU"/>
        </w:rPr>
        <w:t xml:space="preserve">This clause amends section </w:t>
      </w:r>
      <w:r>
        <w:rPr>
          <w:rFonts w:ascii="Arial" w:hAnsi="Arial" w:cs="Arial"/>
          <w:lang w:eastAsia="en-AU"/>
        </w:rPr>
        <w:t>79 (2)</w:t>
      </w:r>
      <w:r w:rsidRPr="00CF6CA0">
        <w:rPr>
          <w:rFonts w:ascii="Arial" w:hAnsi="Arial" w:cs="Arial"/>
          <w:lang w:eastAsia="en-AU"/>
        </w:rPr>
        <w:t xml:space="preserve"> to provide </w:t>
      </w:r>
      <w:r>
        <w:rPr>
          <w:rFonts w:ascii="Arial" w:hAnsi="Arial" w:cs="Arial"/>
          <w:lang w:eastAsia="en-AU"/>
        </w:rPr>
        <w:t xml:space="preserve">that the maximum penalty if a person in sexual servitude involved with the business is younger than 18 years remains at imprisonment for 19 years and the maximum penalty in any other case remains at imprisonment for 15 years. The effect of this provision has not been changed. The amendment is consequential to the other amendments to the </w:t>
      </w:r>
      <w:r>
        <w:rPr>
          <w:rFonts w:ascii="Arial" w:hAnsi="Arial" w:cs="Arial"/>
          <w:i/>
          <w:iCs/>
          <w:lang w:eastAsia="en-AU"/>
        </w:rPr>
        <w:t xml:space="preserve">Crimes Act 1900 </w:t>
      </w:r>
      <w:r>
        <w:rPr>
          <w:rFonts w:ascii="Arial" w:hAnsi="Arial" w:cs="Arial"/>
          <w:lang w:eastAsia="en-AU"/>
        </w:rPr>
        <w:t xml:space="preserve">and </w:t>
      </w:r>
      <w:r>
        <w:rPr>
          <w:rFonts w:ascii="Arial" w:hAnsi="Arial" w:cs="Arial"/>
          <w:lang w:eastAsia="en-AU"/>
        </w:rPr>
        <w:lastRenderedPageBreak/>
        <w:t xml:space="preserve">ensures that the term </w:t>
      </w:r>
      <w:r>
        <w:rPr>
          <w:rFonts w:ascii="Arial" w:hAnsi="Arial" w:cs="Arial"/>
          <w:i/>
          <w:iCs/>
          <w:lang w:eastAsia="en-AU"/>
        </w:rPr>
        <w:t xml:space="preserve">aggravated offence </w:t>
      </w:r>
      <w:r>
        <w:rPr>
          <w:rFonts w:ascii="Arial" w:hAnsi="Arial" w:cs="Arial"/>
          <w:lang w:eastAsia="en-AU"/>
        </w:rPr>
        <w:t xml:space="preserve">is not used other than in relation to sections 48A, 48C, 72AA, 72EA and 116.  </w:t>
      </w:r>
    </w:p>
    <w:p w14:paraId="6AB45519" w14:textId="17083F70" w:rsidR="00294822" w:rsidRPr="00CF6CA0" w:rsidRDefault="00294822" w:rsidP="00294822">
      <w:pPr>
        <w:pStyle w:val="Heading4"/>
        <w:keepNext w:val="0"/>
        <w:rPr>
          <w:rFonts w:ascii="Arial" w:hAnsi="Arial" w:cs="Arial"/>
          <w:lang w:eastAsia="en-AU"/>
        </w:rPr>
      </w:pPr>
      <w:r w:rsidRPr="00CF6CA0">
        <w:rPr>
          <w:rFonts w:ascii="Arial" w:hAnsi="Arial" w:cs="Arial"/>
        </w:rPr>
        <w:t xml:space="preserve">Clause </w:t>
      </w:r>
      <w:r w:rsidRPr="00CF6CA0">
        <w:rPr>
          <w:rFonts w:ascii="Arial" w:hAnsi="Arial" w:cs="Arial"/>
        </w:rPr>
        <w:fldChar w:fldCharType="begin"/>
      </w:r>
      <w:r w:rsidRPr="00CF6CA0">
        <w:rPr>
          <w:rFonts w:ascii="Arial" w:hAnsi="Arial" w:cs="Arial"/>
        </w:rPr>
        <w:instrText xml:space="preserve"> SEQ Clause \* ARABIC </w:instrText>
      </w:r>
      <w:r w:rsidRPr="00CF6CA0">
        <w:rPr>
          <w:rFonts w:ascii="Arial" w:hAnsi="Arial" w:cs="Arial"/>
        </w:rPr>
        <w:fldChar w:fldCharType="separate"/>
      </w:r>
      <w:r w:rsidR="000B2665">
        <w:rPr>
          <w:rFonts w:ascii="Arial" w:hAnsi="Arial" w:cs="Arial"/>
          <w:noProof/>
        </w:rPr>
        <w:t>64</w:t>
      </w:r>
      <w:r w:rsidRPr="00CF6CA0">
        <w:rPr>
          <w:rFonts w:ascii="Arial" w:hAnsi="Arial" w:cs="Arial"/>
          <w:noProof/>
        </w:rPr>
        <w:fldChar w:fldCharType="end"/>
      </w:r>
      <w:r w:rsidRPr="00CF6CA0">
        <w:rPr>
          <w:rFonts w:ascii="Arial" w:hAnsi="Arial" w:cs="Arial"/>
          <w:bCs/>
          <w:lang w:eastAsia="en-AU"/>
        </w:rPr>
        <w:t xml:space="preserve"> </w:t>
      </w:r>
      <w:r w:rsidRPr="00CF6CA0">
        <w:rPr>
          <w:rFonts w:ascii="Arial" w:hAnsi="Arial" w:cs="Arial"/>
          <w:lang w:eastAsia="en-AU"/>
        </w:rPr>
        <w:t xml:space="preserve">– </w:t>
      </w:r>
      <w:r>
        <w:rPr>
          <w:rFonts w:ascii="Arial" w:hAnsi="Arial" w:cs="Arial"/>
          <w:lang w:eastAsia="en-AU"/>
        </w:rPr>
        <w:t xml:space="preserve">Deceptive recruiting for sexual services Section 80, penalty and note </w:t>
      </w:r>
      <w:r w:rsidRPr="00CF6CA0">
        <w:rPr>
          <w:rFonts w:ascii="Arial" w:hAnsi="Arial" w:cs="Arial"/>
          <w:lang w:eastAsia="en-AU"/>
        </w:rPr>
        <w:t xml:space="preserve"> </w:t>
      </w:r>
      <w:r w:rsidRPr="00CF6CA0">
        <w:rPr>
          <w:rFonts w:ascii="Arial" w:hAnsi="Arial" w:cs="Arial"/>
          <w:i/>
          <w:iCs/>
          <w:lang w:eastAsia="en-AU"/>
        </w:rPr>
        <w:t xml:space="preserve"> </w:t>
      </w:r>
      <w:r w:rsidRPr="00CF6CA0">
        <w:rPr>
          <w:rFonts w:ascii="Arial" w:hAnsi="Arial" w:cs="Arial"/>
          <w:lang w:eastAsia="en-AU"/>
        </w:rPr>
        <w:t xml:space="preserve">  </w:t>
      </w:r>
    </w:p>
    <w:p w14:paraId="233190DA" w14:textId="77777777" w:rsidR="00294822" w:rsidRPr="00CF6CA0" w:rsidRDefault="00294822" w:rsidP="00294822">
      <w:pPr>
        <w:rPr>
          <w:rFonts w:ascii="Arial" w:hAnsi="Arial" w:cs="Arial"/>
          <w:lang w:eastAsia="en-AU"/>
        </w:rPr>
      </w:pPr>
      <w:r w:rsidRPr="00CF6CA0">
        <w:rPr>
          <w:rFonts w:ascii="Arial" w:hAnsi="Arial" w:cs="Arial"/>
          <w:lang w:eastAsia="en-AU"/>
        </w:rPr>
        <w:t xml:space="preserve">This clause amends section </w:t>
      </w:r>
      <w:r>
        <w:rPr>
          <w:rFonts w:ascii="Arial" w:hAnsi="Arial" w:cs="Arial"/>
          <w:lang w:eastAsia="en-AU"/>
        </w:rPr>
        <w:t>80</w:t>
      </w:r>
      <w:r w:rsidRPr="00CF6CA0">
        <w:rPr>
          <w:rFonts w:ascii="Arial" w:hAnsi="Arial" w:cs="Arial"/>
          <w:lang w:eastAsia="en-AU"/>
        </w:rPr>
        <w:t xml:space="preserve"> to provide </w:t>
      </w:r>
      <w:r>
        <w:rPr>
          <w:rFonts w:ascii="Arial" w:hAnsi="Arial" w:cs="Arial"/>
          <w:lang w:eastAsia="en-AU"/>
        </w:rPr>
        <w:t xml:space="preserve">that the maximum penalty if the deceived person is younger than 18 years remains at imprisonment for 9 years and the maximum penalty in any other case remains at imprisonment for 7 years. The effect of this provision has not been changed. The amendment is consequential to the other amendments to the </w:t>
      </w:r>
      <w:r>
        <w:rPr>
          <w:rFonts w:ascii="Arial" w:hAnsi="Arial" w:cs="Arial"/>
          <w:i/>
          <w:iCs/>
          <w:lang w:eastAsia="en-AU"/>
        </w:rPr>
        <w:t xml:space="preserve">Crimes Act 1900 </w:t>
      </w:r>
      <w:r>
        <w:rPr>
          <w:rFonts w:ascii="Arial" w:hAnsi="Arial" w:cs="Arial"/>
          <w:lang w:eastAsia="en-AU"/>
        </w:rPr>
        <w:t xml:space="preserve">and ensures that the term </w:t>
      </w:r>
      <w:r>
        <w:rPr>
          <w:rFonts w:ascii="Arial" w:hAnsi="Arial" w:cs="Arial"/>
          <w:i/>
          <w:iCs/>
          <w:lang w:eastAsia="en-AU"/>
        </w:rPr>
        <w:t xml:space="preserve">aggravated offence </w:t>
      </w:r>
      <w:r>
        <w:rPr>
          <w:rFonts w:ascii="Arial" w:hAnsi="Arial" w:cs="Arial"/>
          <w:lang w:eastAsia="en-AU"/>
        </w:rPr>
        <w:t xml:space="preserve">is not used other than in relation to sections 48A, 48C, 72AA, 72EA and 116.  </w:t>
      </w:r>
    </w:p>
    <w:p w14:paraId="3F8EBCD5" w14:textId="6CFA3A1C" w:rsidR="00294822" w:rsidRPr="00CF6CA0" w:rsidRDefault="00294822" w:rsidP="00294822">
      <w:pPr>
        <w:pStyle w:val="Heading4"/>
        <w:keepNext w:val="0"/>
        <w:rPr>
          <w:rFonts w:ascii="Arial" w:hAnsi="Arial" w:cs="Arial"/>
          <w:lang w:eastAsia="en-AU"/>
        </w:rPr>
      </w:pPr>
      <w:r w:rsidRPr="00CF6CA0">
        <w:rPr>
          <w:rFonts w:ascii="Arial" w:hAnsi="Arial" w:cs="Arial"/>
        </w:rPr>
        <w:t xml:space="preserve">Clause </w:t>
      </w:r>
      <w:r w:rsidRPr="00CF6CA0">
        <w:rPr>
          <w:rFonts w:ascii="Arial" w:hAnsi="Arial" w:cs="Arial"/>
        </w:rPr>
        <w:fldChar w:fldCharType="begin"/>
      </w:r>
      <w:r w:rsidRPr="00CF6CA0">
        <w:rPr>
          <w:rFonts w:ascii="Arial" w:hAnsi="Arial" w:cs="Arial"/>
        </w:rPr>
        <w:instrText xml:space="preserve"> SEQ Clause \* ARABIC </w:instrText>
      </w:r>
      <w:r w:rsidRPr="00CF6CA0">
        <w:rPr>
          <w:rFonts w:ascii="Arial" w:hAnsi="Arial" w:cs="Arial"/>
        </w:rPr>
        <w:fldChar w:fldCharType="separate"/>
      </w:r>
      <w:r w:rsidR="000B2665">
        <w:rPr>
          <w:rFonts w:ascii="Arial" w:hAnsi="Arial" w:cs="Arial"/>
          <w:noProof/>
        </w:rPr>
        <w:t>65</w:t>
      </w:r>
      <w:r w:rsidRPr="00CF6CA0">
        <w:rPr>
          <w:rFonts w:ascii="Arial" w:hAnsi="Arial" w:cs="Arial"/>
          <w:noProof/>
        </w:rPr>
        <w:fldChar w:fldCharType="end"/>
      </w:r>
      <w:r w:rsidRPr="00CF6CA0">
        <w:rPr>
          <w:rFonts w:ascii="Arial" w:hAnsi="Arial" w:cs="Arial"/>
          <w:bCs/>
          <w:lang w:eastAsia="en-AU"/>
        </w:rPr>
        <w:t xml:space="preserve"> </w:t>
      </w:r>
      <w:r w:rsidRPr="00CF6CA0">
        <w:rPr>
          <w:rFonts w:ascii="Arial" w:hAnsi="Arial" w:cs="Arial"/>
          <w:lang w:eastAsia="en-AU"/>
        </w:rPr>
        <w:t xml:space="preserve">– </w:t>
      </w:r>
      <w:r>
        <w:rPr>
          <w:rFonts w:ascii="Arial" w:hAnsi="Arial" w:cs="Arial"/>
          <w:lang w:eastAsia="en-AU"/>
        </w:rPr>
        <w:t xml:space="preserve">Sections 81 and 82 </w:t>
      </w:r>
    </w:p>
    <w:p w14:paraId="61EF15B6" w14:textId="77777777" w:rsidR="00294822" w:rsidRDefault="00294822" w:rsidP="00294822">
      <w:pPr>
        <w:rPr>
          <w:rFonts w:ascii="Arial" w:hAnsi="Arial" w:cs="Arial"/>
          <w:lang w:eastAsia="en-AU"/>
        </w:rPr>
      </w:pPr>
      <w:r w:rsidRPr="00CF6CA0">
        <w:rPr>
          <w:rFonts w:ascii="Arial" w:hAnsi="Arial" w:cs="Arial"/>
          <w:lang w:eastAsia="en-AU"/>
        </w:rPr>
        <w:t xml:space="preserve">This clause </w:t>
      </w:r>
      <w:r>
        <w:rPr>
          <w:rFonts w:ascii="Arial" w:hAnsi="Arial" w:cs="Arial"/>
          <w:lang w:eastAsia="en-AU"/>
        </w:rPr>
        <w:t xml:space="preserve">substitutes sections 81 and 82. </w:t>
      </w:r>
    </w:p>
    <w:p w14:paraId="2C20DB42" w14:textId="77777777" w:rsidR="00294822" w:rsidRDefault="00294822" w:rsidP="00294822">
      <w:pPr>
        <w:rPr>
          <w:rFonts w:ascii="Arial" w:hAnsi="Arial" w:cs="Arial"/>
          <w:u w:val="single"/>
          <w:lang w:eastAsia="en-AU"/>
        </w:rPr>
      </w:pPr>
      <w:r>
        <w:rPr>
          <w:rFonts w:ascii="Arial" w:hAnsi="Arial" w:cs="Arial"/>
          <w:u w:val="single"/>
          <w:lang w:eastAsia="en-AU"/>
        </w:rPr>
        <w:t xml:space="preserve">Section 81 – Sexual servitude offence etc against person younger than 18 years – charges and proof </w:t>
      </w:r>
    </w:p>
    <w:p w14:paraId="03883B49" w14:textId="468CF464" w:rsidR="00294822" w:rsidRDefault="00294822" w:rsidP="00294822">
      <w:pPr>
        <w:rPr>
          <w:rFonts w:ascii="Arial" w:hAnsi="Arial" w:cs="Arial"/>
          <w:lang w:eastAsia="en-AU"/>
        </w:rPr>
      </w:pPr>
      <w:r>
        <w:rPr>
          <w:rFonts w:ascii="Arial" w:hAnsi="Arial" w:cs="Arial"/>
          <w:lang w:eastAsia="en-AU"/>
        </w:rPr>
        <w:t>Section 81 provides that in a prosecution for an offence against Part 5, if the prosecution intends to prove that the offence was committed against a person younger than 18 years this allegation must be stated in the charge and the prosecution must prove that the defendant intended to commit, or was reckless about committing, the offence against a young person younger than</w:t>
      </w:r>
      <w:r w:rsidR="001D3D01">
        <w:rPr>
          <w:rFonts w:ascii="Arial" w:hAnsi="Arial" w:cs="Arial"/>
          <w:lang w:eastAsia="en-AU"/>
        </w:rPr>
        <w:t xml:space="preserve"> </w:t>
      </w:r>
      <w:r>
        <w:rPr>
          <w:rFonts w:ascii="Arial" w:hAnsi="Arial" w:cs="Arial"/>
          <w:lang w:eastAsia="en-AU"/>
        </w:rPr>
        <w:t xml:space="preserve">18 years. The effect of this provision has not been changed. The amendment is consequential to the other amendments to the </w:t>
      </w:r>
      <w:r>
        <w:rPr>
          <w:rFonts w:ascii="Arial" w:hAnsi="Arial" w:cs="Arial"/>
          <w:i/>
          <w:iCs/>
          <w:lang w:eastAsia="en-AU"/>
        </w:rPr>
        <w:t xml:space="preserve">Crimes Act 1900 </w:t>
      </w:r>
      <w:r>
        <w:rPr>
          <w:rFonts w:ascii="Arial" w:hAnsi="Arial" w:cs="Arial"/>
          <w:lang w:eastAsia="en-AU"/>
        </w:rPr>
        <w:t xml:space="preserve">and ensures that the term </w:t>
      </w:r>
      <w:r>
        <w:rPr>
          <w:rFonts w:ascii="Arial" w:hAnsi="Arial" w:cs="Arial"/>
          <w:i/>
          <w:iCs/>
          <w:lang w:eastAsia="en-AU"/>
        </w:rPr>
        <w:t xml:space="preserve">aggravated offence </w:t>
      </w:r>
      <w:r>
        <w:rPr>
          <w:rFonts w:ascii="Arial" w:hAnsi="Arial" w:cs="Arial"/>
          <w:lang w:eastAsia="en-AU"/>
        </w:rPr>
        <w:t xml:space="preserve">is not used other than in relation to sections 48A, 48C, 72AA, 72EA and 116.  </w:t>
      </w:r>
    </w:p>
    <w:p w14:paraId="1C571DDD" w14:textId="77777777" w:rsidR="00294822" w:rsidRDefault="00294822" w:rsidP="00294822">
      <w:pPr>
        <w:rPr>
          <w:rFonts w:ascii="Arial" w:hAnsi="Arial" w:cs="Arial"/>
          <w:lang w:eastAsia="en-AU"/>
        </w:rPr>
      </w:pPr>
      <w:r>
        <w:rPr>
          <w:rFonts w:ascii="Arial" w:hAnsi="Arial" w:cs="Arial"/>
          <w:u w:val="single"/>
          <w:lang w:eastAsia="en-AU"/>
        </w:rPr>
        <w:t xml:space="preserve">Section 82 – Alternative verdicts – sexual servitude offence etc </w:t>
      </w:r>
      <w:r w:rsidRPr="00CF6CA0">
        <w:rPr>
          <w:rFonts w:ascii="Arial" w:hAnsi="Arial" w:cs="Arial"/>
          <w:lang w:eastAsia="en-AU"/>
        </w:rPr>
        <w:t xml:space="preserve">  </w:t>
      </w:r>
    </w:p>
    <w:p w14:paraId="29C22BFD" w14:textId="3CB73E24" w:rsidR="00294822" w:rsidRDefault="00294822" w:rsidP="006B2E3D">
      <w:pPr>
        <w:rPr>
          <w:rFonts w:ascii="Arial" w:hAnsi="Arial" w:cs="Arial"/>
          <w:lang w:eastAsia="en-AU"/>
        </w:rPr>
      </w:pPr>
      <w:r>
        <w:rPr>
          <w:rFonts w:ascii="Arial" w:hAnsi="Arial" w:cs="Arial"/>
          <w:lang w:eastAsia="en-AU"/>
        </w:rPr>
        <w:t xml:space="preserve">Section 82 provides that, if in a prosecution for an offence against section 79 or 80, the trier of fact is not satisfied that the defendant committed the offence but is satisfied beyond reasonable doubt that the defendant committed another offence against the section carrying a lesser penalty, the trier of fact may find the defendant guilty of the other offence. The defendant must be given procedural fairness in relation to the finding of guilt. This amendment adds the requirement that the defendant be given procedural fairness to ensure consistency with other alternative verdict provisions in the </w:t>
      </w:r>
      <w:r>
        <w:rPr>
          <w:rFonts w:ascii="Arial" w:hAnsi="Arial" w:cs="Arial"/>
          <w:i/>
          <w:iCs/>
          <w:lang w:eastAsia="en-AU"/>
        </w:rPr>
        <w:t xml:space="preserve">Crimes Act 1900. </w:t>
      </w:r>
      <w:r>
        <w:rPr>
          <w:rFonts w:ascii="Arial" w:hAnsi="Arial" w:cs="Arial"/>
          <w:lang w:eastAsia="en-AU"/>
        </w:rPr>
        <w:t xml:space="preserve">Other than this change, the effect of this provision has not been changed. The amendment is consequential to the other amendments to the </w:t>
      </w:r>
      <w:r>
        <w:rPr>
          <w:rFonts w:ascii="Arial" w:hAnsi="Arial" w:cs="Arial"/>
          <w:i/>
          <w:iCs/>
          <w:lang w:eastAsia="en-AU"/>
        </w:rPr>
        <w:t xml:space="preserve">Crimes Act 1900 </w:t>
      </w:r>
      <w:r>
        <w:rPr>
          <w:rFonts w:ascii="Arial" w:hAnsi="Arial" w:cs="Arial"/>
          <w:lang w:eastAsia="en-AU"/>
        </w:rPr>
        <w:t xml:space="preserve">and ensures that the term </w:t>
      </w:r>
      <w:r>
        <w:rPr>
          <w:rFonts w:ascii="Arial" w:hAnsi="Arial" w:cs="Arial"/>
          <w:i/>
          <w:iCs/>
          <w:lang w:eastAsia="en-AU"/>
        </w:rPr>
        <w:t xml:space="preserve">aggravated offence </w:t>
      </w:r>
      <w:r>
        <w:rPr>
          <w:rFonts w:ascii="Arial" w:hAnsi="Arial" w:cs="Arial"/>
          <w:lang w:eastAsia="en-AU"/>
        </w:rPr>
        <w:t xml:space="preserve">is not used other than in relation to sections 48A, 48C, 72AA, 72EA and 116.  </w:t>
      </w:r>
    </w:p>
    <w:p w14:paraId="13B267C2" w14:textId="0F993A85" w:rsidR="00CF6CA0" w:rsidRPr="00CF6CA0" w:rsidRDefault="00CF6CA0" w:rsidP="00CF6CA0">
      <w:pPr>
        <w:pStyle w:val="Heading4"/>
        <w:keepNext w:val="0"/>
        <w:rPr>
          <w:rFonts w:ascii="Arial" w:hAnsi="Arial" w:cs="Arial"/>
          <w:lang w:eastAsia="en-AU"/>
        </w:rPr>
      </w:pPr>
      <w:r w:rsidRPr="00CF6CA0">
        <w:rPr>
          <w:rFonts w:ascii="Arial" w:hAnsi="Arial" w:cs="Arial"/>
        </w:rPr>
        <w:t xml:space="preserve">Clause </w:t>
      </w:r>
      <w:r w:rsidRPr="00CF6CA0">
        <w:rPr>
          <w:rFonts w:ascii="Arial" w:hAnsi="Arial" w:cs="Arial"/>
        </w:rPr>
        <w:fldChar w:fldCharType="begin"/>
      </w:r>
      <w:r w:rsidRPr="00CF6CA0">
        <w:rPr>
          <w:rFonts w:ascii="Arial" w:hAnsi="Arial" w:cs="Arial"/>
        </w:rPr>
        <w:instrText xml:space="preserve"> SEQ Clause \* ARABIC </w:instrText>
      </w:r>
      <w:r w:rsidRPr="00CF6CA0">
        <w:rPr>
          <w:rFonts w:ascii="Arial" w:hAnsi="Arial" w:cs="Arial"/>
        </w:rPr>
        <w:fldChar w:fldCharType="separate"/>
      </w:r>
      <w:r w:rsidR="000B2665">
        <w:rPr>
          <w:rFonts w:ascii="Arial" w:hAnsi="Arial" w:cs="Arial"/>
          <w:noProof/>
        </w:rPr>
        <w:t>66</w:t>
      </w:r>
      <w:r w:rsidRPr="00CF6CA0">
        <w:rPr>
          <w:rFonts w:ascii="Arial" w:hAnsi="Arial" w:cs="Arial"/>
          <w:noProof/>
        </w:rPr>
        <w:fldChar w:fldCharType="end"/>
      </w:r>
      <w:r w:rsidRPr="00CF6CA0">
        <w:rPr>
          <w:rFonts w:ascii="Arial" w:hAnsi="Arial" w:cs="Arial"/>
          <w:bCs/>
          <w:lang w:eastAsia="en-AU"/>
        </w:rPr>
        <w:t xml:space="preserve"> </w:t>
      </w:r>
      <w:r w:rsidRPr="00CF6CA0">
        <w:rPr>
          <w:rFonts w:ascii="Arial" w:hAnsi="Arial" w:cs="Arial"/>
          <w:lang w:eastAsia="en-AU"/>
        </w:rPr>
        <w:t xml:space="preserve">– Destroying or damaging property Section 116 (1), penalty </w:t>
      </w:r>
      <w:r w:rsidRPr="00CF6CA0">
        <w:rPr>
          <w:rFonts w:ascii="Arial" w:hAnsi="Arial" w:cs="Arial"/>
          <w:i/>
          <w:iCs/>
          <w:lang w:eastAsia="en-AU"/>
        </w:rPr>
        <w:t xml:space="preserve"> </w:t>
      </w:r>
      <w:r w:rsidRPr="00CF6CA0">
        <w:rPr>
          <w:rFonts w:ascii="Arial" w:hAnsi="Arial" w:cs="Arial"/>
          <w:lang w:eastAsia="en-AU"/>
        </w:rPr>
        <w:t xml:space="preserve">  </w:t>
      </w:r>
    </w:p>
    <w:p w14:paraId="3E433932" w14:textId="105F6B5B" w:rsidR="00CF6CA0" w:rsidRPr="00CF6CA0" w:rsidRDefault="00CF6CA0" w:rsidP="00CF6CA0">
      <w:pPr>
        <w:rPr>
          <w:rFonts w:ascii="Arial" w:hAnsi="Arial" w:cs="Arial"/>
          <w:lang w:eastAsia="en-AU"/>
        </w:rPr>
      </w:pPr>
      <w:r w:rsidRPr="00CF6CA0">
        <w:rPr>
          <w:rFonts w:ascii="Arial" w:hAnsi="Arial" w:cs="Arial"/>
          <w:lang w:eastAsia="en-AU"/>
        </w:rPr>
        <w:t>This clause amends section 116</w:t>
      </w:r>
      <w:r>
        <w:rPr>
          <w:rFonts w:ascii="Arial" w:hAnsi="Arial" w:cs="Arial"/>
          <w:lang w:eastAsia="en-AU"/>
        </w:rPr>
        <w:t xml:space="preserve"> (1)</w:t>
      </w:r>
      <w:r w:rsidRPr="00CF6CA0">
        <w:rPr>
          <w:rFonts w:ascii="Arial" w:hAnsi="Arial" w:cs="Arial"/>
          <w:lang w:eastAsia="en-AU"/>
        </w:rPr>
        <w:t xml:space="preserve"> to provide that the maximum penalty for an aggravated offence is imprisonment for 25 years and that the maximum penalty in any other case remains at imprisonment for 20 years.  </w:t>
      </w:r>
    </w:p>
    <w:p w14:paraId="33F60416" w14:textId="405CBBE5" w:rsidR="00CF6CA0" w:rsidRPr="00CF6CA0" w:rsidRDefault="00CF6CA0" w:rsidP="00CF6CA0">
      <w:pPr>
        <w:pStyle w:val="Heading4"/>
        <w:keepNext w:val="0"/>
        <w:rPr>
          <w:rFonts w:ascii="Arial" w:hAnsi="Arial" w:cs="Arial"/>
          <w:lang w:eastAsia="en-AU"/>
        </w:rPr>
      </w:pPr>
      <w:r w:rsidRPr="00CF6CA0">
        <w:rPr>
          <w:rFonts w:ascii="Arial" w:hAnsi="Arial" w:cs="Arial"/>
        </w:rPr>
        <w:lastRenderedPageBreak/>
        <w:t xml:space="preserve">Clause </w:t>
      </w:r>
      <w:r w:rsidRPr="00CF6CA0">
        <w:rPr>
          <w:rFonts w:ascii="Arial" w:hAnsi="Arial" w:cs="Arial"/>
        </w:rPr>
        <w:fldChar w:fldCharType="begin"/>
      </w:r>
      <w:r w:rsidRPr="00CF6CA0">
        <w:rPr>
          <w:rFonts w:ascii="Arial" w:hAnsi="Arial" w:cs="Arial"/>
        </w:rPr>
        <w:instrText xml:space="preserve"> SEQ Clause \* ARABIC </w:instrText>
      </w:r>
      <w:r w:rsidRPr="00CF6CA0">
        <w:rPr>
          <w:rFonts w:ascii="Arial" w:hAnsi="Arial" w:cs="Arial"/>
        </w:rPr>
        <w:fldChar w:fldCharType="separate"/>
      </w:r>
      <w:r w:rsidR="000B2665">
        <w:rPr>
          <w:rFonts w:ascii="Arial" w:hAnsi="Arial" w:cs="Arial"/>
          <w:noProof/>
        </w:rPr>
        <w:t>67</w:t>
      </w:r>
      <w:r w:rsidRPr="00CF6CA0">
        <w:rPr>
          <w:rFonts w:ascii="Arial" w:hAnsi="Arial" w:cs="Arial"/>
          <w:noProof/>
        </w:rPr>
        <w:fldChar w:fldCharType="end"/>
      </w:r>
      <w:r w:rsidRPr="00CF6CA0">
        <w:rPr>
          <w:rFonts w:ascii="Arial" w:hAnsi="Arial" w:cs="Arial"/>
          <w:bCs/>
          <w:lang w:eastAsia="en-AU"/>
        </w:rPr>
        <w:t xml:space="preserve"> </w:t>
      </w:r>
      <w:r w:rsidRPr="00CF6CA0">
        <w:rPr>
          <w:rFonts w:ascii="Arial" w:hAnsi="Arial" w:cs="Arial"/>
          <w:lang w:eastAsia="en-AU"/>
        </w:rPr>
        <w:t xml:space="preserve">– Section 116 (2), penalty </w:t>
      </w:r>
      <w:r w:rsidRPr="00CF6CA0">
        <w:rPr>
          <w:rFonts w:ascii="Arial" w:hAnsi="Arial" w:cs="Arial"/>
          <w:i/>
          <w:iCs/>
          <w:lang w:eastAsia="en-AU"/>
        </w:rPr>
        <w:t xml:space="preserve"> </w:t>
      </w:r>
      <w:r w:rsidRPr="00CF6CA0">
        <w:rPr>
          <w:rFonts w:ascii="Arial" w:hAnsi="Arial" w:cs="Arial"/>
          <w:lang w:eastAsia="en-AU"/>
        </w:rPr>
        <w:t xml:space="preserve">  </w:t>
      </w:r>
    </w:p>
    <w:p w14:paraId="7CC58CEE" w14:textId="78A2BB60" w:rsidR="00CF6CA0" w:rsidRPr="00CF6CA0" w:rsidRDefault="00CF6CA0" w:rsidP="00CF6CA0">
      <w:pPr>
        <w:rPr>
          <w:rFonts w:ascii="Arial" w:hAnsi="Arial" w:cs="Arial"/>
          <w:lang w:eastAsia="en-AU"/>
        </w:rPr>
      </w:pPr>
      <w:r w:rsidRPr="00CF6CA0">
        <w:rPr>
          <w:rFonts w:ascii="Arial" w:hAnsi="Arial" w:cs="Arial"/>
          <w:lang w:eastAsia="en-AU"/>
        </w:rPr>
        <w:t>This clause amends section 116</w:t>
      </w:r>
      <w:r>
        <w:rPr>
          <w:rFonts w:ascii="Arial" w:hAnsi="Arial" w:cs="Arial"/>
          <w:lang w:eastAsia="en-AU"/>
        </w:rPr>
        <w:t xml:space="preserve"> (2)</w:t>
      </w:r>
      <w:r w:rsidRPr="00CF6CA0">
        <w:rPr>
          <w:rFonts w:ascii="Arial" w:hAnsi="Arial" w:cs="Arial"/>
          <w:lang w:eastAsia="en-AU"/>
        </w:rPr>
        <w:t xml:space="preserve"> to provide that the maximum penalty for an aggravated offence is</w:t>
      </w:r>
      <w:r w:rsidR="00DF7A55">
        <w:rPr>
          <w:rFonts w:ascii="Arial" w:hAnsi="Arial" w:cs="Arial"/>
          <w:lang w:eastAsia="en-AU"/>
        </w:rPr>
        <w:t xml:space="preserve"> 380 penalty units,</w:t>
      </w:r>
      <w:r w:rsidRPr="00CF6CA0">
        <w:rPr>
          <w:rFonts w:ascii="Arial" w:hAnsi="Arial" w:cs="Arial"/>
          <w:lang w:eastAsia="en-AU"/>
        </w:rPr>
        <w:t xml:space="preserve"> imprisonment for </w:t>
      </w:r>
      <w:r w:rsidR="00DF7A55">
        <w:rPr>
          <w:rFonts w:ascii="Arial" w:hAnsi="Arial" w:cs="Arial"/>
          <w:lang w:eastAsia="en-AU"/>
        </w:rPr>
        <w:t>19</w:t>
      </w:r>
      <w:r w:rsidRPr="00CF6CA0">
        <w:rPr>
          <w:rFonts w:ascii="Arial" w:hAnsi="Arial" w:cs="Arial"/>
          <w:lang w:eastAsia="en-AU"/>
        </w:rPr>
        <w:t xml:space="preserve"> years</w:t>
      </w:r>
      <w:r w:rsidR="00DF7A55">
        <w:rPr>
          <w:rFonts w:ascii="Arial" w:hAnsi="Arial" w:cs="Arial"/>
          <w:lang w:eastAsia="en-AU"/>
        </w:rPr>
        <w:t xml:space="preserve"> or both</w:t>
      </w:r>
      <w:r w:rsidRPr="00CF6CA0">
        <w:rPr>
          <w:rFonts w:ascii="Arial" w:hAnsi="Arial" w:cs="Arial"/>
          <w:lang w:eastAsia="en-AU"/>
        </w:rPr>
        <w:t xml:space="preserve"> and that the maximum penalty in any other case remains at </w:t>
      </w:r>
      <w:r w:rsidR="00DF7A55">
        <w:rPr>
          <w:rFonts w:ascii="Arial" w:hAnsi="Arial" w:cs="Arial"/>
          <w:lang w:eastAsia="en-AU"/>
        </w:rPr>
        <w:t xml:space="preserve">300 penalty units, </w:t>
      </w:r>
      <w:r w:rsidRPr="00CF6CA0">
        <w:rPr>
          <w:rFonts w:ascii="Arial" w:hAnsi="Arial" w:cs="Arial"/>
          <w:lang w:eastAsia="en-AU"/>
        </w:rPr>
        <w:t xml:space="preserve">imprisonment for </w:t>
      </w:r>
      <w:r w:rsidR="00DF7A55">
        <w:rPr>
          <w:rFonts w:ascii="Arial" w:hAnsi="Arial" w:cs="Arial"/>
          <w:lang w:eastAsia="en-AU"/>
        </w:rPr>
        <w:t>15</w:t>
      </w:r>
      <w:r w:rsidRPr="00CF6CA0">
        <w:rPr>
          <w:rFonts w:ascii="Arial" w:hAnsi="Arial" w:cs="Arial"/>
          <w:lang w:eastAsia="en-AU"/>
        </w:rPr>
        <w:t xml:space="preserve"> years</w:t>
      </w:r>
      <w:r w:rsidR="00DF7A55">
        <w:rPr>
          <w:rFonts w:ascii="Arial" w:hAnsi="Arial" w:cs="Arial"/>
          <w:lang w:eastAsia="en-AU"/>
        </w:rPr>
        <w:t xml:space="preserve"> or both</w:t>
      </w:r>
      <w:r w:rsidRPr="00CF6CA0">
        <w:rPr>
          <w:rFonts w:ascii="Arial" w:hAnsi="Arial" w:cs="Arial"/>
          <w:lang w:eastAsia="en-AU"/>
        </w:rPr>
        <w:t xml:space="preserve">.  </w:t>
      </w:r>
    </w:p>
    <w:p w14:paraId="3FA246AC" w14:textId="2BE43558" w:rsidR="00CF6CA0" w:rsidRPr="00DF7A55" w:rsidRDefault="00CF6CA0" w:rsidP="006D3B0E">
      <w:pPr>
        <w:pStyle w:val="Heading4"/>
        <w:rPr>
          <w:rFonts w:ascii="Arial" w:hAnsi="Arial" w:cs="Arial"/>
          <w:lang w:eastAsia="en-AU"/>
        </w:rPr>
      </w:pPr>
      <w:r w:rsidRPr="00DF7A55">
        <w:rPr>
          <w:rFonts w:ascii="Arial" w:hAnsi="Arial" w:cs="Arial"/>
        </w:rPr>
        <w:t xml:space="preserve">Clause </w:t>
      </w:r>
      <w:r w:rsidRPr="00DF7A55">
        <w:rPr>
          <w:rFonts w:ascii="Arial" w:hAnsi="Arial" w:cs="Arial"/>
        </w:rPr>
        <w:fldChar w:fldCharType="begin"/>
      </w:r>
      <w:r w:rsidRPr="00DF7A55">
        <w:rPr>
          <w:rFonts w:ascii="Arial" w:hAnsi="Arial" w:cs="Arial"/>
        </w:rPr>
        <w:instrText xml:space="preserve"> SEQ Clause \* ARABIC </w:instrText>
      </w:r>
      <w:r w:rsidRPr="00DF7A55">
        <w:rPr>
          <w:rFonts w:ascii="Arial" w:hAnsi="Arial" w:cs="Arial"/>
        </w:rPr>
        <w:fldChar w:fldCharType="separate"/>
      </w:r>
      <w:r w:rsidR="000B2665">
        <w:rPr>
          <w:rFonts w:ascii="Arial" w:hAnsi="Arial" w:cs="Arial"/>
          <w:noProof/>
        </w:rPr>
        <w:t>68</w:t>
      </w:r>
      <w:r w:rsidRPr="00DF7A55">
        <w:rPr>
          <w:rFonts w:ascii="Arial" w:hAnsi="Arial" w:cs="Arial"/>
          <w:noProof/>
        </w:rPr>
        <w:fldChar w:fldCharType="end"/>
      </w:r>
      <w:r w:rsidRPr="00DF7A55">
        <w:rPr>
          <w:rFonts w:ascii="Arial" w:hAnsi="Arial" w:cs="Arial"/>
          <w:bCs/>
          <w:lang w:eastAsia="en-AU"/>
        </w:rPr>
        <w:t xml:space="preserve"> </w:t>
      </w:r>
      <w:r w:rsidRPr="00DF7A55">
        <w:rPr>
          <w:rFonts w:ascii="Arial" w:hAnsi="Arial" w:cs="Arial"/>
          <w:lang w:eastAsia="en-AU"/>
        </w:rPr>
        <w:t xml:space="preserve">– Section 116 (3), penalty </w:t>
      </w:r>
      <w:r w:rsidRPr="00DF7A55">
        <w:rPr>
          <w:rFonts w:ascii="Arial" w:hAnsi="Arial" w:cs="Arial"/>
          <w:i/>
          <w:iCs/>
          <w:lang w:eastAsia="en-AU"/>
        </w:rPr>
        <w:t xml:space="preserve"> </w:t>
      </w:r>
      <w:r w:rsidRPr="00DF7A55">
        <w:rPr>
          <w:rFonts w:ascii="Arial" w:hAnsi="Arial" w:cs="Arial"/>
          <w:lang w:eastAsia="en-AU"/>
        </w:rPr>
        <w:t xml:space="preserve">  </w:t>
      </w:r>
    </w:p>
    <w:p w14:paraId="645DA876" w14:textId="17CE18D5" w:rsidR="00DF7A55" w:rsidRPr="00CF6CA0" w:rsidRDefault="00DF7A55" w:rsidP="00DF7A55">
      <w:pPr>
        <w:rPr>
          <w:rFonts w:ascii="Arial" w:hAnsi="Arial" w:cs="Arial"/>
          <w:lang w:eastAsia="en-AU"/>
        </w:rPr>
      </w:pPr>
      <w:r w:rsidRPr="00CF6CA0">
        <w:rPr>
          <w:rFonts w:ascii="Arial" w:hAnsi="Arial" w:cs="Arial"/>
          <w:lang w:eastAsia="en-AU"/>
        </w:rPr>
        <w:t>This clause amends section 116</w:t>
      </w:r>
      <w:r>
        <w:rPr>
          <w:rFonts w:ascii="Arial" w:hAnsi="Arial" w:cs="Arial"/>
          <w:lang w:eastAsia="en-AU"/>
        </w:rPr>
        <w:t xml:space="preserve"> (3)</w:t>
      </w:r>
      <w:r w:rsidRPr="00CF6CA0">
        <w:rPr>
          <w:rFonts w:ascii="Arial" w:hAnsi="Arial" w:cs="Arial"/>
          <w:lang w:eastAsia="en-AU"/>
        </w:rPr>
        <w:t xml:space="preserve"> to provide that the maximum penalty for an aggravated offence is</w:t>
      </w:r>
      <w:r>
        <w:rPr>
          <w:rFonts w:ascii="Arial" w:hAnsi="Arial" w:cs="Arial"/>
          <w:lang w:eastAsia="en-AU"/>
        </w:rPr>
        <w:t xml:space="preserve"> 60 penalty units,</w:t>
      </w:r>
      <w:r w:rsidRPr="00CF6CA0">
        <w:rPr>
          <w:rFonts w:ascii="Arial" w:hAnsi="Arial" w:cs="Arial"/>
          <w:lang w:eastAsia="en-AU"/>
        </w:rPr>
        <w:t xml:space="preserve"> imprisonment for </w:t>
      </w:r>
      <w:r>
        <w:rPr>
          <w:rFonts w:ascii="Arial" w:hAnsi="Arial" w:cs="Arial"/>
          <w:lang w:eastAsia="en-AU"/>
        </w:rPr>
        <w:t>3</w:t>
      </w:r>
      <w:r w:rsidRPr="00CF6CA0">
        <w:rPr>
          <w:rFonts w:ascii="Arial" w:hAnsi="Arial" w:cs="Arial"/>
          <w:lang w:eastAsia="en-AU"/>
        </w:rPr>
        <w:t xml:space="preserve"> years</w:t>
      </w:r>
      <w:r>
        <w:rPr>
          <w:rFonts w:ascii="Arial" w:hAnsi="Arial" w:cs="Arial"/>
          <w:lang w:eastAsia="en-AU"/>
        </w:rPr>
        <w:t xml:space="preserve"> or both</w:t>
      </w:r>
      <w:r w:rsidRPr="00CF6CA0">
        <w:rPr>
          <w:rFonts w:ascii="Arial" w:hAnsi="Arial" w:cs="Arial"/>
          <w:lang w:eastAsia="en-AU"/>
        </w:rPr>
        <w:t xml:space="preserve"> and that the maximum penalty in any other case remains at </w:t>
      </w:r>
      <w:r>
        <w:rPr>
          <w:rFonts w:ascii="Arial" w:hAnsi="Arial" w:cs="Arial"/>
          <w:lang w:eastAsia="en-AU"/>
        </w:rPr>
        <w:t xml:space="preserve">50 penalty units, </w:t>
      </w:r>
      <w:r w:rsidRPr="00CF6CA0">
        <w:rPr>
          <w:rFonts w:ascii="Arial" w:hAnsi="Arial" w:cs="Arial"/>
          <w:lang w:eastAsia="en-AU"/>
        </w:rPr>
        <w:t xml:space="preserve">imprisonment for </w:t>
      </w:r>
      <w:r>
        <w:rPr>
          <w:rFonts w:ascii="Arial" w:hAnsi="Arial" w:cs="Arial"/>
          <w:lang w:eastAsia="en-AU"/>
        </w:rPr>
        <w:t>2</w:t>
      </w:r>
      <w:r w:rsidRPr="00CF6CA0">
        <w:rPr>
          <w:rFonts w:ascii="Arial" w:hAnsi="Arial" w:cs="Arial"/>
          <w:lang w:eastAsia="en-AU"/>
        </w:rPr>
        <w:t xml:space="preserve"> years</w:t>
      </w:r>
      <w:r>
        <w:rPr>
          <w:rFonts w:ascii="Arial" w:hAnsi="Arial" w:cs="Arial"/>
          <w:lang w:eastAsia="en-AU"/>
        </w:rPr>
        <w:t xml:space="preserve"> or both</w:t>
      </w:r>
      <w:r w:rsidRPr="00CF6CA0">
        <w:rPr>
          <w:rFonts w:ascii="Arial" w:hAnsi="Arial" w:cs="Arial"/>
          <w:lang w:eastAsia="en-AU"/>
        </w:rPr>
        <w:t xml:space="preserve">.  </w:t>
      </w:r>
    </w:p>
    <w:p w14:paraId="3A594CD1" w14:textId="43BAA1CA" w:rsidR="00294822" w:rsidRDefault="00294822" w:rsidP="00294822">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69</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New section 116 (4) to (7)</w:t>
      </w:r>
      <w:r>
        <w:rPr>
          <w:rFonts w:ascii="Arial" w:hAnsi="Arial" w:cs="Arial"/>
          <w:i/>
          <w:iCs/>
          <w:lang w:eastAsia="en-AU"/>
        </w:rPr>
        <w:t xml:space="preserve"> </w:t>
      </w:r>
      <w:r>
        <w:rPr>
          <w:rFonts w:ascii="Arial" w:hAnsi="Arial" w:cs="Arial"/>
          <w:lang w:eastAsia="en-AU"/>
        </w:rPr>
        <w:t xml:space="preserve">  </w:t>
      </w:r>
    </w:p>
    <w:p w14:paraId="0EE4BE67" w14:textId="77777777" w:rsidR="00294822" w:rsidRPr="006B2E3D" w:rsidRDefault="00294822" w:rsidP="00294822">
      <w:pPr>
        <w:rPr>
          <w:rFonts w:ascii="Arial" w:hAnsi="Arial" w:cs="Arial"/>
          <w:lang w:eastAsia="en-AU"/>
        </w:rPr>
      </w:pPr>
      <w:r w:rsidRPr="006B2E3D">
        <w:rPr>
          <w:rFonts w:ascii="Arial" w:hAnsi="Arial" w:cs="Arial"/>
          <w:lang w:eastAsia="en-AU"/>
        </w:rPr>
        <w:t>This clause</w:t>
      </w:r>
      <w:r>
        <w:rPr>
          <w:rFonts w:ascii="Arial" w:hAnsi="Arial" w:cs="Arial"/>
          <w:lang w:eastAsia="en-AU"/>
        </w:rPr>
        <w:t xml:space="preserve"> inserts subsections (4) to (7) in section 116. An offence against section 116</w:t>
      </w:r>
      <w:r w:rsidRPr="00CF6CA0">
        <w:rPr>
          <w:rFonts w:ascii="Arial" w:hAnsi="Arial" w:cs="Arial"/>
          <w:lang w:eastAsia="en-AU"/>
        </w:rPr>
        <w:t xml:space="preserve"> is an </w:t>
      </w:r>
      <w:r w:rsidRPr="00CF6CA0">
        <w:rPr>
          <w:rFonts w:ascii="Arial" w:hAnsi="Arial" w:cs="Arial"/>
          <w:i/>
          <w:iCs/>
          <w:lang w:eastAsia="en-AU"/>
        </w:rPr>
        <w:t xml:space="preserve">aggravated offence </w:t>
      </w:r>
      <w:r w:rsidRPr="00CF6CA0">
        <w:rPr>
          <w:rFonts w:ascii="Arial" w:hAnsi="Arial" w:cs="Arial"/>
          <w:lang w:eastAsia="en-AU"/>
        </w:rPr>
        <w:t xml:space="preserve">if the offence involves family violence. </w:t>
      </w:r>
      <w:r>
        <w:rPr>
          <w:rFonts w:ascii="Arial" w:hAnsi="Arial" w:cs="Arial"/>
        </w:rPr>
        <w:t>The prosecution must state the relevant factor of aggravation in the charge. It is not necessary for the prosecution to prove that the defendant had a fault element in relation to any factor of aggravation.</w:t>
      </w:r>
      <w:r>
        <w:rPr>
          <w:rFonts w:ascii="Arial" w:hAnsi="Arial" w:cs="Arial"/>
          <w:lang w:eastAsia="en-AU"/>
        </w:rPr>
        <w:t xml:space="preserve"> </w:t>
      </w:r>
      <w:r>
        <w:rPr>
          <w:rFonts w:ascii="Arial" w:hAnsi="Arial" w:cs="Arial"/>
        </w:rPr>
        <w:t>Chapter 2 of the Criminal Code does not apply to an offence against section 116, whether or not it is an aggravated offence. A note provides that sections 48C, 72AA and 72EA also provide that particular offences involving family violence are aggravated offences.</w:t>
      </w:r>
    </w:p>
    <w:p w14:paraId="78692C0A" w14:textId="39136C5E" w:rsidR="00294822" w:rsidRDefault="00294822" w:rsidP="00294822">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70</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Section 123</w:t>
      </w:r>
      <w:r>
        <w:rPr>
          <w:rFonts w:ascii="Arial" w:hAnsi="Arial" w:cs="Arial"/>
          <w:i/>
          <w:iCs/>
          <w:lang w:eastAsia="en-AU"/>
        </w:rPr>
        <w:t xml:space="preserve"> </w:t>
      </w:r>
      <w:r>
        <w:rPr>
          <w:rFonts w:ascii="Arial" w:hAnsi="Arial" w:cs="Arial"/>
          <w:lang w:eastAsia="en-AU"/>
        </w:rPr>
        <w:t xml:space="preserve">  </w:t>
      </w:r>
    </w:p>
    <w:p w14:paraId="5C86CC52" w14:textId="5B290A06" w:rsidR="00294822" w:rsidRDefault="00294822" w:rsidP="001D2DA7">
      <w:pPr>
        <w:rPr>
          <w:rFonts w:ascii="Arial" w:hAnsi="Arial" w:cs="Arial"/>
          <w:lang w:eastAsia="en-AU"/>
        </w:rPr>
      </w:pPr>
      <w:r w:rsidRPr="006B2E3D">
        <w:rPr>
          <w:rFonts w:ascii="Arial" w:hAnsi="Arial" w:cs="Arial"/>
          <w:lang w:eastAsia="en-AU"/>
        </w:rPr>
        <w:t>This clause</w:t>
      </w:r>
      <w:r>
        <w:rPr>
          <w:rFonts w:ascii="Arial" w:hAnsi="Arial" w:cs="Arial"/>
          <w:lang w:eastAsia="en-AU"/>
        </w:rPr>
        <w:t xml:space="preserve"> substitutes section 123 to provide that if a trier of fact is not satisfied that the defendant committed an offence against Division 6.3 but is satisfied beyond reasonable doubt that the defendant committed another offence against Division 6.3 carrying a lesser penalty then the trier of fact may find the defendant guilty of the alternative offence. The defendant must be given procedural fairness in relation to that finding of guilt. This amendment adds the requirement that the defendant be given procedural fairness to ensure consistency with other alternative verdict provisions in the </w:t>
      </w:r>
      <w:r>
        <w:rPr>
          <w:rFonts w:ascii="Arial" w:hAnsi="Arial" w:cs="Arial"/>
          <w:i/>
          <w:iCs/>
          <w:lang w:eastAsia="en-AU"/>
        </w:rPr>
        <w:t xml:space="preserve">Crimes Act 1900. </w:t>
      </w:r>
      <w:r>
        <w:rPr>
          <w:rFonts w:ascii="Arial" w:hAnsi="Arial" w:cs="Arial"/>
          <w:lang w:eastAsia="en-AU"/>
        </w:rPr>
        <w:t>The formatting has also been amended but the effect of the provision is otherwise unchanged.</w:t>
      </w:r>
    </w:p>
    <w:p w14:paraId="1A25927A" w14:textId="10C849FF" w:rsidR="005F1255" w:rsidRDefault="005F1255" w:rsidP="005F1255">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71</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0E4A76">
        <w:rPr>
          <w:rFonts w:ascii="Arial" w:hAnsi="Arial" w:cs="Arial"/>
          <w:lang w:eastAsia="en-AU"/>
        </w:rPr>
        <w:t xml:space="preserve">Interviewing children and young people about offences Section 252G (3), new definition of </w:t>
      </w:r>
      <w:r w:rsidR="000E4A76">
        <w:rPr>
          <w:rFonts w:ascii="Arial" w:hAnsi="Arial" w:cs="Arial"/>
          <w:i/>
          <w:iCs/>
          <w:lang w:eastAsia="en-AU"/>
        </w:rPr>
        <w:t xml:space="preserve">family member </w:t>
      </w:r>
      <w:r>
        <w:rPr>
          <w:rFonts w:ascii="Arial" w:hAnsi="Arial" w:cs="Arial"/>
          <w:lang w:eastAsia="en-AU"/>
        </w:rPr>
        <w:t xml:space="preserve">  </w:t>
      </w:r>
    </w:p>
    <w:p w14:paraId="608A454A" w14:textId="41CBC377" w:rsidR="006B2E3D" w:rsidRPr="006B2E3D" w:rsidRDefault="006B2E3D" w:rsidP="006B2E3D">
      <w:pPr>
        <w:rPr>
          <w:rFonts w:ascii="Arial" w:hAnsi="Arial" w:cs="Arial"/>
          <w:lang w:eastAsia="en-AU"/>
        </w:rPr>
      </w:pPr>
      <w:r w:rsidRPr="006B2E3D">
        <w:rPr>
          <w:rFonts w:ascii="Arial" w:hAnsi="Arial" w:cs="Arial"/>
          <w:lang w:eastAsia="en-AU"/>
        </w:rPr>
        <w:t>This clause</w:t>
      </w:r>
      <w:r w:rsidR="00334605">
        <w:rPr>
          <w:rFonts w:ascii="Arial" w:hAnsi="Arial" w:cs="Arial"/>
          <w:lang w:eastAsia="en-AU"/>
        </w:rPr>
        <w:t xml:space="preserve"> rectifies an unintended omission by</w:t>
      </w:r>
      <w:r w:rsidRPr="006B2E3D">
        <w:rPr>
          <w:rFonts w:ascii="Arial" w:hAnsi="Arial" w:cs="Arial"/>
          <w:lang w:eastAsia="en-AU"/>
        </w:rPr>
        <w:t xml:space="preserve"> insert</w:t>
      </w:r>
      <w:r w:rsidR="00334605">
        <w:rPr>
          <w:rFonts w:ascii="Arial" w:hAnsi="Arial" w:cs="Arial"/>
          <w:lang w:eastAsia="en-AU"/>
        </w:rPr>
        <w:t>ing</w:t>
      </w:r>
      <w:r w:rsidRPr="006B2E3D">
        <w:rPr>
          <w:rFonts w:ascii="Arial" w:hAnsi="Arial" w:cs="Arial"/>
          <w:lang w:eastAsia="en-AU"/>
        </w:rPr>
        <w:t xml:space="preserve"> a </w:t>
      </w:r>
      <w:r>
        <w:rPr>
          <w:rFonts w:ascii="Arial" w:hAnsi="Arial" w:cs="Arial"/>
          <w:lang w:eastAsia="en-AU"/>
        </w:rPr>
        <w:t xml:space="preserve">definition of </w:t>
      </w:r>
      <w:r>
        <w:rPr>
          <w:rFonts w:ascii="Arial" w:hAnsi="Arial" w:cs="Arial"/>
          <w:i/>
          <w:iCs/>
          <w:lang w:eastAsia="en-AU"/>
        </w:rPr>
        <w:t xml:space="preserve">family member </w:t>
      </w:r>
      <w:r>
        <w:rPr>
          <w:rFonts w:ascii="Arial" w:hAnsi="Arial" w:cs="Arial"/>
          <w:lang w:eastAsia="en-AU"/>
        </w:rPr>
        <w:t xml:space="preserve">for the purpose of section 252G. </w:t>
      </w:r>
    </w:p>
    <w:p w14:paraId="221B1322" w14:textId="290E0B68" w:rsidR="000E4A76" w:rsidRPr="00050F68" w:rsidRDefault="000E4A76" w:rsidP="000E4A76">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72</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 xml:space="preserve">Summary disposal of certain cases at prosecutor’s election New section 374 (1A) </w:t>
      </w:r>
    </w:p>
    <w:p w14:paraId="03B9C171" w14:textId="2958FEA4" w:rsidR="000E4A76" w:rsidRPr="00050F68" w:rsidRDefault="006B2E3D" w:rsidP="000E4A76">
      <w:pPr>
        <w:pStyle w:val="Heading4"/>
        <w:keepNext w:val="0"/>
        <w:rPr>
          <w:rFonts w:ascii="Arial" w:hAnsi="Arial" w:cs="Arial"/>
          <w:b w:val="0"/>
          <w:lang w:eastAsia="en-AU"/>
        </w:rPr>
      </w:pPr>
      <w:r w:rsidRPr="00DF7A55">
        <w:rPr>
          <w:rFonts w:ascii="Arial" w:hAnsi="Arial" w:cs="Arial"/>
          <w:b w:val="0"/>
          <w:lang w:eastAsia="en-AU"/>
        </w:rPr>
        <w:lastRenderedPageBreak/>
        <w:t xml:space="preserve">This clause inserts section 374 (1A) which provides that for section (1) (a) the </w:t>
      </w:r>
      <w:r w:rsidR="00DF7A55" w:rsidRPr="00DF7A55">
        <w:rPr>
          <w:rFonts w:ascii="Arial" w:hAnsi="Arial" w:cs="Arial"/>
          <w:b w:val="0"/>
          <w:lang w:eastAsia="en-AU"/>
        </w:rPr>
        <w:t xml:space="preserve">relevant </w:t>
      </w:r>
      <w:r w:rsidRPr="00DF7A55">
        <w:rPr>
          <w:rFonts w:ascii="Arial" w:hAnsi="Arial" w:cs="Arial"/>
          <w:b w:val="0"/>
          <w:lang w:eastAsia="en-AU"/>
        </w:rPr>
        <w:t>penalty of imprisonment for an offence charged as an aggravated offence because it involves family violence is the penalty for the simple offence.</w:t>
      </w:r>
      <w:r>
        <w:rPr>
          <w:rFonts w:ascii="Arial" w:hAnsi="Arial" w:cs="Arial"/>
          <w:b w:val="0"/>
          <w:lang w:eastAsia="en-AU"/>
        </w:rPr>
        <w:t xml:space="preserve"> </w:t>
      </w:r>
    </w:p>
    <w:p w14:paraId="083EC779" w14:textId="168CB514" w:rsidR="000E4A76" w:rsidRPr="005F1255" w:rsidRDefault="000E4A76" w:rsidP="000E4A76">
      <w:pPr>
        <w:pStyle w:val="Heading4"/>
        <w:keepNext w:val="0"/>
        <w:rPr>
          <w:rFonts w:ascii="Arial" w:hAnsi="Arial" w:cs="Arial"/>
          <w:i/>
          <w:iCs/>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73</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 xml:space="preserve">New section 374 (6A) </w:t>
      </w:r>
      <w:r>
        <w:rPr>
          <w:rFonts w:ascii="Arial" w:hAnsi="Arial" w:cs="Arial"/>
          <w:i/>
          <w:iCs/>
          <w:lang w:eastAsia="en-AU"/>
        </w:rPr>
        <w:t xml:space="preserve"> </w:t>
      </w:r>
    </w:p>
    <w:p w14:paraId="6B772201" w14:textId="4A58DC88" w:rsidR="000E4A76" w:rsidRPr="00050F68" w:rsidRDefault="004F7C48" w:rsidP="000E4A76">
      <w:pPr>
        <w:pStyle w:val="Heading4"/>
        <w:keepNext w:val="0"/>
        <w:rPr>
          <w:rFonts w:ascii="Arial" w:hAnsi="Arial" w:cs="Arial"/>
          <w:b w:val="0"/>
          <w:lang w:eastAsia="en-AU"/>
        </w:rPr>
      </w:pPr>
      <w:r>
        <w:rPr>
          <w:rFonts w:ascii="Arial" w:hAnsi="Arial" w:cs="Arial"/>
          <w:b w:val="0"/>
          <w:lang w:eastAsia="en-AU"/>
        </w:rPr>
        <w:t xml:space="preserve">This clause inserts section 374 (6A) which provides that </w:t>
      </w:r>
      <w:r w:rsidR="007A0DEA">
        <w:rPr>
          <w:rFonts w:ascii="Arial" w:hAnsi="Arial" w:cs="Arial"/>
          <w:b w:val="0"/>
          <w:lang w:eastAsia="en-AU"/>
        </w:rPr>
        <w:t>in sentencing or otherwise dealing with a defendant in relation to</w:t>
      </w:r>
      <w:r>
        <w:rPr>
          <w:rFonts w:ascii="Arial" w:hAnsi="Arial" w:cs="Arial"/>
          <w:b w:val="0"/>
          <w:lang w:eastAsia="en-AU"/>
        </w:rPr>
        <w:t xml:space="preserve"> an aggravated offence </w:t>
      </w:r>
      <w:r w:rsidR="007A0DEA">
        <w:rPr>
          <w:rFonts w:ascii="Arial" w:hAnsi="Arial" w:cs="Arial"/>
          <w:b w:val="0"/>
          <w:lang w:eastAsia="en-AU"/>
        </w:rPr>
        <w:t>that</w:t>
      </w:r>
      <w:r>
        <w:rPr>
          <w:rFonts w:ascii="Arial" w:hAnsi="Arial" w:cs="Arial"/>
          <w:b w:val="0"/>
          <w:lang w:eastAsia="en-AU"/>
        </w:rPr>
        <w:t xml:space="preserve"> involves family violence, the court must treat the family violence as an aggravating factor for the offence </w:t>
      </w:r>
      <w:r w:rsidR="007A0DEA">
        <w:rPr>
          <w:rFonts w:ascii="Arial" w:hAnsi="Arial" w:cs="Arial"/>
          <w:b w:val="0"/>
          <w:lang w:eastAsia="en-AU"/>
        </w:rPr>
        <w:t xml:space="preserve">subject to the limitation in </w:t>
      </w:r>
      <w:r>
        <w:rPr>
          <w:rFonts w:ascii="Arial" w:hAnsi="Arial" w:cs="Arial"/>
          <w:b w:val="0"/>
          <w:lang w:eastAsia="en-AU"/>
        </w:rPr>
        <w:t xml:space="preserve">section 374 (7). An example is provided. </w:t>
      </w:r>
    </w:p>
    <w:p w14:paraId="54607148" w14:textId="03EDCDF2" w:rsidR="000E4A76" w:rsidRPr="005F1255" w:rsidRDefault="000E4A76" w:rsidP="000E4A76">
      <w:pPr>
        <w:pStyle w:val="Heading4"/>
        <w:keepNext w:val="0"/>
        <w:rPr>
          <w:rFonts w:ascii="Arial" w:hAnsi="Arial" w:cs="Arial"/>
          <w:i/>
          <w:iCs/>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74</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New section 434C</w:t>
      </w:r>
      <w:r>
        <w:rPr>
          <w:rFonts w:ascii="Arial" w:hAnsi="Arial" w:cs="Arial"/>
          <w:i/>
          <w:iCs/>
          <w:lang w:eastAsia="en-AU"/>
        </w:rPr>
        <w:t xml:space="preserve"> </w:t>
      </w:r>
    </w:p>
    <w:p w14:paraId="12E6A6CF" w14:textId="7B3D50AB" w:rsidR="000E4A76" w:rsidRPr="00050F68" w:rsidRDefault="004F7C48" w:rsidP="000E4A76">
      <w:pPr>
        <w:pStyle w:val="Heading4"/>
        <w:keepNext w:val="0"/>
        <w:rPr>
          <w:rFonts w:ascii="Arial" w:hAnsi="Arial" w:cs="Arial"/>
          <w:b w:val="0"/>
          <w:lang w:eastAsia="en-AU"/>
        </w:rPr>
      </w:pPr>
      <w:r w:rsidRPr="00DF7A55">
        <w:rPr>
          <w:rFonts w:ascii="Arial" w:hAnsi="Arial" w:cs="Arial"/>
          <w:b w:val="0"/>
          <w:lang w:eastAsia="en-AU"/>
        </w:rPr>
        <w:t>This clause inserts new section 434C which provides</w:t>
      </w:r>
      <w:r>
        <w:rPr>
          <w:rFonts w:ascii="Arial" w:hAnsi="Arial" w:cs="Arial"/>
          <w:b w:val="0"/>
          <w:lang w:eastAsia="en-AU"/>
        </w:rPr>
        <w:t xml:space="preserve"> </w:t>
      </w:r>
      <w:r w:rsidR="00DF7A55">
        <w:rPr>
          <w:rFonts w:ascii="Arial" w:hAnsi="Arial" w:cs="Arial"/>
          <w:b w:val="0"/>
          <w:lang w:eastAsia="en-AU"/>
        </w:rPr>
        <w:t xml:space="preserve">that a charge for an offence may state more than one relevant factor of aggravation for the offence. A </w:t>
      </w:r>
      <w:r w:rsidR="00294822">
        <w:rPr>
          <w:rFonts w:ascii="Arial" w:hAnsi="Arial" w:cs="Arial"/>
          <w:b w:val="0"/>
          <w:i/>
          <w:iCs/>
          <w:lang w:eastAsia="en-AU"/>
        </w:rPr>
        <w:t xml:space="preserve">relevant </w:t>
      </w:r>
      <w:r w:rsidR="00DF7A55" w:rsidRPr="001956BE">
        <w:rPr>
          <w:rFonts w:ascii="Arial" w:hAnsi="Arial" w:cs="Arial"/>
          <w:b w:val="0"/>
          <w:i/>
          <w:iCs/>
          <w:lang w:eastAsia="en-AU"/>
        </w:rPr>
        <w:t>factor of an aggravation</w:t>
      </w:r>
      <w:r w:rsidR="00DF7A55">
        <w:rPr>
          <w:rFonts w:ascii="Arial" w:hAnsi="Arial" w:cs="Arial"/>
          <w:b w:val="0"/>
          <w:lang w:eastAsia="en-AU"/>
        </w:rPr>
        <w:t xml:space="preserve"> is defined </w:t>
      </w:r>
      <w:r w:rsidR="007A0DEA">
        <w:rPr>
          <w:rFonts w:ascii="Arial" w:hAnsi="Arial" w:cs="Arial"/>
          <w:b w:val="0"/>
          <w:lang w:eastAsia="en-AU"/>
        </w:rPr>
        <w:t xml:space="preserve">by reference to </w:t>
      </w:r>
      <w:r w:rsidR="00DF7A55">
        <w:rPr>
          <w:rFonts w:ascii="Arial" w:hAnsi="Arial" w:cs="Arial"/>
          <w:b w:val="0"/>
          <w:lang w:eastAsia="en-AU"/>
        </w:rPr>
        <w:t>section</w:t>
      </w:r>
      <w:r w:rsidR="00E022E9">
        <w:rPr>
          <w:rFonts w:ascii="Arial" w:hAnsi="Arial" w:cs="Arial"/>
          <w:b w:val="0"/>
          <w:lang w:eastAsia="en-AU"/>
        </w:rPr>
        <w:t>s</w:t>
      </w:r>
      <w:r w:rsidR="00DF7A55">
        <w:rPr>
          <w:rFonts w:ascii="Arial" w:hAnsi="Arial" w:cs="Arial"/>
          <w:b w:val="0"/>
          <w:lang w:eastAsia="en-AU"/>
        </w:rPr>
        <w:t xml:space="preserve"> 48A (6), 48C (5)</w:t>
      </w:r>
      <w:r w:rsidR="00294822">
        <w:rPr>
          <w:rFonts w:ascii="Arial" w:hAnsi="Arial" w:cs="Arial"/>
          <w:b w:val="0"/>
          <w:lang w:eastAsia="en-AU"/>
        </w:rPr>
        <w:t xml:space="preserve">, </w:t>
      </w:r>
      <w:r w:rsidR="00DF7A55">
        <w:rPr>
          <w:rFonts w:ascii="Arial" w:hAnsi="Arial" w:cs="Arial"/>
          <w:b w:val="0"/>
          <w:lang w:eastAsia="en-AU"/>
        </w:rPr>
        <w:t>72AA (5)</w:t>
      </w:r>
      <w:r w:rsidR="00E022E9">
        <w:rPr>
          <w:rFonts w:ascii="Arial" w:hAnsi="Arial" w:cs="Arial"/>
          <w:b w:val="0"/>
          <w:lang w:eastAsia="en-AU"/>
        </w:rPr>
        <w:t>,</w:t>
      </w:r>
      <w:r w:rsidR="00294822">
        <w:rPr>
          <w:rFonts w:ascii="Arial" w:hAnsi="Arial" w:cs="Arial"/>
          <w:b w:val="0"/>
          <w:lang w:eastAsia="en-AU"/>
        </w:rPr>
        <w:t xml:space="preserve"> 72EA (5) and 116 (7)</w:t>
      </w:r>
      <w:r w:rsidR="00DF7A55">
        <w:rPr>
          <w:rFonts w:ascii="Arial" w:hAnsi="Arial" w:cs="Arial"/>
          <w:b w:val="0"/>
          <w:lang w:eastAsia="en-AU"/>
        </w:rPr>
        <w:t xml:space="preserve">. An example is provided. </w:t>
      </w:r>
    </w:p>
    <w:p w14:paraId="359A09E6" w14:textId="4925ADFF" w:rsidR="000E4A76" w:rsidRPr="00050F68" w:rsidRDefault="000E4A76" w:rsidP="000E4A76">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75</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Dictionary, definitions</w:t>
      </w:r>
      <w:r w:rsidR="00294822">
        <w:rPr>
          <w:rFonts w:ascii="Arial" w:hAnsi="Arial" w:cs="Arial"/>
          <w:lang w:eastAsia="en-AU"/>
        </w:rPr>
        <w:t xml:space="preserve"> of </w:t>
      </w:r>
      <w:r w:rsidR="00294822">
        <w:rPr>
          <w:rFonts w:ascii="Arial" w:hAnsi="Arial" w:cs="Arial"/>
          <w:i/>
          <w:iCs/>
          <w:lang w:eastAsia="en-AU"/>
        </w:rPr>
        <w:t xml:space="preserve">aggravated offence </w:t>
      </w:r>
      <w:r w:rsidR="00294822">
        <w:rPr>
          <w:rFonts w:ascii="Arial" w:hAnsi="Arial" w:cs="Arial"/>
          <w:lang w:eastAsia="en-AU"/>
        </w:rPr>
        <w:t xml:space="preserve">and </w:t>
      </w:r>
      <w:r w:rsidR="00294822">
        <w:rPr>
          <w:rFonts w:ascii="Arial" w:hAnsi="Arial" w:cs="Arial"/>
          <w:i/>
          <w:iCs/>
          <w:lang w:eastAsia="en-AU"/>
        </w:rPr>
        <w:t>alternative offence</w:t>
      </w:r>
      <w:r>
        <w:rPr>
          <w:rFonts w:ascii="Arial" w:hAnsi="Arial" w:cs="Arial"/>
          <w:lang w:eastAsia="en-AU"/>
        </w:rPr>
        <w:t xml:space="preserve">   </w:t>
      </w:r>
    </w:p>
    <w:p w14:paraId="717A86F5" w14:textId="348FBF40" w:rsidR="000E4A76" w:rsidRPr="004F7C48" w:rsidRDefault="004F7C48" w:rsidP="000E4A76">
      <w:pPr>
        <w:pStyle w:val="Heading4"/>
        <w:keepNext w:val="0"/>
        <w:rPr>
          <w:rFonts w:ascii="Arial" w:hAnsi="Arial" w:cs="Arial"/>
          <w:b w:val="0"/>
          <w:i/>
          <w:iCs/>
          <w:lang w:eastAsia="en-AU"/>
        </w:rPr>
      </w:pPr>
      <w:r>
        <w:rPr>
          <w:rFonts w:ascii="Arial" w:hAnsi="Arial" w:cs="Arial"/>
          <w:b w:val="0"/>
          <w:lang w:eastAsia="en-AU"/>
        </w:rPr>
        <w:t xml:space="preserve">This clause amends the definitions </w:t>
      </w:r>
      <w:r w:rsidR="008640DD">
        <w:rPr>
          <w:rFonts w:ascii="Arial" w:hAnsi="Arial" w:cs="Arial"/>
          <w:b w:val="0"/>
          <w:lang w:eastAsia="en-AU"/>
        </w:rPr>
        <w:t xml:space="preserve">of </w:t>
      </w:r>
      <w:r w:rsidR="008640DD">
        <w:rPr>
          <w:rFonts w:ascii="Arial" w:hAnsi="Arial" w:cs="Arial"/>
          <w:b w:val="0"/>
          <w:i/>
          <w:iCs/>
          <w:lang w:eastAsia="en-AU"/>
        </w:rPr>
        <w:t>aggravated offence</w:t>
      </w:r>
      <w:r w:rsidR="00294822">
        <w:rPr>
          <w:rFonts w:ascii="Arial" w:hAnsi="Arial" w:cs="Arial"/>
          <w:b w:val="0"/>
          <w:i/>
          <w:iCs/>
          <w:lang w:eastAsia="en-AU"/>
        </w:rPr>
        <w:t xml:space="preserve"> </w:t>
      </w:r>
      <w:r w:rsidR="00294822">
        <w:rPr>
          <w:rFonts w:ascii="Arial" w:hAnsi="Arial" w:cs="Arial"/>
          <w:b w:val="0"/>
          <w:lang w:eastAsia="en-AU"/>
        </w:rPr>
        <w:t>and</w:t>
      </w:r>
      <w:r w:rsidR="008640DD">
        <w:rPr>
          <w:rFonts w:ascii="Arial" w:hAnsi="Arial" w:cs="Arial"/>
          <w:b w:val="0"/>
          <w:i/>
          <w:iCs/>
          <w:lang w:eastAsia="en-AU"/>
        </w:rPr>
        <w:t xml:space="preserve"> alternative offence </w:t>
      </w:r>
      <w:r w:rsidR="008640DD">
        <w:rPr>
          <w:rFonts w:ascii="Arial" w:hAnsi="Arial" w:cs="Arial"/>
          <w:b w:val="0"/>
          <w:lang w:eastAsia="en-AU"/>
        </w:rPr>
        <w:t>i</w:t>
      </w:r>
      <w:r>
        <w:rPr>
          <w:rFonts w:ascii="Arial" w:hAnsi="Arial" w:cs="Arial"/>
          <w:b w:val="0"/>
          <w:lang w:eastAsia="en-AU"/>
        </w:rPr>
        <w:t xml:space="preserve">n the Dictionary </w:t>
      </w:r>
    </w:p>
    <w:p w14:paraId="04984D02" w14:textId="339E554E" w:rsidR="000E4A76" w:rsidRPr="00050F68" w:rsidRDefault="000E4A76" w:rsidP="000E4A76">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76</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 xml:space="preserve">Dictionary, new definitions   </w:t>
      </w:r>
    </w:p>
    <w:p w14:paraId="61CEFDB2" w14:textId="7E717C9D" w:rsidR="000E4A76" w:rsidRPr="004F7C48" w:rsidRDefault="004F7C48" w:rsidP="000E4A76">
      <w:pPr>
        <w:pStyle w:val="Heading4"/>
        <w:keepNext w:val="0"/>
        <w:rPr>
          <w:rFonts w:ascii="Arial" w:hAnsi="Arial" w:cs="Arial"/>
          <w:b w:val="0"/>
          <w:i/>
          <w:iCs/>
          <w:lang w:eastAsia="en-AU"/>
        </w:rPr>
      </w:pPr>
      <w:r>
        <w:rPr>
          <w:rFonts w:ascii="Arial" w:hAnsi="Arial" w:cs="Arial"/>
          <w:b w:val="0"/>
          <w:lang w:eastAsia="en-AU"/>
        </w:rPr>
        <w:t xml:space="preserve">This clause inserts new definitions </w:t>
      </w:r>
      <w:r w:rsidR="008640DD">
        <w:rPr>
          <w:rFonts w:ascii="Arial" w:hAnsi="Arial" w:cs="Arial"/>
          <w:b w:val="0"/>
          <w:lang w:eastAsia="en-AU"/>
        </w:rPr>
        <w:t>of</w:t>
      </w:r>
      <w:r w:rsidR="00294822">
        <w:rPr>
          <w:rFonts w:ascii="Arial" w:hAnsi="Arial" w:cs="Arial"/>
          <w:b w:val="0"/>
          <w:lang w:eastAsia="en-AU"/>
        </w:rPr>
        <w:t xml:space="preserve"> </w:t>
      </w:r>
      <w:r w:rsidR="00294822">
        <w:rPr>
          <w:rFonts w:ascii="Arial" w:hAnsi="Arial" w:cs="Arial"/>
          <w:b w:val="0"/>
          <w:i/>
          <w:iCs/>
          <w:lang w:eastAsia="en-AU"/>
        </w:rPr>
        <w:t>applied provisions</w:t>
      </w:r>
      <w:r w:rsidR="00294822">
        <w:rPr>
          <w:rFonts w:ascii="Arial" w:hAnsi="Arial" w:cs="Arial"/>
          <w:b w:val="0"/>
          <w:lang w:eastAsia="en-AU"/>
        </w:rPr>
        <w:t>,</w:t>
      </w:r>
      <w:r w:rsidR="008640DD">
        <w:rPr>
          <w:rFonts w:ascii="Arial" w:hAnsi="Arial" w:cs="Arial"/>
          <w:b w:val="0"/>
          <w:lang w:eastAsia="en-AU"/>
        </w:rPr>
        <w:t xml:space="preserve"> </w:t>
      </w:r>
      <w:r w:rsidR="008640DD">
        <w:rPr>
          <w:rFonts w:ascii="Arial" w:hAnsi="Arial" w:cs="Arial"/>
          <w:b w:val="0"/>
          <w:i/>
          <w:iCs/>
          <w:lang w:eastAsia="en-AU"/>
        </w:rPr>
        <w:t xml:space="preserve">family violence, fault element </w:t>
      </w:r>
      <w:r w:rsidR="008640DD">
        <w:rPr>
          <w:rFonts w:ascii="Arial" w:hAnsi="Arial" w:cs="Arial"/>
          <w:b w:val="0"/>
          <w:lang w:eastAsia="en-AU"/>
        </w:rPr>
        <w:t xml:space="preserve">and </w:t>
      </w:r>
      <w:r w:rsidR="008640DD">
        <w:rPr>
          <w:rFonts w:ascii="Arial" w:hAnsi="Arial" w:cs="Arial"/>
          <w:b w:val="0"/>
          <w:i/>
          <w:iCs/>
          <w:lang w:eastAsia="en-AU"/>
        </w:rPr>
        <w:t xml:space="preserve">simple offence </w:t>
      </w:r>
      <w:r>
        <w:rPr>
          <w:rFonts w:ascii="Arial" w:hAnsi="Arial" w:cs="Arial"/>
          <w:b w:val="0"/>
          <w:lang w:eastAsia="en-AU"/>
        </w:rPr>
        <w:t>in</w:t>
      </w:r>
      <w:r w:rsidR="008640DD">
        <w:rPr>
          <w:rFonts w:ascii="Arial" w:hAnsi="Arial" w:cs="Arial"/>
          <w:b w:val="0"/>
          <w:lang w:eastAsia="en-AU"/>
        </w:rPr>
        <w:t>to</w:t>
      </w:r>
      <w:r>
        <w:rPr>
          <w:rFonts w:ascii="Arial" w:hAnsi="Arial" w:cs="Arial"/>
          <w:b w:val="0"/>
          <w:lang w:eastAsia="en-AU"/>
        </w:rPr>
        <w:t xml:space="preserve"> the Dictionary</w:t>
      </w:r>
      <w:r w:rsidR="008640DD">
        <w:rPr>
          <w:rFonts w:ascii="Arial" w:hAnsi="Arial" w:cs="Arial"/>
          <w:b w:val="0"/>
          <w:lang w:eastAsia="en-AU"/>
        </w:rPr>
        <w:t>.</w:t>
      </w:r>
    </w:p>
    <w:p w14:paraId="0EC2393E" w14:textId="582910A4" w:rsidR="0035093B" w:rsidRPr="00050F68" w:rsidRDefault="0035093B" w:rsidP="0035093B">
      <w:pPr>
        <w:pStyle w:val="Heading1"/>
        <w:rPr>
          <w:rFonts w:ascii="Arial" w:hAnsi="Arial" w:cs="Arial"/>
          <w:sz w:val="24"/>
          <w:szCs w:val="24"/>
          <w:lang w:eastAsia="en-AU"/>
        </w:rPr>
      </w:pPr>
      <w:bookmarkStart w:id="24" w:name="_Toc94786435"/>
      <w:r w:rsidRPr="00050F68">
        <w:rPr>
          <w:rFonts w:ascii="Arial" w:hAnsi="Arial" w:cs="Arial"/>
          <w:sz w:val="24"/>
          <w:szCs w:val="24"/>
          <w:lang w:eastAsia="en-AU"/>
        </w:rPr>
        <w:t xml:space="preserve">Part </w:t>
      </w:r>
      <w:r w:rsidRPr="00050F68">
        <w:rPr>
          <w:rFonts w:ascii="Arial" w:hAnsi="Arial" w:cs="Arial"/>
          <w:sz w:val="24"/>
          <w:szCs w:val="24"/>
          <w:lang w:eastAsia="en-AU"/>
        </w:rPr>
        <w:fldChar w:fldCharType="begin"/>
      </w:r>
      <w:r w:rsidRPr="00050F68">
        <w:rPr>
          <w:rFonts w:ascii="Arial" w:hAnsi="Arial" w:cs="Arial"/>
          <w:sz w:val="24"/>
          <w:szCs w:val="24"/>
          <w:lang w:eastAsia="en-AU"/>
        </w:rPr>
        <w:instrText xml:space="preserve"> SEQ Part \* ARABIC </w:instrText>
      </w:r>
      <w:r w:rsidRPr="00050F68">
        <w:rPr>
          <w:rFonts w:ascii="Arial" w:hAnsi="Arial" w:cs="Arial"/>
          <w:sz w:val="24"/>
          <w:szCs w:val="24"/>
          <w:lang w:eastAsia="en-AU"/>
        </w:rPr>
        <w:fldChar w:fldCharType="separate"/>
      </w:r>
      <w:r w:rsidR="000B2665">
        <w:rPr>
          <w:rFonts w:ascii="Arial" w:hAnsi="Arial" w:cs="Arial"/>
          <w:noProof/>
          <w:sz w:val="24"/>
          <w:szCs w:val="24"/>
          <w:lang w:eastAsia="en-AU"/>
        </w:rPr>
        <w:t>3</w:t>
      </w:r>
      <w:r w:rsidRPr="00050F68">
        <w:rPr>
          <w:rFonts w:ascii="Arial" w:hAnsi="Arial" w:cs="Arial"/>
          <w:sz w:val="24"/>
          <w:szCs w:val="24"/>
          <w:lang w:eastAsia="en-AU"/>
        </w:rPr>
        <w:fldChar w:fldCharType="end"/>
      </w:r>
      <w:r w:rsidRPr="00050F68">
        <w:rPr>
          <w:rFonts w:ascii="Arial" w:hAnsi="Arial" w:cs="Arial"/>
          <w:sz w:val="24"/>
          <w:szCs w:val="24"/>
          <w:lang w:eastAsia="en-AU"/>
        </w:rPr>
        <w:t xml:space="preserve"> – </w:t>
      </w:r>
      <w:r>
        <w:rPr>
          <w:rFonts w:ascii="Arial" w:hAnsi="Arial" w:cs="Arial"/>
          <w:sz w:val="24"/>
          <w:szCs w:val="24"/>
          <w:lang w:eastAsia="en-AU"/>
        </w:rPr>
        <w:t>Crimes (Sentencing) Act 2005</w:t>
      </w:r>
      <w:bookmarkEnd w:id="24"/>
      <w:r>
        <w:rPr>
          <w:rFonts w:ascii="Arial" w:hAnsi="Arial" w:cs="Arial"/>
          <w:sz w:val="24"/>
          <w:szCs w:val="24"/>
          <w:lang w:eastAsia="en-AU"/>
        </w:rPr>
        <w:t xml:space="preserve"> </w:t>
      </w:r>
    </w:p>
    <w:p w14:paraId="0DA785C9" w14:textId="47CF5146" w:rsidR="000E4A76" w:rsidRPr="0092676C" w:rsidRDefault="000E4A76" w:rsidP="000E4A76">
      <w:pPr>
        <w:pStyle w:val="Heading4"/>
        <w:keepNext w:val="0"/>
        <w:rPr>
          <w:rFonts w:ascii="Arial" w:hAnsi="Arial" w:cs="Arial"/>
          <w:lang w:eastAsia="en-AU"/>
        </w:rPr>
      </w:pPr>
      <w:r w:rsidRPr="0092676C">
        <w:rPr>
          <w:rFonts w:ascii="Arial" w:hAnsi="Arial" w:cs="Arial"/>
        </w:rPr>
        <w:t xml:space="preserve">Clause </w:t>
      </w:r>
      <w:r w:rsidRPr="0092676C">
        <w:rPr>
          <w:rFonts w:ascii="Arial" w:hAnsi="Arial" w:cs="Arial"/>
        </w:rPr>
        <w:fldChar w:fldCharType="begin"/>
      </w:r>
      <w:r w:rsidRPr="0092676C">
        <w:rPr>
          <w:rFonts w:ascii="Arial" w:hAnsi="Arial" w:cs="Arial"/>
        </w:rPr>
        <w:instrText xml:space="preserve"> SEQ Clause \* ARABIC </w:instrText>
      </w:r>
      <w:r w:rsidRPr="0092676C">
        <w:rPr>
          <w:rFonts w:ascii="Arial" w:hAnsi="Arial" w:cs="Arial"/>
        </w:rPr>
        <w:fldChar w:fldCharType="separate"/>
      </w:r>
      <w:r w:rsidR="000B2665">
        <w:rPr>
          <w:rFonts w:ascii="Arial" w:hAnsi="Arial" w:cs="Arial"/>
          <w:noProof/>
        </w:rPr>
        <w:t>77</w:t>
      </w:r>
      <w:r w:rsidRPr="0092676C">
        <w:rPr>
          <w:rFonts w:ascii="Arial" w:hAnsi="Arial" w:cs="Arial"/>
          <w:noProof/>
        </w:rPr>
        <w:fldChar w:fldCharType="end"/>
      </w:r>
      <w:r w:rsidRPr="0092676C">
        <w:rPr>
          <w:rFonts w:ascii="Arial" w:hAnsi="Arial" w:cs="Arial"/>
          <w:bCs/>
          <w:lang w:eastAsia="en-AU"/>
        </w:rPr>
        <w:t xml:space="preserve"> </w:t>
      </w:r>
      <w:r w:rsidRPr="0092676C">
        <w:rPr>
          <w:rFonts w:ascii="Arial" w:hAnsi="Arial" w:cs="Arial"/>
          <w:lang w:eastAsia="en-AU"/>
        </w:rPr>
        <w:t xml:space="preserve">– </w:t>
      </w:r>
      <w:r w:rsidR="008640DD" w:rsidRPr="0092676C">
        <w:rPr>
          <w:rFonts w:ascii="Arial" w:hAnsi="Arial" w:cs="Arial"/>
          <w:lang w:eastAsia="en-AU"/>
        </w:rPr>
        <w:t xml:space="preserve">New section 51A </w:t>
      </w:r>
    </w:p>
    <w:p w14:paraId="6EC4284A" w14:textId="2E1EDBA8" w:rsidR="000E4A76" w:rsidRDefault="008640DD" w:rsidP="000E4A76">
      <w:pPr>
        <w:pStyle w:val="Heading4"/>
        <w:keepNext w:val="0"/>
        <w:rPr>
          <w:rFonts w:ascii="Arial" w:hAnsi="Arial" w:cs="Arial"/>
          <w:b w:val="0"/>
          <w:lang w:eastAsia="en-AU"/>
        </w:rPr>
      </w:pPr>
      <w:r w:rsidRPr="0092676C">
        <w:rPr>
          <w:rFonts w:ascii="Arial" w:hAnsi="Arial" w:cs="Arial"/>
          <w:b w:val="0"/>
          <w:lang w:eastAsia="en-AU"/>
        </w:rPr>
        <w:t>This clause inserts new section 51A which provides tha</w:t>
      </w:r>
      <w:r w:rsidR="0092676C" w:rsidRPr="0092676C">
        <w:rPr>
          <w:rFonts w:ascii="Arial" w:hAnsi="Arial" w:cs="Arial"/>
          <w:b w:val="0"/>
          <w:lang w:eastAsia="en-AU"/>
        </w:rPr>
        <w:t>t, if</w:t>
      </w:r>
      <w:r w:rsidR="0092676C">
        <w:rPr>
          <w:rFonts w:ascii="Arial" w:hAnsi="Arial" w:cs="Arial"/>
          <w:b w:val="0"/>
          <w:lang w:eastAsia="en-AU"/>
        </w:rPr>
        <w:t xml:space="preserve"> the prosecution requests an adjournment for the preparation of a victim impact statement in a sentencing proceeding for a serious offence, the court must grant the adjournment for a reasonable period. The court must not adjourn proceedings if satisfied that special circumstances justify refusing the adjournment. A serious offence is defined as an offence punishable by imprisonment for more than five years. </w:t>
      </w:r>
    </w:p>
    <w:p w14:paraId="3E3543BE" w14:textId="17A15AC2" w:rsidR="00DF7A55" w:rsidRPr="00DF7A55" w:rsidRDefault="00DF7A55" w:rsidP="00DF7A55">
      <w:pPr>
        <w:pStyle w:val="Heading4"/>
        <w:keepNext w:val="0"/>
        <w:rPr>
          <w:rFonts w:ascii="Arial" w:hAnsi="Arial" w:cs="Arial"/>
          <w:lang w:eastAsia="en-AU"/>
        </w:rPr>
      </w:pPr>
      <w:r w:rsidRPr="00DF7A55">
        <w:rPr>
          <w:rFonts w:ascii="Arial" w:hAnsi="Arial" w:cs="Arial"/>
        </w:rPr>
        <w:t xml:space="preserve">Clause </w:t>
      </w:r>
      <w:r w:rsidRPr="00DF7A55">
        <w:rPr>
          <w:rFonts w:ascii="Arial" w:hAnsi="Arial" w:cs="Arial"/>
        </w:rPr>
        <w:fldChar w:fldCharType="begin"/>
      </w:r>
      <w:r w:rsidRPr="00DF7A55">
        <w:rPr>
          <w:rFonts w:ascii="Arial" w:hAnsi="Arial" w:cs="Arial"/>
        </w:rPr>
        <w:instrText xml:space="preserve"> SEQ Clause \* ARABIC </w:instrText>
      </w:r>
      <w:r w:rsidRPr="00DF7A55">
        <w:rPr>
          <w:rFonts w:ascii="Arial" w:hAnsi="Arial" w:cs="Arial"/>
        </w:rPr>
        <w:fldChar w:fldCharType="separate"/>
      </w:r>
      <w:r w:rsidR="000B2665">
        <w:rPr>
          <w:rFonts w:ascii="Arial" w:hAnsi="Arial" w:cs="Arial"/>
          <w:noProof/>
        </w:rPr>
        <w:t>78</w:t>
      </w:r>
      <w:r w:rsidRPr="00DF7A55">
        <w:rPr>
          <w:rFonts w:ascii="Arial" w:hAnsi="Arial" w:cs="Arial"/>
          <w:noProof/>
        </w:rPr>
        <w:fldChar w:fldCharType="end"/>
      </w:r>
      <w:r w:rsidRPr="00DF7A55">
        <w:rPr>
          <w:rFonts w:ascii="Arial" w:hAnsi="Arial" w:cs="Arial"/>
          <w:bCs/>
          <w:lang w:eastAsia="en-AU"/>
        </w:rPr>
        <w:t xml:space="preserve"> </w:t>
      </w:r>
      <w:r w:rsidRPr="00DF7A55">
        <w:rPr>
          <w:rFonts w:ascii="Arial" w:hAnsi="Arial" w:cs="Arial"/>
          <w:lang w:eastAsia="en-AU"/>
        </w:rPr>
        <w:t xml:space="preserve">– Victim impact statements – effect Section 53 (3) to (4)  </w:t>
      </w:r>
    </w:p>
    <w:p w14:paraId="027EA068" w14:textId="6B2B0E63" w:rsidR="00DF7A55" w:rsidRPr="00DF7A55" w:rsidRDefault="00DF7A55" w:rsidP="00DF7A55">
      <w:pPr>
        <w:pStyle w:val="Heading4"/>
        <w:keepNext w:val="0"/>
        <w:rPr>
          <w:rFonts w:ascii="Arial" w:hAnsi="Arial" w:cs="Arial"/>
        </w:rPr>
      </w:pPr>
      <w:r w:rsidRPr="00DF7A55">
        <w:rPr>
          <w:rFonts w:ascii="Arial" w:hAnsi="Arial" w:cs="Arial"/>
          <w:b w:val="0"/>
          <w:lang w:eastAsia="en-AU"/>
        </w:rPr>
        <w:t xml:space="preserve">This clause omits section 53 (3) to (4) and replaces it with a note that the </w:t>
      </w:r>
      <w:r w:rsidRPr="00DF7A55">
        <w:rPr>
          <w:rFonts w:ascii="Arial" w:hAnsi="Arial" w:cs="Arial"/>
          <w:b w:val="0"/>
          <w:i/>
          <w:iCs/>
          <w:lang w:eastAsia="en-AU"/>
        </w:rPr>
        <w:t>Evidence (Miscellaneous Provisions) Act 1991</w:t>
      </w:r>
      <w:r w:rsidRPr="00DF7A55">
        <w:rPr>
          <w:rFonts w:ascii="Arial" w:hAnsi="Arial" w:cs="Arial"/>
          <w:b w:val="0"/>
          <w:lang w:eastAsia="en-AU"/>
        </w:rPr>
        <w:t>, Chapter 6A deals with cross-examination of the maker of a victim impact statement.</w:t>
      </w:r>
      <w:r>
        <w:rPr>
          <w:rFonts w:ascii="Arial" w:hAnsi="Arial" w:cs="Arial"/>
          <w:b w:val="0"/>
          <w:lang w:eastAsia="en-AU"/>
        </w:rPr>
        <w:t xml:space="preserve"> </w:t>
      </w:r>
    </w:p>
    <w:p w14:paraId="40F8CF5C" w14:textId="0818930A" w:rsidR="006C2427" w:rsidRPr="006C2427" w:rsidRDefault="006C2427" w:rsidP="006C2427">
      <w:pPr>
        <w:pStyle w:val="Heading1"/>
        <w:rPr>
          <w:rFonts w:ascii="Arial" w:hAnsi="Arial" w:cs="Arial"/>
          <w:sz w:val="24"/>
          <w:szCs w:val="24"/>
          <w:lang w:eastAsia="en-AU"/>
        </w:rPr>
      </w:pPr>
      <w:bookmarkStart w:id="25" w:name="_Toc94786436"/>
      <w:r w:rsidRPr="00050F68">
        <w:rPr>
          <w:rFonts w:ascii="Arial" w:hAnsi="Arial" w:cs="Arial"/>
          <w:sz w:val="24"/>
          <w:szCs w:val="24"/>
          <w:lang w:eastAsia="en-AU"/>
        </w:rPr>
        <w:lastRenderedPageBreak/>
        <w:t xml:space="preserve">Part </w:t>
      </w:r>
      <w:r w:rsidRPr="00050F68">
        <w:rPr>
          <w:rFonts w:ascii="Arial" w:hAnsi="Arial" w:cs="Arial"/>
          <w:sz w:val="24"/>
          <w:szCs w:val="24"/>
          <w:lang w:eastAsia="en-AU"/>
        </w:rPr>
        <w:fldChar w:fldCharType="begin"/>
      </w:r>
      <w:r w:rsidRPr="00050F68">
        <w:rPr>
          <w:rFonts w:ascii="Arial" w:hAnsi="Arial" w:cs="Arial"/>
          <w:sz w:val="24"/>
          <w:szCs w:val="24"/>
          <w:lang w:eastAsia="en-AU"/>
        </w:rPr>
        <w:instrText xml:space="preserve"> SEQ Part \* ARABIC </w:instrText>
      </w:r>
      <w:r w:rsidRPr="00050F68">
        <w:rPr>
          <w:rFonts w:ascii="Arial" w:hAnsi="Arial" w:cs="Arial"/>
          <w:sz w:val="24"/>
          <w:szCs w:val="24"/>
          <w:lang w:eastAsia="en-AU"/>
        </w:rPr>
        <w:fldChar w:fldCharType="separate"/>
      </w:r>
      <w:r w:rsidR="000B2665">
        <w:rPr>
          <w:rFonts w:ascii="Arial" w:hAnsi="Arial" w:cs="Arial"/>
          <w:noProof/>
          <w:sz w:val="24"/>
          <w:szCs w:val="24"/>
          <w:lang w:eastAsia="en-AU"/>
        </w:rPr>
        <w:t>4</w:t>
      </w:r>
      <w:r w:rsidRPr="00050F68">
        <w:rPr>
          <w:rFonts w:ascii="Arial" w:hAnsi="Arial" w:cs="Arial"/>
          <w:sz w:val="24"/>
          <w:szCs w:val="24"/>
          <w:lang w:eastAsia="en-AU"/>
        </w:rPr>
        <w:fldChar w:fldCharType="end"/>
      </w:r>
      <w:r w:rsidRPr="00050F68">
        <w:rPr>
          <w:rFonts w:ascii="Arial" w:hAnsi="Arial" w:cs="Arial"/>
          <w:sz w:val="24"/>
          <w:szCs w:val="24"/>
          <w:lang w:eastAsia="en-AU"/>
        </w:rPr>
        <w:t xml:space="preserve"> – </w:t>
      </w:r>
      <w:bookmarkStart w:id="26" w:name="_Hlk92914251"/>
      <w:r>
        <w:rPr>
          <w:rFonts w:ascii="Arial" w:hAnsi="Arial" w:cs="Arial"/>
          <w:sz w:val="24"/>
          <w:szCs w:val="24"/>
          <w:lang w:eastAsia="en-AU"/>
        </w:rPr>
        <w:t>Evidence (Miscellaneous Provisions) Act 1991</w:t>
      </w:r>
      <w:bookmarkEnd w:id="25"/>
      <w:r>
        <w:rPr>
          <w:rFonts w:ascii="Arial" w:hAnsi="Arial" w:cs="Arial"/>
          <w:sz w:val="24"/>
          <w:szCs w:val="24"/>
          <w:lang w:eastAsia="en-AU"/>
        </w:rPr>
        <w:t xml:space="preserve">  </w:t>
      </w:r>
      <w:bookmarkEnd w:id="26"/>
    </w:p>
    <w:p w14:paraId="2F2C500B" w14:textId="3812C626" w:rsidR="00CD2E03" w:rsidRPr="004C2B71" w:rsidRDefault="00CD2E03" w:rsidP="000E4A76">
      <w:pPr>
        <w:pStyle w:val="Heading4"/>
        <w:keepNext w:val="0"/>
        <w:rPr>
          <w:rFonts w:ascii="Arial" w:hAnsi="Arial" w:cs="Arial"/>
          <w:b w:val="0"/>
          <w:bCs/>
        </w:rPr>
      </w:pPr>
      <w:r>
        <w:rPr>
          <w:rFonts w:ascii="Arial" w:hAnsi="Arial" w:cs="Arial"/>
          <w:b w:val="0"/>
          <w:bCs/>
        </w:rPr>
        <w:t xml:space="preserve">The amendments made by </w:t>
      </w:r>
      <w:r w:rsidRPr="000E40D2">
        <w:rPr>
          <w:rFonts w:ascii="Arial" w:hAnsi="Arial" w:cs="Arial"/>
          <w:b w:val="0"/>
          <w:bCs/>
        </w:rPr>
        <w:t>clauses 7</w:t>
      </w:r>
      <w:r w:rsidR="000E40D2" w:rsidRPr="001956BE">
        <w:rPr>
          <w:rFonts w:ascii="Arial" w:hAnsi="Arial" w:cs="Arial"/>
          <w:b w:val="0"/>
          <w:bCs/>
        </w:rPr>
        <w:t>9</w:t>
      </w:r>
      <w:r w:rsidRPr="000E40D2">
        <w:rPr>
          <w:rFonts w:ascii="Arial" w:hAnsi="Arial" w:cs="Arial"/>
          <w:b w:val="0"/>
          <w:bCs/>
        </w:rPr>
        <w:t xml:space="preserve"> to 8</w:t>
      </w:r>
      <w:r w:rsidR="000E40D2">
        <w:rPr>
          <w:rFonts w:ascii="Arial" w:hAnsi="Arial" w:cs="Arial"/>
          <w:b w:val="0"/>
          <w:bCs/>
        </w:rPr>
        <w:t>8</w:t>
      </w:r>
      <w:r w:rsidR="008A6661" w:rsidRPr="000E40D2">
        <w:rPr>
          <w:rFonts w:ascii="Arial" w:hAnsi="Arial" w:cs="Arial"/>
          <w:b w:val="0"/>
          <w:bCs/>
        </w:rPr>
        <w:t xml:space="preserve"> and clause </w:t>
      </w:r>
      <w:r w:rsidR="000E40D2" w:rsidRPr="000E40D2">
        <w:rPr>
          <w:rFonts w:ascii="Arial" w:hAnsi="Arial" w:cs="Arial"/>
          <w:b w:val="0"/>
          <w:bCs/>
        </w:rPr>
        <w:t>9</w:t>
      </w:r>
      <w:r w:rsidR="000E40D2">
        <w:rPr>
          <w:rFonts w:ascii="Arial" w:hAnsi="Arial" w:cs="Arial"/>
          <w:b w:val="0"/>
          <w:bCs/>
        </w:rPr>
        <w:t xml:space="preserve">2 </w:t>
      </w:r>
      <w:r w:rsidR="008A6661">
        <w:rPr>
          <w:rFonts w:ascii="Arial" w:hAnsi="Arial" w:cs="Arial"/>
          <w:b w:val="0"/>
          <w:lang w:eastAsia="en-AU"/>
        </w:rPr>
        <w:t>extend the application of provisions protecting counselling communications to those against whom a family violence offence is alleged to have occurred.</w:t>
      </w:r>
    </w:p>
    <w:p w14:paraId="35031B65" w14:textId="214FA8A7" w:rsidR="000E40D2" w:rsidRDefault="000E40D2" w:rsidP="000E40D2">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79</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i/>
          <w:iCs/>
          <w:lang w:eastAsia="en-AU"/>
        </w:rPr>
        <w:t xml:space="preserve"> </w:t>
      </w:r>
      <w:r>
        <w:rPr>
          <w:rFonts w:ascii="Arial" w:hAnsi="Arial" w:cs="Arial"/>
          <w:lang w:eastAsia="en-AU"/>
        </w:rPr>
        <w:t xml:space="preserve">Section 38 (2) </w:t>
      </w:r>
    </w:p>
    <w:p w14:paraId="57B4252D" w14:textId="112661FC" w:rsidR="000E40D2" w:rsidRDefault="000E40D2" w:rsidP="001956BE">
      <w:r w:rsidRPr="008640DD">
        <w:rPr>
          <w:rFonts w:ascii="Arial" w:hAnsi="Arial" w:cs="Arial"/>
          <w:lang w:eastAsia="en-AU"/>
        </w:rPr>
        <w:t xml:space="preserve">This clause </w:t>
      </w:r>
      <w:r>
        <w:rPr>
          <w:rFonts w:ascii="Arial" w:hAnsi="Arial" w:cs="Arial"/>
          <w:lang w:eastAsia="en-AU"/>
        </w:rPr>
        <w:t xml:space="preserve">moves the definition of </w:t>
      </w:r>
      <w:r>
        <w:rPr>
          <w:rFonts w:ascii="Arial" w:hAnsi="Arial" w:cs="Arial"/>
          <w:i/>
          <w:iCs/>
          <w:lang w:eastAsia="en-AU"/>
        </w:rPr>
        <w:t xml:space="preserve">family violence offence </w:t>
      </w:r>
      <w:r>
        <w:rPr>
          <w:rFonts w:ascii="Arial" w:hAnsi="Arial" w:cs="Arial"/>
          <w:lang w:eastAsia="en-AU"/>
        </w:rPr>
        <w:t>for the purpose of Chapter 4</w:t>
      </w:r>
      <w:r>
        <w:rPr>
          <w:rFonts w:ascii="Arial" w:hAnsi="Arial" w:cs="Arial"/>
          <w:i/>
          <w:iCs/>
          <w:lang w:eastAsia="en-AU"/>
        </w:rPr>
        <w:t xml:space="preserve"> </w:t>
      </w:r>
      <w:r>
        <w:rPr>
          <w:rFonts w:ascii="Arial" w:hAnsi="Arial" w:cs="Arial"/>
          <w:lang w:eastAsia="en-AU"/>
        </w:rPr>
        <w:t xml:space="preserve">from section 38 (2) to new section 38A. </w:t>
      </w:r>
    </w:p>
    <w:p w14:paraId="68D3E015" w14:textId="56011EFC" w:rsidR="000E4A76" w:rsidRPr="00050F68" w:rsidRDefault="000E4A76" w:rsidP="000E4A76">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80</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6C2427">
        <w:rPr>
          <w:rFonts w:ascii="Arial" w:hAnsi="Arial" w:cs="Arial"/>
          <w:lang w:eastAsia="en-AU"/>
        </w:rPr>
        <w:t xml:space="preserve">Special requirements – particular proceedings Section 43 </w:t>
      </w:r>
      <w:r>
        <w:rPr>
          <w:rFonts w:ascii="Arial" w:hAnsi="Arial" w:cs="Arial"/>
          <w:lang w:eastAsia="en-AU"/>
        </w:rPr>
        <w:t xml:space="preserve"> </w:t>
      </w:r>
    </w:p>
    <w:p w14:paraId="23487593" w14:textId="06BD621F" w:rsidR="000E4A76" w:rsidRPr="00050F68" w:rsidRDefault="008640DD" w:rsidP="000E4A76">
      <w:pPr>
        <w:pStyle w:val="Heading4"/>
        <w:keepNext w:val="0"/>
        <w:rPr>
          <w:rFonts w:ascii="Arial" w:hAnsi="Arial" w:cs="Arial"/>
          <w:b w:val="0"/>
          <w:lang w:eastAsia="en-AU"/>
        </w:rPr>
      </w:pPr>
      <w:r>
        <w:rPr>
          <w:rFonts w:ascii="Arial" w:hAnsi="Arial" w:cs="Arial"/>
          <w:b w:val="0"/>
          <w:lang w:eastAsia="en-AU"/>
        </w:rPr>
        <w:t>This clause amends section 43</w:t>
      </w:r>
      <w:r w:rsidR="00CE7A5C">
        <w:rPr>
          <w:rFonts w:ascii="Arial" w:hAnsi="Arial" w:cs="Arial"/>
          <w:b w:val="0"/>
          <w:lang w:eastAsia="en-AU"/>
        </w:rPr>
        <w:t xml:space="preserve"> of the</w:t>
      </w:r>
      <w:r w:rsidR="00CE7A5C" w:rsidRPr="00CE7A5C">
        <w:rPr>
          <w:rFonts w:ascii="Arial" w:hAnsi="Arial" w:cs="Arial"/>
          <w:lang w:eastAsia="en-AU"/>
        </w:rPr>
        <w:t xml:space="preserve"> </w:t>
      </w:r>
      <w:r w:rsidR="00CE7A5C" w:rsidRPr="001956BE">
        <w:rPr>
          <w:rFonts w:ascii="Arial" w:hAnsi="Arial" w:cs="Arial"/>
          <w:b w:val="0"/>
          <w:bCs/>
          <w:i/>
          <w:iCs/>
          <w:lang w:eastAsia="en-AU"/>
        </w:rPr>
        <w:t>Evidence (Miscellaneous Provisions) Act 1991</w:t>
      </w:r>
      <w:r w:rsidR="00CE7A5C">
        <w:rPr>
          <w:rFonts w:ascii="Arial" w:hAnsi="Arial" w:cs="Arial"/>
          <w:b w:val="0"/>
          <w:bCs/>
          <w:lang w:eastAsia="en-AU"/>
        </w:rPr>
        <w:t xml:space="preserve"> (EMPA)</w:t>
      </w:r>
      <w:r w:rsidR="00CE7A5C" w:rsidRPr="004C2B71">
        <w:rPr>
          <w:rFonts w:ascii="Arial" w:hAnsi="Arial" w:cs="Arial"/>
          <w:b w:val="0"/>
          <w:bCs/>
          <w:lang w:eastAsia="en-AU"/>
        </w:rPr>
        <w:t xml:space="preserve"> </w:t>
      </w:r>
      <w:r w:rsidRPr="004C2B71">
        <w:rPr>
          <w:rFonts w:ascii="Arial" w:hAnsi="Arial" w:cs="Arial"/>
          <w:b w:val="0"/>
          <w:bCs/>
          <w:lang w:eastAsia="en-AU"/>
        </w:rPr>
        <w:t>to clarify that a reference to a pr</w:t>
      </w:r>
      <w:r>
        <w:rPr>
          <w:rFonts w:ascii="Arial" w:hAnsi="Arial" w:cs="Arial"/>
          <w:b w:val="0"/>
          <w:lang w:eastAsia="en-AU"/>
        </w:rPr>
        <w:t xml:space="preserve">ovision mentioned </w:t>
      </w:r>
      <w:r w:rsidR="00CE7A5C">
        <w:rPr>
          <w:rFonts w:ascii="Arial" w:hAnsi="Arial" w:cs="Arial"/>
          <w:b w:val="0"/>
          <w:lang w:eastAsia="en-AU"/>
        </w:rPr>
        <w:t>i</w:t>
      </w:r>
      <w:r>
        <w:rPr>
          <w:rFonts w:ascii="Arial" w:hAnsi="Arial" w:cs="Arial"/>
          <w:b w:val="0"/>
          <w:lang w:eastAsia="en-AU"/>
        </w:rPr>
        <w:t>n column 3 is for</w:t>
      </w:r>
      <w:r w:rsidR="00CE7A5C">
        <w:rPr>
          <w:rFonts w:ascii="Arial" w:hAnsi="Arial" w:cs="Arial"/>
          <w:b w:val="0"/>
          <w:lang w:eastAsia="en-AU"/>
        </w:rPr>
        <w:t xml:space="preserve"> a</w:t>
      </w:r>
      <w:r>
        <w:rPr>
          <w:rFonts w:ascii="Arial" w:hAnsi="Arial" w:cs="Arial"/>
          <w:b w:val="0"/>
          <w:lang w:eastAsia="en-AU"/>
        </w:rPr>
        <w:t xml:space="preserve"> table in section 43, for a particular proceeding. </w:t>
      </w:r>
    </w:p>
    <w:p w14:paraId="2DD34A1E" w14:textId="2784A2FD" w:rsidR="000E4A76" w:rsidRDefault="000E4A76" w:rsidP="000E4A76">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81</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6C2427">
        <w:rPr>
          <w:rFonts w:ascii="Arial" w:hAnsi="Arial" w:cs="Arial"/>
          <w:lang w:eastAsia="en-AU"/>
        </w:rPr>
        <w:t>Table 43.1, item 1, column 3</w:t>
      </w:r>
      <w:r>
        <w:rPr>
          <w:rFonts w:ascii="Arial" w:hAnsi="Arial" w:cs="Arial"/>
          <w:lang w:eastAsia="en-AU"/>
        </w:rPr>
        <w:t xml:space="preserve">  </w:t>
      </w:r>
    </w:p>
    <w:p w14:paraId="76049750" w14:textId="2A69FAD5" w:rsidR="008640DD" w:rsidRPr="008640DD" w:rsidRDefault="008640DD" w:rsidP="008640DD">
      <w:pPr>
        <w:rPr>
          <w:rFonts w:ascii="Arial" w:hAnsi="Arial" w:cs="Arial"/>
          <w:lang w:eastAsia="en-AU"/>
        </w:rPr>
      </w:pPr>
      <w:r w:rsidRPr="008640DD">
        <w:rPr>
          <w:rFonts w:ascii="Arial" w:hAnsi="Arial" w:cs="Arial"/>
          <w:lang w:eastAsia="en-AU"/>
        </w:rPr>
        <w:t xml:space="preserve">This clause </w:t>
      </w:r>
      <w:r>
        <w:rPr>
          <w:rFonts w:ascii="Arial" w:hAnsi="Arial" w:cs="Arial"/>
          <w:lang w:eastAsia="en-AU"/>
        </w:rPr>
        <w:t>inserts</w:t>
      </w:r>
      <w:r w:rsidR="00CE7A5C">
        <w:rPr>
          <w:rFonts w:ascii="Arial" w:hAnsi="Arial" w:cs="Arial"/>
          <w:lang w:eastAsia="en-AU"/>
        </w:rPr>
        <w:t xml:space="preserve"> a reference to</w:t>
      </w:r>
      <w:r>
        <w:rPr>
          <w:rFonts w:ascii="Arial" w:hAnsi="Arial" w:cs="Arial"/>
          <w:lang w:eastAsia="en-AU"/>
        </w:rPr>
        <w:t xml:space="preserve"> div 4.4.3</w:t>
      </w:r>
      <w:r w:rsidR="00CE7A5C">
        <w:rPr>
          <w:rFonts w:ascii="Arial" w:hAnsi="Arial" w:cs="Arial"/>
          <w:lang w:eastAsia="en-AU"/>
        </w:rPr>
        <w:t xml:space="preserve"> of the EMPA</w:t>
      </w:r>
      <w:r>
        <w:rPr>
          <w:rFonts w:ascii="Arial" w:hAnsi="Arial" w:cs="Arial"/>
          <w:lang w:eastAsia="en-AU"/>
        </w:rPr>
        <w:t xml:space="preserve"> in</w:t>
      </w:r>
      <w:r w:rsidR="00A31B06">
        <w:rPr>
          <w:rFonts w:ascii="Arial" w:hAnsi="Arial" w:cs="Arial"/>
          <w:lang w:eastAsia="en-AU"/>
        </w:rPr>
        <w:t xml:space="preserve"> item 1,</w:t>
      </w:r>
      <w:r>
        <w:rPr>
          <w:rFonts w:ascii="Arial" w:hAnsi="Arial" w:cs="Arial"/>
          <w:lang w:eastAsia="en-AU"/>
        </w:rPr>
        <w:t xml:space="preserve"> column 3 of Table 43.1</w:t>
      </w:r>
      <w:r w:rsidR="00CE7A5C">
        <w:rPr>
          <w:rFonts w:ascii="Arial" w:hAnsi="Arial" w:cs="Arial"/>
          <w:lang w:eastAsia="en-AU"/>
        </w:rPr>
        <w:t xml:space="preserve">, to the effect </w:t>
      </w:r>
      <w:r w:rsidR="00A31B06">
        <w:rPr>
          <w:rFonts w:ascii="Arial" w:hAnsi="Arial" w:cs="Arial"/>
          <w:lang w:eastAsia="en-AU"/>
        </w:rPr>
        <w:t xml:space="preserve">that in family violence offence proceedings, the special requirements in div 4.4.3 apply to a complainant. </w:t>
      </w:r>
    </w:p>
    <w:p w14:paraId="16550147" w14:textId="05088DD9" w:rsidR="006C2427" w:rsidRDefault="006C2427" w:rsidP="006C2427">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82</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 xml:space="preserve">Part 4.4, heading   </w:t>
      </w:r>
    </w:p>
    <w:p w14:paraId="734762B8" w14:textId="41C1B679" w:rsidR="008640DD" w:rsidRPr="00A31B06" w:rsidRDefault="008640DD" w:rsidP="008640DD">
      <w:pPr>
        <w:rPr>
          <w:rFonts w:ascii="Arial" w:hAnsi="Arial" w:cs="Arial"/>
          <w:lang w:eastAsia="en-AU"/>
        </w:rPr>
      </w:pPr>
      <w:r w:rsidRPr="008640DD">
        <w:rPr>
          <w:rFonts w:ascii="Arial" w:hAnsi="Arial" w:cs="Arial"/>
          <w:lang w:eastAsia="en-AU"/>
        </w:rPr>
        <w:t xml:space="preserve">This clause </w:t>
      </w:r>
      <w:r w:rsidR="00A31B06">
        <w:rPr>
          <w:rFonts w:ascii="Arial" w:hAnsi="Arial" w:cs="Arial"/>
          <w:lang w:eastAsia="en-AU"/>
        </w:rPr>
        <w:t>substitutes the heading of Part 4.4 with</w:t>
      </w:r>
      <w:r w:rsidR="00A31B06">
        <w:rPr>
          <w:rFonts w:ascii="Arial" w:hAnsi="Arial" w:cs="Arial"/>
          <w:i/>
          <w:iCs/>
          <w:lang w:eastAsia="en-AU"/>
        </w:rPr>
        <w:t xml:space="preserve"> </w:t>
      </w:r>
      <w:r w:rsidR="007A0DEA">
        <w:rPr>
          <w:rFonts w:ascii="Arial" w:hAnsi="Arial" w:cs="Arial"/>
          <w:lang w:eastAsia="en-AU"/>
        </w:rPr>
        <w:t>‘</w:t>
      </w:r>
      <w:r w:rsidR="00A31B06">
        <w:rPr>
          <w:rFonts w:ascii="Arial" w:hAnsi="Arial" w:cs="Arial"/>
          <w:lang w:eastAsia="en-AU"/>
        </w:rPr>
        <w:t>Special requirements – sexual offence and family violence offence proceedings</w:t>
      </w:r>
      <w:r w:rsidR="007A0DEA">
        <w:rPr>
          <w:rFonts w:ascii="Arial" w:hAnsi="Arial" w:cs="Arial"/>
          <w:lang w:eastAsia="en-AU"/>
        </w:rPr>
        <w:t>’</w:t>
      </w:r>
      <w:r w:rsidR="00A31B06">
        <w:rPr>
          <w:rFonts w:ascii="Arial" w:hAnsi="Arial" w:cs="Arial"/>
          <w:lang w:eastAsia="en-AU"/>
        </w:rPr>
        <w:t xml:space="preserve">. Previously the heading only referred to sexual offence proceedings. </w:t>
      </w:r>
    </w:p>
    <w:p w14:paraId="059EC3C4" w14:textId="4886CF61" w:rsidR="006C2427" w:rsidRPr="00050F68" w:rsidRDefault="006C2427" w:rsidP="006C2427">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83</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 xml:space="preserve">Division 4.4.3 heading </w:t>
      </w:r>
    </w:p>
    <w:p w14:paraId="36C8E7E2" w14:textId="68447082" w:rsidR="006C2427" w:rsidRPr="00A31B06" w:rsidRDefault="008640DD" w:rsidP="006C2427">
      <w:pPr>
        <w:pStyle w:val="Heading4"/>
        <w:keepNext w:val="0"/>
        <w:rPr>
          <w:rFonts w:ascii="Arial" w:hAnsi="Arial" w:cs="Arial"/>
          <w:bCs/>
          <w:lang w:eastAsia="en-AU"/>
        </w:rPr>
      </w:pPr>
      <w:r>
        <w:rPr>
          <w:rFonts w:ascii="Arial" w:hAnsi="Arial" w:cs="Arial"/>
          <w:b w:val="0"/>
          <w:lang w:eastAsia="en-AU"/>
        </w:rPr>
        <w:t xml:space="preserve">This clause </w:t>
      </w:r>
      <w:r w:rsidR="00A31B06">
        <w:rPr>
          <w:rFonts w:ascii="Arial" w:hAnsi="Arial" w:cs="Arial"/>
          <w:b w:val="0"/>
          <w:lang w:eastAsia="en-AU"/>
        </w:rPr>
        <w:t xml:space="preserve">substitutes the heading of Division 4.4.3 with </w:t>
      </w:r>
      <w:r w:rsidR="007A0DEA">
        <w:rPr>
          <w:rFonts w:ascii="Arial" w:hAnsi="Arial" w:cs="Arial"/>
          <w:b w:val="0"/>
          <w:lang w:eastAsia="en-AU"/>
        </w:rPr>
        <w:t>‘</w:t>
      </w:r>
      <w:r w:rsidR="00A31B06">
        <w:rPr>
          <w:rFonts w:ascii="Arial" w:hAnsi="Arial" w:cs="Arial"/>
          <w:b w:val="0"/>
          <w:lang w:eastAsia="en-AU"/>
        </w:rPr>
        <w:t>Sexual and family violence offence proceedings – protection of counselling communications</w:t>
      </w:r>
      <w:r w:rsidR="007A0DEA">
        <w:rPr>
          <w:rFonts w:ascii="Arial" w:hAnsi="Arial" w:cs="Arial"/>
          <w:b w:val="0"/>
          <w:lang w:eastAsia="en-AU"/>
        </w:rPr>
        <w:t>’</w:t>
      </w:r>
      <w:r w:rsidR="00A31B06">
        <w:rPr>
          <w:rFonts w:ascii="Arial" w:hAnsi="Arial" w:cs="Arial"/>
          <w:b w:val="0"/>
          <w:lang w:eastAsia="en-AU"/>
        </w:rPr>
        <w:t xml:space="preserve">. </w:t>
      </w:r>
      <w:r w:rsidR="00A31B06" w:rsidRPr="00A31B06">
        <w:rPr>
          <w:rFonts w:ascii="Arial" w:hAnsi="Arial" w:cs="Arial"/>
          <w:b w:val="0"/>
          <w:bCs/>
          <w:lang w:eastAsia="en-AU"/>
        </w:rPr>
        <w:t>Previously the heading only referred to sexual offence proceedings.</w:t>
      </w:r>
    </w:p>
    <w:p w14:paraId="54748CFC" w14:textId="09CF6FDB" w:rsidR="006C2427" w:rsidRPr="006C2427" w:rsidRDefault="006C2427" w:rsidP="006C2427">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84</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 xml:space="preserve">Meaning of </w:t>
      </w:r>
      <w:r>
        <w:rPr>
          <w:rFonts w:ascii="Arial" w:hAnsi="Arial" w:cs="Arial"/>
          <w:i/>
          <w:iCs/>
          <w:lang w:eastAsia="en-AU"/>
        </w:rPr>
        <w:t xml:space="preserve">protected confidence </w:t>
      </w:r>
      <w:r>
        <w:rPr>
          <w:rFonts w:ascii="Arial" w:hAnsi="Arial" w:cs="Arial"/>
          <w:lang w:eastAsia="en-AU"/>
        </w:rPr>
        <w:t xml:space="preserve">– div 4.4. 3 Section 79A (1) </w:t>
      </w:r>
    </w:p>
    <w:p w14:paraId="16518F1E" w14:textId="2CF15876" w:rsidR="006C2427" w:rsidRPr="000D2D91" w:rsidRDefault="008640DD" w:rsidP="006C2427">
      <w:pPr>
        <w:pStyle w:val="Heading4"/>
        <w:keepNext w:val="0"/>
        <w:rPr>
          <w:rFonts w:ascii="Arial" w:hAnsi="Arial" w:cs="Arial"/>
          <w:b w:val="0"/>
          <w:lang w:eastAsia="en-AU"/>
        </w:rPr>
      </w:pPr>
      <w:r>
        <w:rPr>
          <w:rFonts w:ascii="Arial" w:hAnsi="Arial" w:cs="Arial"/>
          <w:b w:val="0"/>
          <w:lang w:eastAsia="en-AU"/>
        </w:rPr>
        <w:t xml:space="preserve">This clause </w:t>
      </w:r>
      <w:r w:rsidR="000D2D91">
        <w:rPr>
          <w:rFonts w:ascii="Arial" w:hAnsi="Arial" w:cs="Arial"/>
          <w:b w:val="0"/>
          <w:lang w:eastAsia="en-AU"/>
        </w:rPr>
        <w:t xml:space="preserve">amends the definition of </w:t>
      </w:r>
      <w:r w:rsidR="000D2D91">
        <w:rPr>
          <w:rFonts w:ascii="Arial" w:hAnsi="Arial" w:cs="Arial"/>
          <w:b w:val="0"/>
          <w:i/>
          <w:iCs/>
          <w:lang w:eastAsia="en-AU"/>
        </w:rPr>
        <w:t xml:space="preserve">protected confidence </w:t>
      </w:r>
      <w:r w:rsidR="000D2D91" w:rsidRPr="000D2D91">
        <w:rPr>
          <w:rFonts w:ascii="Arial" w:hAnsi="Arial" w:cs="Arial"/>
          <w:b w:val="0"/>
          <w:lang w:eastAsia="en-AU"/>
        </w:rPr>
        <w:t>in section 79A (1</w:t>
      </w:r>
      <w:r w:rsidR="000D2D91">
        <w:rPr>
          <w:rFonts w:ascii="Arial" w:hAnsi="Arial" w:cs="Arial"/>
          <w:b w:val="0"/>
          <w:i/>
          <w:iCs/>
          <w:lang w:eastAsia="en-AU"/>
        </w:rPr>
        <w:t xml:space="preserve">) </w:t>
      </w:r>
      <w:r w:rsidR="000D2D91">
        <w:rPr>
          <w:rFonts w:ascii="Arial" w:hAnsi="Arial" w:cs="Arial"/>
          <w:b w:val="0"/>
          <w:lang w:eastAsia="en-AU"/>
        </w:rPr>
        <w:t xml:space="preserve">to include </w:t>
      </w:r>
      <w:r w:rsidR="008A6661">
        <w:rPr>
          <w:rFonts w:ascii="Arial" w:hAnsi="Arial" w:cs="Arial"/>
          <w:b w:val="0"/>
          <w:lang w:eastAsia="en-AU"/>
        </w:rPr>
        <w:t xml:space="preserve">reference to </w:t>
      </w:r>
      <w:r w:rsidR="000D2D91">
        <w:rPr>
          <w:rFonts w:ascii="Arial" w:hAnsi="Arial" w:cs="Arial"/>
          <w:b w:val="0"/>
          <w:lang w:eastAsia="en-AU"/>
        </w:rPr>
        <w:t xml:space="preserve">family violence offences. Previously the definition only </w:t>
      </w:r>
      <w:r w:rsidR="00CD2E03">
        <w:rPr>
          <w:rFonts w:ascii="Arial" w:hAnsi="Arial" w:cs="Arial"/>
          <w:b w:val="0"/>
          <w:lang w:eastAsia="en-AU"/>
        </w:rPr>
        <w:t>applied to a person against whom a</w:t>
      </w:r>
      <w:r w:rsidR="000D2D91">
        <w:rPr>
          <w:rFonts w:ascii="Arial" w:hAnsi="Arial" w:cs="Arial"/>
          <w:b w:val="0"/>
          <w:lang w:eastAsia="en-AU"/>
        </w:rPr>
        <w:t xml:space="preserve"> sexual offence</w:t>
      </w:r>
      <w:r w:rsidR="00CD2E03">
        <w:rPr>
          <w:rFonts w:ascii="Arial" w:hAnsi="Arial" w:cs="Arial"/>
          <w:b w:val="0"/>
          <w:lang w:eastAsia="en-AU"/>
        </w:rPr>
        <w:t xml:space="preserve"> was alleged to have occurred</w:t>
      </w:r>
      <w:r w:rsidR="000D2D91">
        <w:rPr>
          <w:rFonts w:ascii="Arial" w:hAnsi="Arial" w:cs="Arial"/>
          <w:b w:val="0"/>
          <w:lang w:eastAsia="en-AU"/>
        </w:rPr>
        <w:t xml:space="preserve">. </w:t>
      </w:r>
    </w:p>
    <w:p w14:paraId="51EC3722" w14:textId="26CC6FF2" w:rsidR="006C2427" w:rsidRPr="00050F68" w:rsidRDefault="006C2427" w:rsidP="006C2427">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85</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 xml:space="preserve">Section 79A (2)   </w:t>
      </w:r>
    </w:p>
    <w:p w14:paraId="6E0BE6E5" w14:textId="05A03754" w:rsidR="006C2427" w:rsidRPr="00050F68" w:rsidRDefault="008640DD" w:rsidP="006C2427">
      <w:pPr>
        <w:pStyle w:val="Heading4"/>
        <w:keepNext w:val="0"/>
        <w:rPr>
          <w:rFonts w:ascii="Arial" w:hAnsi="Arial" w:cs="Arial"/>
          <w:b w:val="0"/>
          <w:lang w:eastAsia="en-AU"/>
        </w:rPr>
      </w:pPr>
      <w:r>
        <w:rPr>
          <w:rFonts w:ascii="Arial" w:hAnsi="Arial" w:cs="Arial"/>
          <w:b w:val="0"/>
          <w:lang w:eastAsia="en-AU"/>
        </w:rPr>
        <w:t xml:space="preserve">This clause </w:t>
      </w:r>
      <w:r w:rsidR="000D2D91">
        <w:rPr>
          <w:rFonts w:ascii="Arial" w:hAnsi="Arial" w:cs="Arial"/>
          <w:b w:val="0"/>
          <w:lang w:eastAsia="en-AU"/>
        </w:rPr>
        <w:t>substitutes section 79A (2)</w:t>
      </w:r>
      <w:r w:rsidR="008A6661">
        <w:rPr>
          <w:rFonts w:ascii="Arial" w:hAnsi="Arial" w:cs="Arial"/>
          <w:b w:val="0"/>
          <w:lang w:eastAsia="en-AU"/>
        </w:rPr>
        <w:t xml:space="preserve"> which outlines when a counselling communication is a protected confidence</w:t>
      </w:r>
      <w:r w:rsidR="000D2D91">
        <w:rPr>
          <w:rFonts w:ascii="Arial" w:hAnsi="Arial" w:cs="Arial"/>
          <w:b w:val="0"/>
          <w:lang w:eastAsia="en-AU"/>
        </w:rPr>
        <w:t xml:space="preserve"> to </w:t>
      </w:r>
      <w:r w:rsidR="008A6661">
        <w:rPr>
          <w:rFonts w:ascii="Arial" w:hAnsi="Arial" w:cs="Arial"/>
          <w:b w:val="0"/>
          <w:lang w:eastAsia="en-AU"/>
        </w:rPr>
        <w:t xml:space="preserve">apply in relation </w:t>
      </w:r>
      <w:r w:rsidR="000D2D91">
        <w:rPr>
          <w:rFonts w:ascii="Arial" w:hAnsi="Arial" w:cs="Arial"/>
          <w:b w:val="0"/>
          <w:lang w:eastAsia="en-AU"/>
        </w:rPr>
        <w:t>to family violence offence</w:t>
      </w:r>
      <w:r w:rsidR="008A6661">
        <w:rPr>
          <w:rFonts w:ascii="Arial" w:hAnsi="Arial" w:cs="Arial"/>
          <w:b w:val="0"/>
          <w:lang w:eastAsia="en-AU"/>
        </w:rPr>
        <w:t>s</w:t>
      </w:r>
      <w:r w:rsidR="000D2D91">
        <w:rPr>
          <w:rFonts w:ascii="Arial" w:hAnsi="Arial" w:cs="Arial"/>
          <w:b w:val="0"/>
          <w:lang w:eastAsia="en-AU"/>
        </w:rPr>
        <w:t>. Previously the subsection only applied to sexual offence</w:t>
      </w:r>
      <w:r w:rsidR="008A6661">
        <w:rPr>
          <w:rFonts w:ascii="Arial" w:hAnsi="Arial" w:cs="Arial"/>
          <w:b w:val="0"/>
          <w:lang w:eastAsia="en-AU"/>
        </w:rPr>
        <w:t>s</w:t>
      </w:r>
      <w:r w:rsidR="000D2D91">
        <w:rPr>
          <w:rFonts w:ascii="Arial" w:hAnsi="Arial" w:cs="Arial"/>
          <w:b w:val="0"/>
          <w:lang w:eastAsia="en-AU"/>
        </w:rPr>
        <w:t xml:space="preserve">.  </w:t>
      </w:r>
    </w:p>
    <w:p w14:paraId="59A5CD56" w14:textId="22B2D95D" w:rsidR="006C2427" w:rsidRPr="00050F68" w:rsidRDefault="006C2427" w:rsidP="006C2427">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86</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 xml:space="preserve">Section 79A (5), new definition of </w:t>
      </w:r>
      <w:r>
        <w:rPr>
          <w:rFonts w:ascii="Arial" w:hAnsi="Arial" w:cs="Arial"/>
          <w:i/>
          <w:iCs/>
          <w:lang w:eastAsia="en-AU"/>
        </w:rPr>
        <w:t xml:space="preserve">family violence offence </w:t>
      </w:r>
      <w:r>
        <w:rPr>
          <w:rFonts w:ascii="Arial" w:hAnsi="Arial" w:cs="Arial"/>
          <w:lang w:eastAsia="en-AU"/>
        </w:rPr>
        <w:t xml:space="preserve">  </w:t>
      </w:r>
    </w:p>
    <w:p w14:paraId="48C336AE" w14:textId="08C8BAFF" w:rsidR="006C2427" w:rsidRPr="000D2D91" w:rsidRDefault="008640DD" w:rsidP="006C2427">
      <w:pPr>
        <w:pStyle w:val="Heading4"/>
        <w:keepNext w:val="0"/>
        <w:rPr>
          <w:rFonts w:ascii="Arial" w:hAnsi="Arial" w:cs="Arial"/>
          <w:b w:val="0"/>
          <w:lang w:eastAsia="en-AU"/>
        </w:rPr>
      </w:pPr>
      <w:r>
        <w:rPr>
          <w:rFonts w:ascii="Arial" w:hAnsi="Arial" w:cs="Arial"/>
          <w:b w:val="0"/>
          <w:lang w:eastAsia="en-AU"/>
        </w:rPr>
        <w:lastRenderedPageBreak/>
        <w:t xml:space="preserve">This clause </w:t>
      </w:r>
      <w:r w:rsidR="000D2D91">
        <w:rPr>
          <w:rFonts w:ascii="Arial" w:hAnsi="Arial" w:cs="Arial"/>
          <w:b w:val="0"/>
          <w:lang w:eastAsia="en-AU"/>
        </w:rPr>
        <w:t xml:space="preserve">inserts a definition of </w:t>
      </w:r>
      <w:r w:rsidR="000D2D91">
        <w:rPr>
          <w:rFonts w:ascii="Arial" w:hAnsi="Arial" w:cs="Arial"/>
          <w:b w:val="0"/>
          <w:i/>
          <w:iCs/>
          <w:lang w:eastAsia="en-AU"/>
        </w:rPr>
        <w:t xml:space="preserve">family violence offence </w:t>
      </w:r>
      <w:r w:rsidR="000D2D91">
        <w:rPr>
          <w:rFonts w:ascii="Arial" w:hAnsi="Arial" w:cs="Arial"/>
          <w:b w:val="0"/>
          <w:lang w:eastAsia="en-AU"/>
        </w:rPr>
        <w:t xml:space="preserve">into section 79A (5). </w:t>
      </w:r>
    </w:p>
    <w:p w14:paraId="04159445" w14:textId="1B515571" w:rsidR="006C2427" w:rsidRPr="00050F68" w:rsidRDefault="006C2427" w:rsidP="006C2427">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87</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No protected confidence immunity for medical information Section 79K</w:t>
      </w:r>
      <w:r w:rsidR="000E40D2">
        <w:rPr>
          <w:rFonts w:ascii="Arial" w:hAnsi="Arial" w:cs="Arial"/>
          <w:lang w:eastAsia="en-AU"/>
        </w:rPr>
        <w:t xml:space="preserve"> (a)</w:t>
      </w:r>
      <w:r>
        <w:rPr>
          <w:rFonts w:ascii="Arial" w:hAnsi="Arial" w:cs="Arial"/>
          <w:lang w:eastAsia="en-AU"/>
        </w:rPr>
        <w:t xml:space="preserve"> </w:t>
      </w:r>
      <w:r>
        <w:rPr>
          <w:rFonts w:ascii="Arial" w:hAnsi="Arial" w:cs="Arial"/>
          <w:i/>
          <w:iCs/>
          <w:lang w:eastAsia="en-AU"/>
        </w:rPr>
        <w:t xml:space="preserve"> </w:t>
      </w:r>
      <w:r>
        <w:rPr>
          <w:rFonts w:ascii="Arial" w:hAnsi="Arial" w:cs="Arial"/>
          <w:lang w:eastAsia="en-AU"/>
        </w:rPr>
        <w:t xml:space="preserve"> </w:t>
      </w:r>
    </w:p>
    <w:p w14:paraId="4AE5D37D" w14:textId="4C7F9027" w:rsidR="006C2427" w:rsidRPr="00050F68" w:rsidRDefault="008640DD" w:rsidP="006C2427">
      <w:pPr>
        <w:pStyle w:val="Heading4"/>
        <w:keepNext w:val="0"/>
        <w:rPr>
          <w:rFonts w:ascii="Arial" w:hAnsi="Arial" w:cs="Arial"/>
          <w:b w:val="0"/>
          <w:lang w:eastAsia="en-AU"/>
        </w:rPr>
      </w:pPr>
      <w:r>
        <w:rPr>
          <w:rFonts w:ascii="Arial" w:hAnsi="Arial" w:cs="Arial"/>
          <w:b w:val="0"/>
          <w:lang w:eastAsia="en-AU"/>
        </w:rPr>
        <w:t xml:space="preserve">This clause </w:t>
      </w:r>
      <w:r w:rsidR="000D2D91">
        <w:rPr>
          <w:rFonts w:ascii="Arial" w:hAnsi="Arial" w:cs="Arial"/>
          <w:b w:val="0"/>
          <w:lang w:eastAsia="en-AU"/>
        </w:rPr>
        <w:t xml:space="preserve">inserts a reference to a family violence offence in section 79K. Previously the section only referred to a sexual offence. </w:t>
      </w:r>
    </w:p>
    <w:p w14:paraId="66ECF591" w14:textId="0B843DFF" w:rsidR="006C2427" w:rsidRDefault="006C2427" w:rsidP="006C2427">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88</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 xml:space="preserve">No protected confidence immunity for communications for criminal investigations and proceedings Section 79L </w:t>
      </w:r>
    </w:p>
    <w:p w14:paraId="65850F58" w14:textId="7634C3D4" w:rsidR="000D2D91" w:rsidRPr="00050F68" w:rsidRDefault="000D2D91" w:rsidP="000D2D91">
      <w:pPr>
        <w:pStyle w:val="Heading4"/>
        <w:keepNext w:val="0"/>
        <w:rPr>
          <w:rFonts w:ascii="Arial" w:hAnsi="Arial" w:cs="Arial"/>
          <w:b w:val="0"/>
          <w:lang w:eastAsia="en-AU"/>
        </w:rPr>
      </w:pPr>
      <w:r>
        <w:rPr>
          <w:rFonts w:ascii="Arial" w:hAnsi="Arial" w:cs="Arial"/>
          <w:b w:val="0"/>
          <w:lang w:eastAsia="en-AU"/>
        </w:rPr>
        <w:t xml:space="preserve">This clause inserts a reference to a family violence offence in section 79L. Previously the section only referred to a sexual offence. </w:t>
      </w:r>
    </w:p>
    <w:p w14:paraId="69361E4D" w14:textId="653645E4" w:rsidR="00DF7A55" w:rsidRPr="0092676C" w:rsidRDefault="00DF7A55" w:rsidP="00DF7A55">
      <w:pPr>
        <w:pStyle w:val="Heading4"/>
        <w:keepNext w:val="0"/>
        <w:rPr>
          <w:rFonts w:ascii="Arial" w:hAnsi="Arial" w:cs="Arial"/>
          <w:lang w:eastAsia="en-AU"/>
        </w:rPr>
      </w:pPr>
      <w:r w:rsidRPr="0092676C">
        <w:rPr>
          <w:rFonts w:ascii="Arial" w:hAnsi="Arial" w:cs="Arial"/>
        </w:rPr>
        <w:t xml:space="preserve">Clause </w:t>
      </w:r>
      <w:r w:rsidRPr="0092676C">
        <w:rPr>
          <w:rFonts w:ascii="Arial" w:hAnsi="Arial" w:cs="Arial"/>
        </w:rPr>
        <w:fldChar w:fldCharType="begin"/>
      </w:r>
      <w:r w:rsidRPr="0092676C">
        <w:rPr>
          <w:rFonts w:ascii="Arial" w:hAnsi="Arial" w:cs="Arial"/>
        </w:rPr>
        <w:instrText xml:space="preserve"> SEQ Clause \* ARABIC </w:instrText>
      </w:r>
      <w:r w:rsidRPr="0092676C">
        <w:rPr>
          <w:rFonts w:ascii="Arial" w:hAnsi="Arial" w:cs="Arial"/>
        </w:rPr>
        <w:fldChar w:fldCharType="separate"/>
      </w:r>
      <w:r w:rsidR="000B2665">
        <w:rPr>
          <w:rFonts w:ascii="Arial" w:hAnsi="Arial" w:cs="Arial"/>
          <w:noProof/>
        </w:rPr>
        <w:t>89</w:t>
      </w:r>
      <w:r w:rsidRPr="0092676C">
        <w:rPr>
          <w:rFonts w:ascii="Arial" w:hAnsi="Arial" w:cs="Arial"/>
          <w:noProof/>
        </w:rPr>
        <w:fldChar w:fldCharType="end"/>
      </w:r>
      <w:r w:rsidRPr="0092676C">
        <w:rPr>
          <w:rFonts w:ascii="Arial" w:hAnsi="Arial" w:cs="Arial"/>
          <w:bCs/>
          <w:lang w:eastAsia="en-AU"/>
        </w:rPr>
        <w:t xml:space="preserve"> </w:t>
      </w:r>
      <w:r w:rsidRPr="0092676C">
        <w:rPr>
          <w:rFonts w:ascii="Arial" w:hAnsi="Arial" w:cs="Arial"/>
          <w:lang w:eastAsia="en-AU"/>
        </w:rPr>
        <w:t xml:space="preserve">– New </w:t>
      </w:r>
      <w:r w:rsidR="00BF24E2" w:rsidRPr="0092676C">
        <w:rPr>
          <w:rFonts w:ascii="Arial" w:hAnsi="Arial" w:cs="Arial"/>
          <w:lang w:eastAsia="en-AU"/>
        </w:rPr>
        <w:t>chapter 6A</w:t>
      </w:r>
      <w:r w:rsidRPr="0092676C">
        <w:rPr>
          <w:rFonts w:ascii="Arial" w:hAnsi="Arial" w:cs="Arial"/>
          <w:lang w:eastAsia="en-AU"/>
        </w:rPr>
        <w:t xml:space="preserve">  </w:t>
      </w:r>
    </w:p>
    <w:p w14:paraId="5C354D42" w14:textId="2470764C" w:rsidR="00DF7A55" w:rsidRPr="0092676C" w:rsidRDefault="00DF7A55" w:rsidP="00DF7A55">
      <w:pPr>
        <w:pStyle w:val="Heading4"/>
        <w:keepNext w:val="0"/>
        <w:rPr>
          <w:rFonts w:ascii="Arial" w:hAnsi="Arial" w:cs="Arial"/>
          <w:b w:val="0"/>
          <w:lang w:eastAsia="en-AU"/>
        </w:rPr>
      </w:pPr>
      <w:r w:rsidRPr="0092676C">
        <w:rPr>
          <w:rFonts w:ascii="Arial" w:hAnsi="Arial" w:cs="Arial"/>
          <w:b w:val="0"/>
          <w:lang w:eastAsia="en-AU"/>
        </w:rPr>
        <w:t xml:space="preserve">This clause inserts new </w:t>
      </w:r>
      <w:r w:rsidR="00BF24E2" w:rsidRPr="0092676C">
        <w:rPr>
          <w:rFonts w:ascii="Arial" w:hAnsi="Arial" w:cs="Arial"/>
          <w:b w:val="0"/>
          <w:lang w:eastAsia="en-AU"/>
        </w:rPr>
        <w:t>Chapter 6A – Victim Impact Statements</w:t>
      </w:r>
      <w:r w:rsidR="008A6661">
        <w:rPr>
          <w:rFonts w:ascii="Arial" w:hAnsi="Arial" w:cs="Arial"/>
          <w:b w:val="0"/>
          <w:lang w:eastAsia="en-AU"/>
        </w:rPr>
        <w:t xml:space="preserve"> to introduce rules about </w:t>
      </w:r>
      <w:r w:rsidR="00055F6C">
        <w:rPr>
          <w:rFonts w:ascii="Arial" w:hAnsi="Arial" w:cs="Arial"/>
          <w:b w:val="0"/>
          <w:lang w:eastAsia="en-AU"/>
        </w:rPr>
        <w:t>when it is or is not appropriate to allow cross</w:t>
      </w:r>
      <w:r w:rsidR="007A0DEA">
        <w:rPr>
          <w:rFonts w:ascii="Arial" w:hAnsi="Arial" w:cs="Arial"/>
          <w:b w:val="0"/>
          <w:lang w:eastAsia="en-AU"/>
        </w:rPr>
        <w:t>-</w:t>
      </w:r>
      <w:r w:rsidR="00055F6C">
        <w:rPr>
          <w:rFonts w:ascii="Arial" w:hAnsi="Arial" w:cs="Arial"/>
          <w:b w:val="0"/>
          <w:lang w:eastAsia="en-AU"/>
        </w:rPr>
        <w:t>examination of the maker of a victim impact statement.</w:t>
      </w:r>
    </w:p>
    <w:p w14:paraId="16D79052" w14:textId="776D2697" w:rsidR="00BF24E2" w:rsidRPr="0092676C" w:rsidRDefault="00BF24E2" w:rsidP="00DF7A55">
      <w:pPr>
        <w:rPr>
          <w:rFonts w:ascii="Arial" w:hAnsi="Arial" w:cs="Arial"/>
          <w:u w:val="single"/>
          <w:lang w:eastAsia="en-AU"/>
        </w:rPr>
      </w:pPr>
      <w:r w:rsidRPr="0092676C">
        <w:rPr>
          <w:rFonts w:ascii="Arial" w:hAnsi="Arial" w:cs="Arial"/>
          <w:u w:val="single"/>
          <w:lang w:eastAsia="en-AU"/>
        </w:rPr>
        <w:t>Section 95 – Definitions – ch 6</w:t>
      </w:r>
      <w:r w:rsidR="0092676C" w:rsidRPr="0092676C">
        <w:rPr>
          <w:rFonts w:ascii="Arial" w:hAnsi="Arial" w:cs="Arial"/>
          <w:u w:val="single"/>
          <w:lang w:eastAsia="en-AU"/>
        </w:rPr>
        <w:t>A</w:t>
      </w:r>
    </w:p>
    <w:p w14:paraId="6B91AAE6" w14:textId="7E6E7501" w:rsidR="00BF24E2" w:rsidRPr="0092676C" w:rsidRDefault="00BF24E2" w:rsidP="00DF7A55">
      <w:pPr>
        <w:rPr>
          <w:rFonts w:ascii="Arial" w:hAnsi="Arial" w:cs="Arial"/>
          <w:lang w:eastAsia="en-AU"/>
        </w:rPr>
      </w:pPr>
      <w:r w:rsidRPr="0092676C">
        <w:rPr>
          <w:rFonts w:ascii="Arial" w:hAnsi="Arial" w:cs="Arial"/>
          <w:lang w:eastAsia="en-AU"/>
        </w:rPr>
        <w:t>New section 95</w:t>
      </w:r>
      <w:r w:rsidR="0092676C" w:rsidRPr="0092676C">
        <w:rPr>
          <w:rFonts w:ascii="Arial" w:hAnsi="Arial" w:cs="Arial"/>
          <w:lang w:eastAsia="en-AU"/>
        </w:rPr>
        <w:t xml:space="preserve"> inserts definitions of </w:t>
      </w:r>
      <w:r w:rsidR="0092676C" w:rsidRPr="0092676C">
        <w:rPr>
          <w:rFonts w:ascii="Arial" w:hAnsi="Arial" w:cs="Arial"/>
          <w:i/>
          <w:iCs/>
          <w:lang w:eastAsia="en-AU"/>
        </w:rPr>
        <w:t xml:space="preserve">principal proceeding </w:t>
      </w:r>
      <w:r w:rsidR="0092676C" w:rsidRPr="0092676C">
        <w:rPr>
          <w:rFonts w:ascii="Arial" w:hAnsi="Arial" w:cs="Arial"/>
          <w:lang w:eastAsia="en-AU"/>
        </w:rPr>
        <w:t xml:space="preserve">and </w:t>
      </w:r>
      <w:r w:rsidR="0092676C" w:rsidRPr="0092676C">
        <w:rPr>
          <w:rFonts w:ascii="Arial" w:hAnsi="Arial" w:cs="Arial"/>
          <w:i/>
          <w:iCs/>
          <w:lang w:eastAsia="en-AU"/>
        </w:rPr>
        <w:t xml:space="preserve">victim impact statement </w:t>
      </w:r>
      <w:r w:rsidR="0092676C" w:rsidRPr="0092676C">
        <w:rPr>
          <w:rFonts w:ascii="Arial" w:hAnsi="Arial" w:cs="Arial"/>
          <w:lang w:eastAsia="en-AU"/>
        </w:rPr>
        <w:t xml:space="preserve">for the purpose of </w:t>
      </w:r>
      <w:r w:rsidR="0092676C">
        <w:rPr>
          <w:rFonts w:ascii="Arial" w:hAnsi="Arial" w:cs="Arial"/>
          <w:lang w:eastAsia="en-AU"/>
        </w:rPr>
        <w:t>c</w:t>
      </w:r>
      <w:r w:rsidR="0092676C" w:rsidRPr="0092676C">
        <w:rPr>
          <w:rFonts w:ascii="Arial" w:hAnsi="Arial" w:cs="Arial"/>
          <w:lang w:eastAsia="en-AU"/>
        </w:rPr>
        <w:t xml:space="preserve">hapter 6A. </w:t>
      </w:r>
    </w:p>
    <w:p w14:paraId="03E1BC4A" w14:textId="5806C59A" w:rsidR="00DF7A55" w:rsidRPr="0092676C" w:rsidRDefault="00DF7A55" w:rsidP="00DF7A55">
      <w:pPr>
        <w:rPr>
          <w:rFonts w:ascii="Arial" w:hAnsi="Arial" w:cs="Arial"/>
          <w:u w:val="single"/>
          <w:lang w:eastAsia="en-AU"/>
        </w:rPr>
      </w:pPr>
      <w:r w:rsidRPr="0092676C">
        <w:rPr>
          <w:rFonts w:ascii="Arial" w:hAnsi="Arial" w:cs="Arial"/>
          <w:u w:val="single"/>
          <w:lang w:eastAsia="en-AU"/>
        </w:rPr>
        <w:t xml:space="preserve">Section </w:t>
      </w:r>
      <w:r w:rsidR="00BF24E2" w:rsidRPr="0092676C">
        <w:rPr>
          <w:rFonts w:ascii="Arial" w:hAnsi="Arial" w:cs="Arial"/>
          <w:u w:val="single"/>
          <w:lang w:eastAsia="en-AU"/>
        </w:rPr>
        <w:t>96</w:t>
      </w:r>
      <w:r w:rsidRPr="0092676C">
        <w:rPr>
          <w:rFonts w:ascii="Arial" w:hAnsi="Arial" w:cs="Arial"/>
          <w:u w:val="single"/>
          <w:lang w:eastAsia="en-AU"/>
        </w:rPr>
        <w:t xml:space="preserve"> – Victim impact statements – cross-examination in principal proceeding </w:t>
      </w:r>
    </w:p>
    <w:p w14:paraId="06011829" w14:textId="3F43D302" w:rsidR="00DF7A55" w:rsidRDefault="00DF7A55" w:rsidP="00DF7A55">
      <w:pPr>
        <w:rPr>
          <w:rFonts w:ascii="Arial" w:hAnsi="Arial" w:cs="Arial"/>
          <w:lang w:eastAsia="en-AU"/>
        </w:rPr>
      </w:pPr>
      <w:r w:rsidRPr="0092676C">
        <w:rPr>
          <w:rFonts w:ascii="Arial" w:hAnsi="Arial" w:cs="Arial"/>
          <w:lang w:eastAsia="en-AU"/>
        </w:rPr>
        <w:t xml:space="preserve">New section </w:t>
      </w:r>
      <w:r w:rsidR="00BF24E2" w:rsidRPr="0092676C">
        <w:rPr>
          <w:rFonts w:ascii="Arial" w:hAnsi="Arial" w:cs="Arial"/>
          <w:lang w:eastAsia="en-AU"/>
        </w:rPr>
        <w:t>96</w:t>
      </w:r>
      <w:r w:rsidR="0092676C">
        <w:rPr>
          <w:rFonts w:ascii="Arial" w:hAnsi="Arial" w:cs="Arial"/>
          <w:lang w:eastAsia="en-AU"/>
        </w:rPr>
        <w:t xml:space="preserve"> provides that the court must not allow the defence to cross-examine the maker of a victim impact statement about its contents before a finding of guilt has been made, unless the court is satisfied that the statement has substantial probative value to justify allowing the cross-examination. </w:t>
      </w:r>
    </w:p>
    <w:p w14:paraId="2802C82C" w14:textId="16A7CEA5" w:rsidR="0092676C" w:rsidRPr="0092676C" w:rsidRDefault="0092676C" w:rsidP="00DF7A55">
      <w:pPr>
        <w:rPr>
          <w:rFonts w:ascii="Arial" w:hAnsi="Arial" w:cs="Arial"/>
          <w:lang w:eastAsia="en-AU"/>
        </w:rPr>
      </w:pPr>
      <w:r>
        <w:rPr>
          <w:rFonts w:ascii="Arial" w:hAnsi="Arial" w:cs="Arial"/>
          <w:lang w:eastAsia="en-AU"/>
        </w:rPr>
        <w:t>The court must not allow</w:t>
      </w:r>
      <w:r w:rsidRPr="0092676C">
        <w:rPr>
          <w:rFonts w:ascii="Arial" w:hAnsi="Arial" w:cs="Arial"/>
          <w:lang w:eastAsia="en-AU"/>
        </w:rPr>
        <w:t xml:space="preserve"> </w:t>
      </w:r>
      <w:r>
        <w:rPr>
          <w:rFonts w:ascii="Arial" w:hAnsi="Arial" w:cs="Arial"/>
          <w:lang w:eastAsia="en-AU"/>
        </w:rPr>
        <w:t xml:space="preserve">the defence to cross-examine the maker of a victim impact statement about its contents after a finding of guilt has been made, unless the court is satisfied that the cross-examination would materially affect the likely sentence to be imposed on the offender and gives leave. </w:t>
      </w:r>
    </w:p>
    <w:p w14:paraId="730895FD" w14:textId="0976FA1C" w:rsidR="00DF7A55" w:rsidRPr="0092676C" w:rsidRDefault="00DF7A55" w:rsidP="00DF7A55">
      <w:pPr>
        <w:rPr>
          <w:rFonts w:ascii="Arial" w:hAnsi="Arial" w:cs="Arial"/>
          <w:u w:val="single"/>
          <w:lang w:eastAsia="en-AU"/>
        </w:rPr>
      </w:pPr>
      <w:r w:rsidRPr="0092676C">
        <w:rPr>
          <w:rFonts w:ascii="Arial" w:hAnsi="Arial" w:cs="Arial"/>
          <w:u w:val="single"/>
          <w:lang w:eastAsia="en-AU"/>
        </w:rPr>
        <w:t xml:space="preserve">Section </w:t>
      </w:r>
      <w:r w:rsidR="000E40D2">
        <w:rPr>
          <w:rFonts w:ascii="Arial" w:hAnsi="Arial" w:cs="Arial"/>
          <w:u w:val="single"/>
          <w:lang w:eastAsia="en-AU"/>
        </w:rPr>
        <w:t>97</w:t>
      </w:r>
      <w:r w:rsidRPr="0092676C">
        <w:rPr>
          <w:rFonts w:ascii="Arial" w:hAnsi="Arial" w:cs="Arial"/>
          <w:u w:val="single"/>
          <w:lang w:eastAsia="en-AU"/>
        </w:rPr>
        <w:t xml:space="preserve"> – Victim impact statements – use in other proceeding </w:t>
      </w:r>
    </w:p>
    <w:p w14:paraId="2B6EF47C" w14:textId="1A9D0B15" w:rsidR="00DF7A55" w:rsidRPr="0092676C" w:rsidRDefault="00DF7A55" w:rsidP="00DF7A55">
      <w:pPr>
        <w:rPr>
          <w:rFonts w:ascii="Arial" w:hAnsi="Arial" w:cs="Arial"/>
          <w:lang w:eastAsia="en-AU"/>
        </w:rPr>
      </w:pPr>
      <w:r w:rsidRPr="0092676C">
        <w:rPr>
          <w:rFonts w:ascii="Arial" w:hAnsi="Arial" w:cs="Arial"/>
          <w:lang w:eastAsia="en-AU"/>
        </w:rPr>
        <w:t xml:space="preserve">New section </w:t>
      </w:r>
      <w:r w:rsidR="00BF24E2" w:rsidRPr="0092676C">
        <w:rPr>
          <w:rFonts w:ascii="Arial" w:hAnsi="Arial" w:cs="Arial"/>
          <w:lang w:eastAsia="en-AU"/>
        </w:rPr>
        <w:t>97</w:t>
      </w:r>
      <w:r w:rsidR="0092676C">
        <w:rPr>
          <w:rFonts w:ascii="Arial" w:hAnsi="Arial" w:cs="Arial"/>
          <w:lang w:eastAsia="en-AU"/>
        </w:rPr>
        <w:t xml:space="preserve"> provides that a victim impact statement must not be used in a proceeding other than a principal proceeding unless a f</w:t>
      </w:r>
      <w:r w:rsidR="007A0DEA">
        <w:rPr>
          <w:rFonts w:ascii="Arial" w:hAnsi="Arial" w:cs="Arial"/>
          <w:lang w:eastAsia="en-AU"/>
        </w:rPr>
        <w:t>i</w:t>
      </w:r>
      <w:r w:rsidR="0092676C">
        <w:rPr>
          <w:rFonts w:ascii="Arial" w:hAnsi="Arial" w:cs="Arial"/>
          <w:lang w:eastAsia="en-AU"/>
        </w:rPr>
        <w:t xml:space="preserve">nding of guilt has been made in the principal proceeding, or the court hearing the principal proceeding is satisfied that the statement has substantial probative value to justify the use of the statement and makes an order allowing the statement to be used. The order may include any conditions the court considers appropriate. </w:t>
      </w:r>
    </w:p>
    <w:p w14:paraId="2E5E9539" w14:textId="1296C69E" w:rsidR="00BF24E2" w:rsidRPr="00050F68" w:rsidRDefault="00BF24E2" w:rsidP="00BF24E2">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90</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 xml:space="preserve">Dictionary, definition of </w:t>
      </w:r>
      <w:r>
        <w:rPr>
          <w:rFonts w:ascii="Arial" w:hAnsi="Arial" w:cs="Arial"/>
          <w:i/>
          <w:iCs/>
          <w:lang w:eastAsia="en-AU"/>
        </w:rPr>
        <w:t xml:space="preserve">family member </w:t>
      </w:r>
      <w:r>
        <w:rPr>
          <w:rFonts w:ascii="Arial" w:hAnsi="Arial" w:cs="Arial"/>
          <w:lang w:eastAsia="en-AU"/>
        </w:rPr>
        <w:t xml:space="preserve">   </w:t>
      </w:r>
    </w:p>
    <w:p w14:paraId="7D8F6B65" w14:textId="77777777" w:rsidR="00BF24E2" w:rsidRPr="000D2D91" w:rsidRDefault="00BF24E2" w:rsidP="00BF24E2">
      <w:pPr>
        <w:pStyle w:val="Heading4"/>
        <w:keepNext w:val="0"/>
        <w:rPr>
          <w:rFonts w:ascii="Arial" w:hAnsi="Arial" w:cs="Arial"/>
          <w:b w:val="0"/>
          <w:lang w:eastAsia="en-AU"/>
        </w:rPr>
      </w:pPr>
      <w:r>
        <w:rPr>
          <w:rFonts w:ascii="Arial" w:hAnsi="Arial" w:cs="Arial"/>
          <w:b w:val="0"/>
          <w:lang w:eastAsia="en-AU"/>
        </w:rPr>
        <w:lastRenderedPageBreak/>
        <w:t xml:space="preserve">This clause amends the definition of </w:t>
      </w:r>
      <w:r>
        <w:rPr>
          <w:rFonts w:ascii="Arial" w:hAnsi="Arial" w:cs="Arial"/>
          <w:b w:val="0"/>
          <w:i/>
          <w:iCs/>
          <w:lang w:eastAsia="en-AU"/>
        </w:rPr>
        <w:t xml:space="preserve">family member </w:t>
      </w:r>
      <w:r>
        <w:rPr>
          <w:rFonts w:ascii="Arial" w:hAnsi="Arial" w:cs="Arial"/>
          <w:b w:val="0"/>
          <w:lang w:eastAsia="en-AU"/>
        </w:rPr>
        <w:t xml:space="preserve">in the Dictionary. </w:t>
      </w:r>
    </w:p>
    <w:p w14:paraId="684A3C32" w14:textId="24FEAC19" w:rsidR="00BF24E2" w:rsidRPr="00050F68" w:rsidRDefault="00BF24E2" w:rsidP="00BF24E2">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91</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Dictionary, new definitions</w:t>
      </w:r>
    </w:p>
    <w:p w14:paraId="2E149FFB" w14:textId="664FBD5D" w:rsidR="00BF24E2" w:rsidRPr="00BF24E2" w:rsidRDefault="00BF24E2" w:rsidP="00BF24E2">
      <w:pPr>
        <w:pStyle w:val="Heading4"/>
        <w:keepNext w:val="0"/>
        <w:rPr>
          <w:rFonts w:ascii="Arial" w:hAnsi="Arial" w:cs="Arial"/>
          <w:b w:val="0"/>
          <w:lang w:eastAsia="en-AU"/>
        </w:rPr>
      </w:pPr>
      <w:r>
        <w:rPr>
          <w:rFonts w:ascii="Arial" w:hAnsi="Arial" w:cs="Arial"/>
          <w:b w:val="0"/>
          <w:lang w:eastAsia="en-AU"/>
        </w:rPr>
        <w:t xml:space="preserve">This clause inserts new definitions of </w:t>
      </w:r>
      <w:r w:rsidR="007A0DEA">
        <w:rPr>
          <w:rFonts w:ascii="Arial" w:hAnsi="Arial" w:cs="Arial"/>
          <w:b w:val="0"/>
          <w:i/>
          <w:iCs/>
          <w:lang w:eastAsia="en-AU"/>
        </w:rPr>
        <w:t xml:space="preserve">family violence </w:t>
      </w:r>
      <w:r w:rsidR="007A0DEA" w:rsidRPr="007A0DEA">
        <w:rPr>
          <w:rFonts w:ascii="Arial" w:hAnsi="Arial" w:cs="Arial"/>
          <w:b w:val="0"/>
          <w:i/>
          <w:iCs/>
          <w:lang w:eastAsia="en-AU"/>
        </w:rPr>
        <w:t>offence</w:t>
      </w:r>
      <w:r w:rsidR="007A0DEA">
        <w:rPr>
          <w:rFonts w:ascii="Arial" w:hAnsi="Arial" w:cs="Arial"/>
          <w:b w:val="0"/>
          <w:lang w:eastAsia="en-AU"/>
        </w:rPr>
        <w:t xml:space="preserve">, </w:t>
      </w:r>
      <w:r w:rsidRPr="000E40D2">
        <w:rPr>
          <w:rFonts w:ascii="Arial" w:hAnsi="Arial" w:cs="Arial"/>
          <w:b w:val="0"/>
          <w:i/>
          <w:iCs/>
          <w:lang w:eastAsia="en-AU"/>
        </w:rPr>
        <w:t>principal</w:t>
      </w:r>
      <w:r>
        <w:rPr>
          <w:rFonts w:ascii="Arial" w:hAnsi="Arial" w:cs="Arial"/>
          <w:b w:val="0"/>
          <w:i/>
          <w:iCs/>
          <w:lang w:eastAsia="en-AU"/>
        </w:rPr>
        <w:t xml:space="preserve"> proceeding </w:t>
      </w:r>
      <w:r>
        <w:rPr>
          <w:rFonts w:ascii="Arial" w:hAnsi="Arial" w:cs="Arial"/>
          <w:b w:val="0"/>
          <w:lang w:eastAsia="en-AU"/>
        </w:rPr>
        <w:t xml:space="preserve">and </w:t>
      </w:r>
      <w:r>
        <w:rPr>
          <w:rFonts w:ascii="Arial" w:hAnsi="Arial" w:cs="Arial"/>
          <w:b w:val="0"/>
          <w:i/>
          <w:iCs/>
          <w:lang w:eastAsia="en-AU"/>
        </w:rPr>
        <w:t xml:space="preserve">victim impact statement </w:t>
      </w:r>
      <w:r>
        <w:rPr>
          <w:rFonts w:ascii="Arial" w:hAnsi="Arial" w:cs="Arial"/>
          <w:b w:val="0"/>
          <w:lang w:eastAsia="en-AU"/>
        </w:rPr>
        <w:t xml:space="preserve">into the Dictionary. </w:t>
      </w:r>
    </w:p>
    <w:p w14:paraId="0DADC072" w14:textId="730741C6" w:rsidR="00BF24E2" w:rsidRPr="00050F68" w:rsidRDefault="00BF24E2" w:rsidP="00BF24E2">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92</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 xml:space="preserve">Further amendments, mentions of </w:t>
      </w:r>
      <w:r>
        <w:rPr>
          <w:rFonts w:ascii="Arial" w:hAnsi="Arial" w:cs="Arial"/>
          <w:i/>
          <w:iCs/>
          <w:lang w:eastAsia="en-AU"/>
        </w:rPr>
        <w:t xml:space="preserve">division 4.4.3 (Sexual offence proceedings – protection of counselling communications) </w:t>
      </w:r>
    </w:p>
    <w:p w14:paraId="25B343A0" w14:textId="316A86C2" w:rsidR="00DF7A55" w:rsidRPr="00BF24E2" w:rsidRDefault="00BF24E2" w:rsidP="00BF24E2">
      <w:pPr>
        <w:pStyle w:val="Heading4"/>
        <w:keepNext w:val="0"/>
        <w:rPr>
          <w:rFonts w:ascii="Arial" w:hAnsi="Arial" w:cs="Arial"/>
          <w:b w:val="0"/>
          <w:lang w:eastAsia="en-AU"/>
        </w:rPr>
      </w:pPr>
      <w:r>
        <w:rPr>
          <w:rFonts w:ascii="Arial" w:hAnsi="Arial" w:cs="Arial"/>
          <w:b w:val="0"/>
          <w:lang w:eastAsia="en-AU"/>
        </w:rPr>
        <w:t xml:space="preserve">This clause substitutes references to </w:t>
      </w:r>
      <w:r w:rsidR="000E40D2">
        <w:rPr>
          <w:rFonts w:ascii="Arial" w:hAnsi="Arial" w:cs="Arial"/>
          <w:b w:val="0"/>
          <w:lang w:eastAsia="en-AU"/>
        </w:rPr>
        <w:t>‘</w:t>
      </w:r>
      <w:r>
        <w:rPr>
          <w:rFonts w:ascii="Arial" w:hAnsi="Arial" w:cs="Arial"/>
          <w:b w:val="0"/>
          <w:lang w:eastAsia="en-AU"/>
        </w:rPr>
        <w:t>division 4.4.3 (Sexual offence proceedings – protection of counselling communications)</w:t>
      </w:r>
      <w:r w:rsidR="000E40D2">
        <w:rPr>
          <w:rFonts w:ascii="Arial" w:hAnsi="Arial" w:cs="Arial"/>
          <w:b w:val="0"/>
          <w:lang w:eastAsia="en-AU"/>
        </w:rPr>
        <w:t>’</w:t>
      </w:r>
      <w:r>
        <w:rPr>
          <w:rFonts w:ascii="Arial" w:hAnsi="Arial" w:cs="Arial"/>
          <w:b w:val="0"/>
          <w:lang w:eastAsia="en-AU"/>
        </w:rPr>
        <w:t xml:space="preserve"> where it appears in definitions in the Dictionary with </w:t>
      </w:r>
      <w:r w:rsidR="000E40D2">
        <w:rPr>
          <w:rFonts w:ascii="Arial" w:hAnsi="Arial" w:cs="Arial"/>
          <w:b w:val="0"/>
          <w:lang w:eastAsia="en-AU"/>
        </w:rPr>
        <w:t>‘</w:t>
      </w:r>
      <w:r>
        <w:rPr>
          <w:rFonts w:ascii="Arial" w:hAnsi="Arial" w:cs="Arial"/>
          <w:b w:val="0"/>
          <w:lang w:eastAsia="en-AU"/>
        </w:rPr>
        <w:t>division 4.4.3 (Sexual and family violence offence proceedings – protection of counselling communications)</w:t>
      </w:r>
      <w:r w:rsidR="000E40D2">
        <w:rPr>
          <w:rFonts w:ascii="Arial" w:hAnsi="Arial" w:cs="Arial"/>
          <w:b w:val="0"/>
          <w:lang w:eastAsia="en-AU"/>
        </w:rPr>
        <w:t>’</w:t>
      </w:r>
      <w:r>
        <w:rPr>
          <w:rFonts w:ascii="Arial" w:hAnsi="Arial" w:cs="Arial"/>
          <w:b w:val="0"/>
          <w:lang w:eastAsia="en-AU"/>
        </w:rPr>
        <w:t xml:space="preserve">.  </w:t>
      </w:r>
    </w:p>
    <w:p w14:paraId="75954D38" w14:textId="4E54E786" w:rsidR="0093647B" w:rsidRPr="006C2427" w:rsidRDefault="0093647B" w:rsidP="0093647B">
      <w:pPr>
        <w:pStyle w:val="Heading1"/>
        <w:rPr>
          <w:rFonts w:ascii="Arial" w:hAnsi="Arial" w:cs="Arial"/>
          <w:sz w:val="24"/>
          <w:szCs w:val="24"/>
          <w:lang w:eastAsia="en-AU"/>
        </w:rPr>
      </w:pPr>
      <w:bookmarkStart w:id="27" w:name="_Toc94786437"/>
      <w:r w:rsidRPr="00050F68">
        <w:rPr>
          <w:rFonts w:ascii="Arial" w:hAnsi="Arial" w:cs="Arial"/>
          <w:sz w:val="24"/>
          <w:szCs w:val="24"/>
          <w:lang w:eastAsia="en-AU"/>
        </w:rPr>
        <w:t xml:space="preserve">Part </w:t>
      </w:r>
      <w:r w:rsidRPr="00050F68">
        <w:rPr>
          <w:rFonts w:ascii="Arial" w:hAnsi="Arial" w:cs="Arial"/>
          <w:sz w:val="24"/>
          <w:szCs w:val="24"/>
          <w:lang w:eastAsia="en-AU"/>
        </w:rPr>
        <w:fldChar w:fldCharType="begin"/>
      </w:r>
      <w:r w:rsidRPr="00050F68">
        <w:rPr>
          <w:rFonts w:ascii="Arial" w:hAnsi="Arial" w:cs="Arial"/>
          <w:sz w:val="24"/>
          <w:szCs w:val="24"/>
          <w:lang w:eastAsia="en-AU"/>
        </w:rPr>
        <w:instrText xml:space="preserve"> SEQ Part \* ARABIC </w:instrText>
      </w:r>
      <w:r w:rsidRPr="00050F68">
        <w:rPr>
          <w:rFonts w:ascii="Arial" w:hAnsi="Arial" w:cs="Arial"/>
          <w:sz w:val="24"/>
          <w:szCs w:val="24"/>
          <w:lang w:eastAsia="en-AU"/>
        </w:rPr>
        <w:fldChar w:fldCharType="separate"/>
      </w:r>
      <w:r w:rsidR="000B2665">
        <w:rPr>
          <w:rFonts w:ascii="Arial" w:hAnsi="Arial" w:cs="Arial"/>
          <w:noProof/>
          <w:sz w:val="24"/>
          <w:szCs w:val="24"/>
          <w:lang w:eastAsia="en-AU"/>
        </w:rPr>
        <w:t>5</w:t>
      </w:r>
      <w:r w:rsidRPr="00050F68">
        <w:rPr>
          <w:rFonts w:ascii="Arial" w:hAnsi="Arial" w:cs="Arial"/>
          <w:sz w:val="24"/>
          <w:szCs w:val="24"/>
          <w:lang w:eastAsia="en-AU"/>
        </w:rPr>
        <w:fldChar w:fldCharType="end"/>
      </w:r>
      <w:r w:rsidRPr="00050F68">
        <w:rPr>
          <w:rFonts w:ascii="Arial" w:hAnsi="Arial" w:cs="Arial"/>
          <w:sz w:val="24"/>
          <w:szCs w:val="24"/>
          <w:lang w:eastAsia="en-AU"/>
        </w:rPr>
        <w:t xml:space="preserve"> – </w:t>
      </w:r>
      <w:r>
        <w:rPr>
          <w:rFonts w:ascii="Arial" w:hAnsi="Arial" w:cs="Arial"/>
          <w:sz w:val="24"/>
          <w:szCs w:val="24"/>
          <w:lang w:eastAsia="en-AU"/>
        </w:rPr>
        <w:t>Family Violence Act 2016</w:t>
      </w:r>
      <w:bookmarkEnd w:id="27"/>
      <w:r>
        <w:rPr>
          <w:rFonts w:ascii="Arial" w:hAnsi="Arial" w:cs="Arial"/>
          <w:sz w:val="24"/>
          <w:szCs w:val="24"/>
          <w:lang w:eastAsia="en-AU"/>
        </w:rPr>
        <w:t xml:space="preserve">   </w:t>
      </w:r>
    </w:p>
    <w:p w14:paraId="2E567488" w14:textId="355AA366" w:rsidR="0093647B" w:rsidRPr="00050F68" w:rsidRDefault="0093647B" w:rsidP="0093647B">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93</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 xml:space="preserve">Meaning of </w:t>
      </w:r>
      <w:r>
        <w:rPr>
          <w:rFonts w:ascii="Arial" w:hAnsi="Arial" w:cs="Arial"/>
          <w:i/>
          <w:iCs/>
          <w:lang w:eastAsia="en-AU"/>
        </w:rPr>
        <w:t xml:space="preserve">family violence </w:t>
      </w:r>
      <w:r>
        <w:rPr>
          <w:rFonts w:ascii="Arial" w:hAnsi="Arial" w:cs="Arial"/>
          <w:lang w:eastAsia="en-AU"/>
        </w:rPr>
        <w:t xml:space="preserve">New section 8 (2) (f)   </w:t>
      </w:r>
    </w:p>
    <w:p w14:paraId="45C15F78" w14:textId="756874AC" w:rsidR="0093647B" w:rsidRDefault="008640DD" w:rsidP="0093647B">
      <w:pPr>
        <w:pStyle w:val="Heading4"/>
        <w:keepNext w:val="0"/>
        <w:rPr>
          <w:rFonts w:ascii="Arial" w:hAnsi="Arial" w:cs="Arial"/>
          <w:b w:val="0"/>
          <w:lang w:eastAsia="en-AU"/>
        </w:rPr>
      </w:pPr>
      <w:r>
        <w:rPr>
          <w:rFonts w:ascii="Arial" w:hAnsi="Arial" w:cs="Arial"/>
          <w:b w:val="0"/>
          <w:lang w:eastAsia="en-AU"/>
        </w:rPr>
        <w:t>This clause</w:t>
      </w:r>
      <w:r w:rsidR="007331B6">
        <w:rPr>
          <w:rFonts w:ascii="Arial" w:hAnsi="Arial" w:cs="Arial"/>
          <w:b w:val="0"/>
          <w:lang w:eastAsia="en-AU"/>
        </w:rPr>
        <w:t xml:space="preserve"> inserts new section 8 (2) (f) which provides that family violence </w:t>
      </w:r>
      <w:r w:rsidR="002C08EB">
        <w:rPr>
          <w:rFonts w:ascii="Arial" w:hAnsi="Arial" w:cs="Arial"/>
          <w:b w:val="0"/>
          <w:lang w:eastAsia="en-AU"/>
        </w:rPr>
        <w:t>includes harmful use of, or interference with, technology. A list of examples is provided.</w:t>
      </w:r>
      <w:r w:rsidR="007331B6">
        <w:rPr>
          <w:rFonts w:ascii="Arial" w:hAnsi="Arial" w:cs="Arial"/>
          <w:b w:val="0"/>
          <w:lang w:eastAsia="en-AU"/>
        </w:rPr>
        <w:t xml:space="preserve"> </w:t>
      </w:r>
    </w:p>
    <w:p w14:paraId="13144A95" w14:textId="7D532A1F" w:rsidR="00A129D1" w:rsidRDefault="00A129D1" w:rsidP="00A129D1">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94</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New section 156</w:t>
      </w:r>
      <w:r>
        <w:rPr>
          <w:rFonts w:ascii="Arial" w:hAnsi="Arial" w:cs="Arial"/>
          <w:i/>
          <w:iCs/>
          <w:lang w:eastAsia="en-AU"/>
        </w:rPr>
        <w:t xml:space="preserve"> </w:t>
      </w:r>
      <w:r>
        <w:rPr>
          <w:rFonts w:ascii="Arial" w:hAnsi="Arial" w:cs="Arial"/>
          <w:lang w:eastAsia="en-AU"/>
        </w:rPr>
        <w:t xml:space="preserve">  </w:t>
      </w:r>
    </w:p>
    <w:p w14:paraId="4350F002" w14:textId="2F526415" w:rsidR="00A129D1" w:rsidRPr="00A129D1" w:rsidRDefault="00A129D1" w:rsidP="00726A44">
      <w:pPr>
        <w:rPr>
          <w:rFonts w:ascii="Arial" w:hAnsi="Arial" w:cs="Arial"/>
          <w:lang w:eastAsia="en-AU"/>
        </w:rPr>
      </w:pPr>
      <w:r w:rsidRPr="008640DD">
        <w:rPr>
          <w:rFonts w:ascii="Arial" w:hAnsi="Arial" w:cs="Arial"/>
          <w:lang w:eastAsia="en-AU"/>
        </w:rPr>
        <w:t xml:space="preserve">This clause </w:t>
      </w:r>
      <w:r>
        <w:rPr>
          <w:rFonts w:ascii="Arial" w:hAnsi="Arial" w:cs="Arial"/>
          <w:lang w:eastAsia="en-AU"/>
        </w:rPr>
        <w:t xml:space="preserve">inserts new section 156 which requires the Minister to review the operation and effectiveness of the </w:t>
      </w:r>
      <w:r>
        <w:rPr>
          <w:rFonts w:ascii="Arial" w:hAnsi="Arial" w:cs="Arial"/>
          <w:i/>
          <w:iCs/>
          <w:lang w:eastAsia="en-AU"/>
        </w:rPr>
        <w:t xml:space="preserve">Family Violence Act 2016, </w:t>
      </w:r>
      <w:r>
        <w:rPr>
          <w:rFonts w:ascii="Arial" w:hAnsi="Arial" w:cs="Arial"/>
          <w:lang w:eastAsia="en-AU"/>
        </w:rPr>
        <w:t xml:space="preserve">as soon as practicable after the end of three years after the section commences. A report of the review must be presented to the Legislative Assembly before the end of four years after the section commences. The section expires five years after it commences. </w:t>
      </w:r>
    </w:p>
    <w:p w14:paraId="2678652C" w14:textId="1923843D" w:rsidR="0093647B" w:rsidRDefault="0093647B" w:rsidP="0093647B">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0B2665">
        <w:rPr>
          <w:rFonts w:ascii="Arial" w:hAnsi="Arial" w:cs="Arial"/>
          <w:noProof/>
        </w:rPr>
        <w:t>95</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 xml:space="preserve">Dictionary, definition of </w:t>
      </w:r>
      <w:r>
        <w:rPr>
          <w:rFonts w:ascii="Arial" w:hAnsi="Arial" w:cs="Arial"/>
          <w:i/>
          <w:iCs/>
          <w:lang w:eastAsia="en-AU"/>
        </w:rPr>
        <w:t xml:space="preserve">family violence offence </w:t>
      </w:r>
      <w:r>
        <w:rPr>
          <w:rFonts w:ascii="Arial" w:hAnsi="Arial" w:cs="Arial"/>
          <w:lang w:eastAsia="en-AU"/>
        </w:rPr>
        <w:t xml:space="preserve">  </w:t>
      </w:r>
    </w:p>
    <w:p w14:paraId="6B37B179" w14:textId="221895A4" w:rsidR="008640DD" w:rsidRPr="007331B6" w:rsidRDefault="008640DD" w:rsidP="008640DD">
      <w:pPr>
        <w:rPr>
          <w:rFonts w:ascii="Arial" w:hAnsi="Arial" w:cs="Arial"/>
          <w:lang w:eastAsia="en-AU"/>
        </w:rPr>
      </w:pPr>
      <w:r w:rsidRPr="008640DD">
        <w:rPr>
          <w:rFonts w:ascii="Arial" w:hAnsi="Arial" w:cs="Arial"/>
          <w:lang w:eastAsia="en-AU"/>
        </w:rPr>
        <w:t xml:space="preserve">This clause </w:t>
      </w:r>
      <w:r w:rsidR="007331B6">
        <w:rPr>
          <w:rFonts w:ascii="Arial" w:hAnsi="Arial" w:cs="Arial"/>
          <w:lang w:eastAsia="en-AU"/>
        </w:rPr>
        <w:t xml:space="preserve">amends the definition of </w:t>
      </w:r>
      <w:r w:rsidR="007331B6">
        <w:rPr>
          <w:rFonts w:ascii="Arial" w:hAnsi="Arial" w:cs="Arial"/>
          <w:i/>
          <w:iCs/>
          <w:lang w:eastAsia="en-AU"/>
        </w:rPr>
        <w:t xml:space="preserve">family violence offence </w:t>
      </w:r>
      <w:r w:rsidR="007331B6">
        <w:rPr>
          <w:rFonts w:ascii="Arial" w:hAnsi="Arial" w:cs="Arial"/>
          <w:lang w:eastAsia="en-AU"/>
        </w:rPr>
        <w:t xml:space="preserve">in the Dictionary to clarify the meaning. </w:t>
      </w:r>
    </w:p>
    <w:p w14:paraId="59F6AACA" w14:textId="5A4EF0EA" w:rsidR="0093647B" w:rsidRPr="009D76BC" w:rsidRDefault="0093647B" w:rsidP="0093647B">
      <w:pPr>
        <w:pStyle w:val="Heading1"/>
        <w:rPr>
          <w:rFonts w:ascii="Arial" w:hAnsi="Arial" w:cs="Arial"/>
          <w:sz w:val="24"/>
          <w:szCs w:val="24"/>
          <w:lang w:eastAsia="en-AU"/>
        </w:rPr>
      </w:pPr>
      <w:bookmarkStart w:id="28" w:name="_Toc94786438"/>
      <w:r w:rsidRPr="009D76BC">
        <w:rPr>
          <w:rFonts w:ascii="Arial" w:hAnsi="Arial" w:cs="Arial"/>
          <w:sz w:val="24"/>
          <w:szCs w:val="24"/>
          <w:lang w:eastAsia="en-AU"/>
        </w:rPr>
        <w:t xml:space="preserve">Part </w:t>
      </w:r>
      <w:r w:rsidRPr="009D76BC">
        <w:rPr>
          <w:rFonts w:ascii="Arial" w:hAnsi="Arial" w:cs="Arial"/>
          <w:sz w:val="24"/>
          <w:szCs w:val="24"/>
          <w:lang w:eastAsia="en-AU"/>
        </w:rPr>
        <w:fldChar w:fldCharType="begin"/>
      </w:r>
      <w:r w:rsidRPr="009D76BC">
        <w:rPr>
          <w:rFonts w:ascii="Arial" w:hAnsi="Arial" w:cs="Arial"/>
          <w:sz w:val="24"/>
          <w:szCs w:val="24"/>
          <w:lang w:eastAsia="en-AU"/>
        </w:rPr>
        <w:instrText xml:space="preserve"> SEQ Part \* ARABIC </w:instrText>
      </w:r>
      <w:r w:rsidRPr="009D76BC">
        <w:rPr>
          <w:rFonts w:ascii="Arial" w:hAnsi="Arial" w:cs="Arial"/>
          <w:sz w:val="24"/>
          <w:szCs w:val="24"/>
          <w:lang w:eastAsia="en-AU"/>
        </w:rPr>
        <w:fldChar w:fldCharType="separate"/>
      </w:r>
      <w:r w:rsidR="000B2665">
        <w:rPr>
          <w:rFonts w:ascii="Arial" w:hAnsi="Arial" w:cs="Arial"/>
          <w:noProof/>
          <w:sz w:val="24"/>
          <w:szCs w:val="24"/>
          <w:lang w:eastAsia="en-AU"/>
        </w:rPr>
        <w:t>6</w:t>
      </w:r>
      <w:r w:rsidRPr="009D76BC">
        <w:rPr>
          <w:rFonts w:ascii="Arial" w:hAnsi="Arial" w:cs="Arial"/>
          <w:sz w:val="24"/>
          <w:szCs w:val="24"/>
          <w:lang w:eastAsia="en-AU"/>
        </w:rPr>
        <w:fldChar w:fldCharType="end"/>
      </w:r>
      <w:r w:rsidRPr="009D76BC">
        <w:rPr>
          <w:rFonts w:ascii="Arial" w:hAnsi="Arial" w:cs="Arial"/>
          <w:sz w:val="24"/>
          <w:szCs w:val="24"/>
          <w:lang w:eastAsia="en-AU"/>
        </w:rPr>
        <w:t xml:space="preserve"> – Working with Vulnerable People (Background Checking) Act 2011</w:t>
      </w:r>
      <w:bookmarkEnd w:id="28"/>
      <w:r w:rsidRPr="009D76BC">
        <w:rPr>
          <w:rFonts w:ascii="Arial" w:hAnsi="Arial" w:cs="Arial"/>
          <w:sz w:val="24"/>
          <w:szCs w:val="24"/>
          <w:lang w:eastAsia="en-AU"/>
        </w:rPr>
        <w:t xml:space="preserve">    </w:t>
      </w:r>
    </w:p>
    <w:p w14:paraId="73CE1602" w14:textId="514B1DE6" w:rsidR="0093647B" w:rsidRPr="009D76BC" w:rsidRDefault="0093647B" w:rsidP="0093647B">
      <w:pPr>
        <w:pStyle w:val="Heading4"/>
        <w:keepNext w:val="0"/>
        <w:rPr>
          <w:rFonts w:ascii="Arial" w:hAnsi="Arial" w:cs="Arial"/>
          <w:lang w:eastAsia="en-AU"/>
        </w:rPr>
      </w:pPr>
      <w:r w:rsidRPr="009D76BC">
        <w:rPr>
          <w:rFonts w:ascii="Arial" w:hAnsi="Arial" w:cs="Arial"/>
        </w:rPr>
        <w:t xml:space="preserve">Clause </w:t>
      </w:r>
      <w:r w:rsidRPr="009D76BC">
        <w:rPr>
          <w:rFonts w:ascii="Arial" w:hAnsi="Arial" w:cs="Arial"/>
        </w:rPr>
        <w:fldChar w:fldCharType="begin"/>
      </w:r>
      <w:r w:rsidRPr="009D76BC">
        <w:rPr>
          <w:rFonts w:ascii="Arial" w:hAnsi="Arial" w:cs="Arial"/>
        </w:rPr>
        <w:instrText xml:space="preserve"> SEQ Clause \* ARABIC </w:instrText>
      </w:r>
      <w:r w:rsidRPr="009D76BC">
        <w:rPr>
          <w:rFonts w:ascii="Arial" w:hAnsi="Arial" w:cs="Arial"/>
        </w:rPr>
        <w:fldChar w:fldCharType="separate"/>
      </w:r>
      <w:r w:rsidR="000B2665">
        <w:rPr>
          <w:rFonts w:ascii="Arial" w:hAnsi="Arial" w:cs="Arial"/>
          <w:noProof/>
        </w:rPr>
        <w:t>96</w:t>
      </w:r>
      <w:r w:rsidRPr="009D76BC">
        <w:rPr>
          <w:rFonts w:ascii="Arial" w:hAnsi="Arial" w:cs="Arial"/>
          <w:noProof/>
        </w:rPr>
        <w:fldChar w:fldCharType="end"/>
      </w:r>
      <w:r w:rsidRPr="009D76BC">
        <w:rPr>
          <w:rFonts w:ascii="Arial" w:hAnsi="Arial" w:cs="Arial"/>
          <w:bCs/>
          <w:lang w:eastAsia="en-AU"/>
        </w:rPr>
        <w:t xml:space="preserve"> </w:t>
      </w:r>
      <w:r w:rsidRPr="009D76BC">
        <w:rPr>
          <w:rFonts w:ascii="Arial" w:hAnsi="Arial" w:cs="Arial"/>
          <w:lang w:eastAsia="en-AU"/>
        </w:rPr>
        <w:t xml:space="preserve">– </w:t>
      </w:r>
      <w:r w:rsidR="00BF24E2" w:rsidRPr="009D76BC">
        <w:rPr>
          <w:rFonts w:ascii="Arial" w:hAnsi="Arial" w:cs="Arial"/>
          <w:lang w:eastAsia="en-AU"/>
        </w:rPr>
        <w:t>Disqualifying offences Schedule 3, parts 3.2 and 3.3</w:t>
      </w:r>
    </w:p>
    <w:p w14:paraId="7A4F95D2" w14:textId="7D1A58DF" w:rsidR="008640DD" w:rsidRPr="009D76BC" w:rsidRDefault="008640DD" w:rsidP="008640DD">
      <w:pPr>
        <w:rPr>
          <w:rFonts w:ascii="Arial" w:hAnsi="Arial" w:cs="Arial"/>
          <w:lang w:eastAsia="en-AU"/>
        </w:rPr>
      </w:pPr>
      <w:r w:rsidRPr="009D76BC">
        <w:rPr>
          <w:rFonts w:ascii="Arial" w:hAnsi="Arial" w:cs="Arial"/>
          <w:lang w:eastAsia="en-AU"/>
        </w:rPr>
        <w:t>This clause</w:t>
      </w:r>
      <w:r w:rsidR="009D76BC" w:rsidRPr="009D76BC">
        <w:rPr>
          <w:rFonts w:ascii="Arial" w:hAnsi="Arial" w:cs="Arial"/>
          <w:lang w:eastAsia="en-AU"/>
        </w:rPr>
        <w:t xml:space="preserve"> substitutes the tables at Part 3.2 – Class A disqualifying offences and Part 3.3 – Class B disqualifying offences. The substituted tables replicate </w:t>
      </w:r>
      <w:r w:rsidR="009D76BC">
        <w:rPr>
          <w:rFonts w:ascii="Arial" w:hAnsi="Arial" w:cs="Arial"/>
          <w:lang w:eastAsia="en-AU"/>
        </w:rPr>
        <w:t xml:space="preserve">the tables that were previously in schedule 3 with the addition of the new aggravated family violence offence where appropriate. </w:t>
      </w:r>
    </w:p>
    <w:p w14:paraId="169F9B4B" w14:textId="65FB0739" w:rsidR="008B40CE" w:rsidRPr="00050F68" w:rsidRDefault="008B40CE" w:rsidP="008B40CE">
      <w:pPr>
        <w:pStyle w:val="Heading1"/>
        <w:rPr>
          <w:rFonts w:ascii="Arial" w:hAnsi="Arial" w:cs="Arial"/>
          <w:sz w:val="24"/>
          <w:szCs w:val="24"/>
          <w:lang w:eastAsia="en-AU"/>
        </w:rPr>
      </w:pPr>
      <w:bookmarkStart w:id="29" w:name="_Toc447714847"/>
      <w:bookmarkStart w:id="30" w:name="_Toc94786439"/>
      <w:r w:rsidRPr="00050F68">
        <w:rPr>
          <w:rFonts w:ascii="Arial" w:hAnsi="Arial" w:cs="Arial"/>
          <w:sz w:val="24"/>
          <w:szCs w:val="24"/>
          <w:lang w:eastAsia="en-AU"/>
        </w:rPr>
        <w:t xml:space="preserve">Schedule </w:t>
      </w:r>
      <w:r w:rsidR="00326167" w:rsidRPr="00050F68">
        <w:rPr>
          <w:rFonts w:ascii="Arial" w:hAnsi="Arial" w:cs="Arial"/>
          <w:sz w:val="24"/>
          <w:szCs w:val="24"/>
          <w:lang w:eastAsia="en-AU"/>
        </w:rPr>
        <w:fldChar w:fldCharType="begin"/>
      </w:r>
      <w:r w:rsidRPr="00050F68">
        <w:rPr>
          <w:rFonts w:ascii="Arial" w:hAnsi="Arial" w:cs="Arial"/>
          <w:sz w:val="24"/>
          <w:szCs w:val="24"/>
          <w:lang w:eastAsia="en-AU"/>
        </w:rPr>
        <w:instrText xml:space="preserve"> SEQ Schedule \* ARABIC </w:instrText>
      </w:r>
      <w:r w:rsidR="00326167" w:rsidRPr="00050F68">
        <w:rPr>
          <w:rFonts w:ascii="Arial" w:hAnsi="Arial" w:cs="Arial"/>
          <w:sz w:val="24"/>
          <w:szCs w:val="24"/>
          <w:lang w:eastAsia="en-AU"/>
        </w:rPr>
        <w:fldChar w:fldCharType="separate"/>
      </w:r>
      <w:r w:rsidR="000B2665">
        <w:rPr>
          <w:rFonts w:ascii="Arial" w:hAnsi="Arial" w:cs="Arial"/>
          <w:noProof/>
          <w:sz w:val="24"/>
          <w:szCs w:val="24"/>
          <w:lang w:eastAsia="en-AU"/>
        </w:rPr>
        <w:t>1</w:t>
      </w:r>
      <w:r w:rsidR="00326167" w:rsidRPr="00050F68">
        <w:rPr>
          <w:rFonts w:ascii="Arial" w:hAnsi="Arial" w:cs="Arial"/>
          <w:sz w:val="24"/>
          <w:szCs w:val="24"/>
          <w:lang w:eastAsia="en-AU"/>
        </w:rPr>
        <w:fldChar w:fldCharType="end"/>
      </w:r>
      <w:r w:rsidRPr="00050F68">
        <w:rPr>
          <w:rFonts w:ascii="Arial" w:hAnsi="Arial" w:cs="Arial"/>
          <w:sz w:val="24"/>
          <w:szCs w:val="24"/>
          <w:lang w:eastAsia="en-AU"/>
        </w:rPr>
        <w:t xml:space="preserve"> – </w:t>
      </w:r>
      <w:bookmarkEnd w:id="29"/>
      <w:r w:rsidR="0093647B">
        <w:rPr>
          <w:rFonts w:ascii="Arial" w:hAnsi="Arial" w:cs="Arial"/>
          <w:sz w:val="24"/>
          <w:szCs w:val="24"/>
          <w:lang w:eastAsia="en-AU"/>
        </w:rPr>
        <w:t>Consequential amendments</w:t>
      </w:r>
      <w:bookmarkEnd w:id="30"/>
      <w:r w:rsidR="0093647B">
        <w:rPr>
          <w:rFonts w:ascii="Arial" w:hAnsi="Arial" w:cs="Arial"/>
          <w:sz w:val="24"/>
          <w:szCs w:val="24"/>
          <w:lang w:eastAsia="en-AU"/>
        </w:rPr>
        <w:t xml:space="preserve"> </w:t>
      </w:r>
    </w:p>
    <w:p w14:paraId="04153BE8" w14:textId="306FF081" w:rsidR="008B40CE" w:rsidRPr="00050F68" w:rsidRDefault="008B40CE" w:rsidP="008B40CE">
      <w:pPr>
        <w:pStyle w:val="Heading3"/>
        <w:rPr>
          <w:rFonts w:ascii="Arial" w:hAnsi="Arial" w:cs="Arial"/>
          <w:sz w:val="24"/>
          <w:szCs w:val="24"/>
        </w:rPr>
      </w:pPr>
      <w:bookmarkStart w:id="31" w:name="_Toc447714848"/>
      <w:bookmarkStart w:id="32" w:name="_Toc94786440"/>
      <w:r w:rsidRPr="00050F68">
        <w:rPr>
          <w:rFonts w:ascii="Arial" w:hAnsi="Arial" w:cs="Arial"/>
          <w:sz w:val="24"/>
          <w:szCs w:val="24"/>
        </w:rPr>
        <w:t xml:space="preserve">Part 1.1 – </w:t>
      </w:r>
      <w:bookmarkEnd w:id="31"/>
      <w:r w:rsidR="0093647B">
        <w:rPr>
          <w:rFonts w:ascii="Arial" w:hAnsi="Arial" w:cs="Arial"/>
          <w:sz w:val="24"/>
          <w:szCs w:val="24"/>
          <w:lang w:eastAsia="en-AU"/>
        </w:rPr>
        <w:t>Children and Young People Act 2008</w:t>
      </w:r>
      <w:bookmarkEnd w:id="32"/>
      <w:r w:rsidR="0093647B">
        <w:rPr>
          <w:rFonts w:ascii="Arial" w:hAnsi="Arial" w:cs="Arial"/>
          <w:sz w:val="24"/>
          <w:szCs w:val="24"/>
          <w:lang w:eastAsia="en-AU"/>
        </w:rPr>
        <w:t xml:space="preserve"> </w:t>
      </w:r>
    </w:p>
    <w:p w14:paraId="3DA7D47A" w14:textId="5565F881" w:rsidR="008B40CE" w:rsidRDefault="008B40CE" w:rsidP="008B40CE">
      <w:pPr>
        <w:pStyle w:val="Heading4"/>
        <w:rPr>
          <w:rFonts w:ascii="Arial" w:hAnsi="Arial" w:cs="Arial"/>
          <w:lang w:eastAsia="en-AU"/>
        </w:rPr>
      </w:pPr>
      <w:r w:rsidRPr="00050F68">
        <w:rPr>
          <w:rFonts w:ascii="Arial" w:hAnsi="Arial" w:cs="Arial"/>
        </w:rPr>
        <w:lastRenderedPageBreak/>
        <w:t>[1.</w:t>
      </w:r>
      <w:r w:rsidR="00326167" w:rsidRPr="00050F68">
        <w:rPr>
          <w:rFonts w:ascii="Arial" w:hAnsi="Arial" w:cs="Arial"/>
        </w:rPr>
        <w:fldChar w:fldCharType="begin"/>
      </w:r>
      <w:r w:rsidRPr="00050F68">
        <w:rPr>
          <w:rFonts w:ascii="Arial" w:hAnsi="Arial" w:cs="Arial"/>
        </w:rPr>
        <w:instrText xml:space="preserve"> SEQ [2.] \* ARABIC </w:instrText>
      </w:r>
      <w:r w:rsidR="00326167" w:rsidRPr="00050F68">
        <w:rPr>
          <w:rFonts w:ascii="Arial" w:hAnsi="Arial" w:cs="Arial"/>
        </w:rPr>
        <w:fldChar w:fldCharType="separate"/>
      </w:r>
      <w:r w:rsidR="000B2665">
        <w:rPr>
          <w:rFonts w:ascii="Arial" w:hAnsi="Arial" w:cs="Arial"/>
          <w:noProof/>
        </w:rPr>
        <w:t>1</w:t>
      </w:r>
      <w:r w:rsidR="00326167" w:rsidRPr="00050F68">
        <w:rPr>
          <w:rFonts w:ascii="Arial" w:hAnsi="Arial" w:cs="Arial"/>
        </w:rPr>
        <w:fldChar w:fldCharType="end"/>
      </w:r>
      <w:r w:rsidRPr="00050F68">
        <w:rPr>
          <w:rFonts w:ascii="Arial" w:hAnsi="Arial" w:cs="Arial"/>
        </w:rPr>
        <w:t xml:space="preserve">] </w:t>
      </w:r>
      <w:r w:rsidRPr="00050F68">
        <w:rPr>
          <w:rFonts w:ascii="Arial" w:hAnsi="Arial" w:cs="Arial"/>
          <w:color w:val="000000"/>
        </w:rPr>
        <w:t>–</w:t>
      </w:r>
      <w:r w:rsidR="00A334E1">
        <w:rPr>
          <w:rFonts w:ascii="Arial" w:hAnsi="Arial" w:cs="Arial"/>
          <w:lang w:eastAsia="en-AU"/>
        </w:rPr>
        <w:t xml:space="preserve">Section 246, definition of </w:t>
      </w:r>
      <w:r w:rsidR="00A334E1">
        <w:rPr>
          <w:rFonts w:ascii="Arial" w:hAnsi="Arial" w:cs="Arial"/>
          <w:i/>
          <w:iCs/>
          <w:lang w:eastAsia="en-AU"/>
        </w:rPr>
        <w:t>privileged</w:t>
      </w:r>
      <w:r w:rsidR="00A334E1">
        <w:rPr>
          <w:rFonts w:ascii="Arial" w:hAnsi="Arial" w:cs="Arial"/>
          <w:lang w:eastAsia="en-AU"/>
        </w:rPr>
        <w:t xml:space="preserve">, paragraph (b) </w:t>
      </w:r>
    </w:p>
    <w:p w14:paraId="76A84C93" w14:textId="30417B6D" w:rsidR="007331B6" w:rsidRDefault="007331B6" w:rsidP="007331B6">
      <w:pPr>
        <w:pStyle w:val="Heading4"/>
        <w:keepNext w:val="0"/>
        <w:rPr>
          <w:rFonts w:ascii="Arial" w:hAnsi="Arial" w:cs="Arial"/>
          <w:b w:val="0"/>
          <w:lang w:eastAsia="en-AU"/>
        </w:rPr>
      </w:pPr>
      <w:r>
        <w:rPr>
          <w:rFonts w:ascii="Arial" w:hAnsi="Arial" w:cs="Arial"/>
          <w:b w:val="0"/>
          <w:lang w:eastAsia="en-AU"/>
        </w:rPr>
        <w:t xml:space="preserve">This clause substitutes a reference to </w:t>
      </w:r>
      <w:r w:rsidR="00E41A45">
        <w:rPr>
          <w:rFonts w:ascii="Arial" w:hAnsi="Arial" w:cs="Arial"/>
          <w:b w:val="0"/>
          <w:lang w:eastAsia="en-AU"/>
        </w:rPr>
        <w:t>‘</w:t>
      </w:r>
      <w:r>
        <w:rPr>
          <w:rFonts w:ascii="Arial" w:hAnsi="Arial" w:cs="Arial"/>
          <w:b w:val="0"/>
          <w:lang w:eastAsia="en-AU"/>
        </w:rPr>
        <w:t>division 4.4.3 (Sexual offence proceedings – protection of counselling communications)</w:t>
      </w:r>
      <w:r w:rsidR="00E41A45">
        <w:rPr>
          <w:rFonts w:ascii="Arial" w:hAnsi="Arial" w:cs="Arial"/>
          <w:b w:val="0"/>
          <w:lang w:eastAsia="en-AU"/>
        </w:rPr>
        <w:t>’</w:t>
      </w:r>
      <w:r>
        <w:rPr>
          <w:rFonts w:ascii="Arial" w:hAnsi="Arial" w:cs="Arial"/>
          <w:b w:val="0"/>
          <w:lang w:eastAsia="en-AU"/>
        </w:rPr>
        <w:t xml:space="preserve"> with </w:t>
      </w:r>
      <w:r w:rsidR="00E41A45">
        <w:rPr>
          <w:rFonts w:ascii="Arial" w:hAnsi="Arial" w:cs="Arial"/>
          <w:b w:val="0"/>
          <w:lang w:eastAsia="en-AU"/>
        </w:rPr>
        <w:t>‘</w:t>
      </w:r>
      <w:r>
        <w:rPr>
          <w:rFonts w:ascii="Arial" w:hAnsi="Arial" w:cs="Arial"/>
          <w:b w:val="0"/>
          <w:lang w:eastAsia="en-AU"/>
        </w:rPr>
        <w:t>division 4.4.3 (Sexual and family violence offence proceedings – protection of counselling communications)</w:t>
      </w:r>
      <w:r w:rsidR="00E41A45">
        <w:rPr>
          <w:rFonts w:ascii="Arial" w:hAnsi="Arial" w:cs="Arial"/>
          <w:b w:val="0"/>
          <w:lang w:eastAsia="en-AU"/>
        </w:rPr>
        <w:t>’</w:t>
      </w:r>
      <w:r>
        <w:rPr>
          <w:rFonts w:ascii="Arial" w:hAnsi="Arial" w:cs="Arial"/>
          <w:b w:val="0"/>
          <w:lang w:eastAsia="en-AU"/>
        </w:rPr>
        <w:t xml:space="preserve">.  </w:t>
      </w:r>
    </w:p>
    <w:p w14:paraId="26B0D623" w14:textId="7B6D729C" w:rsidR="00BF24E2" w:rsidRPr="00BF24E2" w:rsidRDefault="00BF24E2" w:rsidP="00BF24E2">
      <w:pPr>
        <w:pStyle w:val="Heading3"/>
        <w:rPr>
          <w:rFonts w:ascii="Arial" w:hAnsi="Arial" w:cs="Arial"/>
          <w:sz w:val="24"/>
          <w:szCs w:val="24"/>
        </w:rPr>
      </w:pPr>
      <w:bookmarkStart w:id="33" w:name="_Toc94786441"/>
      <w:r w:rsidRPr="00BF24E2">
        <w:rPr>
          <w:rFonts w:ascii="Arial" w:hAnsi="Arial" w:cs="Arial"/>
          <w:sz w:val="24"/>
          <w:szCs w:val="24"/>
        </w:rPr>
        <w:t xml:space="preserve">Part 1.2 – </w:t>
      </w:r>
      <w:r w:rsidRPr="00BF24E2">
        <w:rPr>
          <w:rFonts w:ascii="Arial" w:hAnsi="Arial" w:cs="Arial"/>
          <w:sz w:val="24"/>
          <w:szCs w:val="24"/>
          <w:lang w:eastAsia="en-AU"/>
        </w:rPr>
        <w:t>Crimes (Child Sex Offenders) Act 2005</w:t>
      </w:r>
      <w:bookmarkEnd w:id="33"/>
      <w:r w:rsidRPr="00BF24E2">
        <w:rPr>
          <w:rFonts w:ascii="Arial" w:hAnsi="Arial" w:cs="Arial"/>
          <w:sz w:val="24"/>
          <w:szCs w:val="24"/>
          <w:lang w:eastAsia="en-AU"/>
        </w:rPr>
        <w:t xml:space="preserve">  </w:t>
      </w:r>
    </w:p>
    <w:p w14:paraId="6913C6DB" w14:textId="6628AF6B" w:rsidR="00BF24E2" w:rsidRPr="00BF24E2" w:rsidRDefault="00BF24E2" w:rsidP="00BF24E2">
      <w:pPr>
        <w:pStyle w:val="Heading4"/>
        <w:rPr>
          <w:rFonts w:ascii="Arial" w:hAnsi="Arial" w:cs="Arial"/>
          <w:color w:val="000000"/>
        </w:rPr>
      </w:pPr>
      <w:r w:rsidRPr="00BF24E2">
        <w:rPr>
          <w:rFonts w:ascii="Arial" w:hAnsi="Arial" w:cs="Arial"/>
        </w:rPr>
        <w:t>[1.</w:t>
      </w:r>
      <w:r w:rsidRPr="00BF24E2">
        <w:rPr>
          <w:rFonts w:ascii="Arial" w:hAnsi="Arial" w:cs="Arial"/>
        </w:rPr>
        <w:fldChar w:fldCharType="begin"/>
      </w:r>
      <w:r w:rsidRPr="00BF24E2">
        <w:rPr>
          <w:rFonts w:ascii="Arial" w:hAnsi="Arial" w:cs="Arial"/>
        </w:rPr>
        <w:instrText xml:space="preserve"> SEQ [2.] \* ARABIC </w:instrText>
      </w:r>
      <w:r w:rsidRPr="00BF24E2">
        <w:rPr>
          <w:rFonts w:ascii="Arial" w:hAnsi="Arial" w:cs="Arial"/>
        </w:rPr>
        <w:fldChar w:fldCharType="separate"/>
      </w:r>
      <w:r w:rsidR="000B2665">
        <w:rPr>
          <w:rFonts w:ascii="Arial" w:hAnsi="Arial" w:cs="Arial"/>
          <w:noProof/>
        </w:rPr>
        <w:t>2</w:t>
      </w:r>
      <w:r w:rsidRPr="00BF24E2">
        <w:rPr>
          <w:rFonts w:ascii="Arial" w:hAnsi="Arial" w:cs="Arial"/>
        </w:rPr>
        <w:fldChar w:fldCharType="end"/>
      </w:r>
      <w:r w:rsidRPr="00BF24E2">
        <w:rPr>
          <w:rFonts w:ascii="Arial" w:hAnsi="Arial" w:cs="Arial"/>
        </w:rPr>
        <w:t xml:space="preserve">] </w:t>
      </w:r>
      <w:r w:rsidRPr="00BF24E2">
        <w:rPr>
          <w:rFonts w:ascii="Arial" w:hAnsi="Arial" w:cs="Arial"/>
          <w:color w:val="000000"/>
        </w:rPr>
        <w:t xml:space="preserve">– </w:t>
      </w:r>
      <w:r w:rsidRPr="00BF24E2">
        <w:rPr>
          <w:rFonts w:ascii="Arial" w:hAnsi="Arial" w:cs="Arial"/>
          <w:lang w:eastAsia="en-AU"/>
        </w:rPr>
        <w:t xml:space="preserve">Schedule 1, part 1.1, item 12 </w:t>
      </w:r>
    </w:p>
    <w:p w14:paraId="705C4446" w14:textId="0E7B687B" w:rsidR="00BF24E2" w:rsidRPr="00BF24E2" w:rsidRDefault="00BF24E2" w:rsidP="00BF24E2">
      <w:pPr>
        <w:pStyle w:val="Heading4"/>
        <w:keepNext w:val="0"/>
        <w:rPr>
          <w:rFonts w:ascii="Arial" w:hAnsi="Arial" w:cs="Arial"/>
          <w:b w:val="0"/>
          <w:lang w:eastAsia="en-AU"/>
        </w:rPr>
      </w:pPr>
      <w:r w:rsidRPr="00BF24E2">
        <w:rPr>
          <w:rFonts w:ascii="Arial" w:hAnsi="Arial" w:cs="Arial"/>
          <w:b w:val="0"/>
          <w:lang w:eastAsia="en-AU"/>
        </w:rPr>
        <w:t xml:space="preserve">This clause substitutes a reference to the offence </w:t>
      </w:r>
      <w:r w:rsidR="00E41A45">
        <w:rPr>
          <w:rFonts w:ascii="Arial" w:hAnsi="Arial" w:cs="Arial"/>
          <w:b w:val="0"/>
          <w:lang w:eastAsia="en-AU"/>
        </w:rPr>
        <w:t>‘</w:t>
      </w:r>
      <w:r w:rsidRPr="00BF24E2">
        <w:rPr>
          <w:rFonts w:ascii="Arial" w:hAnsi="Arial" w:cs="Arial"/>
          <w:b w:val="0"/>
          <w:lang w:eastAsia="en-AU"/>
        </w:rPr>
        <w:t>sexual relationship with a child or young person under special care</w:t>
      </w:r>
      <w:r w:rsidR="00E41A45">
        <w:rPr>
          <w:rFonts w:ascii="Arial" w:hAnsi="Arial" w:cs="Arial"/>
          <w:b w:val="0"/>
          <w:lang w:eastAsia="en-AU"/>
        </w:rPr>
        <w:t>’</w:t>
      </w:r>
      <w:r w:rsidRPr="00BF24E2">
        <w:rPr>
          <w:rFonts w:ascii="Arial" w:hAnsi="Arial" w:cs="Arial"/>
          <w:b w:val="0"/>
          <w:lang w:eastAsia="en-AU"/>
        </w:rPr>
        <w:t xml:space="preserve"> with </w:t>
      </w:r>
      <w:r w:rsidR="00E41A45">
        <w:rPr>
          <w:rFonts w:ascii="Arial" w:hAnsi="Arial" w:cs="Arial"/>
          <w:b w:val="0"/>
          <w:lang w:eastAsia="en-AU"/>
        </w:rPr>
        <w:t>‘</w:t>
      </w:r>
      <w:r w:rsidRPr="00BF24E2">
        <w:rPr>
          <w:rFonts w:ascii="Arial" w:hAnsi="Arial" w:cs="Arial"/>
          <w:b w:val="0"/>
          <w:lang w:eastAsia="en-AU"/>
        </w:rPr>
        <w:t>persistent sexual abuse of child or young person under special care</w:t>
      </w:r>
      <w:r w:rsidR="00E41A45">
        <w:rPr>
          <w:rFonts w:ascii="Arial" w:hAnsi="Arial" w:cs="Arial"/>
          <w:b w:val="0"/>
          <w:lang w:eastAsia="en-AU"/>
        </w:rPr>
        <w:t>’</w:t>
      </w:r>
      <w:r w:rsidRPr="00BF24E2">
        <w:rPr>
          <w:rFonts w:ascii="Arial" w:hAnsi="Arial" w:cs="Arial"/>
          <w:b w:val="0"/>
          <w:lang w:eastAsia="en-AU"/>
        </w:rPr>
        <w:t>.</w:t>
      </w:r>
      <w:r>
        <w:rPr>
          <w:rFonts w:ascii="Arial" w:hAnsi="Arial" w:cs="Arial"/>
          <w:b w:val="0"/>
          <w:lang w:eastAsia="en-AU"/>
        </w:rPr>
        <w:t xml:space="preserve">    </w:t>
      </w:r>
    </w:p>
    <w:p w14:paraId="6A8F11B4" w14:textId="3D3CB7FD" w:rsidR="008B40CE" w:rsidRPr="0093647B" w:rsidRDefault="0093647B" w:rsidP="0093647B">
      <w:pPr>
        <w:pStyle w:val="Heading3"/>
        <w:rPr>
          <w:rFonts w:ascii="Arial" w:hAnsi="Arial" w:cs="Arial"/>
          <w:sz w:val="24"/>
          <w:szCs w:val="24"/>
        </w:rPr>
      </w:pPr>
      <w:bookmarkStart w:id="34" w:name="_Toc94786442"/>
      <w:r w:rsidRPr="00050F68">
        <w:rPr>
          <w:rFonts w:ascii="Arial" w:hAnsi="Arial" w:cs="Arial"/>
          <w:sz w:val="24"/>
          <w:szCs w:val="24"/>
        </w:rPr>
        <w:t>Part 1.</w:t>
      </w:r>
      <w:r w:rsidR="00BF24E2">
        <w:rPr>
          <w:rFonts w:ascii="Arial" w:hAnsi="Arial" w:cs="Arial"/>
          <w:sz w:val="24"/>
          <w:szCs w:val="24"/>
        </w:rPr>
        <w:t>3</w:t>
      </w:r>
      <w:r w:rsidRPr="00050F68">
        <w:rPr>
          <w:rFonts w:ascii="Arial" w:hAnsi="Arial" w:cs="Arial"/>
          <w:sz w:val="24"/>
          <w:szCs w:val="24"/>
        </w:rPr>
        <w:t xml:space="preserve"> – </w:t>
      </w:r>
      <w:r>
        <w:rPr>
          <w:rFonts w:ascii="Arial" w:hAnsi="Arial" w:cs="Arial"/>
          <w:sz w:val="24"/>
          <w:szCs w:val="24"/>
          <w:lang w:eastAsia="en-AU"/>
        </w:rPr>
        <w:t>Evidence Act 2011</w:t>
      </w:r>
      <w:bookmarkEnd w:id="34"/>
      <w:r>
        <w:rPr>
          <w:rFonts w:ascii="Arial" w:hAnsi="Arial" w:cs="Arial"/>
          <w:sz w:val="24"/>
          <w:szCs w:val="24"/>
          <w:lang w:eastAsia="en-AU"/>
        </w:rPr>
        <w:t xml:space="preserve"> </w:t>
      </w:r>
    </w:p>
    <w:p w14:paraId="0DA707E0" w14:textId="07646808" w:rsidR="008B40CE" w:rsidRPr="00050F68" w:rsidRDefault="008B40CE" w:rsidP="008B40CE">
      <w:pPr>
        <w:pStyle w:val="Heading4"/>
        <w:rPr>
          <w:rFonts w:ascii="Arial" w:hAnsi="Arial" w:cs="Arial"/>
          <w:color w:val="000000"/>
        </w:rPr>
      </w:pPr>
      <w:r w:rsidRPr="00050F68">
        <w:rPr>
          <w:rFonts w:ascii="Arial" w:hAnsi="Arial" w:cs="Arial"/>
        </w:rPr>
        <w:t>[1.</w:t>
      </w:r>
      <w:r w:rsidR="00326167" w:rsidRPr="00050F68">
        <w:rPr>
          <w:rFonts w:ascii="Arial" w:hAnsi="Arial" w:cs="Arial"/>
        </w:rPr>
        <w:fldChar w:fldCharType="begin"/>
      </w:r>
      <w:r w:rsidRPr="00050F68">
        <w:rPr>
          <w:rFonts w:ascii="Arial" w:hAnsi="Arial" w:cs="Arial"/>
        </w:rPr>
        <w:instrText xml:space="preserve"> SEQ [2.] \* ARABIC </w:instrText>
      </w:r>
      <w:r w:rsidR="00326167" w:rsidRPr="00050F68">
        <w:rPr>
          <w:rFonts w:ascii="Arial" w:hAnsi="Arial" w:cs="Arial"/>
        </w:rPr>
        <w:fldChar w:fldCharType="separate"/>
      </w:r>
      <w:r w:rsidR="000B2665">
        <w:rPr>
          <w:rFonts w:ascii="Arial" w:hAnsi="Arial" w:cs="Arial"/>
          <w:noProof/>
        </w:rPr>
        <w:t>3</w:t>
      </w:r>
      <w:r w:rsidR="00326167" w:rsidRPr="00050F68">
        <w:rPr>
          <w:rFonts w:ascii="Arial" w:hAnsi="Arial" w:cs="Arial"/>
        </w:rPr>
        <w:fldChar w:fldCharType="end"/>
      </w:r>
      <w:r w:rsidRPr="00050F68">
        <w:rPr>
          <w:rFonts w:ascii="Arial" w:hAnsi="Arial" w:cs="Arial"/>
        </w:rPr>
        <w:t xml:space="preserve">] </w:t>
      </w:r>
      <w:r w:rsidRPr="00050F68">
        <w:rPr>
          <w:rFonts w:ascii="Arial" w:hAnsi="Arial" w:cs="Arial"/>
          <w:color w:val="000000"/>
        </w:rPr>
        <w:t xml:space="preserve">– </w:t>
      </w:r>
      <w:r w:rsidR="00A334E1">
        <w:rPr>
          <w:rFonts w:ascii="Arial" w:hAnsi="Arial" w:cs="Arial"/>
          <w:lang w:eastAsia="en-AU"/>
        </w:rPr>
        <w:t xml:space="preserve">Section 126F (3), except note </w:t>
      </w:r>
    </w:p>
    <w:p w14:paraId="51C33944" w14:textId="21ACF9C8" w:rsidR="007331B6" w:rsidRPr="00050F68" w:rsidRDefault="007331B6" w:rsidP="007331B6">
      <w:pPr>
        <w:pStyle w:val="Heading4"/>
        <w:keepNext w:val="0"/>
        <w:rPr>
          <w:rFonts w:ascii="Arial" w:hAnsi="Arial" w:cs="Arial"/>
          <w:b w:val="0"/>
          <w:lang w:eastAsia="en-AU"/>
        </w:rPr>
      </w:pPr>
      <w:r>
        <w:rPr>
          <w:rFonts w:ascii="Arial" w:hAnsi="Arial" w:cs="Arial"/>
          <w:b w:val="0"/>
          <w:lang w:eastAsia="en-AU"/>
        </w:rPr>
        <w:t xml:space="preserve">This clause substitutes a reference to </w:t>
      </w:r>
      <w:r w:rsidR="00E41A45">
        <w:rPr>
          <w:rFonts w:ascii="Arial" w:hAnsi="Arial" w:cs="Arial"/>
          <w:b w:val="0"/>
          <w:lang w:eastAsia="en-AU"/>
        </w:rPr>
        <w:t>‘</w:t>
      </w:r>
      <w:r>
        <w:rPr>
          <w:rFonts w:ascii="Arial" w:hAnsi="Arial" w:cs="Arial"/>
          <w:b w:val="0"/>
          <w:lang w:eastAsia="en-AU"/>
        </w:rPr>
        <w:t>division 4.4.3 (Sexual offence proceedings – protection of counselling communications)</w:t>
      </w:r>
      <w:r w:rsidR="00E41A45">
        <w:rPr>
          <w:rFonts w:ascii="Arial" w:hAnsi="Arial" w:cs="Arial"/>
          <w:b w:val="0"/>
          <w:lang w:eastAsia="en-AU"/>
        </w:rPr>
        <w:t>’</w:t>
      </w:r>
      <w:r>
        <w:rPr>
          <w:rFonts w:ascii="Arial" w:hAnsi="Arial" w:cs="Arial"/>
          <w:b w:val="0"/>
          <w:lang w:eastAsia="en-AU"/>
        </w:rPr>
        <w:t xml:space="preserve"> with </w:t>
      </w:r>
      <w:r w:rsidR="00E41A45">
        <w:rPr>
          <w:rFonts w:ascii="Arial" w:hAnsi="Arial" w:cs="Arial"/>
          <w:b w:val="0"/>
          <w:lang w:eastAsia="en-AU"/>
        </w:rPr>
        <w:t>‘</w:t>
      </w:r>
      <w:r>
        <w:rPr>
          <w:rFonts w:ascii="Arial" w:hAnsi="Arial" w:cs="Arial"/>
          <w:b w:val="0"/>
          <w:lang w:eastAsia="en-AU"/>
        </w:rPr>
        <w:t>division 4.4.3 (Sexual and family violence offence proceedings – protection of counselling communications)</w:t>
      </w:r>
      <w:r w:rsidR="00E41A45">
        <w:rPr>
          <w:rFonts w:ascii="Arial" w:hAnsi="Arial" w:cs="Arial"/>
          <w:b w:val="0"/>
          <w:lang w:eastAsia="en-AU"/>
        </w:rPr>
        <w:t>’</w:t>
      </w:r>
      <w:r>
        <w:rPr>
          <w:rFonts w:ascii="Arial" w:hAnsi="Arial" w:cs="Arial"/>
          <w:b w:val="0"/>
          <w:lang w:eastAsia="en-AU"/>
        </w:rPr>
        <w:t xml:space="preserve">.  </w:t>
      </w:r>
    </w:p>
    <w:p w14:paraId="49A5EFCE" w14:textId="0114B17F" w:rsidR="00BF24E2" w:rsidRPr="00BF24E2" w:rsidRDefault="00BF24E2" w:rsidP="00BF24E2">
      <w:pPr>
        <w:pStyle w:val="Heading3"/>
        <w:rPr>
          <w:rFonts w:ascii="Arial" w:hAnsi="Arial" w:cs="Arial"/>
          <w:sz w:val="24"/>
          <w:szCs w:val="24"/>
        </w:rPr>
      </w:pPr>
      <w:bookmarkStart w:id="35" w:name="_Toc94786443"/>
      <w:r w:rsidRPr="00BF24E2">
        <w:rPr>
          <w:rFonts w:ascii="Arial" w:hAnsi="Arial" w:cs="Arial"/>
          <w:sz w:val="24"/>
          <w:szCs w:val="24"/>
        </w:rPr>
        <w:t xml:space="preserve">Part 1.4 – </w:t>
      </w:r>
      <w:r w:rsidRPr="00BF24E2">
        <w:rPr>
          <w:rFonts w:ascii="Arial" w:hAnsi="Arial" w:cs="Arial"/>
          <w:sz w:val="24"/>
          <w:szCs w:val="24"/>
          <w:lang w:eastAsia="en-AU"/>
        </w:rPr>
        <w:t>Sex Work Act 1992</w:t>
      </w:r>
      <w:bookmarkEnd w:id="35"/>
      <w:r w:rsidRPr="00BF24E2">
        <w:rPr>
          <w:rFonts w:ascii="Arial" w:hAnsi="Arial" w:cs="Arial"/>
          <w:sz w:val="24"/>
          <w:szCs w:val="24"/>
          <w:lang w:eastAsia="en-AU"/>
        </w:rPr>
        <w:t xml:space="preserve"> </w:t>
      </w:r>
    </w:p>
    <w:p w14:paraId="7DED84B4" w14:textId="44CCC61D" w:rsidR="00BF24E2" w:rsidRPr="00BF24E2" w:rsidRDefault="00BF24E2" w:rsidP="00BF24E2">
      <w:pPr>
        <w:pStyle w:val="Heading4"/>
        <w:rPr>
          <w:rFonts w:ascii="Arial" w:hAnsi="Arial" w:cs="Arial"/>
          <w:color w:val="000000"/>
        </w:rPr>
      </w:pPr>
      <w:r w:rsidRPr="00BF24E2">
        <w:rPr>
          <w:rFonts w:ascii="Arial" w:hAnsi="Arial" w:cs="Arial"/>
        </w:rPr>
        <w:t>[1.</w:t>
      </w:r>
      <w:r w:rsidRPr="00BF24E2">
        <w:rPr>
          <w:rFonts w:ascii="Arial" w:hAnsi="Arial" w:cs="Arial"/>
        </w:rPr>
        <w:fldChar w:fldCharType="begin"/>
      </w:r>
      <w:r w:rsidRPr="00BF24E2">
        <w:rPr>
          <w:rFonts w:ascii="Arial" w:hAnsi="Arial" w:cs="Arial"/>
        </w:rPr>
        <w:instrText xml:space="preserve"> SEQ [2.] \* ARABIC </w:instrText>
      </w:r>
      <w:r w:rsidRPr="00BF24E2">
        <w:rPr>
          <w:rFonts w:ascii="Arial" w:hAnsi="Arial" w:cs="Arial"/>
        </w:rPr>
        <w:fldChar w:fldCharType="separate"/>
      </w:r>
      <w:r w:rsidR="000B2665">
        <w:rPr>
          <w:rFonts w:ascii="Arial" w:hAnsi="Arial" w:cs="Arial"/>
          <w:noProof/>
        </w:rPr>
        <w:t>4</w:t>
      </w:r>
      <w:r w:rsidRPr="00BF24E2">
        <w:rPr>
          <w:rFonts w:ascii="Arial" w:hAnsi="Arial" w:cs="Arial"/>
        </w:rPr>
        <w:fldChar w:fldCharType="end"/>
      </w:r>
      <w:r w:rsidRPr="00BF24E2">
        <w:rPr>
          <w:rFonts w:ascii="Arial" w:hAnsi="Arial" w:cs="Arial"/>
        </w:rPr>
        <w:t xml:space="preserve">] </w:t>
      </w:r>
      <w:r w:rsidRPr="00BF24E2">
        <w:rPr>
          <w:rFonts w:ascii="Arial" w:hAnsi="Arial" w:cs="Arial"/>
          <w:color w:val="000000"/>
        </w:rPr>
        <w:t xml:space="preserve">– </w:t>
      </w:r>
      <w:r w:rsidRPr="00BF24E2">
        <w:rPr>
          <w:rFonts w:ascii="Arial" w:hAnsi="Arial" w:cs="Arial"/>
          <w:lang w:eastAsia="en-AU"/>
        </w:rPr>
        <w:t xml:space="preserve">Schedule 1, item 16  </w:t>
      </w:r>
    </w:p>
    <w:p w14:paraId="5977B69A" w14:textId="58E03D31" w:rsidR="00BF24E2" w:rsidRPr="00BF24E2" w:rsidRDefault="00BF24E2" w:rsidP="00BF24E2">
      <w:pPr>
        <w:pStyle w:val="Heading4"/>
        <w:keepNext w:val="0"/>
        <w:rPr>
          <w:rFonts w:ascii="Arial" w:hAnsi="Arial" w:cs="Arial"/>
          <w:b w:val="0"/>
          <w:lang w:eastAsia="en-AU"/>
        </w:rPr>
      </w:pPr>
      <w:r w:rsidRPr="00BF24E2">
        <w:rPr>
          <w:rFonts w:ascii="Arial" w:hAnsi="Arial" w:cs="Arial"/>
          <w:b w:val="0"/>
          <w:lang w:eastAsia="en-AU"/>
        </w:rPr>
        <w:t xml:space="preserve">This clause substitutes a reference to the offence </w:t>
      </w:r>
      <w:r w:rsidR="00E41A45">
        <w:rPr>
          <w:rFonts w:ascii="Arial" w:hAnsi="Arial" w:cs="Arial"/>
          <w:b w:val="0"/>
          <w:lang w:eastAsia="en-AU"/>
        </w:rPr>
        <w:t>‘</w:t>
      </w:r>
      <w:r w:rsidRPr="00BF24E2">
        <w:rPr>
          <w:rFonts w:ascii="Arial" w:hAnsi="Arial" w:cs="Arial"/>
          <w:b w:val="0"/>
          <w:lang w:eastAsia="en-AU"/>
        </w:rPr>
        <w:t>sexual relationship with a child or young person under special care</w:t>
      </w:r>
      <w:r w:rsidR="00E41A45">
        <w:rPr>
          <w:rFonts w:ascii="Arial" w:hAnsi="Arial" w:cs="Arial"/>
          <w:b w:val="0"/>
          <w:lang w:eastAsia="en-AU"/>
        </w:rPr>
        <w:t>’</w:t>
      </w:r>
      <w:r w:rsidRPr="00BF24E2">
        <w:rPr>
          <w:rFonts w:ascii="Arial" w:hAnsi="Arial" w:cs="Arial"/>
          <w:b w:val="0"/>
          <w:lang w:eastAsia="en-AU"/>
        </w:rPr>
        <w:t xml:space="preserve"> with </w:t>
      </w:r>
      <w:r w:rsidR="00E41A45">
        <w:rPr>
          <w:rFonts w:ascii="Arial" w:hAnsi="Arial" w:cs="Arial"/>
          <w:b w:val="0"/>
          <w:lang w:eastAsia="en-AU"/>
        </w:rPr>
        <w:t>‘</w:t>
      </w:r>
      <w:r w:rsidRPr="00BF24E2">
        <w:rPr>
          <w:rFonts w:ascii="Arial" w:hAnsi="Arial" w:cs="Arial"/>
          <w:b w:val="0"/>
          <w:lang w:eastAsia="en-AU"/>
        </w:rPr>
        <w:t>persistent sexual abuse of child or young person under special care</w:t>
      </w:r>
      <w:r w:rsidR="00E41A45">
        <w:rPr>
          <w:rFonts w:ascii="Arial" w:hAnsi="Arial" w:cs="Arial"/>
          <w:b w:val="0"/>
          <w:lang w:eastAsia="en-AU"/>
        </w:rPr>
        <w:t>’</w:t>
      </w:r>
      <w:r w:rsidRPr="00BF24E2">
        <w:rPr>
          <w:rFonts w:ascii="Arial" w:hAnsi="Arial" w:cs="Arial"/>
          <w:b w:val="0"/>
          <w:lang w:eastAsia="en-AU"/>
        </w:rPr>
        <w:t>.</w:t>
      </w:r>
      <w:r>
        <w:rPr>
          <w:rFonts w:ascii="Arial" w:hAnsi="Arial" w:cs="Arial"/>
          <w:b w:val="0"/>
          <w:lang w:eastAsia="en-AU"/>
        </w:rPr>
        <w:t xml:space="preserve">    </w:t>
      </w:r>
    </w:p>
    <w:p w14:paraId="1CF478F4" w14:textId="4E081244" w:rsidR="00BF24E2" w:rsidRPr="0093647B" w:rsidRDefault="00BF24E2" w:rsidP="00BF24E2">
      <w:pPr>
        <w:pStyle w:val="Heading3"/>
        <w:rPr>
          <w:rFonts w:ascii="Arial" w:hAnsi="Arial" w:cs="Arial"/>
          <w:sz w:val="24"/>
          <w:szCs w:val="24"/>
        </w:rPr>
      </w:pPr>
      <w:bookmarkStart w:id="36" w:name="_Toc94786444"/>
      <w:r w:rsidRPr="00050F68">
        <w:rPr>
          <w:rFonts w:ascii="Arial" w:hAnsi="Arial" w:cs="Arial"/>
          <w:sz w:val="24"/>
          <w:szCs w:val="24"/>
        </w:rPr>
        <w:t>Part 1.</w:t>
      </w:r>
      <w:r>
        <w:rPr>
          <w:rFonts w:ascii="Arial" w:hAnsi="Arial" w:cs="Arial"/>
          <w:sz w:val="24"/>
          <w:szCs w:val="24"/>
        </w:rPr>
        <w:t>5</w:t>
      </w:r>
      <w:r w:rsidRPr="00050F68">
        <w:rPr>
          <w:rFonts w:ascii="Arial" w:hAnsi="Arial" w:cs="Arial"/>
          <w:sz w:val="24"/>
          <w:szCs w:val="24"/>
        </w:rPr>
        <w:t xml:space="preserve"> – </w:t>
      </w:r>
      <w:r>
        <w:rPr>
          <w:rFonts w:ascii="Arial" w:hAnsi="Arial" w:cs="Arial"/>
          <w:sz w:val="24"/>
          <w:szCs w:val="24"/>
          <w:lang w:eastAsia="en-AU"/>
        </w:rPr>
        <w:t>Supreme Court Act 1933</w:t>
      </w:r>
      <w:bookmarkEnd w:id="36"/>
      <w:r>
        <w:rPr>
          <w:rFonts w:ascii="Arial" w:hAnsi="Arial" w:cs="Arial"/>
          <w:sz w:val="24"/>
          <w:szCs w:val="24"/>
          <w:lang w:eastAsia="en-AU"/>
        </w:rPr>
        <w:t xml:space="preserve"> </w:t>
      </w:r>
    </w:p>
    <w:p w14:paraId="69D0DAFD" w14:textId="4482D78A" w:rsidR="00BF24E2" w:rsidRPr="00050F68" w:rsidRDefault="00BF24E2" w:rsidP="00BF24E2">
      <w:pPr>
        <w:pStyle w:val="Heading4"/>
        <w:rPr>
          <w:rFonts w:ascii="Arial" w:hAnsi="Arial" w:cs="Arial"/>
          <w:color w:val="000000"/>
        </w:rPr>
      </w:pPr>
      <w:r w:rsidRPr="00050F68">
        <w:rPr>
          <w:rFonts w:ascii="Arial" w:hAnsi="Arial" w:cs="Arial"/>
        </w:rPr>
        <w:t>[1.</w:t>
      </w:r>
      <w:r w:rsidRPr="00050F68">
        <w:rPr>
          <w:rFonts w:ascii="Arial" w:hAnsi="Arial" w:cs="Arial"/>
        </w:rPr>
        <w:fldChar w:fldCharType="begin"/>
      </w:r>
      <w:r w:rsidRPr="00050F68">
        <w:rPr>
          <w:rFonts w:ascii="Arial" w:hAnsi="Arial" w:cs="Arial"/>
        </w:rPr>
        <w:instrText xml:space="preserve"> SEQ [2.] \* ARABIC </w:instrText>
      </w:r>
      <w:r w:rsidRPr="00050F68">
        <w:rPr>
          <w:rFonts w:ascii="Arial" w:hAnsi="Arial" w:cs="Arial"/>
        </w:rPr>
        <w:fldChar w:fldCharType="separate"/>
      </w:r>
      <w:r w:rsidR="000B2665">
        <w:rPr>
          <w:rFonts w:ascii="Arial" w:hAnsi="Arial" w:cs="Arial"/>
          <w:noProof/>
        </w:rPr>
        <w:t>5</w:t>
      </w:r>
      <w:r w:rsidRPr="00050F68">
        <w:rPr>
          <w:rFonts w:ascii="Arial" w:hAnsi="Arial" w:cs="Arial"/>
        </w:rPr>
        <w:fldChar w:fldCharType="end"/>
      </w:r>
      <w:r w:rsidRPr="00050F68">
        <w:rPr>
          <w:rFonts w:ascii="Arial" w:hAnsi="Arial" w:cs="Arial"/>
        </w:rPr>
        <w:t xml:space="preserve">] </w:t>
      </w:r>
      <w:r w:rsidRPr="00050F68">
        <w:rPr>
          <w:rFonts w:ascii="Arial" w:hAnsi="Arial" w:cs="Arial"/>
          <w:color w:val="000000"/>
        </w:rPr>
        <w:t xml:space="preserve">– </w:t>
      </w:r>
      <w:r>
        <w:rPr>
          <w:rFonts w:ascii="Arial" w:hAnsi="Arial" w:cs="Arial"/>
          <w:lang w:eastAsia="en-AU"/>
        </w:rPr>
        <w:t xml:space="preserve">Schedule 2, part 2.2, item 12 </w:t>
      </w:r>
    </w:p>
    <w:p w14:paraId="60A523FC" w14:textId="15CAAD96" w:rsidR="00BF24E2" w:rsidRPr="00BF24E2" w:rsidRDefault="00BF24E2" w:rsidP="00BF24E2">
      <w:pPr>
        <w:pStyle w:val="Heading4"/>
        <w:keepNext w:val="0"/>
        <w:rPr>
          <w:rFonts w:ascii="Arial" w:hAnsi="Arial" w:cs="Arial"/>
          <w:b w:val="0"/>
          <w:lang w:eastAsia="en-AU"/>
        </w:rPr>
      </w:pPr>
      <w:r w:rsidRPr="00BF24E2">
        <w:rPr>
          <w:rFonts w:ascii="Arial" w:hAnsi="Arial" w:cs="Arial"/>
          <w:b w:val="0"/>
          <w:lang w:eastAsia="en-AU"/>
        </w:rPr>
        <w:t xml:space="preserve">This clause substitutes a reference to the offence </w:t>
      </w:r>
      <w:r w:rsidR="00E41A45">
        <w:rPr>
          <w:rFonts w:ascii="Arial" w:hAnsi="Arial" w:cs="Arial"/>
          <w:b w:val="0"/>
          <w:lang w:eastAsia="en-AU"/>
        </w:rPr>
        <w:t>‘</w:t>
      </w:r>
      <w:r w:rsidRPr="00BF24E2">
        <w:rPr>
          <w:rFonts w:ascii="Arial" w:hAnsi="Arial" w:cs="Arial"/>
          <w:b w:val="0"/>
          <w:lang w:eastAsia="en-AU"/>
        </w:rPr>
        <w:t>sexual relationship with a child or young person under special care</w:t>
      </w:r>
      <w:r w:rsidR="00E41A45">
        <w:rPr>
          <w:rFonts w:ascii="Arial" w:hAnsi="Arial" w:cs="Arial"/>
          <w:b w:val="0"/>
          <w:lang w:eastAsia="en-AU"/>
        </w:rPr>
        <w:t>’</w:t>
      </w:r>
      <w:r w:rsidRPr="00BF24E2">
        <w:rPr>
          <w:rFonts w:ascii="Arial" w:hAnsi="Arial" w:cs="Arial"/>
          <w:b w:val="0"/>
          <w:lang w:eastAsia="en-AU"/>
        </w:rPr>
        <w:t xml:space="preserve"> with </w:t>
      </w:r>
      <w:r w:rsidR="00E41A45">
        <w:rPr>
          <w:rFonts w:ascii="Arial" w:hAnsi="Arial" w:cs="Arial"/>
          <w:b w:val="0"/>
          <w:lang w:eastAsia="en-AU"/>
        </w:rPr>
        <w:t>‘</w:t>
      </w:r>
      <w:r w:rsidRPr="00BF24E2">
        <w:rPr>
          <w:rFonts w:ascii="Arial" w:hAnsi="Arial" w:cs="Arial"/>
          <w:b w:val="0"/>
          <w:lang w:eastAsia="en-AU"/>
        </w:rPr>
        <w:t>persistent sexual abuse of child or young person under special care</w:t>
      </w:r>
      <w:r w:rsidR="00E41A45">
        <w:rPr>
          <w:rFonts w:ascii="Arial" w:hAnsi="Arial" w:cs="Arial"/>
          <w:b w:val="0"/>
          <w:lang w:eastAsia="en-AU"/>
        </w:rPr>
        <w:t>’</w:t>
      </w:r>
      <w:r w:rsidRPr="00BF24E2">
        <w:rPr>
          <w:rFonts w:ascii="Arial" w:hAnsi="Arial" w:cs="Arial"/>
          <w:b w:val="0"/>
          <w:lang w:eastAsia="en-AU"/>
        </w:rPr>
        <w:t>.</w:t>
      </w:r>
      <w:r>
        <w:rPr>
          <w:rFonts w:ascii="Arial" w:hAnsi="Arial" w:cs="Arial"/>
          <w:b w:val="0"/>
          <w:lang w:eastAsia="en-AU"/>
        </w:rPr>
        <w:t xml:space="preserve">    </w:t>
      </w:r>
    </w:p>
    <w:p w14:paraId="47B90B81" w14:textId="575C5708" w:rsidR="008B40CE" w:rsidRPr="00050F68" w:rsidRDefault="008B40CE" w:rsidP="00A334E1">
      <w:pPr>
        <w:pStyle w:val="Heading4"/>
        <w:rPr>
          <w:rFonts w:ascii="Arial" w:hAnsi="Arial" w:cs="Arial"/>
          <w:color w:val="000000"/>
        </w:rPr>
      </w:pPr>
    </w:p>
    <w:p w14:paraId="20FB2816" w14:textId="77777777" w:rsidR="008B40CE" w:rsidRPr="00050F68" w:rsidRDefault="008B40CE" w:rsidP="008B40CE">
      <w:pPr>
        <w:rPr>
          <w:rFonts w:ascii="Arial" w:hAnsi="Arial" w:cs="Arial"/>
          <w:szCs w:val="24"/>
          <w:lang w:eastAsia="en-AU"/>
        </w:rPr>
      </w:pPr>
    </w:p>
    <w:sectPr w:rsidR="008B40CE" w:rsidRPr="00050F68" w:rsidSect="00EE32FF">
      <w:footerReference w:type="defaul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36BDF" w14:textId="77777777" w:rsidR="007F1B94" w:rsidRDefault="007F1B94" w:rsidP="00EB113E">
      <w:pPr>
        <w:spacing w:after="0" w:line="240" w:lineRule="auto"/>
      </w:pPr>
      <w:r>
        <w:separator/>
      </w:r>
    </w:p>
  </w:endnote>
  <w:endnote w:type="continuationSeparator" w:id="0">
    <w:p w14:paraId="713FAF44" w14:textId="77777777" w:rsidR="007F1B94" w:rsidRDefault="007F1B94"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51D0" w14:textId="77777777" w:rsidR="001F16E0" w:rsidRDefault="001F1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46D8" w14:textId="21699787" w:rsidR="00E03057" w:rsidRPr="00C31AB2" w:rsidRDefault="00E03057" w:rsidP="00C31AB2">
    <w:pPr>
      <w:pStyle w:val="Header"/>
      <w:jc w:val="center"/>
      <w:rPr>
        <w:rFonts w:ascii="Arial" w:hAnsi="Arial" w:cs="Arial"/>
        <w:b/>
        <w:color w:val="FF0000"/>
      </w:rPr>
    </w:pPr>
    <w:r>
      <w:rPr>
        <w:rFonts w:ascii="Arial" w:hAnsi="Arial" w:cs="Arial"/>
        <w:b/>
        <w:color w:val="FF0000"/>
      </w:rPr>
      <w:t>CABINET</w:t>
    </w:r>
  </w:p>
  <w:p w14:paraId="233B9F1E" w14:textId="5FC69139" w:rsidR="00E03057" w:rsidRPr="001F16E0" w:rsidRDefault="001F16E0" w:rsidP="001F16E0">
    <w:pPr>
      <w:pStyle w:val="Header"/>
      <w:jc w:val="center"/>
      <w:rPr>
        <w:rFonts w:ascii="Arial" w:hAnsi="Arial" w:cs="Arial"/>
        <w:b/>
        <w:color w:val="FF0000"/>
        <w:sz w:val="14"/>
      </w:rPr>
    </w:pPr>
    <w:r w:rsidRPr="001F16E0">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4818" w14:textId="754E8162" w:rsidR="00B65E2C" w:rsidRPr="001F16E0" w:rsidRDefault="001F16E0" w:rsidP="001F16E0">
    <w:pPr>
      <w:pStyle w:val="Header"/>
      <w:jc w:val="center"/>
      <w:rPr>
        <w:rFonts w:ascii="Arial" w:hAnsi="Arial" w:cs="Arial"/>
        <w:bCs/>
        <w:sz w:val="14"/>
        <w:szCs w:val="14"/>
      </w:rPr>
    </w:pPr>
    <w:r w:rsidRPr="001F16E0">
      <w:rPr>
        <w:rFonts w:ascii="Arial" w:hAnsi="Arial" w:cs="Arial"/>
        <w:bCs/>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D785" w14:textId="77777777" w:rsidR="00E03057" w:rsidRPr="00050F68" w:rsidRDefault="00E03057">
    <w:pPr>
      <w:pStyle w:val="Footer"/>
      <w:jc w:val="right"/>
      <w:rPr>
        <w:rFonts w:ascii="Arial" w:hAnsi="Arial" w:cs="Arial"/>
      </w:rPr>
    </w:pPr>
    <w:r w:rsidRPr="00050F68">
      <w:rPr>
        <w:rFonts w:ascii="Arial" w:hAnsi="Arial" w:cs="Arial"/>
      </w:rPr>
      <w:fldChar w:fldCharType="begin"/>
    </w:r>
    <w:r w:rsidRPr="00050F68">
      <w:rPr>
        <w:rFonts w:ascii="Arial" w:hAnsi="Arial" w:cs="Arial"/>
      </w:rPr>
      <w:instrText xml:space="preserve"> PAGE   \* MERGEFORMAT </w:instrText>
    </w:r>
    <w:r w:rsidRPr="00050F68">
      <w:rPr>
        <w:rFonts w:ascii="Arial" w:hAnsi="Arial" w:cs="Arial"/>
      </w:rPr>
      <w:fldChar w:fldCharType="separate"/>
    </w:r>
    <w:r w:rsidR="00706447" w:rsidRPr="00050F68">
      <w:rPr>
        <w:rFonts w:ascii="Arial" w:hAnsi="Arial" w:cs="Arial"/>
        <w:noProof/>
      </w:rPr>
      <w:t>10</w:t>
    </w:r>
    <w:r w:rsidRPr="00050F68">
      <w:rPr>
        <w:rFonts w:ascii="Arial" w:hAnsi="Arial" w:cs="Arial"/>
        <w:noProof/>
      </w:rPr>
      <w:fldChar w:fldCharType="end"/>
    </w:r>
  </w:p>
  <w:p w14:paraId="5235C39C" w14:textId="1C9F57E9" w:rsidR="00E03057" w:rsidRPr="001F16E0" w:rsidRDefault="001F16E0" w:rsidP="001F16E0">
    <w:pPr>
      <w:pStyle w:val="Header"/>
      <w:jc w:val="center"/>
      <w:rPr>
        <w:rFonts w:ascii="Arial" w:hAnsi="Arial" w:cs="Arial"/>
        <w:bCs/>
        <w:sz w:val="14"/>
        <w:szCs w:val="14"/>
      </w:rPr>
    </w:pPr>
    <w:r w:rsidRPr="001F16E0">
      <w:rPr>
        <w:rFonts w:ascii="Arial" w:hAnsi="Arial" w:cs="Arial"/>
        <w:bCs/>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4B50" w14:textId="77777777" w:rsidR="00E03057" w:rsidRPr="00050F68" w:rsidRDefault="00E03057">
    <w:pPr>
      <w:pStyle w:val="Footer"/>
      <w:jc w:val="right"/>
      <w:rPr>
        <w:rFonts w:ascii="Arial" w:hAnsi="Arial" w:cs="Arial"/>
      </w:rPr>
    </w:pPr>
    <w:r w:rsidRPr="00050F68">
      <w:rPr>
        <w:rFonts w:ascii="Arial" w:hAnsi="Arial" w:cs="Arial"/>
      </w:rPr>
      <w:fldChar w:fldCharType="begin"/>
    </w:r>
    <w:r w:rsidRPr="00050F68">
      <w:rPr>
        <w:rFonts w:ascii="Arial" w:hAnsi="Arial" w:cs="Arial"/>
      </w:rPr>
      <w:instrText xml:space="preserve"> PAGE   \* MERGEFORMAT </w:instrText>
    </w:r>
    <w:r w:rsidRPr="00050F68">
      <w:rPr>
        <w:rFonts w:ascii="Arial" w:hAnsi="Arial" w:cs="Arial"/>
      </w:rPr>
      <w:fldChar w:fldCharType="separate"/>
    </w:r>
    <w:r w:rsidR="00706447" w:rsidRPr="00050F68">
      <w:rPr>
        <w:rFonts w:ascii="Arial" w:hAnsi="Arial" w:cs="Arial"/>
        <w:noProof/>
      </w:rPr>
      <w:t>1</w:t>
    </w:r>
    <w:r w:rsidRPr="00050F68">
      <w:rPr>
        <w:rFonts w:ascii="Arial" w:hAnsi="Arial" w:cs="Arial"/>
        <w:noProof/>
      </w:rPr>
      <w:fldChar w:fldCharType="end"/>
    </w:r>
  </w:p>
  <w:p w14:paraId="382A0604" w14:textId="5FBE2507" w:rsidR="00E03057" w:rsidRPr="001F16E0" w:rsidRDefault="001F16E0" w:rsidP="001F16E0">
    <w:pPr>
      <w:pStyle w:val="Header"/>
      <w:jc w:val="center"/>
      <w:rPr>
        <w:rFonts w:ascii="Arial" w:hAnsi="Arial" w:cs="Arial"/>
        <w:bCs/>
        <w:sz w:val="14"/>
        <w:szCs w:val="14"/>
      </w:rPr>
    </w:pPr>
    <w:r w:rsidRPr="001F16E0">
      <w:rPr>
        <w:rFonts w:ascii="Arial" w:hAnsi="Arial" w:cs="Arial"/>
        <w:bCs/>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089A3" w14:textId="77777777" w:rsidR="007F1B94" w:rsidRDefault="007F1B94" w:rsidP="00EB113E">
      <w:pPr>
        <w:spacing w:after="0" w:line="240" w:lineRule="auto"/>
      </w:pPr>
      <w:r>
        <w:separator/>
      </w:r>
    </w:p>
  </w:footnote>
  <w:footnote w:type="continuationSeparator" w:id="0">
    <w:p w14:paraId="254482D3" w14:textId="77777777" w:rsidR="007F1B94" w:rsidRDefault="007F1B94" w:rsidP="00EB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36A4" w14:textId="77777777" w:rsidR="001F16E0" w:rsidRDefault="001F1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8065" w14:textId="77777777" w:rsidR="001F16E0" w:rsidRDefault="001F16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BE66" w14:textId="5753A71E" w:rsidR="00E03057" w:rsidRPr="00B65E2C" w:rsidRDefault="00E03057" w:rsidP="00C31AB2">
    <w:pPr>
      <w:pStyle w:val="Header"/>
      <w:jc w:val="center"/>
      <w:rPr>
        <w:rFonts w:ascii="Arial" w:hAnsi="Arial" w:cs="Arial"/>
        <w:b/>
      </w:rPr>
    </w:pPr>
  </w:p>
  <w:p w14:paraId="2AC41FAE" w14:textId="77777777" w:rsidR="00E03057" w:rsidRPr="00B65E2C" w:rsidRDefault="00E03057" w:rsidP="00EE32FF">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4C1104"/>
    <w:multiLevelType w:val="hybridMultilevel"/>
    <w:tmpl w:val="0DC48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501AD6"/>
    <w:multiLevelType w:val="hybridMultilevel"/>
    <w:tmpl w:val="957E7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2"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2A339D"/>
    <w:multiLevelType w:val="hybridMultilevel"/>
    <w:tmpl w:val="B24C9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4"/>
  </w:num>
  <w:num w:numId="3">
    <w:abstractNumId w:val="3"/>
  </w:num>
  <w:num w:numId="4">
    <w:abstractNumId w:val="14"/>
  </w:num>
  <w:num w:numId="5">
    <w:abstractNumId w:val="0"/>
  </w:num>
  <w:num w:numId="6">
    <w:abstractNumId w:val="25"/>
  </w:num>
  <w:num w:numId="7">
    <w:abstractNumId w:val="7"/>
  </w:num>
  <w:num w:numId="8">
    <w:abstractNumId w:val="22"/>
  </w:num>
  <w:num w:numId="9">
    <w:abstractNumId w:val="23"/>
  </w:num>
  <w:num w:numId="10">
    <w:abstractNumId w:val="15"/>
  </w:num>
  <w:num w:numId="11">
    <w:abstractNumId w:val="1"/>
  </w:num>
  <w:num w:numId="12">
    <w:abstractNumId w:val="26"/>
  </w:num>
  <w:num w:numId="13">
    <w:abstractNumId w:val="4"/>
  </w:num>
  <w:num w:numId="14">
    <w:abstractNumId w:val="10"/>
  </w:num>
  <w:num w:numId="15">
    <w:abstractNumId w:val="12"/>
  </w:num>
  <w:num w:numId="16">
    <w:abstractNumId w:val="17"/>
  </w:num>
  <w:num w:numId="17">
    <w:abstractNumId w:val="8"/>
  </w:num>
  <w:num w:numId="18">
    <w:abstractNumId w:val="21"/>
  </w:num>
  <w:num w:numId="19">
    <w:abstractNumId w:val="20"/>
  </w:num>
  <w:num w:numId="20">
    <w:abstractNumId w:val="19"/>
  </w:num>
  <w:num w:numId="21">
    <w:abstractNumId w:val="13"/>
  </w:num>
  <w:num w:numId="22">
    <w:abstractNumId w:val="18"/>
  </w:num>
  <w:num w:numId="23">
    <w:abstractNumId w:val="6"/>
  </w:num>
  <w:num w:numId="24">
    <w:abstractNumId w:val="9"/>
  </w:num>
  <w:num w:numId="25">
    <w:abstractNumId w:val="2"/>
  </w:num>
  <w:num w:numId="26">
    <w:abstractNumId w:val="5"/>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F7FE206-FD6E-4022-870C-7231BD82A9AB}"/>
    <w:docVar w:name="dgnword-eventsink" w:val="1523064335648"/>
  </w:docVars>
  <w:rsids>
    <w:rsidRoot w:val="0030585F"/>
    <w:rsid w:val="000015A3"/>
    <w:rsid w:val="00003A60"/>
    <w:rsid w:val="00004C31"/>
    <w:rsid w:val="00004C8C"/>
    <w:rsid w:val="00006786"/>
    <w:rsid w:val="00006C49"/>
    <w:rsid w:val="000071C7"/>
    <w:rsid w:val="00007206"/>
    <w:rsid w:val="000101D9"/>
    <w:rsid w:val="000115BF"/>
    <w:rsid w:val="0001228A"/>
    <w:rsid w:val="00012BB3"/>
    <w:rsid w:val="00012D1B"/>
    <w:rsid w:val="00014D20"/>
    <w:rsid w:val="00015C96"/>
    <w:rsid w:val="000169D0"/>
    <w:rsid w:val="00016D42"/>
    <w:rsid w:val="00020890"/>
    <w:rsid w:val="00020FDB"/>
    <w:rsid w:val="000215C2"/>
    <w:rsid w:val="00023F7F"/>
    <w:rsid w:val="000263D1"/>
    <w:rsid w:val="00026A03"/>
    <w:rsid w:val="00031D9F"/>
    <w:rsid w:val="000348B1"/>
    <w:rsid w:val="00037F43"/>
    <w:rsid w:val="000402AF"/>
    <w:rsid w:val="000428AD"/>
    <w:rsid w:val="00042B0B"/>
    <w:rsid w:val="00043790"/>
    <w:rsid w:val="00044FFD"/>
    <w:rsid w:val="00046749"/>
    <w:rsid w:val="00046A4A"/>
    <w:rsid w:val="00046F4A"/>
    <w:rsid w:val="00047523"/>
    <w:rsid w:val="000475F2"/>
    <w:rsid w:val="00047E5D"/>
    <w:rsid w:val="00050F68"/>
    <w:rsid w:val="00052380"/>
    <w:rsid w:val="0005298F"/>
    <w:rsid w:val="00053623"/>
    <w:rsid w:val="00053D52"/>
    <w:rsid w:val="00054020"/>
    <w:rsid w:val="000545DF"/>
    <w:rsid w:val="000559E0"/>
    <w:rsid w:val="00055EB6"/>
    <w:rsid w:val="00055F6C"/>
    <w:rsid w:val="0005733C"/>
    <w:rsid w:val="00057859"/>
    <w:rsid w:val="00057BB7"/>
    <w:rsid w:val="00060993"/>
    <w:rsid w:val="00061410"/>
    <w:rsid w:val="000625C1"/>
    <w:rsid w:val="00063E3F"/>
    <w:rsid w:val="00065917"/>
    <w:rsid w:val="000673A5"/>
    <w:rsid w:val="00070620"/>
    <w:rsid w:val="00070EC3"/>
    <w:rsid w:val="00072520"/>
    <w:rsid w:val="000748A0"/>
    <w:rsid w:val="00077560"/>
    <w:rsid w:val="0008299A"/>
    <w:rsid w:val="00082AFF"/>
    <w:rsid w:val="00085977"/>
    <w:rsid w:val="00086CEF"/>
    <w:rsid w:val="000900EC"/>
    <w:rsid w:val="00090B56"/>
    <w:rsid w:val="00092EE3"/>
    <w:rsid w:val="0009319D"/>
    <w:rsid w:val="00093829"/>
    <w:rsid w:val="00093EE9"/>
    <w:rsid w:val="000974D5"/>
    <w:rsid w:val="000A29DE"/>
    <w:rsid w:val="000A2E19"/>
    <w:rsid w:val="000A41D2"/>
    <w:rsid w:val="000A5481"/>
    <w:rsid w:val="000A5922"/>
    <w:rsid w:val="000B0151"/>
    <w:rsid w:val="000B086A"/>
    <w:rsid w:val="000B0E83"/>
    <w:rsid w:val="000B119B"/>
    <w:rsid w:val="000B2665"/>
    <w:rsid w:val="000B30D8"/>
    <w:rsid w:val="000B4650"/>
    <w:rsid w:val="000B4844"/>
    <w:rsid w:val="000B5559"/>
    <w:rsid w:val="000B68D6"/>
    <w:rsid w:val="000C08B4"/>
    <w:rsid w:val="000C44C3"/>
    <w:rsid w:val="000C4A95"/>
    <w:rsid w:val="000C52D8"/>
    <w:rsid w:val="000C5792"/>
    <w:rsid w:val="000C6B65"/>
    <w:rsid w:val="000C6CDD"/>
    <w:rsid w:val="000C6E4A"/>
    <w:rsid w:val="000C757E"/>
    <w:rsid w:val="000D00D3"/>
    <w:rsid w:val="000D08EB"/>
    <w:rsid w:val="000D0DF0"/>
    <w:rsid w:val="000D1672"/>
    <w:rsid w:val="000D2D91"/>
    <w:rsid w:val="000D3492"/>
    <w:rsid w:val="000D49AD"/>
    <w:rsid w:val="000D4E86"/>
    <w:rsid w:val="000E093A"/>
    <w:rsid w:val="000E0D63"/>
    <w:rsid w:val="000E122F"/>
    <w:rsid w:val="000E12ED"/>
    <w:rsid w:val="000E1760"/>
    <w:rsid w:val="000E3C9D"/>
    <w:rsid w:val="000E40D2"/>
    <w:rsid w:val="000E4A76"/>
    <w:rsid w:val="000E4C04"/>
    <w:rsid w:val="000E6C5B"/>
    <w:rsid w:val="000E6DAB"/>
    <w:rsid w:val="000E7048"/>
    <w:rsid w:val="000E7B1E"/>
    <w:rsid w:val="000F0B0F"/>
    <w:rsid w:val="000F114D"/>
    <w:rsid w:val="000F21D4"/>
    <w:rsid w:val="000F309C"/>
    <w:rsid w:val="000F4CA8"/>
    <w:rsid w:val="000F58CA"/>
    <w:rsid w:val="000F6CC6"/>
    <w:rsid w:val="001013C2"/>
    <w:rsid w:val="001017A5"/>
    <w:rsid w:val="00102162"/>
    <w:rsid w:val="00103DA7"/>
    <w:rsid w:val="00107574"/>
    <w:rsid w:val="001079CC"/>
    <w:rsid w:val="001129D2"/>
    <w:rsid w:val="0011351A"/>
    <w:rsid w:val="00113D31"/>
    <w:rsid w:val="0011578D"/>
    <w:rsid w:val="001161FE"/>
    <w:rsid w:val="00116CB0"/>
    <w:rsid w:val="00116F01"/>
    <w:rsid w:val="001202A7"/>
    <w:rsid w:val="00121C72"/>
    <w:rsid w:val="0012423D"/>
    <w:rsid w:val="00124DFA"/>
    <w:rsid w:val="00125EC6"/>
    <w:rsid w:val="0012660F"/>
    <w:rsid w:val="00126C7A"/>
    <w:rsid w:val="00126FD0"/>
    <w:rsid w:val="00131012"/>
    <w:rsid w:val="0013475A"/>
    <w:rsid w:val="00135F51"/>
    <w:rsid w:val="001364FE"/>
    <w:rsid w:val="0013726E"/>
    <w:rsid w:val="00137350"/>
    <w:rsid w:val="00137A6F"/>
    <w:rsid w:val="00141ACF"/>
    <w:rsid w:val="00143817"/>
    <w:rsid w:val="00143847"/>
    <w:rsid w:val="00143B3D"/>
    <w:rsid w:val="0014533D"/>
    <w:rsid w:val="00145D38"/>
    <w:rsid w:val="00145DCF"/>
    <w:rsid w:val="001511DD"/>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C81"/>
    <w:rsid w:val="00165B49"/>
    <w:rsid w:val="00166B2A"/>
    <w:rsid w:val="00167163"/>
    <w:rsid w:val="00167A83"/>
    <w:rsid w:val="00167B13"/>
    <w:rsid w:val="00170478"/>
    <w:rsid w:val="001735A4"/>
    <w:rsid w:val="0017451D"/>
    <w:rsid w:val="001752F7"/>
    <w:rsid w:val="0017781D"/>
    <w:rsid w:val="00177F7F"/>
    <w:rsid w:val="00180946"/>
    <w:rsid w:val="00183148"/>
    <w:rsid w:val="00183CAA"/>
    <w:rsid w:val="00184158"/>
    <w:rsid w:val="0018628F"/>
    <w:rsid w:val="001863BC"/>
    <w:rsid w:val="00187609"/>
    <w:rsid w:val="00191C3D"/>
    <w:rsid w:val="00192B65"/>
    <w:rsid w:val="001956BE"/>
    <w:rsid w:val="00195933"/>
    <w:rsid w:val="001A1F22"/>
    <w:rsid w:val="001A3A2E"/>
    <w:rsid w:val="001A42B5"/>
    <w:rsid w:val="001A48F2"/>
    <w:rsid w:val="001A58AC"/>
    <w:rsid w:val="001A64D0"/>
    <w:rsid w:val="001A70E3"/>
    <w:rsid w:val="001A78FE"/>
    <w:rsid w:val="001B05B6"/>
    <w:rsid w:val="001B1AA2"/>
    <w:rsid w:val="001B30CE"/>
    <w:rsid w:val="001B5F7A"/>
    <w:rsid w:val="001B64EB"/>
    <w:rsid w:val="001B7E69"/>
    <w:rsid w:val="001C1650"/>
    <w:rsid w:val="001C22AE"/>
    <w:rsid w:val="001C2523"/>
    <w:rsid w:val="001C2DED"/>
    <w:rsid w:val="001C4091"/>
    <w:rsid w:val="001C5B4D"/>
    <w:rsid w:val="001D0F44"/>
    <w:rsid w:val="001D28FD"/>
    <w:rsid w:val="001D2CF9"/>
    <w:rsid w:val="001D2DA7"/>
    <w:rsid w:val="001D3D01"/>
    <w:rsid w:val="001D485C"/>
    <w:rsid w:val="001D48C1"/>
    <w:rsid w:val="001D519A"/>
    <w:rsid w:val="001E0F79"/>
    <w:rsid w:val="001E13ED"/>
    <w:rsid w:val="001E1AC6"/>
    <w:rsid w:val="001E2E89"/>
    <w:rsid w:val="001E3654"/>
    <w:rsid w:val="001E4A19"/>
    <w:rsid w:val="001E4C81"/>
    <w:rsid w:val="001E4E37"/>
    <w:rsid w:val="001E66FB"/>
    <w:rsid w:val="001E6E4E"/>
    <w:rsid w:val="001F00A7"/>
    <w:rsid w:val="001F126B"/>
    <w:rsid w:val="001F16E0"/>
    <w:rsid w:val="001F26DB"/>
    <w:rsid w:val="001F3AEB"/>
    <w:rsid w:val="001F4E9D"/>
    <w:rsid w:val="001F7F5F"/>
    <w:rsid w:val="00200955"/>
    <w:rsid w:val="0020136C"/>
    <w:rsid w:val="00201AD8"/>
    <w:rsid w:val="00202D09"/>
    <w:rsid w:val="00202D8A"/>
    <w:rsid w:val="0020440A"/>
    <w:rsid w:val="0020540B"/>
    <w:rsid w:val="002070A2"/>
    <w:rsid w:val="00207295"/>
    <w:rsid w:val="002072F0"/>
    <w:rsid w:val="00210992"/>
    <w:rsid w:val="00210A29"/>
    <w:rsid w:val="0021141A"/>
    <w:rsid w:val="0021195A"/>
    <w:rsid w:val="002125F4"/>
    <w:rsid w:val="00212C60"/>
    <w:rsid w:val="002139DC"/>
    <w:rsid w:val="002147C8"/>
    <w:rsid w:val="00214A59"/>
    <w:rsid w:val="00214EAF"/>
    <w:rsid w:val="002158D5"/>
    <w:rsid w:val="002165C6"/>
    <w:rsid w:val="00216C37"/>
    <w:rsid w:val="00217DAB"/>
    <w:rsid w:val="00220344"/>
    <w:rsid w:val="00220389"/>
    <w:rsid w:val="00220D3A"/>
    <w:rsid w:val="00222001"/>
    <w:rsid w:val="00224D92"/>
    <w:rsid w:val="0022542A"/>
    <w:rsid w:val="00225663"/>
    <w:rsid w:val="00225D75"/>
    <w:rsid w:val="00226A09"/>
    <w:rsid w:val="0022766D"/>
    <w:rsid w:val="002329EA"/>
    <w:rsid w:val="00232A9A"/>
    <w:rsid w:val="00232DB7"/>
    <w:rsid w:val="00234132"/>
    <w:rsid w:val="00234D19"/>
    <w:rsid w:val="002352DF"/>
    <w:rsid w:val="002361E0"/>
    <w:rsid w:val="00242605"/>
    <w:rsid w:val="0024673E"/>
    <w:rsid w:val="002469E9"/>
    <w:rsid w:val="00247DE7"/>
    <w:rsid w:val="00254067"/>
    <w:rsid w:val="002542E5"/>
    <w:rsid w:val="00254797"/>
    <w:rsid w:val="00254E3E"/>
    <w:rsid w:val="002555AB"/>
    <w:rsid w:val="00255D30"/>
    <w:rsid w:val="00256E81"/>
    <w:rsid w:val="00257029"/>
    <w:rsid w:val="00257A47"/>
    <w:rsid w:val="00260001"/>
    <w:rsid w:val="00263CB4"/>
    <w:rsid w:val="00263FCF"/>
    <w:rsid w:val="002641CC"/>
    <w:rsid w:val="00265966"/>
    <w:rsid w:val="0027025A"/>
    <w:rsid w:val="00270B08"/>
    <w:rsid w:val="00271FB4"/>
    <w:rsid w:val="00273BE9"/>
    <w:rsid w:val="002740B8"/>
    <w:rsid w:val="00276F77"/>
    <w:rsid w:val="00277539"/>
    <w:rsid w:val="00277A4C"/>
    <w:rsid w:val="0028119A"/>
    <w:rsid w:val="00281914"/>
    <w:rsid w:val="00281925"/>
    <w:rsid w:val="00281EB6"/>
    <w:rsid w:val="002838D0"/>
    <w:rsid w:val="00284155"/>
    <w:rsid w:val="00284AE1"/>
    <w:rsid w:val="00284E95"/>
    <w:rsid w:val="00287F1A"/>
    <w:rsid w:val="002904D6"/>
    <w:rsid w:val="00291CE9"/>
    <w:rsid w:val="00293CBB"/>
    <w:rsid w:val="00294123"/>
    <w:rsid w:val="00294496"/>
    <w:rsid w:val="00294822"/>
    <w:rsid w:val="00294F20"/>
    <w:rsid w:val="00295A55"/>
    <w:rsid w:val="00295CB1"/>
    <w:rsid w:val="00295EA3"/>
    <w:rsid w:val="002963D7"/>
    <w:rsid w:val="00296D06"/>
    <w:rsid w:val="00297D32"/>
    <w:rsid w:val="002A1D6E"/>
    <w:rsid w:val="002A3308"/>
    <w:rsid w:val="002A35C6"/>
    <w:rsid w:val="002A69FB"/>
    <w:rsid w:val="002B0C42"/>
    <w:rsid w:val="002B21EE"/>
    <w:rsid w:val="002B282C"/>
    <w:rsid w:val="002B545A"/>
    <w:rsid w:val="002B62B2"/>
    <w:rsid w:val="002B69FC"/>
    <w:rsid w:val="002B7E39"/>
    <w:rsid w:val="002C08EB"/>
    <w:rsid w:val="002C26F0"/>
    <w:rsid w:val="002C3109"/>
    <w:rsid w:val="002C3DA5"/>
    <w:rsid w:val="002C474E"/>
    <w:rsid w:val="002C4DB6"/>
    <w:rsid w:val="002C667E"/>
    <w:rsid w:val="002C6A06"/>
    <w:rsid w:val="002C72FA"/>
    <w:rsid w:val="002C7864"/>
    <w:rsid w:val="002D0602"/>
    <w:rsid w:val="002D0BD8"/>
    <w:rsid w:val="002D33BF"/>
    <w:rsid w:val="002D4736"/>
    <w:rsid w:val="002D491A"/>
    <w:rsid w:val="002D5C9E"/>
    <w:rsid w:val="002D5E29"/>
    <w:rsid w:val="002D7EC5"/>
    <w:rsid w:val="002E088B"/>
    <w:rsid w:val="002E1092"/>
    <w:rsid w:val="002E1B08"/>
    <w:rsid w:val="002E1B66"/>
    <w:rsid w:val="002E2A34"/>
    <w:rsid w:val="002E37B4"/>
    <w:rsid w:val="002E3985"/>
    <w:rsid w:val="002E4E73"/>
    <w:rsid w:val="002E55B5"/>
    <w:rsid w:val="002E59F4"/>
    <w:rsid w:val="002E67C3"/>
    <w:rsid w:val="002E6959"/>
    <w:rsid w:val="002E71E1"/>
    <w:rsid w:val="002F0FD2"/>
    <w:rsid w:val="002F18B6"/>
    <w:rsid w:val="002F1918"/>
    <w:rsid w:val="002F2784"/>
    <w:rsid w:val="002F437B"/>
    <w:rsid w:val="002F44DD"/>
    <w:rsid w:val="002F4F19"/>
    <w:rsid w:val="002F5D29"/>
    <w:rsid w:val="002F6620"/>
    <w:rsid w:val="002F6EE5"/>
    <w:rsid w:val="002F72D7"/>
    <w:rsid w:val="002F781D"/>
    <w:rsid w:val="00300F62"/>
    <w:rsid w:val="003010CA"/>
    <w:rsid w:val="0030200A"/>
    <w:rsid w:val="003032E2"/>
    <w:rsid w:val="00303708"/>
    <w:rsid w:val="00303AE8"/>
    <w:rsid w:val="00303C2E"/>
    <w:rsid w:val="0030406F"/>
    <w:rsid w:val="00304E98"/>
    <w:rsid w:val="003050B5"/>
    <w:rsid w:val="0030517A"/>
    <w:rsid w:val="0030585F"/>
    <w:rsid w:val="00306462"/>
    <w:rsid w:val="00311615"/>
    <w:rsid w:val="00312E59"/>
    <w:rsid w:val="00313143"/>
    <w:rsid w:val="0031384F"/>
    <w:rsid w:val="003153CA"/>
    <w:rsid w:val="0031576A"/>
    <w:rsid w:val="00315ACA"/>
    <w:rsid w:val="0031614E"/>
    <w:rsid w:val="003168DF"/>
    <w:rsid w:val="003169F8"/>
    <w:rsid w:val="003172F1"/>
    <w:rsid w:val="00317DD7"/>
    <w:rsid w:val="00322584"/>
    <w:rsid w:val="003226A8"/>
    <w:rsid w:val="00324782"/>
    <w:rsid w:val="003247F7"/>
    <w:rsid w:val="003251CB"/>
    <w:rsid w:val="00326167"/>
    <w:rsid w:val="003264D5"/>
    <w:rsid w:val="003270F6"/>
    <w:rsid w:val="00327BD8"/>
    <w:rsid w:val="00330DC5"/>
    <w:rsid w:val="00333AB2"/>
    <w:rsid w:val="00333E5D"/>
    <w:rsid w:val="00334605"/>
    <w:rsid w:val="00334CCE"/>
    <w:rsid w:val="0033669B"/>
    <w:rsid w:val="00336AAF"/>
    <w:rsid w:val="00337F26"/>
    <w:rsid w:val="00342FB5"/>
    <w:rsid w:val="003433C0"/>
    <w:rsid w:val="00343A7F"/>
    <w:rsid w:val="003473E6"/>
    <w:rsid w:val="0035093B"/>
    <w:rsid w:val="00351F41"/>
    <w:rsid w:val="00352BB6"/>
    <w:rsid w:val="003530AF"/>
    <w:rsid w:val="00353230"/>
    <w:rsid w:val="00354214"/>
    <w:rsid w:val="003547B8"/>
    <w:rsid w:val="00354E28"/>
    <w:rsid w:val="00360CFB"/>
    <w:rsid w:val="00361639"/>
    <w:rsid w:val="0036321F"/>
    <w:rsid w:val="003656A8"/>
    <w:rsid w:val="00366367"/>
    <w:rsid w:val="00367472"/>
    <w:rsid w:val="0037022A"/>
    <w:rsid w:val="0037046B"/>
    <w:rsid w:val="003706AB"/>
    <w:rsid w:val="00371ACC"/>
    <w:rsid w:val="003725DD"/>
    <w:rsid w:val="00372E7D"/>
    <w:rsid w:val="00373DC4"/>
    <w:rsid w:val="00373F54"/>
    <w:rsid w:val="0037435E"/>
    <w:rsid w:val="00374F71"/>
    <w:rsid w:val="003762BA"/>
    <w:rsid w:val="0037653A"/>
    <w:rsid w:val="003770C0"/>
    <w:rsid w:val="00380C89"/>
    <w:rsid w:val="003818A5"/>
    <w:rsid w:val="00381A2E"/>
    <w:rsid w:val="00382806"/>
    <w:rsid w:val="00384B35"/>
    <w:rsid w:val="00384DCD"/>
    <w:rsid w:val="00384FF5"/>
    <w:rsid w:val="003868C8"/>
    <w:rsid w:val="00386B8D"/>
    <w:rsid w:val="00391A9E"/>
    <w:rsid w:val="003936D9"/>
    <w:rsid w:val="00393C03"/>
    <w:rsid w:val="00395BE9"/>
    <w:rsid w:val="00396F6F"/>
    <w:rsid w:val="003972FD"/>
    <w:rsid w:val="00397994"/>
    <w:rsid w:val="003A2779"/>
    <w:rsid w:val="003A35F7"/>
    <w:rsid w:val="003A3638"/>
    <w:rsid w:val="003A4EC1"/>
    <w:rsid w:val="003A5041"/>
    <w:rsid w:val="003A5DF4"/>
    <w:rsid w:val="003A5EB6"/>
    <w:rsid w:val="003A6387"/>
    <w:rsid w:val="003A6981"/>
    <w:rsid w:val="003A774C"/>
    <w:rsid w:val="003A7C2F"/>
    <w:rsid w:val="003B216E"/>
    <w:rsid w:val="003B459A"/>
    <w:rsid w:val="003B56A8"/>
    <w:rsid w:val="003B6472"/>
    <w:rsid w:val="003C10DE"/>
    <w:rsid w:val="003C20D9"/>
    <w:rsid w:val="003C31B5"/>
    <w:rsid w:val="003C37DC"/>
    <w:rsid w:val="003C4610"/>
    <w:rsid w:val="003C5473"/>
    <w:rsid w:val="003C5D3A"/>
    <w:rsid w:val="003C7366"/>
    <w:rsid w:val="003C7522"/>
    <w:rsid w:val="003D18B1"/>
    <w:rsid w:val="003D1F94"/>
    <w:rsid w:val="003D28A4"/>
    <w:rsid w:val="003D2C9C"/>
    <w:rsid w:val="003D442C"/>
    <w:rsid w:val="003D71CB"/>
    <w:rsid w:val="003E08C3"/>
    <w:rsid w:val="003E0BC4"/>
    <w:rsid w:val="003E1C14"/>
    <w:rsid w:val="003E3C68"/>
    <w:rsid w:val="003E4845"/>
    <w:rsid w:val="003E76DF"/>
    <w:rsid w:val="003E7871"/>
    <w:rsid w:val="003F15A7"/>
    <w:rsid w:val="003F16E9"/>
    <w:rsid w:val="003F29D9"/>
    <w:rsid w:val="003F3401"/>
    <w:rsid w:val="003F5FA5"/>
    <w:rsid w:val="003F7868"/>
    <w:rsid w:val="004009A6"/>
    <w:rsid w:val="00402073"/>
    <w:rsid w:val="004024F4"/>
    <w:rsid w:val="0040357C"/>
    <w:rsid w:val="0040397B"/>
    <w:rsid w:val="00406118"/>
    <w:rsid w:val="00406C67"/>
    <w:rsid w:val="00407DD6"/>
    <w:rsid w:val="00410BAB"/>
    <w:rsid w:val="00410F37"/>
    <w:rsid w:val="004125AC"/>
    <w:rsid w:val="0041276E"/>
    <w:rsid w:val="0041364F"/>
    <w:rsid w:val="00413858"/>
    <w:rsid w:val="00414089"/>
    <w:rsid w:val="00414202"/>
    <w:rsid w:val="00414310"/>
    <w:rsid w:val="004146D1"/>
    <w:rsid w:val="0041642B"/>
    <w:rsid w:val="00416CA7"/>
    <w:rsid w:val="00420763"/>
    <w:rsid w:val="00421493"/>
    <w:rsid w:val="00421680"/>
    <w:rsid w:val="0042333D"/>
    <w:rsid w:val="00424D52"/>
    <w:rsid w:val="00433AE0"/>
    <w:rsid w:val="00433C14"/>
    <w:rsid w:val="00433EE9"/>
    <w:rsid w:val="00433F4F"/>
    <w:rsid w:val="004342B4"/>
    <w:rsid w:val="00435300"/>
    <w:rsid w:val="00435F00"/>
    <w:rsid w:val="00440A7B"/>
    <w:rsid w:val="00441793"/>
    <w:rsid w:val="00442BD2"/>
    <w:rsid w:val="00443149"/>
    <w:rsid w:val="004452AF"/>
    <w:rsid w:val="00446142"/>
    <w:rsid w:val="00450AC6"/>
    <w:rsid w:val="004522F1"/>
    <w:rsid w:val="00452A3A"/>
    <w:rsid w:val="00452E62"/>
    <w:rsid w:val="0045411B"/>
    <w:rsid w:val="00454D4D"/>
    <w:rsid w:val="0045558A"/>
    <w:rsid w:val="00456B77"/>
    <w:rsid w:val="00457628"/>
    <w:rsid w:val="00457B87"/>
    <w:rsid w:val="004618BD"/>
    <w:rsid w:val="00461D6D"/>
    <w:rsid w:val="0046693F"/>
    <w:rsid w:val="004669AB"/>
    <w:rsid w:val="00467034"/>
    <w:rsid w:val="00471C1C"/>
    <w:rsid w:val="004729F7"/>
    <w:rsid w:val="00472F58"/>
    <w:rsid w:val="004730BF"/>
    <w:rsid w:val="004737B0"/>
    <w:rsid w:val="00474218"/>
    <w:rsid w:val="00474D3F"/>
    <w:rsid w:val="00475B71"/>
    <w:rsid w:val="0047619D"/>
    <w:rsid w:val="0047694A"/>
    <w:rsid w:val="00476DB7"/>
    <w:rsid w:val="004802AD"/>
    <w:rsid w:val="00480887"/>
    <w:rsid w:val="00480CA5"/>
    <w:rsid w:val="004913EC"/>
    <w:rsid w:val="004923B7"/>
    <w:rsid w:val="0049496B"/>
    <w:rsid w:val="00496901"/>
    <w:rsid w:val="00497DBF"/>
    <w:rsid w:val="004A1DC3"/>
    <w:rsid w:val="004A42CD"/>
    <w:rsid w:val="004A5A29"/>
    <w:rsid w:val="004B20A4"/>
    <w:rsid w:val="004B3AAD"/>
    <w:rsid w:val="004B40C0"/>
    <w:rsid w:val="004B49A4"/>
    <w:rsid w:val="004B558A"/>
    <w:rsid w:val="004B5D89"/>
    <w:rsid w:val="004B7DBC"/>
    <w:rsid w:val="004C0DA3"/>
    <w:rsid w:val="004C13B1"/>
    <w:rsid w:val="004C1EB9"/>
    <w:rsid w:val="004C2B71"/>
    <w:rsid w:val="004C398D"/>
    <w:rsid w:val="004C5624"/>
    <w:rsid w:val="004C5872"/>
    <w:rsid w:val="004D1968"/>
    <w:rsid w:val="004D1D08"/>
    <w:rsid w:val="004D20D0"/>
    <w:rsid w:val="004D330B"/>
    <w:rsid w:val="004D33B2"/>
    <w:rsid w:val="004D385B"/>
    <w:rsid w:val="004D5CEA"/>
    <w:rsid w:val="004D5E9F"/>
    <w:rsid w:val="004D7CC9"/>
    <w:rsid w:val="004D7D86"/>
    <w:rsid w:val="004E22D9"/>
    <w:rsid w:val="004E2C29"/>
    <w:rsid w:val="004E347F"/>
    <w:rsid w:val="004E4E5D"/>
    <w:rsid w:val="004E67C2"/>
    <w:rsid w:val="004E6F66"/>
    <w:rsid w:val="004E75D7"/>
    <w:rsid w:val="004F2015"/>
    <w:rsid w:val="004F221C"/>
    <w:rsid w:val="004F7C48"/>
    <w:rsid w:val="004F7FF1"/>
    <w:rsid w:val="00500191"/>
    <w:rsid w:val="0050026A"/>
    <w:rsid w:val="0050047C"/>
    <w:rsid w:val="0050115C"/>
    <w:rsid w:val="00501993"/>
    <w:rsid w:val="00503EB1"/>
    <w:rsid w:val="005041CC"/>
    <w:rsid w:val="00505B45"/>
    <w:rsid w:val="00505FD3"/>
    <w:rsid w:val="005079E0"/>
    <w:rsid w:val="00510B1F"/>
    <w:rsid w:val="00510F55"/>
    <w:rsid w:val="00512A76"/>
    <w:rsid w:val="0051718C"/>
    <w:rsid w:val="005223E7"/>
    <w:rsid w:val="005228F6"/>
    <w:rsid w:val="00522E75"/>
    <w:rsid w:val="005237AC"/>
    <w:rsid w:val="00523E15"/>
    <w:rsid w:val="00524342"/>
    <w:rsid w:val="00526BF6"/>
    <w:rsid w:val="005303ED"/>
    <w:rsid w:val="00530EFA"/>
    <w:rsid w:val="0053121C"/>
    <w:rsid w:val="00532BF5"/>
    <w:rsid w:val="00532FB2"/>
    <w:rsid w:val="005333B5"/>
    <w:rsid w:val="00535B11"/>
    <w:rsid w:val="005371D0"/>
    <w:rsid w:val="00541268"/>
    <w:rsid w:val="005415A4"/>
    <w:rsid w:val="00541C3D"/>
    <w:rsid w:val="005420B2"/>
    <w:rsid w:val="00542B8E"/>
    <w:rsid w:val="00543B97"/>
    <w:rsid w:val="0054444E"/>
    <w:rsid w:val="00544794"/>
    <w:rsid w:val="0054561A"/>
    <w:rsid w:val="0055109E"/>
    <w:rsid w:val="005525BB"/>
    <w:rsid w:val="00557FB4"/>
    <w:rsid w:val="00561847"/>
    <w:rsid w:val="005623F5"/>
    <w:rsid w:val="00562540"/>
    <w:rsid w:val="005642C4"/>
    <w:rsid w:val="005645B5"/>
    <w:rsid w:val="00565A77"/>
    <w:rsid w:val="00565C4E"/>
    <w:rsid w:val="00565E7C"/>
    <w:rsid w:val="00567221"/>
    <w:rsid w:val="005679E4"/>
    <w:rsid w:val="00567E42"/>
    <w:rsid w:val="00570EE8"/>
    <w:rsid w:val="005716E4"/>
    <w:rsid w:val="0057191A"/>
    <w:rsid w:val="0057236C"/>
    <w:rsid w:val="0057512A"/>
    <w:rsid w:val="00577677"/>
    <w:rsid w:val="0058031A"/>
    <w:rsid w:val="00580653"/>
    <w:rsid w:val="0058213D"/>
    <w:rsid w:val="00582FA7"/>
    <w:rsid w:val="0058416C"/>
    <w:rsid w:val="0058488F"/>
    <w:rsid w:val="00584C66"/>
    <w:rsid w:val="00584C87"/>
    <w:rsid w:val="0058529A"/>
    <w:rsid w:val="00585645"/>
    <w:rsid w:val="00585C14"/>
    <w:rsid w:val="0058617D"/>
    <w:rsid w:val="0058703F"/>
    <w:rsid w:val="0058712F"/>
    <w:rsid w:val="00587356"/>
    <w:rsid w:val="00592375"/>
    <w:rsid w:val="00592F8A"/>
    <w:rsid w:val="005940D3"/>
    <w:rsid w:val="00595DDB"/>
    <w:rsid w:val="0059706E"/>
    <w:rsid w:val="005975F2"/>
    <w:rsid w:val="005A0C00"/>
    <w:rsid w:val="005A1C6A"/>
    <w:rsid w:val="005A3E1C"/>
    <w:rsid w:val="005A7405"/>
    <w:rsid w:val="005A7786"/>
    <w:rsid w:val="005B00A8"/>
    <w:rsid w:val="005B2AAA"/>
    <w:rsid w:val="005B35F6"/>
    <w:rsid w:val="005B382E"/>
    <w:rsid w:val="005B4E1C"/>
    <w:rsid w:val="005B5065"/>
    <w:rsid w:val="005B5BAB"/>
    <w:rsid w:val="005B6F23"/>
    <w:rsid w:val="005C0274"/>
    <w:rsid w:val="005C350F"/>
    <w:rsid w:val="005C3B60"/>
    <w:rsid w:val="005C44DC"/>
    <w:rsid w:val="005C4AE1"/>
    <w:rsid w:val="005C4B2F"/>
    <w:rsid w:val="005C5465"/>
    <w:rsid w:val="005C6533"/>
    <w:rsid w:val="005D0412"/>
    <w:rsid w:val="005D116B"/>
    <w:rsid w:val="005D19BD"/>
    <w:rsid w:val="005D6E7F"/>
    <w:rsid w:val="005D7632"/>
    <w:rsid w:val="005D7F7B"/>
    <w:rsid w:val="005D7F96"/>
    <w:rsid w:val="005E0AD3"/>
    <w:rsid w:val="005E1665"/>
    <w:rsid w:val="005E1A4E"/>
    <w:rsid w:val="005E445C"/>
    <w:rsid w:val="005E4F8E"/>
    <w:rsid w:val="005E58BB"/>
    <w:rsid w:val="005E7D03"/>
    <w:rsid w:val="005E7E24"/>
    <w:rsid w:val="005F01A2"/>
    <w:rsid w:val="005F09A8"/>
    <w:rsid w:val="005F117C"/>
    <w:rsid w:val="005F1255"/>
    <w:rsid w:val="005F1272"/>
    <w:rsid w:val="005F1A7D"/>
    <w:rsid w:val="005F2206"/>
    <w:rsid w:val="005F3D88"/>
    <w:rsid w:val="005F4169"/>
    <w:rsid w:val="005F4764"/>
    <w:rsid w:val="005F7A40"/>
    <w:rsid w:val="0060454E"/>
    <w:rsid w:val="00607E51"/>
    <w:rsid w:val="00610AC3"/>
    <w:rsid w:val="00611680"/>
    <w:rsid w:val="00614F8B"/>
    <w:rsid w:val="006156DF"/>
    <w:rsid w:val="00615F21"/>
    <w:rsid w:val="00617C31"/>
    <w:rsid w:val="00617C78"/>
    <w:rsid w:val="006216D4"/>
    <w:rsid w:val="006218BC"/>
    <w:rsid w:val="0062284C"/>
    <w:rsid w:val="006233BD"/>
    <w:rsid w:val="00624063"/>
    <w:rsid w:val="00625E7F"/>
    <w:rsid w:val="00627361"/>
    <w:rsid w:val="00627417"/>
    <w:rsid w:val="00627AFA"/>
    <w:rsid w:val="006300C2"/>
    <w:rsid w:val="00630249"/>
    <w:rsid w:val="00631887"/>
    <w:rsid w:val="00633348"/>
    <w:rsid w:val="0063421F"/>
    <w:rsid w:val="0063491A"/>
    <w:rsid w:val="00634DFE"/>
    <w:rsid w:val="006357F8"/>
    <w:rsid w:val="0063620B"/>
    <w:rsid w:val="006368DF"/>
    <w:rsid w:val="0064272F"/>
    <w:rsid w:val="00642B18"/>
    <w:rsid w:val="006431CF"/>
    <w:rsid w:val="00643D4D"/>
    <w:rsid w:val="006449DF"/>
    <w:rsid w:val="0064504A"/>
    <w:rsid w:val="00645242"/>
    <w:rsid w:val="00645373"/>
    <w:rsid w:val="0064554D"/>
    <w:rsid w:val="0064588B"/>
    <w:rsid w:val="0064631E"/>
    <w:rsid w:val="00654077"/>
    <w:rsid w:val="00655772"/>
    <w:rsid w:val="006610CB"/>
    <w:rsid w:val="00661521"/>
    <w:rsid w:val="00662392"/>
    <w:rsid w:val="0066340C"/>
    <w:rsid w:val="006677FA"/>
    <w:rsid w:val="00667D5C"/>
    <w:rsid w:val="00670567"/>
    <w:rsid w:val="006707E1"/>
    <w:rsid w:val="0067110D"/>
    <w:rsid w:val="006711D6"/>
    <w:rsid w:val="00672509"/>
    <w:rsid w:val="00672DDA"/>
    <w:rsid w:val="00673453"/>
    <w:rsid w:val="0067567C"/>
    <w:rsid w:val="00676721"/>
    <w:rsid w:val="00676E04"/>
    <w:rsid w:val="006773AA"/>
    <w:rsid w:val="006801D6"/>
    <w:rsid w:val="006832AB"/>
    <w:rsid w:val="006856B5"/>
    <w:rsid w:val="00685DA1"/>
    <w:rsid w:val="006862E3"/>
    <w:rsid w:val="00686730"/>
    <w:rsid w:val="00687B3D"/>
    <w:rsid w:val="00690286"/>
    <w:rsid w:val="006903CB"/>
    <w:rsid w:val="006911F5"/>
    <w:rsid w:val="00693B2C"/>
    <w:rsid w:val="0069540E"/>
    <w:rsid w:val="006958B3"/>
    <w:rsid w:val="00697145"/>
    <w:rsid w:val="00697ED1"/>
    <w:rsid w:val="006A123D"/>
    <w:rsid w:val="006A1B5D"/>
    <w:rsid w:val="006A2475"/>
    <w:rsid w:val="006A4D5B"/>
    <w:rsid w:val="006A5C42"/>
    <w:rsid w:val="006A64B3"/>
    <w:rsid w:val="006A72F5"/>
    <w:rsid w:val="006A7426"/>
    <w:rsid w:val="006A7DEE"/>
    <w:rsid w:val="006B0692"/>
    <w:rsid w:val="006B28D6"/>
    <w:rsid w:val="006B2E3D"/>
    <w:rsid w:val="006B36F7"/>
    <w:rsid w:val="006B43B2"/>
    <w:rsid w:val="006B45EF"/>
    <w:rsid w:val="006B7503"/>
    <w:rsid w:val="006C0141"/>
    <w:rsid w:val="006C0689"/>
    <w:rsid w:val="006C098A"/>
    <w:rsid w:val="006C0E11"/>
    <w:rsid w:val="006C11E2"/>
    <w:rsid w:val="006C1254"/>
    <w:rsid w:val="006C1E0A"/>
    <w:rsid w:val="006C2427"/>
    <w:rsid w:val="006C47A5"/>
    <w:rsid w:val="006C510B"/>
    <w:rsid w:val="006C7501"/>
    <w:rsid w:val="006D230D"/>
    <w:rsid w:val="006D2508"/>
    <w:rsid w:val="006D2643"/>
    <w:rsid w:val="006D27EF"/>
    <w:rsid w:val="006D3366"/>
    <w:rsid w:val="006D3B0E"/>
    <w:rsid w:val="006D3B49"/>
    <w:rsid w:val="006D3C94"/>
    <w:rsid w:val="006D40BB"/>
    <w:rsid w:val="006D470D"/>
    <w:rsid w:val="006D64A6"/>
    <w:rsid w:val="006D6D6F"/>
    <w:rsid w:val="006D7AC3"/>
    <w:rsid w:val="006E0B6A"/>
    <w:rsid w:val="006E0D59"/>
    <w:rsid w:val="006E1111"/>
    <w:rsid w:val="006E1B19"/>
    <w:rsid w:val="006E1E0E"/>
    <w:rsid w:val="006E30F4"/>
    <w:rsid w:val="006E5770"/>
    <w:rsid w:val="006F03C5"/>
    <w:rsid w:val="006F0664"/>
    <w:rsid w:val="006F1135"/>
    <w:rsid w:val="006F13EF"/>
    <w:rsid w:val="006F1F72"/>
    <w:rsid w:val="006F2AF9"/>
    <w:rsid w:val="006F4751"/>
    <w:rsid w:val="00700AD5"/>
    <w:rsid w:val="00700F5E"/>
    <w:rsid w:val="00702566"/>
    <w:rsid w:val="0070370A"/>
    <w:rsid w:val="00706447"/>
    <w:rsid w:val="007103EE"/>
    <w:rsid w:val="00711414"/>
    <w:rsid w:val="0071273F"/>
    <w:rsid w:val="00713935"/>
    <w:rsid w:val="00714378"/>
    <w:rsid w:val="00714439"/>
    <w:rsid w:val="00715E82"/>
    <w:rsid w:val="0071638A"/>
    <w:rsid w:val="00716D98"/>
    <w:rsid w:val="00717A86"/>
    <w:rsid w:val="00720057"/>
    <w:rsid w:val="0072058C"/>
    <w:rsid w:val="00720A78"/>
    <w:rsid w:val="00721BB3"/>
    <w:rsid w:val="0072245A"/>
    <w:rsid w:val="00722E63"/>
    <w:rsid w:val="00724CCE"/>
    <w:rsid w:val="00725170"/>
    <w:rsid w:val="00726A44"/>
    <w:rsid w:val="0072747B"/>
    <w:rsid w:val="00727F92"/>
    <w:rsid w:val="00731BDB"/>
    <w:rsid w:val="00731CDA"/>
    <w:rsid w:val="007320C1"/>
    <w:rsid w:val="007326EC"/>
    <w:rsid w:val="00732AC7"/>
    <w:rsid w:val="007331B6"/>
    <w:rsid w:val="00733815"/>
    <w:rsid w:val="007344B5"/>
    <w:rsid w:val="007349DC"/>
    <w:rsid w:val="00734B4C"/>
    <w:rsid w:val="007352BC"/>
    <w:rsid w:val="007355E1"/>
    <w:rsid w:val="00736912"/>
    <w:rsid w:val="007375CF"/>
    <w:rsid w:val="007377C5"/>
    <w:rsid w:val="00741541"/>
    <w:rsid w:val="00742137"/>
    <w:rsid w:val="00744770"/>
    <w:rsid w:val="007447B2"/>
    <w:rsid w:val="00744F69"/>
    <w:rsid w:val="007450A5"/>
    <w:rsid w:val="0074585F"/>
    <w:rsid w:val="007463B6"/>
    <w:rsid w:val="007476EB"/>
    <w:rsid w:val="00747F0D"/>
    <w:rsid w:val="00750620"/>
    <w:rsid w:val="0075123F"/>
    <w:rsid w:val="00751DCE"/>
    <w:rsid w:val="00754707"/>
    <w:rsid w:val="00754B75"/>
    <w:rsid w:val="00754D4C"/>
    <w:rsid w:val="00755AAA"/>
    <w:rsid w:val="00755D42"/>
    <w:rsid w:val="00756A10"/>
    <w:rsid w:val="00756FD5"/>
    <w:rsid w:val="00757750"/>
    <w:rsid w:val="00757C90"/>
    <w:rsid w:val="00762B14"/>
    <w:rsid w:val="007637E7"/>
    <w:rsid w:val="007646F6"/>
    <w:rsid w:val="00765CE9"/>
    <w:rsid w:val="00767749"/>
    <w:rsid w:val="007710D0"/>
    <w:rsid w:val="007730A7"/>
    <w:rsid w:val="00773148"/>
    <w:rsid w:val="007739CC"/>
    <w:rsid w:val="00775740"/>
    <w:rsid w:val="0077742F"/>
    <w:rsid w:val="007802F3"/>
    <w:rsid w:val="00783664"/>
    <w:rsid w:val="0078392D"/>
    <w:rsid w:val="00784C58"/>
    <w:rsid w:val="00785A3B"/>
    <w:rsid w:val="00786631"/>
    <w:rsid w:val="00786A47"/>
    <w:rsid w:val="00786DEA"/>
    <w:rsid w:val="007906DB"/>
    <w:rsid w:val="007925C8"/>
    <w:rsid w:val="00794D06"/>
    <w:rsid w:val="00795604"/>
    <w:rsid w:val="00796204"/>
    <w:rsid w:val="00796B5A"/>
    <w:rsid w:val="00797A23"/>
    <w:rsid w:val="007A0061"/>
    <w:rsid w:val="007A0DEA"/>
    <w:rsid w:val="007A108D"/>
    <w:rsid w:val="007A20D5"/>
    <w:rsid w:val="007A4A0E"/>
    <w:rsid w:val="007A5391"/>
    <w:rsid w:val="007A589E"/>
    <w:rsid w:val="007A6CC0"/>
    <w:rsid w:val="007B095F"/>
    <w:rsid w:val="007B0C55"/>
    <w:rsid w:val="007B172E"/>
    <w:rsid w:val="007B1843"/>
    <w:rsid w:val="007B2295"/>
    <w:rsid w:val="007B333F"/>
    <w:rsid w:val="007B6124"/>
    <w:rsid w:val="007B78C2"/>
    <w:rsid w:val="007B7934"/>
    <w:rsid w:val="007C041B"/>
    <w:rsid w:val="007C24A5"/>
    <w:rsid w:val="007C30B5"/>
    <w:rsid w:val="007C53DE"/>
    <w:rsid w:val="007C6519"/>
    <w:rsid w:val="007C692F"/>
    <w:rsid w:val="007D3E2D"/>
    <w:rsid w:val="007D5041"/>
    <w:rsid w:val="007D687A"/>
    <w:rsid w:val="007D742C"/>
    <w:rsid w:val="007D79C7"/>
    <w:rsid w:val="007E122F"/>
    <w:rsid w:val="007E1F20"/>
    <w:rsid w:val="007E26DC"/>
    <w:rsid w:val="007E3BA2"/>
    <w:rsid w:val="007E4791"/>
    <w:rsid w:val="007E4E58"/>
    <w:rsid w:val="007E51AF"/>
    <w:rsid w:val="007E524A"/>
    <w:rsid w:val="007E5A78"/>
    <w:rsid w:val="007E6124"/>
    <w:rsid w:val="007E67A7"/>
    <w:rsid w:val="007E67AF"/>
    <w:rsid w:val="007F018C"/>
    <w:rsid w:val="007F1B94"/>
    <w:rsid w:val="007F5457"/>
    <w:rsid w:val="007F5733"/>
    <w:rsid w:val="007F5AB1"/>
    <w:rsid w:val="007F5FF7"/>
    <w:rsid w:val="00800047"/>
    <w:rsid w:val="00800514"/>
    <w:rsid w:val="008030BC"/>
    <w:rsid w:val="008065B7"/>
    <w:rsid w:val="008068E2"/>
    <w:rsid w:val="00807087"/>
    <w:rsid w:val="0080767B"/>
    <w:rsid w:val="008078EB"/>
    <w:rsid w:val="00810811"/>
    <w:rsid w:val="00810A11"/>
    <w:rsid w:val="00810CE4"/>
    <w:rsid w:val="00811F38"/>
    <w:rsid w:val="0081326C"/>
    <w:rsid w:val="008147D7"/>
    <w:rsid w:val="00817DA9"/>
    <w:rsid w:val="00820510"/>
    <w:rsid w:val="00820D48"/>
    <w:rsid w:val="00820DDF"/>
    <w:rsid w:val="008252E0"/>
    <w:rsid w:val="0082551A"/>
    <w:rsid w:val="00825A0F"/>
    <w:rsid w:val="00825F8B"/>
    <w:rsid w:val="008323C6"/>
    <w:rsid w:val="008326A2"/>
    <w:rsid w:val="0083310F"/>
    <w:rsid w:val="00833F1E"/>
    <w:rsid w:val="008342D9"/>
    <w:rsid w:val="00834CBF"/>
    <w:rsid w:val="00834F92"/>
    <w:rsid w:val="00836EF9"/>
    <w:rsid w:val="00836FDE"/>
    <w:rsid w:val="00842131"/>
    <w:rsid w:val="00843E0F"/>
    <w:rsid w:val="008444AE"/>
    <w:rsid w:val="00852B37"/>
    <w:rsid w:val="00852E04"/>
    <w:rsid w:val="0085314F"/>
    <w:rsid w:val="00854B92"/>
    <w:rsid w:val="00855272"/>
    <w:rsid w:val="00855923"/>
    <w:rsid w:val="00860E19"/>
    <w:rsid w:val="00861428"/>
    <w:rsid w:val="00861D4B"/>
    <w:rsid w:val="008624D2"/>
    <w:rsid w:val="008625D2"/>
    <w:rsid w:val="008640DD"/>
    <w:rsid w:val="0086764C"/>
    <w:rsid w:val="00871C56"/>
    <w:rsid w:val="00872100"/>
    <w:rsid w:val="00872880"/>
    <w:rsid w:val="008773BC"/>
    <w:rsid w:val="00877593"/>
    <w:rsid w:val="00877BAE"/>
    <w:rsid w:val="00882DD3"/>
    <w:rsid w:val="00883315"/>
    <w:rsid w:val="00883813"/>
    <w:rsid w:val="00884E88"/>
    <w:rsid w:val="00885065"/>
    <w:rsid w:val="008874A2"/>
    <w:rsid w:val="0088781C"/>
    <w:rsid w:val="00887D73"/>
    <w:rsid w:val="00890850"/>
    <w:rsid w:val="008908B7"/>
    <w:rsid w:val="00891F94"/>
    <w:rsid w:val="0089287B"/>
    <w:rsid w:val="0089333D"/>
    <w:rsid w:val="008935D6"/>
    <w:rsid w:val="008947FF"/>
    <w:rsid w:val="00897F60"/>
    <w:rsid w:val="008A089F"/>
    <w:rsid w:val="008A3385"/>
    <w:rsid w:val="008A3D49"/>
    <w:rsid w:val="008A6661"/>
    <w:rsid w:val="008A6F2A"/>
    <w:rsid w:val="008A71BE"/>
    <w:rsid w:val="008A75F0"/>
    <w:rsid w:val="008B164A"/>
    <w:rsid w:val="008B1BC1"/>
    <w:rsid w:val="008B1D8C"/>
    <w:rsid w:val="008B297E"/>
    <w:rsid w:val="008B40CE"/>
    <w:rsid w:val="008B4D9C"/>
    <w:rsid w:val="008B5F8E"/>
    <w:rsid w:val="008B6447"/>
    <w:rsid w:val="008B6DE3"/>
    <w:rsid w:val="008C00F3"/>
    <w:rsid w:val="008C0FFF"/>
    <w:rsid w:val="008C1D42"/>
    <w:rsid w:val="008C1E9E"/>
    <w:rsid w:val="008C381F"/>
    <w:rsid w:val="008C3E3E"/>
    <w:rsid w:val="008C3F4A"/>
    <w:rsid w:val="008C53EE"/>
    <w:rsid w:val="008C5899"/>
    <w:rsid w:val="008C69EE"/>
    <w:rsid w:val="008C7AF9"/>
    <w:rsid w:val="008D324E"/>
    <w:rsid w:val="008D5121"/>
    <w:rsid w:val="008D709F"/>
    <w:rsid w:val="008D7B7C"/>
    <w:rsid w:val="008E0832"/>
    <w:rsid w:val="008E0F2F"/>
    <w:rsid w:val="008E1F17"/>
    <w:rsid w:val="008E43C2"/>
    <w:rsid w:val="008E45E7"/>
    <w:rsid w:val="008E4B06"/>
    <w:rsid w:val="008E4EB8"/>
    <w:rsid w:val="008E5AE2"/>
    <w:rsid w:val="008E6A8C"/>
    <w:rsid w:val="008F0B8B"/>
    <w:rsid w:val="008F309C"/>
    <w:rsid w:val="008F3A9B"/>
    <w:rsid w:val="008F4EE1"/>
    <w:rsid w:val="008F5854"/>
    <w:rsid w:val="008F61A8"/>
    <w:rsid w:val="008F7A5A"/>
    <w:rsid w:val="00900B1C"/>
    <w:rsid w:val="00901EC5"/>
    <w:rsid w:val="00902553"/>
    <w:rsid w:val="009042F6"/>
    <w:rsid w:val="00905399"/>
    <w:rsid w:val="00907203"/>
    <w:rsid w:val="009072E7"/>
    <w:rsid w:val="00910146"/>
    <w:rsid w:val="00910499"/>
    <w:rsid w:val="00911721"/>
    <w:rsid w:val="00911D9C"/>
    <w:rsid w:val="009133EE"/>
    <w:rsid w:val="00913C15"/>
    <w:rsid w:val="00913F03"/>
    <w:rsid w:val="009155D1"/>
    <w:rsid w:val="009161BE"/>
    <w:rsid w:val="009175D9"/>
    <w:rsid w:val="0092193B"/>
    <w:rsid w:val="0092403F"/>
    <w:rsid w:val="00925838"/>
    <w:rsid w:val="00926165"/>
    <w:rsid w:val="0092676C"/>
    <w:rsid w:val="0092782F"/>
    <w:rsid w:val="00931D07"/>
    <w:rsid w:val="00932845"/>
    <w:rsid w:val="00932F26"/>
    <w:rsid w:val="0093399E"/>
    <w:rsid w:val="00934550"/>
    <w:rsid w:val="00935699"/>
    <w:rsid w:val="0093647B"/>
    <w:rsid w:val="00936B62"/>
    <w:rsid w:val="00940B11"/>
    <w:rsid w:val="00942334"/>
    <w:rsid w:val="009426B8"/>
    <w:rsid w:val="009428EA"/>
    <w:rsid w:val="00942E72"/>
    <w:rsid w:val="00944567"/>
    <w:rsid w:val="009452E3"/>
    <w:rsid w:val="009457B2"/>
    <w:rsid w:val="00945C13"/>
    <w:rsid w:val="009460D0"/>
    <w:rsid w:val="00951D1D"/>
    <w:rsid w:val="00951EB0"/>
    <w:rsid w:val="00952B76"/>
    <w:rsid w:val="00953DEA"/>
    <w:rsid w:val="00954C6E"/>
    <w:rsid w:val="009557C7"/>
    <w:rsid w:val="009578DC"/>
    <w:rsid w:val="009608C0"/>
    <w:rsid w:val="00960EF7"/>
    <w:rsid w:val="00960F9C"/>
    <w:rsid w:val="0096108C"/>
    <w:rsid w:val="00962EF2"/>
    <w:rsid w:val="00963EBF"/>
    <w:rsid w:val="00966493"/>
    <w:rsid w:val="00967F42"/>
    <w:rsid w:val="00971F5C"/>
    <w:rsid w:val="00973EA7"/>
    <w:rsid w:val="00974E97"/>
    <w:rsid w:val="00975399"/>
    <w:rsid w:val="0097683D"/>
    <w:rsid w:val="00980591"/>
    <w:rsid w:val="00981948"/>
    <w:rsid w:val="00981EEF"/>
    <w:rsid w:val="00981F19"/>
    <w:rsid w:val="00982C6A"/>
    <w:rsid w:val="00982E1F"/>
    <w:rsid w:val="009839B8"/>
    <w:rsid w:val="0098478E"/>
    <w:rsid w:val="009862DA"/>
    <w:rsid w:val="00986771"/>
    <w:rsid w:val="009878A5"/>
    <w:rsid w:val="009904C4"/>
    <w:rsid w:val="00991F8E"/>
    <w:rsid w:val="009921AD"/>
    <w:rsid w:val="00993A3F"/>
    <w:rsid w:val="009950D9"/>
    <w:rsid w:val="00996205"/>
    <w:rsid w:val="009964C7"/>
    <w:rsid w:val="009A082B"/>
    <w:rsid w:val="009A10F0"/>
    <w:rsid w:val="009A478E"/>
    <w:rsid w:val="009A5043"/>
    <w:rsid w:val="009A5515"/>
    <w:rsid w:val="009A6578"/>
    <w:rsid w:val="009A6E9D"/>
    <w:rsid w:val="009B01D5"/>
    <w:rsid w:val="009B0C02"/>
    <w:rsid w:val="009B0DA2"/>
    <w:rsid w:val="009B4E19"/>
    <w:rsid w:val="009B5305"/>
    <w:rsid w:val="009B58DF"/>
    <w:rsid w:val="009B5D70"/>
    <w:rsid w:val="009B7097"/>
    <w:rsid w:val="009B7B1A"/>
    <w:rsid w:val="009C1AF7"/>
    <w:rsid w:val="009C25B6"/>
    <w:rsid w:val="009C3785"/>
    <w:rsid w:val="009C3821"/>
    <w:rsid w:val="009C424A"/>
    <w:rsid w:val="009C4A95"/>
    <w:rsid w:val="009C4CE5"/>
    <w:rsid w:val="009C6664"/>
    <w:rsid w:val="009C6841"/>
    <w:rsid w:val="009C6BFD"/>
    <w:rsid w:val="009C7044"/>
    <w:rsid w:val="009D117D"/>
    <w:rsid w:val="009D28AF"/>
    <w:rsid w:val="009D290E"/>
    <w:rsid w:val="009D2CC6"/>
    <w:rsid w:val="009D2F47"/>
    <w:rsid w:val="009D3A40"/>
    <w:rsid w:val="009D3E04"/>
    <w:rsid w:val="009D3ED5"/>
    <w:rsid w:val="009D4A30"/>
    <w:rsid w:val="009D59CF"/>
    <w:rsid w:val="009D76BC"/>
    <w:rsid w:val="009D7A85"/>
    <w:rsid w:val="009E15B4"/>
    <w:rsid w:val="009E18A4"/>
    <w:rsid w:val="009E235F"/>
    <w:rsid w:val="009E3971"/>
    <w:rsid w:val="009E7F86"/>
    <w:rsid w:val="009F058D"/>
    <w:rsid w:val="009F1D59"/>
    <w:rsid w:val="009F1DCB"/>
    <w:rsid w:val="009F30E6"/>
    <w:rsid w:val="009F37D8"/>
    <w:rsid w:val="009F59A3"/>
    <w:rsid w:val="00A00277"/>
    <w:rsid w:val="00A01434"/>
    <w:rsid w:val="00A02021"/>
    <w:rsid w:val="00A03D31"/>
    <w:rsid w:val="00A0598B"/>
    <w:rsid w:val="00A06A53"/>
    <w:rsid w:val="00A11295"/>
    <w:rsid w:val="00A1191C"/>
    <w:rsid w:val="00A11978"/>
    <w:rsid w:val="00A11DD2"/>
    <w:rsid w:val="00A12828"/>
    <w:rsid w:val="00A129D1"/>
    <w:rsid w:val="00A13576"/>
    <w:rsid w:val="00A15E34"/>
    <w:rsid w:val="00A16144"/>
    <w:rsid w:val="00A171C6"/>
    <w:rsid w:val="00A17A6A"/>
    <w:rsid w:val="00A17C39"/>
    <w:rsid w:val="00A17E8F"/>
    <w:rsid w:val="00A230ED"/>
    <w:rsid w:val="00A23F6E"/>
    <w:rsid w:val="00A24526"/>
    <w:rsid w:val="00A2590C"/>
    <w:rsid w:val="00A26427"/>
    <w:rsid w:val="00A264A8"/>
    <w:rsid w:val="00A27334"/>
    <w:rsid w:val="00A31001"/>
    <w:rsid w:val="00A31B06"/>
    <w:rsid w:val="00A31B34"/>
    <w:rsid w:val="00A33070"/>
    <w:rsid w:val="00A33208"/>
    <w:rsid w:val="00A334E1"/>
    <w:rsid w:val="00A341B6"/>
    <w:rsid w:val="00A363CB"/>
    <w:rsid w:val="00A36AD9"/>
    <w:rsid w:val="00A37534"/>
    <w:rsid w:val="00A403C7"/>
    <w:rsid w:val="00A40D04"/>
    <w:rsid w:val="00A41603"/>
    <w:rsid w:val="00A433EB"/>
    <w:rsid w:val="00A44C24"/>
    <w:rsid w:val="00A45D35"/>
    <w:rsid w:val="00A46649"/>
    <w:rsid w:val="00A4706C"/>
    <w:rsid w:val="00A470C7"/>
    <w:rsid w:val="00A501FD"/>
    <w:rsid w:val="00A5134C"/>
    <w:rsid w:val="00A51605"/>
    <w:rsid w:val="00A51B50"/>
    <w:rsid w:val="00A54768"/>
    <w:rsid w:val="00A55009"/>
    <w:rsid w:val="00A57913"/>
    <w:rsid w:val="00A61E7A"/>
    <w:rsid w:val="00A6253C"/>
    <w:rsid w:val="00A6429F"/>
    <w:rsid w:val="00A66160"/>
    <w:rsid w:val="00A669DE"/>
    <w:rsid w:val="00A71039"/>
    <w:rsid w:val="00A710D5"/>
    <w:rsid w:val="00A71347"/>
    <w:rsid w:val="00A72820"/>
    <w:rsid w:val="00A72AE8"/>
    <w:rsid w:val="00A7390C"/>
    <w:rsid w:val="00A73D93"/>
    <w:rsid w:val="00A74C9B"/>
    <w:rsid w:val="00A777BD"/>
    <w:rsid w:val="00A80044"/>
    <w:rsid w:val="00A8111D"/>
    <w:rsid w:val="00A824E1"/>
    <w:rsid w:val="00A82D1A"/>
    <w:rsid w:val="00A862E2"/>
    <w:rsid w:val="00A86887"/>
    <w:rsid w:val="00A878AD"/>
    <w:rsid w:val="00A87C9C"/>
    <w:rsid w:val="00A92EEF"/>
    <w:rsid w:val="00A9371B"/>
    <w:rsid w:val="00A955E4"/>
    <w:rsid w:val="00A9758B"/>
    <w:rsid w:val="00AA0304"/>
    <w:rsid w:val="00AA046E"/>
    <w:rsid w:val="00AA15FA"/>
    <w:rsid w:val="00AA1D70"/>
    <w:rsid w:val="00AA1FE3"/>
    <w:rsid w:val="00AA444B"/>
    <w:rsid w:val="00AA5465"/>
    <w:rsid w:val="00AA54E0"/>
    <w:rsid w:val="00AA56EA"/>
    <w:rsid w:val="00AA59F9"/>
    <w:rsid w:val="00AA741B"/>
    <w:rsid w:val="00AB1FFA"/>
    <w:rsid w:val="00AB39DE"/>
    <w:rsid w:val="00AB52B8"/>
    <w:rsid w:val="00AB60EE"/>
    <w:rsid w:val="00AB77BA"/>
    <w:rsid w:val="00AC00BD"/>
    <w:rsid w:val="00AC08CF"/>
    <w:rsid w:val="00AC0BA2"/>
    <w:rsid w:val="00AC443A"/>
    <w:rsid w:val="00AC5B87"/>
    <w:rsid w:val="00AC6296"/>
    <w:rsid w:val="00AD0617"/>
    <w:rsid w:val="00AD25BC"/>
    <w:rsid w:val="00AD3876"/>
    <w:rsid w:val="00AD4B4A"/>
    <w:rsid w:val="00AD73A1"/>
    <w:rsid w:val="00AD7FA8"/>
    <w:rsid w:val="00AE0AE9"/>
    <w:rsid w:val="00AE1194"/>
    <w:rsid w:val="00AE1619"/>
    <w:rsid w:val="00AE16E3"/>
    <w:rsid w:val="00AE2DE3"/>
    <w:rsid w:val="00AE32D8"/>
    <w:rsid w:val="00AE3B1B"/>
    <w:rsid w:val="00AE5879"/>
    <w:rsid w:val="00AE5CCD"/>
    <w:rsid w:val="00AE6112"/>
    <w:rsid w:val="00AF0D54"/>
    <w:rsid w:val="00AF282A"/>
    <w:rsid w:val="00AF339C"/>
    <w:rsid w:val="00AF4BC7"/>
    <w:rsid w:val="00AF4FA1"/>
    <w:rsid w:val="00AF5623"/>
    <w:rsid w:val="00AF6A3A"/>
    <w:rsid w:val="00AF6C12"/>
    <w:rsid w:val="00AF7338"/>
    <w:rsid w:val="00B002CD"/>
    <w:rsid w:val="00B01A99"/>
    <w:rsid w:val="00B01F5A"/>
    <w:rsid w:val="00B021F5"/>
    <w:rsid w:val="00B03290"/>
    <w:rsid w:val="00B04182"/>
    <w:rsid w:val="00B047F2"/>
    <w:rsid w:val="00B0534B"/>
    <w:rsid w:val="00B06B26"/>
    <w:rsid w:val="00B073B0"/>
    <w:rsid w:val="00B0799C"/>
    <w:rsid w:val="00B14EF6"/>
    <w:rsid w:val="00B1560B"/>
    <w:rsid w:val="00B1743D"/>
    <w:rsid w:val="00B201EE"/>
    <w:rsid w:val="00B20C63"/>
    <w:rsid w:val="00B22907"/>
    <w:rsid w:val="00B24B15"/>
    <w:rsid w:val="00B24F99"/>
    <w:rsid w:val="00B251D7"/>
    <w:rsid w:val="00B27766"/>
    <w:rsid w:val="00B33073"/>
    <w:rsid w:val="00B332D1"/>
    <w:rsid w:val="00B33559"/>
    <w:rsid w:val="00B3446D"/>
    <w:rsid w:val="00B3549E"/>
    <w:rsid w:val="00B354BE"/>
    <w:rsid w:val="00B37F44"/>
    <w:rsid w:val="00B40BF6"/>
    <w:rsid w:val="00B40F66"/>
    <w:rsid w:val="00B41A0E"/>
    <w:rsid w:val="00B42250"/>
    <w:rsid w:val="00B42ECA"/>
    <w:rsid w:val="00B44D09"/>
    <w:rsid w:val="00B4527E"/>
    <w:rsid w:val="00B465FC"/>
    <w:rsid w:val="00B46E31"/>
    <w:rsid w:val="00B515B5"/>
    <w:rsid w:val="00B54F14"/>
    <w:rsid w:val="00B55A54"/>
    <w:rsid w:val="00B55BED"/>
    <w:rsid w:val="00B56424"/>
    <w:rsid w:val="00B56A46"/>
    <w:rsid w:val="00B56BA8"/>
    <w:rsid w:val="00B575C4"/>
    <w:rsid w:val="00B61611"/>
    <w:rsid w:val="00B640AC"/>
    <w:rsid w:val="00B6430D"/>
    <w:rsid w:val="00B64D68"/>
    <w:rsid w:val="00B6542C"/>
    <w:rsid w:val="00B65E2C"/>
    <w:rsid w:val="00B66398"/>
    <w:rsid w:val="00B6668B"/>
    <w:rsid w:val="00B66D6C"/>
    <w:rsid w:val="00B67C6A"/>
    <w:rsid w:val="00B67D2B"/>
    <w:rsid w:val="00B7297E"/>
    <w:rsid w:val="00B72E03"/>
    <w:rsid w:val="00B73AF6"/>
    <w:rsid w:val="00B744BC"/>
    <w:rsid w:val="00B76F48"/>
    <w:rsid w:val="00B832CB"/>
    <w:rsid w:val="00B83F68"/>
    <w:rsid w:val="00B87091"/>
    <w:rsid w:val="00B903D1"/>
    <w:rsid w:val="00B92390"/>
    <w:rsid w:val="00B93BBD"/>
    <w:rsid w:val="00B9437C"/>
    <w:rsid w:val="00B96166"/>
    <w:rsid w:val="00B966F0"/>
    <w:rsid w:val="00B96EF7"/>
    <w:rsid w:val="00B96FD2"/>
    <w:rsid w:val="00B97BD1"/>
    <w:rsid w:val="00BA3753"/>
    <w:rsid w:val="00BA5B30"/>
    <w:rsid w:val="00BA5E68"/>
    <w:rsid w:val="00BA6409"/>
    <w:rsid w:val="00BA7738"/>
    <w:rsid w:val="00BB0E60"/>
    <w:rsid w:val="00BB1526"/>
    <w:rsid w:val="00BB2CF9"/>
    <w:rsid w:val="00BB5EED"/>
    <w:rsid w:val="00BB60AE"/>
    <w:rsid w:val="00BB6A23"/>
    <w:rsid w:val="00BC08DB"/>
    <w:rsid w:val="00BC0CB0"/>
    <w:rsid w:val="00BC3DF5"/>
    <w:rsid w:val="00BC5C95"/>
    <w:rsid w:val="00BC6308"/>
    <w:rsid w:val="00BC7866"/>
    <w:rsid w:val="00BD2B17"/>
    <w:rsid w:val="00BD3507"/>
    <w:rsid w:val="00BD354E"/>
    <w:rsid w:val="00BD38D8"/>
    <w:rsid w:val="00BD64C7"/>
    <w:rsid w:val="00BD6CFF"/>
    <w:rsid w:val="00BD7737"/>
    <w:rsid w:val="00BE0733"/>
    <w:rsid w:val="00BE0EB0"/>
    <w:rsid w:val="00BE239A"/>
    <w:rsid w:val="00BE2515"/>
    <w:rsid w:val="00BE3466"/>
    <w:rsid w:val="00BE3970"/>
    <w:rsid w:val="00BE4528"/>
    <w:rsid w:val="00BE4A25"/>
    <w:rsid w:val="00BE522F"/>
    <w:rsid w:val="00BE544E"/>
    <w:rsid w:val="00BE56FA"/>
    <w:rsid w:val="00BE5AAD"/>
    <w:rsid w:val="00BE6510"/>
    <w:rsid w:val="00BE6AAE"/>
    <w:rsid w:val="00BE728E"/>
    <w:rsid w:val="00BF064C"/>
    <w:rsid w:val="00BF0E36"/>
    <w:rsid w:val="00BF1627"/>
    <w:rsid w:val="00BF21B6"/>
    <w:rsid w:val="00BF248C"/>
    <w:rsid w:val="00BF24E2"/>
    <w:rsid w:val="00BF3AE7"/>
    <w:rsid w:val="00BF4DB7"/>
    <w:rsid w:val="00BF5320"/>
    <w:rsid w:val="00BF5335"/>
    <w:rsid w:val="00BF6346"/>
    <w:rsid w:val="00BF6D20"/>
    <w:rsid w:val="00BF796F"/>
    <w:rsid w:val="00C00AA4"/>
    <w:rsid w:val="00C01EF6"/>
    <w:rsid w:val="00C02085"/>
    <w:rsid w:val="00C04910"/>
    <w:rsid w:val="00C060EF"/>
    <w:rsid w:val="00C0690F"/>
    <w:rsid w:val="00C076C0"/>
    <w:rsid w:val="00C07ACC"/>
    <w:rsid w:val="00C07F8C"/>
    <w:rsid w:val="00C10AAF"/>
    <w:rsid w:val="00C11F1E"/>
    <w:rsid w:val="00C12EF7"/>
    <w:rsid w:val="00C148B4"/>
    <w:rsid w:val="00C1716D"/>
    <w:rsid w:val="00C17699"/>
    <w:rsid w:val="00C178A7"/>
    <w:rsid w:val="00C21EEC"/>
    <w:rsid w:val="00C2292D"/>
    <w:rsid w:val="00C2350E"/>
    <w:rsid w:val="00C23574"/>
    <w:rsid w:val="00C2432A"/>
    <w:rsid w:val="00C24CC9"/>
    <w:rsid w:val="00C25667"/>
    <w:rsid w:val="00C260DA"/>
    <w:rsid w:val="00C26617"/>
    <w:rsid w:val="00C27075"/>
    <w:rsid w:val="00C315EE"/>
    <w:rsid w:val="00C31AB2"/>
    <w:rsid w:val="00C32440"/>
    <w:rsid w:val="00C33C3A"/>
    <w:rsid w:val="00C34D13"/>
    <w:rsid w:val="00C35F1C"/>
    <w:rsid w:val="00C42C04"/>
    <w:rsid w:val="00C42C2D"/>
    <w:rsid w:val="00C4348E"/>
    <w:rsid w:val="00C437BA"/>
    <w:rsid w:val="00C44219"/>
    <w:rsid w:val="00C445C8"/>
    <w:rsid w:val="00C44760"/>
    <w:rsid w:val="00C46862"/>
    <w:rsid w:val="00C50273"/>
    <w:rsid w:val="00C5135E"/>
    <w:rsid w:val="00C53070"/>
    <w:rsid w:val="00C5370E"/>
    <w:rsid w:val="00C543D9"/>
    <w:rsid w:val="00C54ADC"/>
    <w:rsid w:val="00C54E8B"/>
    <w:rsid w:val="00C55BB7"/>
    <w:rsid w:val="00C56BE1"/>
    <w:rsid w:val="00C6550B"/>
    <w:rsid w:val="00C668F3"/>
    <w:rsid w:val="00C70B60"/>
    <w:rsid w:val="00C70EBE"/>
    <w:rsid w:val="00C71797"/>
    <w:rsid w:val="00C71A66"/>
    <w:rsid w:val="00C72072"/>
    <w:rsid w:val="00C72FA8"/>
    <w:rsid w:val="00C731F3"/>
    <w:rsid w:val="00C7369B"/>
    <w:rsid w:val="00C73EB0"/>
    <w:rsid w:val="00C74015"/>
    <w:rsid w:val="00C74872"/>
    <w:rsid w:val="00C74A4C"/>
    <w:rsid w:val="00C75B96"/>
    <w:rsid w:val="00C7752E"/>
    <w:rsid w:val="00C81685"/>
    <w:rsid w:val="00C81FD0"/>
    <w:rsid w:val="00C82B95"/>
    <w:rsid w:val="00C82DC5"/>
    <w:rsid w:val="00C83EDD"/>
    <w:rsid w:val="00C840E9"/>
    <w:rsid w:val="00C84368"/>
    <w:rsid w:val="00C866FF"/>
    <w:rsid w:val="00C87A47"/>
    <w:rsid w:val="00C87B10"/>
    <w:rsid w:val="00C87E6B"/>
    <w:rsid w:val="00C903A1"/>
    <w:rsid w:val="00C913F4"/>
    <w:rsid w:val="00C9172D"/>
    <w:rsid w:val="00C964D7"/>
    <w:rsid w:val="00CA0682"/>
    <w:rsid w:val="00CA089A"/>
    <w:rsid w:val="00CA18E6"/>
    <w:rsid w:val="00CA22E3"/>
    <w:rsid w:val="00CA29EB"/>
    <w:rsid w:val="00CA2F1C"/>
    <w:rsid w:val="00CA3EA6"/>
    <w:rsid w:val="00CA4335"/>
    <w:rsid w:val="00CA66B5"/>
    <w:rsid w:val="00CA6B9E"/>
    <w:rsid w:val="00CA6FF0"/>
    <w:rsid w:val="00CB059F"/>
    <w:rsid w:val="00CB0B19"/>
    <w:rsid w:val="00CB0C2A"/>
    <w:rsid w:val="00CB49B0"/>
    <w:rsid w:val="00CB5056"/>
    <w:rsid w:val="00CB555B"/>
    <w:rsid w:val="00CB678B"/>
    <w:rsid w:val="00CC052D"/>
    <w:rsid w:val="00CC5906"/>
    <w:rsid w:val="00CC6514"/>
    <w:rsid w:val="00CC7052"/>
    <w:rsid w:val="00CD129E"/>
    <w:rsid w:val="00CD1C53"/>
    <w:rsid w:val="00CD1CC9"/>
    <w:rsid w:val="00CD2E03"/>
    <w:rsid w:val="00CD47C3"/>
    <w:rsid w:val="00CD4EDE"/>
    <w:rsid w:val="00CD5427"/>
    <w:rsid w:val="00CD68B9"/>
    <w:rsid w:val="00CD7CEF"/>
    <w:rsid w:val="00CE0987"/>
    <w:rsid w:val="00CE0EC9"/>
    <w:rsid w:val="00CE1BDF"/>
    <w:rsid w:val="00CE1C03"/>
    <w:rsid w:val="00CE4B24"/>
    <w:rsid w:val="00CE7A5C"/>
    <w:rsid w:val="00CF0FB9"/>
    <w:rsid w:val="00CF108B"/>
    <w:rsid w:val="00CF129B"/>
    <w:rsid w:val="00CF156C"/>
    <w:rsid w:val="00CF1581"/>
    <w:rsid w:val="00CF59BA"/>
    <w:rsid w:val="00CF6CA0"/>
    <w:rsid w:val="00CF6D3B"/>
    <w:rsid w:val="00CF7733"/>
    <w:rsid w:val="00CF7896"/>
    <w:rsid w:val="00CF7D76"/>
    <w:rsid w:val="00D02AA6"/>
    <w:rsid w:val="00D02D10"/>
    <w:rsid w:val="00D045A2"/>
    <w:rsid w:val="00D046F4"/>
    <w:rsid w:val="00D05841"/>
    <w:rsid w:val="00D07F31"/>
    <w:rsid w:val="00D121EF"/>
    <w:rsid w:val="00D129E5"/>
    <w:rsid w:val="00D13ED1"/>
    <w:rsid w:val="00D1418D"/>
    <w:rsid w:val="00D147D7"/>
    <w:rsid w:val="00D15208"/>
    <w:rsid w:val="00D15B82"/>
    <w:rsid w:val="00D204D9"/>
    <w:rsid w:val="00D208C8"/>
    <w:rsid w:val="00D21269"/>
    <w:rsid w:val="00D216E4"/>
    <w:rsid w:val="00D21B72"/>
    <w:rsid w:val="00D220A2"/>
    <w:rsid w:val="00D22785"/>
    <w:rsid w:val="00D23069"/>
    <w:rsid w:val="00D23394"/>
    <w:rsid w:val="00D23A96"/>
    <w:rsid w:val="00D25611"/>
    <w:rsid w:val="00D30621"/>
    <w:rsid w:val="00D308EB"/>
    <w:rsid w:val="00D30B89"/>
    <w:rsid w:val="00D3234A"/>
    <w:rsid w:val="00D32B9E"/>
    <w:rsid w:val="00D32CF5"/>
    <w:rsid w:val="00D333FC"/>
    <w:rsid w:val="00D3435A"/>
    <w:rsid w:val="00D35397"/>
    <w:rsid w:val="00D35D77"/>
    <w:rsid w:val="00D40BFD"/>
    <w:rsid w:val="00D421FC"/>
    <w:rsid w:val="00D440D2"/>
    <w:rsid w:val="00D4587C"/>
    <w:rsid w:val="00D45A51"/>
    <w:rsid w:val="00D45C70"/>
    <w:rsid w:val="00D509A5"/>
    <w:rsid w:val="00D523A1"/>
    <w:rsid w:val="00D53476"/>
    <w:rsid w:val="00D54C56"/>
    <w:rsid w:val="00D55B69"/>
    <w:rsid w:val="00D56B26"/>
    <w:rsid w:val="00D576CE"/>
    <w:rsid w:val="00D57774"/>
    <w:rsid w:val="00D577CD"/>
    <w:rsid w:val="00D60347"/>
    <w:rsid w:val="00D60455"/>
    <w:rsid w:val="00D60E27"/>
    <w:rsid w:val="00D61966"/>
    <w:rsid w:val="00D61F02"/>
    <w:rsid w:val="00D621C2"/>
    <w:rsid w:val="00D628B3"/>
    <w:rsid w:val="00D63174"/>
    <w:rsid w:val="00D637D9"/>
    <w:rsid w:val="00D63F7D"/>
    <w:rsid w:val="00D651B8"/>
    <w:rsid w:val="00D67259"/>
    <w:rsid w:val="00D67486"/>
    <w:rsid w:val="00D67A2D"/>
    <w:rsid w:val="00D67B08"/>
    <w:rsid w:val="00D70339"/>
    <w:rsid w:val="00D70986"/>
    <w:rsid w:val="00D70A43"/>
    <w:rsid w:val="00D70FAD"/>
    <w:rsid w:val="00D71105"/>
    <w:rsid w:val="00D723DE"/>
    <w:rsid w:val="00D73012"/>
    <w:rsid w:val="00D74648"/>
    <w:rsid w:val="00D750AD"/>
    <w:rsid w:val="00D7518A"/>
    <w:rsid w:val="00D76723"/>
    <w:rsid w:val="00D76DE5"/>
    <w:rsid w:val="00D77145"/>
    <w:rsid w:val="00D77DA5"/>
    <w:rsid w:val="00D77ECE"/>
    <w:rsid w:val="00D804FD"/>
    <w:rsid w:val="00D81C89"/>
    <w:rsid w:val="00D8388E"/>
    <w:rsid w:val="00D83B3D"/>
    <w:rsid w:val="00D86188"/>
    <w:rsid w:val="00D86C70"/>
    <w:rsid w:val="00D86CF2"/>
    <w:rsid w:val="00D8759A"/>
    <w:rsid w:val="00D9063B"/>
    <w:rsid w:val="00D94B8F"/>
    <w:rsid w:val="00D960DF"/>
    <w:rsid w:val="00D96618"/>
    <w:rsid w:val="00D97544"/>
    <w:rsid w:val="00D9761A"/>
    <w:rsid w:val="00D9768F"/>
    <w:rsid w:val="00DA000F"/>
    <w:rsid w:val="00DA227D"/>
    <w:rsid w:val="00DA2B87"/>
    <w:rsid w:val="00DA2CAD"/>
    <w:rsid w:val="00DA3475"/>
    <w:rsid w:val="00DA3F5D"/>
    <w:rsid w:val="00DA71AD"/>
    <w:rsid w:val="00DB0B8B"/>
    <w:rsid w:val="00DB402C"/>
    <w:rsid w:val="00DB5A82"/>
    <w:rsid w:val="00DB61B8"/>
    <w:rsid w:val="00DC1707"/>
    <w:rsid w:val="00DC1D32"/>
    <w:rsid w:val="00DC2E74"/>
    <w:rsid w:val="00DC3776"/>
    <w:rsid w:val="00DC3A41"/>
    <w:rsid w:val="00DC44CD"/>
    <w:rsid w:val="00DC48B4"/>
    <w:rsid w:val="00DC6F45"/>
    <w:rsid w:val="00DC71D8"/>
    <w:rsid w:val="00DC7D31"/>
    <w:rsid w:val="00DC7F0B"/>
    <w:rsid w:val="00DD029D"/>
    <w:rsid w:val="00DD11C3"/>
    <w:rsid w:val="00DD15FF"/>
    <w:rsid w:val="00DD2D2C"/>
    <w:rsid w:val="00DD4116"/>
    <w:rsid w:val="00DD7951"/>
    <w:rsid w:val="00DE0513"/>
    <w:rsid w:val="00DE0D1D"/>
    <w:rsid w:val="00DE402B"/>
    <w:rsid w:val="00DE40E5"/>
    <w:rsid w:val="00DE441F"/>
    <w:rsid w:val="00DE50B5"/>
    <w:rsid w:val="00DE58E9"/>
    <w:rsid w:val="00DE7BA8"/>
    <w:rsid w:val="00DF00CF"/>
    <w:rsid w:val="00DF0391"/>
    <w:rsid w:val="00DF1571"/>
    <w:rsid w:val="00DF1FC5"/>
    <w:rsid w:val="00DF4526"/>
    <w:rsid w:val="00DF5911"/>
    <w:rsid w:val="00DF6347"/>
    <w:rsid w:val="00DF63C1"/>
    <w:rsid w:val="00DF7319"/>
    <w:rsid w:val="00DF761D"/>
    <w:rsid w:val="00DF7A55"/>
    <w:rsid w:val="00E00508"/>
    <w:rsid w:val="00E022E9"/>
    <w:rsid w:val="00E02ABC"/>
    <w:rsid w:val="00E03057"/>
    <w:rsid w:val="00E04AC9"/>
    <w:rsid w:val="00E061F8"/>
    <w:rsid w:val="00E0661D"/>
    <w:rsid w:val="00E07047"/>
    <w:rsid w:val="00E07265"/>
    <w:rsid w:val="00E100F7"/>
    <w:rsid w:val="00E10B0B"/>
    <w:rsid w:val="00E13AD7"/>
    <w:rsid w:val="00E14280"/>
    <w:rsid w:val="00E15671"/>
    <w:rsid w:val="00E162F8"/>
    <w:rsid w:val="00E16AF6"/>
    <w:rsid w:val="00E21115"/>
    <w:rsid w:val="00E21D6D"/>
    <w:rsid w:val="00E23AEC"/>
    <w:rsid w:val="00E245D0"/>
    <w:rsid w:val="00E26870"/>
    <w:rsid w:val="00E26BAF"/>
    <w:rsid w:val="00E26CCA"/>
    <w:rsid w:val="00E30F86"/>
    <w:rsid w:val="00E3244C"/>
    <w:rsid w:val="00E330E2"/>
    <w:rsid w:val="00E3390F"/>
    <w:rsid w:val="00E33B81"/>
    <w:rsid w:val="00E33CB3"/>
    <w:rsid w:val="00E341CB"/>
    <w:rsid w:val="00E35DDE"/>
    <w:rsid w:val="00E35F53"/>
    <w:rsid w:val="00E41A45"/>
    <w:rsid w:val="00E42D54"/>
    <w:rsid w:val="00E438DD"/>
    <w:rsid w:val="00E4487F"/>
    <w:rsid w:val="00E4533A"/>
    <w:rsid w:val="00E45947"/>
    <w:rsid w:val="00E459EA"/>
    <w:rsid w:val="00E472E4"/>
    <w:rsid w:val="00E47F00"/>
    <w:rsid w:val="00E50EE0"/>
    <w:rsid w:val="00E51AC9"/>
    <w:rsid w:val="00E51C3A"/>
    <w:rsid w:val="00E54A08"/>
    <w:rsid w:val="00E54A63"/>
    <w:rsid w:val="00E56979"/>
    <w:rsid w:val="00E56D23"/>
    <w:rsid w:val="00E575FC"/>
    <w:rsid w:val="00E60BC8"/>
    <w:rsid w:val="00E619CF"/>
    <w:rsid w:val="00E63242"/>
    <w:rsid w:val="00E65E5A"/>
    <w:rsid w:val="00E702C8"/>
    <w:rsid w:val="00E731E7"/>
    <w:rsid w:val="00E73DB5"/>
    <w:rsid w:val="00E73DC7"/>
    <w:rsid w:val="00E77722"/>
    <w:rsid w:val="00E80456"/>
    <w:rsid w:val="00E80AD1"/>
    <w:rsid w:val="00E8344B"/>
    <w:rsid w:val="00E8409B"/>
    <w:rsid w:val="00E840A7"/>
    <w:rsid w:val="00E87C51"/>
    <w:rsid w:val="00E90E42"/>
    <w:rsid w:val="00E90F26"/>
    <w:rsid w:val="00E925ED"/>
    <w:rsid w:val="00E92B5E"/>
    <w:rsid w:val="00E93D53"/>
    <w:rsid w:val="00E94341"/>
    <w:rsid w:val="00E95364"/>
    <w:rsid w:val="00E95EB4"/>
    <w:rsid w:val="00E96E39"/>
    <w:rsid w:val="00E96FF8"/>
    <w:rsid w:val="00EA0CB2"/>
    <w:rsid w:val="00EA16F0"/>
    <w:rsid w:val="00EA1F47"/>
    <w:rsid w:val="00EA225A"/>
    <w:rsid w:val="00EA2BAA"/>
    <w:rsid w:val="00EA37F1"/>
    <w:rsid w:val="00EA388E"/>
    <w:rsid w:val="00EA3CDD"/>
    <w:rsid w:val="00EA4131"/>
    <w:rsid w:val="00EA5A5F"/>
    <w:rsid w:val="00EA73F5"/>
    <w:rsid w:val="00EB113E"/>
    <w:rsid w:val="00EB1247"/>
    <w:rsid w:val="00EB2B49"/>
    <w:rsid w:val="00EB38ED"/>
    <w:rsid w:val="00EC091C"/>
    <w:rsid w:val="00EC3C42"/>
    <w:rsid w:val="00EC4177"/>
    <w:rsid w:val="00EC5E6F"/>
    <w:rsid w:val="00EC7B7C"/>
    <w:rsid w:val="00ED0629"/>
    <w:rsid w:val="00ED1115"/>
    <w:rsid w:val="00ED12EC"/>
    <w:rsid w:val="00ED191E"/>
    <w:rsid w:val="00ED1E65"/>
    <w:rsid w:val="00ED246C"/>
    <w:rsid w:val="00ED3081"/>
    <w:rsid w:val="00ED325F"/>
    <w:rsid w:val="00ED3913"/>
    <w:rsid w:val="00ED67E8"/>
    <w:rsid w:val="00ED70C0"/>
    <w:rsid w:val="00EE0CFE"/>
    <w:rsid w:val="00EE0D4C"/>
    <w:rsid w:val="00EE275B"/>
    <w:rsid w:val="00EE32FF"/>
    <w:rsid w:val="00EE6053"/>
    <w:rsid w:val="00EE6C16"/>
    <w:rsid w:val="00EE757A"/>
    <w:rsid w:val="00EF1BF2"/>
    <w:rsid w:val="00EF2032"/>
    <w:rsid w:val="00EF2453"/>
    <w:rsid w:val="00EF3FD8"/>
    <w:rsid w:val="00EF44E6"/>
    <w:rsid w:val="00EF7955"/>
    <w:rsid w:val="00F007E8"/>
    <w:rsid w:val="00F017A0"/>
    <w:rsid w:val="00F0430C"/>
    <w:rsid w:val="00F05FCA"/>
    <w:rsid w:val="00F06BFC"/>
    <w:rsid w:val="00F07EBA"/>
    <w:rsid w:val="00F10752"/>
    <w:rsid w:val="00F11E51"/>
    <w:rsid w:val="00F1261E"/>
    <w:rsid w:val="00F12789"/>
    <w:rsid w:val="00F131BC"/>
    <w:rsid w:val="00F13F3E"/>
    <w:rsid w:val="00F14389"/>
    <w:rsid w:val="00F14805"/>
    <w:rsid w:val="00F14A3A"/>
    <w:rsid w:val="00F1518C"/>
    <w:rsid w:val="00F151B2"/>
    <w:rsid w:val="00F158B5"/>
    <w:rsid w:val="00F159B2"/>
    <w:rsid w:val="00F166D2"/>
    <w:rsid w:val="00F16DB4"/>
    <w:rsid w:val="00F17D69"/>
    <w:rsid w:val="00F2107B"/>
    <w:rsid w:val="00F21D89"/>
    <w:rsid w:val="00F21E36"/>
    <w:rsid w:val="00F2209A"/>
    <w:rsid w:val="00F23315"/>
    <w:rsid w:val="00F23519"/>
    <w:rsid w:val="00F245EE"/>
    <w:rsid w:val="00F24948"/>
    <w:rsid w:val="00F25106"/>
    <w:rsid w:val="00F26809"/>
    <w:rsid w:val="00F278A3"/>
    <w:rsid w:val="00F2797D"/>
    <w:rsid w:val="00F30C4D"/>
    <w:rsid w:val="00F31B3F"/>
    <w:rsid w:val="00F324A9"/>
    <w:rsid w:val="00F33EE8"/>
    <w:rsid w:val="00F34570"/>
    <w:rsid w:val="00F354B9"/>
    <w:rsid w:val="00F36010"/>
    <w:rsid w:val="00F36797"/>
    <w:rsid w:val="00F36AEF"/>
    <w:rsid w:val="00F37724"/>
    <w:rsid w:val="00F4030B"/>
    <w:rsid w:val="00F41CD0"/>
    <w:rsid w:val="00F41FCC"/>
    <w:rsid w:val="00F42CF7"/>
    <w:rsid w:val="00F43669"/>
    <w:rsid w:val="00F44474"/>
    <w:rsid w:val="00F44AF9"/>
    <w:rsid w:val="00F44DCF"/>
    <w:rsid w:val="00F44EA3"/>
    <w:rsid w:val="00F451F4"/>
    <w:rsid w:val="00F45966"/>
    <w:rsid w:val="00F46035"/>
    <w:rsid w:val="00F47CD2"/>
    <w:rsid w:val="00F50670"/>
    <w:rsid w:val="00F52E81"/>
    <w:rsid w:val="00F56509"/>
    <w:rsid w:val="00F56CF6"/>
    <w:rsid w:val="00F5707E"/>
    <w:rsid w:val="00F57C5B"/>
    <w:rsid w:val="00F60311"/>
    <w:rsid w:val="00F62B72"/>
    <w:rsid w:val="00F62E9F"/>
    <w:rsid w:val="00F63F6D"/>
    <w:rsid w:val="00F64F72"/>
    <w:rsid w:val="00F664D4"/>
    <w:rsid w:val="00F66BDD"/>
    <w:rsid w:val="00F66F9B"/>
    <w:rsid w:val="00F67F00"/>
    <w:rsid w:val="00F7179D"/>
    <w:rsid w:val="00F71863"/>
    <w:rsid w:val="00F73071"/>
    <w:rsid w:val="00F7323D"/>
    <w:rsid w:val="00F73A1D"/>
    <w:rsid w:val="00F7631A"/>
    <w:rsid w:val="00F76898"/>
    <w:rsid w:val="00F769C2"/>
    <w:rsid w:val="00F77680"/>
    <w:rsid w:val="00F77FF0"/>
    <w:rsid w:val="00F8118B"/>
    <w:rsid w:val="00F828A4"/>
    <w:rsid w:val="00F82E93"/>
    <w:rsid w:val="00F8427E"/>
    <w:rsid w:val="00F86F44"/>
    <w:rsid w:val="00F87613"/>
    <w:rsid w:val="00F90D65"/>
    <w:rsid w:val="00F927D0"/>
    <w:rsid w:val="00F92819"/>
    <w:rsid w:val="00F93F43"/>
    <w:rsid w:val="00F94B63"/>
    <w:rsid w:val="00F95631"/>
    <w:rsid w:val="00F96079"/>
    <w:rsid w:val="00F96506"/>
    <w:rsid w:val="00FA23D3"/>
    <w:rsid w:val="00FA2CF8"/>
    <w:rsid w:val="00FA3384"/>
    <w:rsid w:val="00FA6407"/>
    <w:rsid w:val="00FA6AEB"/>
    <w:rsid w:val="00FB0508"/>
    <w:rsid w:val="00FB062B"/>
    <w:rsid w:val="00FB0962"/>
    <w:rsid w:val="00FB0D4F"/>
    <w:rsid w:val="00FB3211"/>
    <w:rsid w:val="00FB338F"/>
    <w:rsid w:val="00FB3BBB"/>
    <w:rsid w:val="00FB5E23"/>
    <w:rsid w:val="00FB6246"/>
    <w:rsid w:val="00FB64C6"/>
    <w:rsid w:val="00FB76E5"/>
    <w:rsid w:val="00FC06B0"/>
    <w:rsid w:val="00FC07A4"/>
    <w:rsid w:val="00FC0F9F"/>
    <w:rsid w:val="00FC10EF"/>
    <w:rsid w:val="00FC1D42"/>
    <w:rsid w:val="00FC2496"/>
    <w:rsid w:val="00FC39BD"/>
    <w:rsid w:val="00FC7014"/>
    <w:rsid w:val="00FD06A2"/>
    <w:rsid w:val="00FD22FD"/>
    <w:rsid w:val="00FD2819"/>
    <w:rsid w:val="00FD3E48"/>
    <w:rsid w:val="00FD54E9"/>
    <w:rsid w:val="00FD65D6"/>
    <w:rsid w:val="00FD6E6B"/>
    <w:rsid w:val="00FD6FE4"/>
    <w:rsid w:val="00FD7C5E"/>
    <w:rsid w:val="00FE0FBF"/>
    <w:rsid w:val="00FE1D8A"/>
    <w:rsid w:val="00FE2EEA"/>
    <w:rsid w:val="00FF0493"/>
    <w:rsid w:val="00FF252C"/>
    <w:rsid w:val="00FF34F9"/>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basedOn w:val="DefaultParagraphFont"/>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uiPriority w:val="34"/>
    <w:qFormat/>
    <w:locked/>
    <w:rsid w:val="00BE4528"/>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9E0"/>
    <w:rsid w:val="000035CA"/>
    <w:rsid w:val="00061295"/>
    <w:rsid w:val="00082794"/>
    <w:rsid w:val="000A6375"/>
    <w:rsid w:val="001C0913"/>
    <w:rsid w:val="00240E90"/>
    <w:rsid w:val="00284E98"/>
    <w:rsid w:val="00293DA1"/>
    <w:rsid w:val="002F199C"/>
    <w:rsid w:val="002F436A"/>
    <w:rsid w:val="003468A4"/>
    <w:rsid w:val="00401EF9"/>
    <w:rsid w:val="004829CB"/>
    <w:rsid w:val="00555E87"/>
    <w:rsid w:val="005D55B9"/>
    <w:rsid w:val="005F2BBA"/>
    <w:rsid w:val="006564B1"/>
    <w:rsid w:val="006744F5"/>
    <w:rsid w:val="006B652D"/>
    <w:rsid w:val="00700FD6"/>
    <w:rsid w:val="007205DF"/>
    <w:rsid w:val="00772D2C"/>
    <w:rsid w:val="00805060"/>
    <w:rsid w:val="00822EF1"/>
    <w:rsid w:val="00897E4C"/>
    <w:rsid w:val="008D4080"/>
    <w:rsid w:val="00900F2A"/>
    <w:rsid w:val="0092567A"/>
    <w:rsid w:val="00943E79"/>
    <w:rsid w:val="009525B9"/>
    <w:rsid w:val="00956E7B"/>
    <w:rsid w:val="00975E60"/>
    <w:rsid w:val="0099027F"/>
    <w:rsid w:val="00A421A8"/>
    <w:rsid w:val="00AB13EC"/>
    <w:rsid w:val="00B159E0"/>
    <w:rsid w:val="00C21105"/>
    <w:rsid w:val="00CA7101"/>
    <w:rsid w:val="00D21554"/>
    <w:rsid w:val="00D45BF8"/>
    <w:rsid w:val="00DF78D9"/>
    <w:rsid w:val="00E515D0"/>
    <w:rsid w:val="00F4447B"/>
    <w:rsid w:val="00F97B29"/>
    <w:rsid w:val="00FB215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2.xml><?xml version="1.0" encoding="utf-8"?>
<ds:datastoreItem xmlns:ds="http://schemas.openxmlformats.org/officeDocument/2006/customXml" ds:itemID="{ACDF2EF3-A6FF-466D-A7F3-9219E1ED6BB9}">
  <ds:schemaRefs>
    <ds:schemaRef ds:uri="http://schemas.openxmlformats.org/officeDocument/2006/bibliography"/>
  </ds:schemaRefs>
</ds:datastoreItem>
</file>

<file path=customXml/itemProps3.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3FAD76-D01C-4B08-A63D-FDA0EC7AA4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10896</Words>
  <Characters>57175</Characters>
  <Application>Microsoft Office Word</Application>
  <DocSecurity>0</DocSecurity>
  <Lines>1083</Lines>
  <Paragraphs>441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68330</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Moxon, KarenL</cp:lastModifiedBy>
  <cp:revision>5</cp:revision>
  <cp:lastPrinted>2016-05-09T04:55:00Z</cp:lastPrinted>
  <dcterms:created xsi:type="dcterms:W3CDTF">2022-02-10T03:14:00Z</dcterms:created>
  <dcterms:modified xsi:type="dcterms:W3CDTF">2022-02-10T03:14:00Z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y fmtid="{D5CDD505-2E9C-101B-9397-08002B2CF9AE}" pid="3" name="MSIP_Label_06cc28a1-59e3-4b8d-9931-07e592b3aab7_Enabled">
    <vt:lpwstr>true</vt:lpwstr>
  </property>
  <property fmtid="{D5CDD505-2E9C-101B-9397-08002B2CF9AE}" pid="4" name="MSIP_Label_06cc28a1-59e3-4b8d-9931-07e592b3aab7_SetDate">
    <vt:lpwstr>2022-01-07T06:13:31Z</vt:lpwstr>
  </property>
  <property fmtid="{D5CDD505-2E9C-101B-9397-08002B2CF9AE}" pid="5" name="MSIP_Label_06cc28a1-59e3-4b8d-9931-07e592b3aab7_Method">
    <vt:lpwstr>Privileged</vt:lpwstr>
  </property>
  <property fmtid="{D5CDD505-2E9C-101B-9397-08002B2CF9AE}" pid="6" name="MSIP_Label_06cc28a1-59e3-4b8d-9931-07e592b3aab7_Name">
    <vt:lpwstr>CABINET</vt:lpwstr>
  </property>
  <property fmtid="{D5CDD505-2E9C-101B-9397-08002B2CF9AE}" pid="7" name="MSIP_Label_06cc28a1-59e3-4b8d-9931-07e592b3aab7_SiteId">
    <vt:lpwstr>b46c1908-0334-4236-b978-585ee88e4199</vt:lpwstr>
  </property>
  <property fmtid="{D5CDD505-2E9C-101B-9397-08002B2CF9AE}" pid="8" name="MSIP_Label_06cc28a1-59e3-4b8d-9931-07e592b3aab7_ActionId">
    <vt:lpwstr>04b81991-c1dd-449c-b548-2cc7e8cb5859</vt:lpwstr>
  </property>
  <property fmtid="{D5CDD505-2E9C-101B-9397-08002B2CF9AE}" pid="9" name="MSIP_Label_06cc28a1-59e3-4b8d-9931-07e592b3aab7_ContentBits">
    <vt:lpwstr>1</vt:lpwstr>
  </property>
  <property fmtid="{D5CDD505-2E9C-101B-9397-08002B2CF9AE}" pid="10" name="DMSID">
    <vt:lpwstr>9006908</vt:lpwstr>
  </property>
  <property fmtid="{D5CDD505-2E9C-101B-9397-08002B2CF9AE}" pid="11" name="CHECKEDOUTFROMJMS">
    <vt:lpwstr/>
  </property>
  <property fmtid="{D5CDD505-2E9C-101B-9397-08002B2CF9AE}" pid="12" name="JMSREQUIREDCHECKIN">
    <vt:lpwstr/>
  </property>
</Properties>
</file>