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F0D46" w14:textId="77777777" w:rsidR="0079054C" w:rsidRPr="00702244" w:rsidRDefault="0079054C" w:rsidP="00702244">
      <w:pPr>
        <w:rPr>
          <w:rFonts w:ascii="Arial" w:eastAsia="Times New Roman" w:hAnsi="Arial" w:cs="Arial"/>
          <w:szCs w:val="20"/>
        </w:rPr>
      </w:pPr>
      <w:r w:rsidRPr="00702244">
        <w:rPr>
          <w:rFonts w:ascii="Arial" w:eastAsia="Times New Roman" w:hAnsi="Arial" w:cs="Arial"/>
          <w:szCs w:val="20"/>
        </w:rPr>
        <w:t>Australian Capital Territory</w:t>
      </w:r>
    </w:p>
    <w:p w14:paraId="3E47BA8A" w14:textId="77777777" w:rsidR="0079054C" w:rsidRPr="007641DC" w:rsidRDefault="0079054C" w:rsidP="00702244">
      <w:pPr>
        <w:spacing w:before="600"/>
        <w:ind w:right="567"/>
        <w:rPr>
          <w:rFonts w:ascii="Arial" w:eastAsia="Times New Roman" w:hAnsi="Arial" w:cs="Arial"/>
          <w:b/>
          <w:bCs/>
          <w:sz w:val="36"/>
          <w:szCs w:val="36"/>
        </w:rPr>
      </w:pPr>
      <w:r w:rsidRPr="007641DC">
        <w:rPr>
          <w:rFonts w:ascii="Arial" w:eastAsia="Times New Roman" w:hAnsi="Arial" w:cs="Arial"/>
          <w:b/>
          <w:bCs/>
          <w:sz w:val="36"/>
          <w:szCs w:val="36"/>
        </w:rPr>
        <w:t>Explanatory Statement</w:t>
      </w:r>
    </w:p>
    <w:p w14:paraId="68249C72" w14:textId="4905E84E" w:rsidR="0079054C" w:rsidRPr="00702244" w:rsidRDefault="00147BAF" w:rsidP="00702244">
      <w:pPr>
        <w:pStyle w:val="Billname"/>
        <w:autoSpaceDE/>
        <w:autoSpaceDN/>
        <w:spacing w:before="700"/>
        <w:rPr>
          <w:rFonts w:eastAsia="Times New Roman" w:cs="Times New Roman"/>
          <w:bCs w:val="0"/>
          <w:szCs w:val="20"/>
        </w:rPr>
      </w:pPr>
      <w:r w:rsidRPr="00702244">
        <w:rPr>
          <w:rFonts w:eastAsia="Times New Roman" w:cs="Times New Roman"/>
          <w:bCs w:val="0"/>
          <w:szCs w:val="20"/>
        </w:rPr>
        <w:t>Public Health (Notifiable Conditions) Determination</w:t>
      </w:r>
      <w:r w:rsidR="00EE4137" w:rsidRPr="00702244">
        <w:rPr>
          <w:rFonts w:eastAsia="Times New Roman" w:cs="Times New Roman"/>
          <w:bCs w:val="0"/>
          <w:szCs w:val="20"/>
        </w:rPr>
        <w:t> 20</w:t>
      </w:r>
      <w:r w:rsidRPr="00702244">
        <w:rPr>
          <w:rFonts w:eastAsia="Times New Roman" w:cs="Times New Roman"/>
          <w:bCs w:val="0"/>
          <w:szCs w:val="20"/>
        </w:rPr>
        <w:t>2</w:t>
      </w:r>
      <w:r w:rsidR="004D008F" w:rsidRPr="00702244">
        <w:rPr>
          <w:rFonts w:eastAsia="Times New Roman" w:cs="Times New Roman"/>
          <w:bCs w:val="0"/>
          <w:szCs w:val="20"/>
        </w:rPr>
        <w:t>2</w:t>
      </w:r>
    </w:p>
    <w:p w14:paraId="1F23B92F" w14:textId="5097A324" w:rsidR="0079054C" w:rsidRPr="00702244" w:rsidRDefault="00240D93" w:rsidP="00702244">
      <w:pPr>
        <w:spacing w:before="340"/>
        <w:rPr>
          <w:rFonts w:ascii="Arial" w:eastAsia="Times New Roman" w:hAnsi="Arial" w:cs="Arial"/>
          <w:b/>
          <w:bCs/>
          <w:szCs w:val="20"/>
        </w:rPr>
      </w:pPr>
      <w:r w:rsidRPr="00702244">
        <w:rPr>
          <w:rFonts w:ascii="Arial" w:eastAsia="Times New Roman" w:hAnsi="Arial" w:cs="Arial"/>
          <w:b/>
          <w:bCs/>
          <w:szCs w:val="20"/>
        </w:rPr>
        <w:t>Disallowable Instrument DI20</w:t>
      </w:r>
      <w:r w:rsidR="001951F9" w:rsidRPr="00702244">
        <w:rPr>
          <w:rFonts w:ascii="Arial" w:eastAsia="Times New Roman" w:hAnsi="Arial" w:cs="Arial"/>
          <w:b/>
          <w:bCs/>
          <w:szCs w:val="20"/>
        </w:rPr>
        <w:t>2</w:t>
      </w:r>
      <w:r w:rsidR="004D008F" w:rsidRPr="00702244">
        <w:rPr>
          <w:rFonts w:ascii="Arial" w:eastAsia="Times New Roman" w:hAnsi="Arial" w:cs="Arial"/>
          <w:b/>
          <w:bCs/>
          <w:szCs w:val="20"/>
        </w:rPr>
        <w:t>2</w:t>
      </w:r>
      <w:r w:rsidR="00EE4137" w:rsidRPr="00702244">
        <w:rPr>
          <w:rFonts w:ascii="Arial" w:eastAsia="Times New Roman" w:hAnsi="Arial" w:cs="Arial"/>
          <w:b/>
          <w:bCs/>
          <w:szCs w:val="20"/>
        </w:rPr>
        <w:t>-</w:t>
      </w:r>
      <w:r w:rsidR="00EC7857" w:rsidRPr="00702244">
        <w:rPr>
          <w:rFonts w:ascii="Arial" w:eastAsia="Times New Roman" w:hAnsi="Arial" w:cs="Arial"/>
          <w:b/>
          <w:bCs/>
          <w:szCs w:val="20"/>
        </w:rPr>
        <w:t>20</w:t>
      </w:r>
    </w:p>
    <w:p w14:paraId="3A3CED39" w14:textId="77777777" w:rsidR="0079054C" w:rsidRPr="00702244" w:rsidRDefault="0079054C" w:rsidP="00702244">
      <w:pPr>
        <w:pStyle w:val="madeunder"/>
        <w:autoSpaceDE/>
        <w:autoSpaceDN/>
        <w:spacing w:before="300" w:after="0"/>
        <w:rPr>
          <w:rFonts w:eastAsia="Times New Roman"/>
          <w:sz w:val="24"/>
        </w:rPr>
      </w:pPr>
      <w:r w:rsidRPr="00702244">
        <w:rPr>
          <w:rFonts w:eastAsia="Times New Roman"/>
          <w:sz w:val="24"/>
        </w:rPr>
        <w:t xml:space="preserve">made under the </w:t>
      </w:r>
    </w:p>
    <w:p w14:paraId="2374D93A" w14:textId="77777777" w:rsidR="0079054C" w:rsidRPr="00702244" w:rsidRDefault="0079054C" w:rsidP="00702244">
      <w:pPr>
        <w:pStyle w:val="CoverActName"/>
        <w:autoSpaceDE/>
        <w:autoSpaceDN/>
        <w:spacing w:before="320" w:after="0"/>
        <w:rPr>
          <w:rFonts w:eastAsia="Times New Roman"/>
          <w:bCs w:val="0"/>
        </w:rPr>
      </w:pPr>
      <w:r w:rsidRPr="00702244">
        <w:rPr>
          <w:rFonts w:eastAsia="Times New Roman"/>
          <w:bCs w:val="0"/>
        </w:rPr>
        <w:t>Public Health Act 1997, s 100 (Notifiable Conditions – Ministerial determination)</w:t>
      </w:r>
    </w:p>
    <w:p w14:paraId="7D77B83A" w14:textId="77777777" w:rsidR="00702244" w:rsidRDefault="00702244" w:rsidP="00702244">
      <w:pPr>
        <w:pStyle w:val="N-line3"/>
        <w:pBdr>
          <w:bottom w:val="none" w:sz="0" w:space="0" w:color="auto"/>
        </w:pBdr>
      </w:pPr>
    </w:p>
    <w:p w14:paraId="74E37963" w14:textId="77777777" w:rsidR="00702244" w:rsidRDefault="00702244" w:rsidP="00702244">
      <w:pPr>
        <w:pStyle w:val="N-line3"/>
        <w:pBdr>
          <w:top w:val="single" w:sz="12" w:space="1" w:color="auto"/>
          <w:bottom w:val="none" w:sz="0" w:space="0" w:color="auto"/>
        </w:pBdr>
      </w:pPr>
    </w:p>
    <w:p w14:paraId="68CAF026" w14:textId="7EEE28DD" w:rsidR="0079054C" w:rsidRPr="006F0952" w:rsidRDefault="0079054C" w:rsidP="00C5003A">
      <w:pPr>
        <w:ind w:right="-334"/>
      </w:pPr>
      <w:r w:rsidRPr="006F0952">
        <w:t xml:space="preserve">Part 6 of the </w:t>
      </w:r>
      <w:r w:rsidRPr="006F0952">
        <w:rPr>
          <w:i/>
          <w:iCs/>
        </w:rPr>
        <w:t>Public Health Act</w:t>
      </w:r>
      <w:r w:rsidR="00EE4137">
        <w:rPr>
          <w:i/>
          <w:iCs/>
        </w:rPr>
        <w:t> </w:t>
      </w:r>
      <w:r w:rsidRPr="006F0952">
        <w:rPr>
          <w:i/>
          <w:iCs/>
        </w:rPr>
        <w:t>1997</w:t>
      </w:r>
      <w:r w:rsidRPr="006F0952">
        <w:t xml:space="preserve"> (the Act) provides for the monitoring and investigation of notifiable conditions so that public health action may be carried out in order to minimise the adverse public health effects of such conditions.</w:t>
      </w:r>
    </w:p>
    <w:p w14:paraId="4C6BDD70" w14:textId="77777777" w:rsidR="0079054C" w:rsidRPr="006F0952" w:rsidRDefault="0079054C" w:rsidP="00C5003A">
      <w:pPr>
        <w:ind w:right="-334"/>
      </w:pPr>
    </w:p>
    <w:p w14:paraId="611AE049" w14:textId="77777777" w:rsidR="0079054C" w:rsidRPr="006F0952" w:rsidRDefault="0079054C" w:rsidP="00C5003A">
      <w:pPr>
        <w:ind w:right="-334"/>
      </w:pPr>
      <w:r w:rsidRPr="006F0952">
        <w:t>Under subsection</w:t>
      </w:r>
      <w:r w:rsidR="00EE4137">
        <w:t> </w:t>
      </w:r>
      <w:r w:rsidRPr="006F0952">
        <w:t>100</w:t>
      </w:r>
      <w:r w:rsidR="00EE4137">
        <w:t> </w:t>
      </w:r>
      <w:r w:rsidRPr="006F0952">
        <w:t>(1) of the Act the minister may in writing, determine-</w:t>
      </w:r>
    </w:p>
    <w:p w14:paraId="5F1B3F1D" w14:textId="77777777" w:rsidR="0079054C" w:rsidRPr="006F0952" w:rsidRDefault="0079054C" w:rsidP="00C5003A">
      <w:pPr>
        <w:numPr>
          <w:ilvl w:val="0"/>
          <w:numId w:val="1"/>
        </w:numPr>
        <w:tabs>
          <w:tab w:val="clear" w:pos="1404"/>
          <w:tab w:val="num" w:pos="993"/>
        </w:tabs>
        <w:ind w:left="993" w:right="-334" w:hanging="567"/>
      </w:pPr>
      <w:r w:rsidRPr="006F0952">
        <w:t>a disease or medical condition to be a notifiable condition; and</w:t>
      </w:r>
    </w:p>
    <w:p w14:paraId="33511946" w14:textId="77777777" w:rsidR="0079054C" w:rsidRPr="006F0952" w:rsidRDefault="0079054C" w:rsidP="00C5003A">
      <w:pPr>
        <w:pStyle w:val="BodyTextIndent2"/>
        <w:tabs>
          <w:tab w:val="left" w:pos="993"/>
        </w:tabs>
        <w:ind w:left="993" w:right="-334" w:hanging="567"/>
        <w:rPr>
          <w:rFonts w:ascii="Times New Roman" w:hAnsi="Times New Roman" w:cs="Times New Roman"/>
        </w:rPr>
      </w:pPr>
      <w:r w:rsidRPr="006F0952">
        <w:rPr>
          <w:rFonts w:ascii="Times New Roman" w:hAnsi="Times New Roman" w:cs="Times New Roman"/>
        </w:rPr>
        <w:t>(b)</w:t>
      </w:r>
      <w:r w:rsidRPr="006F0952">
        <w:rPr>
          <w:rFonts w:ascii="Times New Roman" w:hAnsi="Times New Roman" w:cs="Times New Roman"/>
        </w:rPr>
        <w:tab/>
        <w:t xml:space="preserve">a disease referred to in paragraph (a) to be a transmissible notifiable condition. </w:t>
      </w:r>
    </w:p>
    <w:p w14:paraId="49434ED2" w14:textId="77777777" w:rsidR="0079054C" w:rsidRPr="006F0952" w:rsidRDefault="0079054C" w:rsidP="00C5003A">
      <w:pPr>
        <w:ind w:right="-334"/>
      </w:pPr>
    </w:p>
    <w:p w14:paraId="3633B790" w14:textId="7CFC885A" w:rsidR="00AB53BE" w:rsidRDefault="00EE4137" w:rsidP="00C5003A">
      <w:pPr>
        <w:ind w:right="-334"/>
        <w:rPr>
          <w:lang w:val="en-GB"/>
        </w:rPr>
      </w:pPr>
      <w:r>
        <w:t xml:space="preserve">This instrument adds </w:t>
      </w:r>
      <w:r w:rsidR="00262591" w:rsidRPr="00262591">
        <w:t>Group A streptococcal disease—invasive (</w:t>
      </w:r>
      <w:proofErr w:type="spellStart"/>
      <w:r w:rsidR="00262591" w:rsidRPr="00262591">
        <w:t>iGAS</w:t>
      </w:r>
      <w:proofErr w:type="spellEnd"/>
      <w:r w:rsidR="00262591" w:rsidRPr="00262591">
        <w:t xml:space="preserve">) </w:t>
      </w:r>
      <w:r w:rsidR="00262591">
        <w:t xml:space="preserve">and </w:t>
      </w:r>
      <w:r w:rsidR="00262591" w:rsidRPr="00262591">
        <w:t xml:space="preserve">Respiratory syncytial virus (RSV) infection </w:t>
      </w:r>
      <w:r>
        <w:t xml:space="preserve">to the previous list of notifiable diseases </w:t>
      </w:r>
      <w:r w:rsidR="00AB53BE" w:rsidRPr="007C25BB">
        <w:rPr>
          <w:lang w:val="en-GB"/>
        </w:rPr>
        <w:t xml:space="preserve">The determination is a disallowable instrument for the purposes of the </w:t>
      </w:r>
      <w:r w:rsidR="00AB53BE" w:rsidRPr="007C25BB">
        <w:rPr>
          <w:i/>
          <w:iCs/>
          <w:lang w:val="en-GB"/>
        </w:rPr>
        <w:t>Legislation Act 2001</w:t>
      </w:r>
      <w:r w:rsidR="00AB53BE" w:rsidRPr="007C25BB">
        <w:rPr>
          <w:lang w:val="en-GB"/>
        </w:rPr>
        <w:t xml:space="preserve">. </w:t>
      </w:r>
    </w:p>
    <w:p w14:paraId="7F07E977" w14:textId="77777777" w:rsidR="00262591" w:rsidRPr="007C25BB" w:rsidRDefault="00262591" w:rsidP="00C5003A">
      <w:pPr>
        <w:ind w:right="-334"/>
        <w:rPr>
          <w:lang w:val="en-GB"/>
        </w:rPr>
      </w:pPr>
    </w:p>
    <w:p w14:paraId="19389CE7" w14:textId="5091E9E5" w:rsidR="00262591" w:rsidRDefault="00262591" w:rsidP="00262591">
      <w:pPr>
        <w:ind w:right="-334"/>
      </w:pPr>
      <w:r>
        <w:t xml:space="preserve">On </w:t>
      </w:r>
      <w:r w:rsidR="004B4326">
        <w:rPr>
          <w:lang w:eastAsia="en-AU"/>
        </w:rPr>
        <w:t>3 February 202</w:t>
      </w:r>
      <w:r w:rsidR="00502403">
        <w:rPr>
          <w:lang w:eastAsia="en-AU"/>
        </w:rPr>
        <w:t>1</w:t>
      </w:r>
      <w:r w:rsidR="004B4326">
        <w:rPr>
          <w:lang w:eastAsia="en-AU"/>
        </w:rPr>
        <w:t>,</w:t>
      </w:r>
      <w:r>
        <w:t xml:space="preserve"> the Australian Health Protection Principal Committee endorsed the Communicable Diseases Network Australia’s (CDNA) recommendation that </w:t>
      </w:r>
      <w:proofErr w:type="spellStart"/>
      <w:r>
        <w:t>iGAS</w:t>
      </w:r>
      <w:proofErr w:type="spellEnd"/>
      <w:r>
        <w:t xml:space="preserve"> and RSV Infections be added to the National Notifiable Disease List (NNDL).</w:t>
      </w:r>
    </w:p>
    <w:p w14:paraId="713ACD37" w14:textId="77777777" w:rsidR="00262591" w:rsidRDefault="00262591" w:rsidP="00262591">
      <w:pPr>
        <w:ind w:right="-334"/>
      </w:pPr>
    </w:p>
    <w:p w14:paraId="7003866F" w14:textId="67513F66" w:rsidR="00C5003A" w:rsidRPr="004B4326" w:rsidRDefault="00262591" w:rsidP="004B4326">
      <w:pPr>
        <w:ind w:right="-334"/>
      </w:pPr>
      <w:r>
        <w:t xml:space="preserve">On 1 July 2021, the Australian Government amended the NNDL, made under the </w:t>
      </w:r>
      <w:r w:rsidRPr="00D278F8">
        <w:rPr>
          <w:i/>
          <w:iCs/>
        </w:rPr>
        <w:t>National Health Security Act 2007</w:t>
      </w:r>
      <w:r>
        <w:t xml:space="preserve">, to include </w:t>
      </w:r>
      <w:proofErr w:type="spellStart"/>
      <w:r>
        <w:t>iGAS</w:t>
      </w:r>
      <w:proofErr w:type="spellEnd"/>
      <w:r>
        <w:t xml:space="preserve"> and RSV infection to be national</w:t>
      </w:r>
      <w:r w:rsidR="00D278F8">
        <w:t>ly</w:t>
      </w:r>
      <w:r>
        <w:t xml:space="preserve"> notifiable </w:t>
      </w:r>
      <w:r w:rsidR="00D278F8">
        <w:t>conditions</w:t>
      </w:r>
      <w:r>
        <w:t>.</w:t>
      </w:r>
    </w:p>
    <w:sectPr w:rsidR="00C5003A" w:rsidRPr="004B4326" w:rsidSect="008D4ABF">
      <w:headerReference w:type="even" r:id="rId7"/>
      <w:headerReference w:type="default" r:id="rId8"/>
      <w:footerReference w:type="even" r:id="rId9"/>
      <w:footerReference w:type="default" r:id="rId10"/>
      <w:headerReference w:type="first" r:id="rId11"/>
      <w:footerReference w:type="first" r:id="rId12"/>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93E6" w14:textId="77777777" w:rsidR="003C6CA9" w:rsidRDefault="003C6CA9">
      <w:r>
        <w:separator/>
      </w:r>
    </w:p>
  </w:endnote>
  <w:endnote w:type="continuationSeparator" w:id="0">
    <w:p w14:paraId="129C3831" w14:textId="77777777" w:rsidR="003C6CA9" w:rsidRDefault="003C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84B82" w14:textId="77777777" w:rsidR="00D9659E" w:rsidRDefault="00D96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3EB3" w14:textId="017D4961" w:rsidR="001C6D9B" w:rsidRDefault="001C6D9B">
    <w:pPr>
      <w:pStyle w:val="Footer"/>
      <w:jc w:val="right"/>
      <w:rPr>
        <w:b/>
      </w:rPr>
    </w:pPr>
    <w:r>
      <w:t xml:space="preserve">Page </w:t>
    </w:r>
    <w:r>
      <w:rPr>
        <w:b/>
      </w:rPr>
      <w:fldChar w:fldCharType="begin"/>
    </w:r>
    <w:r>
      <w:rPr>
        <w:b/>
      </w:rPr>
      <w:instrText xml:space="preserve"> PAGE </w:instrText>
    </w:r>
    <w:r>
      <w:rPr>
        <w:b/>
      </w:rPr>
      <w:fldChar w:fldCharType="separate"/>
    </w:r>
    <w:r w:rsidR="00AB4A2B">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B4A2B">
      <w:rPr>
        <w:b/>
        <w:noProof/>
      </w:rPr>
      <w:t>1</w:t>
    </w:r>
    <w:r>
      <w:rPr>
        <w:b/>
      </w:rPr>
      <w:fldChar w:fldCharType="end"/>
    </w:r>
  </w:p>
  <w:p w14:paraId="3E74CA08" w14:textId="21776CCD" w:rsidR="00D9659E" w:rsidRPr="00D9659E" w:rsidRDefault="00D9659E" w:rsidP="00D9659E">
    <w:pPr>
      <w:pStyle w:val="Footer"/>
      <w:jc w:val="center"/>
      <w:rPr>
        <w:rFonts w:ascii="Arial" w:hAnsi="Arial" w:cs="Arial"/>
        <w:sz w:val="14"/>
      </w:rPr>
    </w:pPr>
    <w:r w:rsidRPr="00D9659E">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107C" w14:textId="77777777" w:rsidR="00D9659E" w:rsidRDefault="00D96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1755" w14:textId="77777777" w:rsidR="003C6CA9" w:rsidRDefault="003C6CA9">
      <w:r>
        <w:separator/>
      </w:r>
    </w:p>
  </w:footnote>
  <w:footnote w:type="continuationSeparator" w:id="0">
    <w:p w14:paraId="4634B479" w14:textId="77777777" w:rsidR="003C6CA9" w:rsidRDefault="003C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DDDB" w14:textId="77777777" w:rsidR="00D9659E" w:rsidRDefault="00D96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829C" w14:textId="77777777" w:rsidR="00D9659E" w:rsidRDefault="00D96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D07FC" w14:textId="77777777" w:rsidR="00D9659E" w:rsidRDefault="00D96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F7876"/>
    <w:multiLevelType w:val="hybridMultilevel"/>
    <w:tmpl w:val="1E6C7A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184D6F"/>
    <w:multiLevelType w:val="hybridMultilevel"/>
    <w:tmpl w:val="D28A7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296211"/>
    <w:multiLevelType w:val="hybridMultilevel"/>
    <w:tmpl w:val="E0EE9B72"/>
    <w:lvl w:ilvl="0" w:tplc="7646F670">
      <w:start w:val="1"/>
      <w:numFmt w:val="lowerLetter"/>
      <w:lvlText w:val="(%1)"/>
      <w:lvlJc w:val="left"/>
      <w:pPr>
        <w:tabs>
          <w:tab w:val="num" w:pos="1404"/>
        </w:tabs>
        <w:ind w:left="1404" w:hanging="360"/>
      </w:pPr>
      <w:rPr>
        <w:rFonts w:cs="Times New Roman" w:hint="default"/>
      </w:rPr>
    </w:lvl>
    <w:lvl w:ilvl="1" w:tplc="04090019">
      <w:start w:val="1"/>
      <w:numFmt w:val="lowerLetter"/>
      <w:lvlText w:val="%2."/>
      <w:lvlJc w:val="left"/>
      <w:pPr>
        <w:tabs>
          <w:tab w:val="num" w:pos="2124"/>
        </w:tabs>
        <w:ind w:left="2124" w:hanging="360"/>
      </w:pPr>
      <w:rPr>
        <w:rFonts w:cs="Times New Roman"/>
      </w:rPr>
    </w:lvl>
    <w:lvl w:ilvl="2" w:tplc="0409001B">
      <w:start w:val="1"/>
      <w:numFmt w:val="lowerRoman"/>
      <w:lvlText w:val="%3."/>
      <w:lvlJc w:val="right"/>
      <w:pPr>
        <w:tabs>
          <w:tab w:val="num" w:pos="2844"/>
        </w:tabs>
        <w:ind w:left="2844" w:hanging="180"/>
      </w:pPr>
      <w:rPr>
        <w:rFonts w:cs="Times New Roman"/>
      </w:rPr>
    </w:lvl>
    <w:lvl w:ilvl="3" w:tplc="0409000F">
      <w:start w:val="1"/>
      <w:numFmt w:val="decimal"/>
      <w:lvlText w:val="%4."/>
      <w:lvlJc w:val="left"/>
      <w:pPr>
        <w:tabs>
          <w:tab w:val="num" w:pos="3564"/>
        </w:tabs>
        <w:ind w:left="3564" w:hanging="360"/>
      </w:pPr>
      <w:rPr>
        <w:rFonts w:cs="Times New Roman"/>
      </w:rPr>
    </w:lvl>
    <w:lvl w:ilvl="4" w:tplc="04090019">
      <w:start w:val="1"/>
      <w:numFmt w:val="lowerLetter"/>
      <w:lvlText w:val="%5."/>
      <w:lvlJc w:val="left"/>
      <w:pPr>
        <w:tabs>
          <w:tab w:val="num" w:pos="4284"/>
        </w:tabs>
        <w:ind w:left="4284" w:hanging="360"/>
      </w:pPr>
      <w:rPr>
        <w:rFonts w:cs="Times New Roman"/>
      </w:rPr>
    </w:lvl>
    <w:lvl w:ilvl="5" w:tplc="0409001B">
      <w:start w:val="1"/>
      <w:numFmt w:val="lowerRoman"/>
      <w:lvlText w:val="%6."/>
      <w:lvlJc w:val="right"/>
      <w:pPr>
        <w:tabs>
          <w:tab w:val="num" w:pos="5004"/>
        </w:tabs>
        <w:ind w:left="5004" w:hanging="180"/>
      </w:pPr>
      <w:rPr>
        <w:rFonts w:cs="Times New Roman"/>
      </w:rPr>
    </w:lvl>
    <w:lvl w:ilvl="6" w:tplc="0409000F">
      <w:start w:val="1"/>
      <w:numFmt w:val="decimal"/>
      <w:lvlText w:val="%7."/>
      <w:lvlJc w:val="left"/>
      <w:pPr>
        <w:tabs>
          <w:tab w:val="num" w:pos="5724"/>
        </w:tabs>
        <w:ind w:left="5724" w:hanging="360"/>
      </w:pPr>
      <w:rPr>
        <w:rFonts w:cs="Times New Roman"/>
      </w:rPr>
    </w:lvl>
    <w:lvl w:ilvl="7" w:tplc="04090019">
      <w:start w:val="1"/>
      <w:numFmt w:val="lowerLetter"/>
      <w:lvlText w:val="%8."/>
      <w:lvlJc w:val="left"/>
      <w:pPr>
        <w:tabs>
          <w:tab w:val="num" w:pos="6444"/>
        </w:tabs>
        <w:ind w:left="6444" w:hanging="360"/>
      </w:pPr>
      <w:rPr>
        <w:rFonts w:cs="Times New Roman"/>
      </w:rPr>
    </w:lvl>
    <w:lvl w:ilvl="8" w:tplc="0409001B">
      <w:start w:val="1"/>
      <w:numFmt w:val="lowerRoman"/>
      <w:lvlText w:val="%9."/>
      <w:lvlJc w:val="right"/>
      <w:pPr>
        <w:tabs>
          <w:tab w:val="num" w:pos="7164"/>
        </w:tabs>
        <w:ind w:left="7164" w:hanging="180"/>
      </w:pPr>
      <w:rPr>
        <w:rFonts w:cs="Times New Roman"/>
      </w:rPr>
    </w:lvl>
  </w:abstractNum>
  <w:abstractNum w:abstractNumId="3" w15:restartNumberingAfterBreak="0">
    <w:nsid w:val="5D6D6B2E"/>
    <w:multiLevelType w:val="hybridMultilevel"/>
    <w:tmpl w:val="32E27F92"/>
    <w:lvl w:ilvl="0" w:tplc="0C090001">
      <w:start w:val="1"/>
      <w:numFmt w:val="bullet"/>
      <w:lvlText w:val=""/>
      <w:lvlJc w:val="left"/>
      <w:pPr>
        <w:ind w:left="825" w:hanging="360"/>
      </w:pPr>
      <w:rPr>
        <w:rFonts w:ascii="Symbol" w:hAnsi="Symbol" w:hint="default"/>
      </w:rPr>
    </w:lvl>
    <w:lvl w:ilvl="1" w:tplc="0C090003">
      <w:start w:val="1"/>
      <w:numFmt w:val="bullet"/>
      <w:lvlText w:val="o"/>
      <w:lvlJc w:val="left"/>
      <w:pPr>
        <w:ind w:left="1545" w:hanging="360"/>
      </w:pPr>
      <w:rPr>
        <w:rFonts w:ascii="Courier New" w:hAnsi="Courier New" w:hint="default"/>
      </w:rPr>
    </w:lvl>
    <w:lvl w:ilvl="2" w:tplc="0C090005">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4" w15:restartNumberingAfterBreak="0">
    <w:nsid w:val="754950FD"/>
    <w:multiLevelType w:val="hybridMultilevel"/>
    <w:tmpl w:val="93F81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121"/>
    <w:rsid w:val="00041DE4"/>
    <w:rsid w:val="00076484"/>
    <w:rsid w:val="0008006D"/>
    <w:rsid w:val="00147BAF"/>
    <w:rsid w:val="001951F9"/>
    <w:rsid w:val="001A6314"/>
    <w:rsid w:val="001C6D9B"/>
    <w:rsid w:val="00240D93"/>
    <w:rsid w:val="00262591"/>
    <w:rsid w:val="002D4642"/>
    <w:rsid w:val="003073A4"/>
    <w:rsid w:val="003166AB"/>
    <w:rsid w:val="003A45F2"/>
    <w:rsid w:val="003C6CA9"/>
    <w:rsid w:val="003E3A8C"/>
    <w:rsid w:val="00406283"/>
    <w:rsid w:val="00430148"/>
    <w:rsid w:val="00455C9E"/>
    <w:rsid w:val="004B4326"/>
    <w:rsid w:val="004D008F"/>
    <w:rsid w:val="004D1112"/>
    <w:rsid w:val="00502403"/>
    <w:rsid w:val="005111F9"/>
    <w:rsid w:val="006F0952"/>
    <w:rsid w:val="00702244"/>
    <w:rsid w:val="00704CB5"/>
    <w:rsid w:val="0076130D"/>
    <w:rsid w:val="007641DC"/>
    <w:rsid w:val="00770121"/>
    <w:rsid w:val="0079054C"/>
    <w:rsid w:val="007C25BB"/>
    <w:rsid w:val="008506CE"/>
    <w:rsid w:val="008659D8"/>
    <w:rsid w:val="008D4ABF"/>
    <w:rsid w:val="008F6175"/>
    <w:rsid w:val="00992DE1"/>
    <w:rsid w:val="009F1ACC"/>
    <w:rsid w:val="00A55DE3"/>
    <w:rsid w:val="00A76FED"/>
    <w:rsid w:val="00AB4A2B"/>
    <w:rsid w:val="00AB53BE"/>
    <w:rsid w:val="00B5328A"/>
    <w:rsid w:val="00BD5CB5"/>
    <w:rsid w:val="00BE6CB4"/>
    <w:rsid w:val="00C377F3"/>
    <w:rsid w:val="00C5003A"/>
    <w:rsid w:val="00D278F8"/>
    <w:rsid w:val="00D9659E"/>
    <w:rsid w:val="00E67BCB"/>
    <w:rsid w:val="00EC7857"/>
    <w:rsid w:val="00EE4137"/>
    <w:rsid w:val="00F81722"/>
    <w:rsid w:val="00F96A05"/>
    <w:rsid w:val="00FF0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CBDC1C"/>
  <w14:defaultImageDpi w14:val="0"/>
  <w15:docId w15:val="{9AE8CD21-17D4-41F3-933E-CE8696626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Indent 2"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ABF"/>
    <w:pPr>
      <w:spacing w:after="0" w:line="240" w:lineRule="auto"/>
    </w:pPr>
    <w:rPr>
      <w:rFonts w:ascii="Times New Roman" w:hAnsi="Times New Roman"/>
      <w:sz w:val="24"/>
      <w:szCs w:val="24"/>
      <w:lang w:eastAsia="en-US"/>
    </w:rPr>
  </w:style>
  <w:style w:type="paragraph" w:styleId="Heading1">
    <w:name w:val="heading 1"/>
    <w:basedOn w:val="Normal"/>
    <w:next w:val="Normal"/>
    <w:link w:val="Heading1Char"/>
    <w:uiPriority w:val="99"/>
    <w:qFormat/>
    <w:rsid w:val="008D4ABF"/>
    <w:pPr>
      <w:keepNext/>
      <w:outlineLvl w:val="0"/>
    </w:pPr>
    <w:rPr>
      <w:b/>
      <w:bCs/>
      <w:sz w:val="26"/>
      <w:szCs w:val="26"/>
    </w:rPr>
  </w:style>
  <w:style w:type="paragraph" w:styleId="Heading2">
    <w:name w:val="heading 2"/>
    <w:basedOn w:val="Normal"/>
    <w:next w:val="Normal"/>
    <w:link w:val="Heading2Char"/>
    <w:uiPriority w:val="99"/>
    <w:qFormat/>
    <w:rsid w:val="008D4ABF"/>
    <w:pPr>
      <w:keepNext/>
      <w:outlineLvl w:val="1"/>
    </w:pPr>
    <w:rPr>
      <w:rFonts w:ascii="Arial" w:hAnsi="Arial" w:cs="Arial"/>
      <w:b/>
      <w:bCs/>
    </w:rPr>
  </w:style>
  <w:style w:type="paragraph" w:styleId="Heading3">
    <w:name w:val="heading 3"/>
    <w:basedOn w:val="Normal"/>
    <w:next w:val="Normal"/>
    <w:link w:val="Heading3Char"/>
    <w:uiPriority w:val="99"/>
    <w:qFormat/>
    <w:rsid w:val="008D4ABF"/>
    <w:pPr>
      <w:keepNext/>
      <w:jc w:val="center"/>
      <w:outlineLvl w:val="2"/>
    </w:pPr>
    <w:rPr>
      <w:b/>
      <w:bCs/>
      <w:sz w:val="26"/>
      <w:szCs w:val="26"/>
    </w:rPr>
  </w:style>
  <w:style w:type="paragraph" w:styleId="Heading4">
    <w:name w:val="heading 4"/>
    <w:basedOn w:val="Normal"/>
    <w:next w:val="Normal"/>
    <w:link w:val="Heading4Char"/>
    <w:uiPriority w:val="99"/>
    <w:qFormat/>
    <w:rsid w:val="008D4ABF"/>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D4ABF"/>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sid w:val="008D4ABF"/>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sid w:val="008D4ABF"/>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sid w:val="008D4ABF"/>
    <w:rPr>
      <w:rFonts w:cs="Times New Roman"/>
      <w:b/>
      <w:bCs/>
      <w:sz w:val="28"/>
      <w:szCs w:val="28"/>
      <w:lang w:val="x-none" w:eastAsia="en-US"/>
    </w:rPr>
  </w:style>
  <w:style w:type="paragraph" w:styleId="BodyText">
    <w:name w:val="Body Text"/>
    <w:basedOn w:val="Normal"/>
    <w:link w:val="BodyTextChar"/>
    <w:uiPriority w:val="99"/>
    <w:rsid w:val="008D4ABF"/>
  </w:style>
  <w:style w:type="character" w:customStyle="1" w:styleId="BodyTextChar">
    <w:name w:val="Body Text Char"/>
    <w:basedOn w:val="DefaultParagraphFont"/>
    <w:link w:val="BodyText"/>
    <w:uiPriority w:val="99"/>
    <w:semiHidden/>
    <w:locked/>
    <w:rsid w:val="008D4ABF"/>
    <w:rPr>
      <w:rFonts w:ascii="Times New Roman" w:hAnsi="Times New Roman" w:cs="Times New Roman"/>
      <w:sz w:val="24"/>
      <w:szCs w:val="24"/>
      <w:lang w:val="x-none" w:eastAsia="en-US"/>
    </w:rPr>
  </w:style>
  <w:style w:type="paragraph" w:styleId="BodyText2">
    <w:name w:val="Body Text 2"/>
    <w:basedOn w:val="Normal"/>
    <w:link w:val="BodyText2Char"/>
    <w:uiPriority w:val="99"/>
    <w:rsid w:val="008D4ABF"/>
    <w:rPr>
      <w:rFonts w:ascii="Arial" w:hAnsi="Arial" w:cs="Arial"/>
      <w:sz w:val="40"/>
      <w:szCs w:val="40"/>
    </w:rPr>
  </w:style>
  <w:style w:type="character" w:customStyle="1" w:styleId="BodyText2Char">
    <w:name w:val="Body Text 2 Char"/>
    <w:basedOn w:val="DefaultParagraphFont"/>
    <w:link w:val="BodyText2"/>
    <w:uiPriority w:val="99"/>
    <w:semiHidden/>
    <w:locked/>
    <w:rsid w:val="008D4ABF"/>
    <w:rPr>
      <w:rFonts w:ascii="Times New Roman" w:hAnsi="Times New Roman" w:cs="Times New Roman"/>
      <w:sz w:val="24"/>
      <w:szCs w:val="24"/>
      <w:lang w:val="x-none" w:eastAsia="en-US"/>
    </w:rPr>
  </w:style>
  <w:style w:type="paragraph" w:styleId="BodyTextIndent2">
    <w:name w:val="Body Text Indent 2"/>
    <w:basedOn w:val="Normal"/>
    <w:link w:val="BodyTextIndent2Char"/>
    <w:uiPriority w:val="99"/>
    <w:rsid w:val="008D4ABF"/>
    <w:pPr>
      <w:ind w:left="720" w:hanging="294"/>
    </w:pPr>
    <w:rPr>
      <w:rFonts w:ascii="Arial" w:hAnsi="Arial" w:cs="Arial"/>
    </w:rPr>
  </w:style>
  <w:style w:type="character" w:customStyle="1" w:styleId="BodyTextIndent2Char">
    <w:name w:val="Body Text Indent 2 Char"/>
    <w:basedOn w:val="DefaultParagraphFont"/>
    <w:link w:val="BodyTextIndent2"/>
    <w:uiPriority w:val="99"/>
    <w:semiHidden/>
    <w:locked/>
    <w:rsid w:val="008D4ABF"/>
    <w:rPr>
      <w:rFonts w:ascii="Times New Roman" w:hAnsi="Times New Roman" w:cs="Times New Roman"/>
      <w:sz w:val="24"/>
      <w:szCs w:val="24"/>
      <w:lang w:val="x-none" w:eastAsia="en-US"/>
    </w:rPr>
  </w:style>
  <w:style w:type="paragraph" w:styleId="Header">
    <w:name w:val="header"/>
    <w:basedOn w:val="Normal"/>
    <w:link w:val="HeaderChar"/>
    <w:uiPriority w:val="99"/>
    <w:rsid w:val="008D4ABF"/>
    <w:pPr>
      <w:tabs>
        <w:tab w:val="center" w:pos="4153"/>
        <w:tab w:val="right" w:pos="8306"/>
      </w:tabs>
    </w:pPr>
  </w:style>
  <w:style w:type="character" w:customStyle="1" w:styleId="HeaderChar">
    <w:name w:val="Header Char"/>
    <w:basedOn w:val="DefaultParagraphFont"/>
    <w:link w:val="Header"/>
    <w:uiPriority w:val="99"/>
    <w:semiHidden/>
    <w:locked/>
    <w:rsid w:val="008D4ABF"/>
    <w:rPr>
      <w:rFonts w:ascii="Times New Roman" w:hAnsi="Times New Roman" w:cs="Times New Roman"/>
      <w:sz w:val="24"/>
      <w:szCs w:val="24"/>
      <w:lang w:val="x-none" w:eastAsia="en-US"/>
    </w:rPr>
  </w:style>
  <w:style w:type="paragraph" w:customStyle="1" w:styleId="Billname">
    <w:name w:val="Billname"/>
    <w:basedOn w:val="Normal"/>
    <w:rsid w:val="008D4ABF"/>
    <w:pPr>
      <w:tabs>
        <w:tab w:val="left" w:pos="2400"/>
        <w:tab w:val="left" w:pos="2880"/>
      </w:tabs>
      <w:autoSpaceDE w:val="0"/>
      <w:autoSpaceDN w:val="0"/>
      <w:spacing w:before="1220" w:after="100"/>
    </w:pPr>
    <w:rPr>
      <w:rFonts w:ascii="Arial" w:hAnsi="Arial" w:cs="Arial"/>
      <w:b/>
      <w:bCs/>
      <w:sz w:val="40"/>
      <w:szCs w:val="40"/>
    </w:rPr>
  </w:style>
  <w:style w:type="paragraph" w:customStyle="1" w:styleId="madeunder">
    <w:name w:val="made under"/>
    <w:basedOn w:val="Normal"/>
    <w:rsid w:val="008D4ABF"/>
    <w:pPr>
      <w:autoSpaceDE w:val="0"/>
      <w:autoSpaceDN w:val="0"/>
      <w:spacing w:before="180" w:after="60"/>
      <w:jc w:val="both"/>
    </w:pPr>
    <w:rPr>
      <w:sz w:val="20"/>
      <w:szCs w:val="20"/>
    </w:rPr>
  </w:style>
  <w:style w:type="paragraph" w:customStyle="1" w:styleId="CoverActName">
    <w:name w:val="CoverActName"/>
    <w:basedOn w:val="Normal"/>
    <w:rsid w:val="008D4ABF"/>
    <w:pPr>
      <w:tabs>
        <w:tab w:val="left" w:pos="2600"/>
      </w:tabs>
      <w:autoSpaceDE w:val="0"/>
      <w:autoSpaceDN w:val="0"/>
      <w:spacing w:before="200" w:after="60"/>
      <w:jc w:val="both"/>
    </w:pPr>
    <w:rPr>
      <w:rFonts w:ascii="Arial" w:hAnsi="Arial" w:cs="Arial"/>
      <w:b/>
      <w:bCs/>
      <w:sz w:val="20"/>
      <w:szCs w:val="20"/>
    </w:rPr>
  </w:style>
  <w:style w:type="paragraph" w:styleId="Footer">
    <w:name w:val="footer"/>
    <w:basedOn w:val="Normal"/>
    <w:link w:val="FooterChar"/>
    <w:uiPriority w:val="99"/>
    <w:rsid w:val="008D4ABF"/>
    <w:pPr>
      <w:tabs>
        <w:tab w:val="center" w:pos="4153"/>
        <w:tab w:val="right" w:pos="8306"/>
      </w:tabs>
    </w:pPr>
  </w:style>
  <w:style w:type="character" w:customStyle="1" w:styleId="FooterChar">
    <w:name w:val="Footer Char"/>
    <w:basedOn w:val="DefaultParagraphFont"/>
    <w:link w:val="Footer"/>
    <w:uiPriority w:val="99"/>
    <w:locked/>
    <w:rsid w:val="008D4ABF"/>
    <w:rPr>
      <w:rFonts w:ascii="Times New Roman" w:hAnsi="Times New Roman" w:cs="Times New Roman"/>
      <w:sz w:val="24"/>
      <w:szCs w:val="24"/>
      <w:lang w:val="x-none" w:eastAsia="en-US"/>
    </w:rPr>
  </w:style>
  <w:style w:type="character" w:styleId="CommentReference">
    <w:name w:val="annotation reference"/>
    <w:basedOn w:val="DefaultParagraphFont"/>
    <w:uiPriority w:val="99"/>
    <w:rsid w:val="00262591"/>
    <w:rPr>
      <w:sz w:val="16"/>
      <w:szCs w:val="16"/>
    </w:rPr>
  </w:style>
  <w:style w:type="paragraph" w:styleId="CommentText">
    <w:name w:val="annotation text"/>
    <w:basedOn w:val="Normal"/>
    <w:link w:val="CommentTextChar"/>
    <w:uiPriority w:val="99"/>
    <w:rsid w:val="00262591"/>
    <w:rPr>
      <w:sz w:val="20"/>
      <w:szCs w:val="20"/>
    </w:rPr>
  </w:style>
  <w:style w:type="character" w:customStyle="1" w:styleId="CommentTextChar">
    <w:name w:val="Comment Text Char"/>
    <w:basedOn w:val="DefaultParagraphFont"/>
    <w:link w:val="CommentText"/>
    <w:uiPriority w:val="99"/>
    <w:rsid w:val="00262591"/>
    <w:rPr>
      <w:rFonts w:ascii="Times New Roman" w:hAnsi="Times New Roman"/>
      <w:sz w:val="20"/>
      <w:szCs w:val="20"/>
      <w:lang w:eastAsia="en-US"/>
    </w:rPr>
  </w:style>
  <w:style w:type="paragraph" w:styleId="CommentSubject">
    <w:name w:val="annotation subject"/>
    <w:basedOn w:val="CommentText"/>
    <w:next w:val="CommentText"/>
    <w:link w:val="CommentSubjectChar"/>
    <w:uiPriority w:val="99"/>
    <w:rsid w:val="00262591"/>
    <w:rPr>
      <w:b/>
      <w:bCs/>
    </w:rPr>
  </w:style>
  <w:style w:type="character" w:customStyle="1" w:styleId="CommentSubjectChar">
    <w:name w:val="Comment Subject Char"/>
    <w:basedOn w:val="CommentTextChar"/>
    <w:link w:val="CommentSubject"/>
    <w:uiPriority w:val="99"/>
    <w:rsid w:val="00262591"/>
    <w:rPr>
      <w:rFonts w:ascii="Times New Roman" w:hAnsi="Times New Roman"/>
      <w:b/>
      <w:bCs/>
      <w:sz w:val="20"/>
      <w:szCs w:val="20"/>
      <w:lang w:eastAsia="en-US"/>
    </w:rPr>
  </w:style>
  <w:style w:type="paragraph" w:customStyle="1" w:styleId="N-line3">
    <w:name w:val="N-line3"/>
    <w:basedOn w:val="Normal"/>
    <w:next w:val="Normal"/>
    <w:rsid w:val="00702244"/>
    <w:pPr>
      <w:pBdr>
        <w:bottom w:val="single" w:sz="12" w:space="1" w:color="auto"/>
      </w:pBdr>
      <w:jc w:val="both"/>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1181</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Public Health Act 1997 ES</vt:lpstr>
    </vt:vector>
  </TitlesOfParts>
  <Company>ACT Government</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 ES</dc:title>
  <dc:subject/>
  <dc:creator>ACT Government</dc:creator>
  <cp:keywords>2</cp:keywords>
  <dc:description/>
  <cp:lastModifiedBy>Moxon, KarenL</cp:lastModifiedBy>
  <cp:revision>4</cp:revision>
  <cp:lastPrinted>2017-04-03T05:01:00Z</cp:lastPrinted>
  <dcterms:created xsi:type="dcterms:W3CDTF">2022-02-23T01:22:00Z</dcterms:created>
  <dcterms:modified xsi:type="dcterms:W3CDTF">2022-02-23T01:22:00Z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850331</vt:lpwstr>
  </property>
  <property fmtid="{D5CDD505-2E9C-101B-9397-08002B2CF9AE}" pid="4" name="JMSREQUIREDCHECKIN">
    <vt:lpwstr/>
  </property>
</Properties>
</file>