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2AA3" w14:textId="77777777" w:rsidR="004C6C44" w:rsidRDefault="004C6C44" w:rsidP="004C6C44">
      <w:pPr>
        <w:pStyle w:val="NormalWeb"/>
        <w:shd w:val="clear" w:color="auto" w:fill="FFFFFF"/>
        <w:spacing w:before="240" w:beforeAutospacing="0" w:after="120" w:afterAutospacing="0"/>
        <w:jc w:val="center"/>
        <w:rPr>
          <w:color w:val="000000"/>
        </w:rPr>
      </w:pPr>
      <w:bookmarkStart w:id="0" w:name="_Toc44738651"/>
      <w:r>
        <w:rPr>
          <w:rFonts w:ascii="Arial" w:hAnsi="Arial" w:cs="Arial"/>
          <w:b/>
          <w:bCs/>
          <w:color w:val="000000"/>
        </w:rPr>
        <w:t> </w:t>
      </w:r>
    </w:p>
    <w:p w14:paraId="3ACB956B" w14:textId="606EE9A8" w:rsidR="004C6C44" w:rsidRDefault="004C6C44" w:rsidP="004C6C44">
      <w:pPr>
        <w:pStyle w:val="NormalWeb"/>
        <w:shd w:val="clear" w:color="auto" w:fill="FFFFFF"/>
        <w:spacing w:before="240" w:beforeAutospacing="0" w:after="120" w:afterAutospacing="0"/>
        <w:jc w:val="center"/>
        <w:rPr>
          <w:color w:val="000000"/>
        </w:rPr>
      </w:pPr>
      <w:r>
        <w:rPr>
          <w:rFonts w:ascii="Arial" w:hAnsi="Arial" w:cs="Arial"/>
          <w:b/>
          <w:bCs/>
          <w:color w:val="000000"/>
        </w:rPr>
        <w:t>2022</w:t>
      </w:r>
    </w:p>
    <w:p w14:paraId="2F2FFA6C" w14:textId="77777777" w:rsidR="004C6C44" w:rsidRDefault="004C6C44" w:rsidP="004C6C44">
      <w:pPr>
        <w:pStyle w:val="NormalWeb"/>
        <w:shd w:val="clear" w:color="auto" w:fill="FFFFFF"/>
        <w:spacing w:before="240" w:beforeAutospacing="0" w:after="120" w:afterAutospacing="0"/>
        <w:jc w:val="center"/>
        <w:rPr>
          <w:color w:val="000000"/>
        </w:rPr>
      </w:pPr>
      <w:r>
        <w:rPr>
          <w:rFonts w:ascii="Arial" w:hAnsi="Arial" w:cs="Arial"/>
          <w:b/>
          <w:bCs/>
          <w:color w:val="000000"/>
        </w:rPr>
        <w:t> </w:t>
      </w:r>
    </w:p>
    <w:p w14:paraId="5EA6BED3"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3DF38A55"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430EA503" w14:textId="77777777" w:rsidR="004C6C44" w:rsidRDefault="004C6C44" w:rsidP="004C6C44">
      <w:pPr>
        <w:pStyle w:val="NormalWeb"/>
        <w:shd w:val="clear" w:color="auto" w:fill="FFFFFF"/>
        <w:spacing w:before="240" w:beforeAutospacing="0" w:after="120" w:afterAutospacing="0"/>
        <w:jc w:val="center"/>
        <w:rPr>
          <w:color w:val="000000"/>
        </w:rPr>
      </w:pPr>
      <w:r>
        <w:rPr>
          <w:rFonts w:ascii="Arial" w:hAnsi="Arial" w:cs="Arial"/>
          <w:b/>
          <w:bCs/>
          <w:color w:val="000000"/>
        </w:rPr>
        <w:t>THE LEGISLATIVE ASSEMBLY FOR THE</w:t>
      </w:r>
    </w:p>
    <w:p w14:paraId="23DD3E88" w14:textId="77777777" w:rsidR="004C6C44" w:rsidRDefault="004C6C44" w:rsidP="004C6C44">
      <w:pPr>
        <w:pStyle w:val="NormalWeb"/>
        <w:shd w:val="clear" w:color="auto" w:fill="FFFFFF"/>
        <w:spacing w:before="240" w:beforeAutospacing="0" w:after="120" w:afterAutospacing="0"/>
        <w:jc w:val="center"/>
        <w:rPr>
          <w:color w:val="000000"/>
        </w:rPr>
      </w:pPr>
      <w:r>
        <w:rPr>
          <w:rFonts w:ascii="Arial" w:hAnsi="Arial" w:cs="Arial"/>
          <w:b/>
          <w:bCs/>
          <w:color w:val="000000"/>
        </w:rPr>
        <w:t>AUSTRALIAN CAPITAL TERRITORY</w:t>
      </w:r>
    </w:p>
    <w:p w14:paraId="79B4A418"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220831DE" w14:textId="77777777" w:rsidR="004C6C44" w:rsidRDefault="004C6C44" w:rsidP="004C6C44">
      <w:pPr>
        <w:pStyle w:val="NormalWeb"/>
        <w:shd w:val="clear" w:color="auto" w:fill="FFFFFF"/>
        <w:spacing w:before="240" w:beforeAutospacing="0" w:after="120" w:afterAutospacing="0"/>
        <w:jc w:val="center"/>
        <w:rPr>
          <w:color w:val="000000"/>
        </w:rPr>
      </w:pPr>
      <w:r>
        <w:rPr>
          <w:rFonts w:ascii="Arial" w:hAnsi="Arial" w:cs="Arial"/>
          <w:b/>
          <w:bCs/>
          <w:color w:val="000000"/>
        </w:rPr>
        <w:t> </w:t>
      </w:r>
    </w:p>
    <w:p w14:paraId="2F6DE2F2" w14:textId="72EA249A" w:rsidR="004C6C44" w:rsidRDefault="005F6347" w:rsidP="004C6C44">
      <w:pPr>
        <w:pStyle w:val="NormalWeb"/>
        <w:shd w:val="clear" w:color="auto" w:fill="FFFFFF"/>
        <w:spacing w:before="240" w:beforeAutospacing="0" w:after="120" w:afterAutospacing="0"/>
        <w:jc w:val="center"/>
        <w:rPr>
          <w:color w:val="000000"/>
        </w:rPr>
      </w:pPr>
      <w:r>
        <w:rPr>
          <w:rFonts w:ascii="Arial" w:hAnsi="Arial" w:cs="Arial"/>
          <w:b/>
          <w:bCs/>
          <w:caps/>
          <w:color w:val="000000"/>
        </w:rPr>
        <w:t>radia</w:t>
      </w:r>
      <w:r w:rsidR="00902C04">
        <w:rPr>
          <w:rFonts w:ascii="Arial" w:hAnsi="Arial" w:cs="Arial"/>
          <w:b/>
          <w:bCs/>
          <w:caps/>
          <w:color w:val="000000"/>
        </w:rPr>
        <w:t>T</w:t>
      </w:r>
      <w:r>
        <w:rPr>
          <w:rFonts w:ascii="Arial" w:hAnsi="Arial" w:cs="Arial"/>
          <w:b/>
          <w:bCs/>
          <w:caps/>
          <w:color w:val="000000"/>
        </w:rPr>
        <w:t>ion protection</w:t>
      </w:r>
      <w:r w:rsidR="004C6C44">
        <w:rPr>
          <w:rFonts w:ascii="Arial" w:hAnsi="Arial" w:cs="Arial"/>
          <w:b/>
          <w:bCs/>
          <w:caps/>
          <w:color w:val="000000"/>
        </w:rPr>
        <w:t xml:space="preserve"> AMENDMENT BILL 202</w:t>
      </w:r>
      <w:r>
        <w:rPr>
          <w:rFonts w:ascii="Arial" w:hAnsi="Arial" w:cs="Arial"/>
          <w:b/>
          <w:bCs/>
          <w:caps/>
          <w:color w:val="000000"/>
        </w:rPr>
        <w:t>2</w:t>
      </w:r>
    </w:p>
    <w:p w14:paraId="25A83AD4"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41E5937C"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1F57C5EE" w14:textId="4803B500" w:rsidR="004C6C44" w:rsidRDefault="00902C04" w:rsidP="004C6C44">
      <w:pPr>
        <w:pStyle w:val="NormalWeb"/>
        <w:shd w:val="clear" w:color="auto" w:fill="FFFFFF"/>
        <w:spacing w:before="240" w:beforeAutospacing="0" w:after="120" w:afterAutospacing="0"/>
        <w:jc w:val="center"/>
        <w:rPr>
          <w:color w:val="000000"/>
        </w:rPr>
      </w:pPr>
      <w:r>
        <w:rPr>
          <w:rFonts w:ascii="Arial" w:hAnsi="Arial" w:cs="Arial"/>
          <w:b/>
          <w:bCs/>
          <w:color w:val="000000"/>
        </w:rPr>
        <w:t xml:space="preserve">SUPPLEMENTARY </w:t>
      </w:r>
      <w:r w:rsidR="004C6C44">
        <w:rPr>
          <w:rFonts w:ascii="Arial" w:hAnsi="Arial" w:cs="Arial"/>
          <w:b/>
          <w:bCs/>
          <w:color w:val="000000"/>
        </w:rPr>
        <w:t>EXPLANATORY STATEMENT</w:t>
      </w:r>
    </w:p>
    <w:p w14:paraId="0025106E"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28F40116"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33DA7A84"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5F9AF3CA"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5687846B"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27EFD643" w14:textId="77777777"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6CCC046D" w14:textId="6FF888A3" w:rsidR="004C6C44" w:rsidRDefault="004C6C44" w:rsidP="004C6C44">
      <w:pPr>
        <w:pStyle w:val="NormalWeb"/>
        <w:shd w:val="clear" w:color="auto" w:fill="FFFFFF"/>
        <w:spacing w:before="240" w:beforeAutospacing="0" w:after="120" w:afterAutospacing="0"/>
        <w:rPr>
          <w:color w:val="000000"/>
        </w:rPr>
      </w:pPr>
      <w:r>
        <w:rPr>
          <w:rFonts w:ascii="Arial" w:hAnsi="Arial" w:cs="Arial"/>
          <w:b/>
          <w:bCs/>
          <w:color w:val="000000"/>
        </w:rPr>
        <w:t> </w:t>
      </w:r>
    </w:p>
    <w:p w14:paraId="69D2BBF0" w14:textId="77777777" w:rsidR="004C6C44" w:rsidRDefault="004C6C44" w:rsidP="004C6C44">
      <w:pPr>
        <w:pStyle w:val="NormalWeb"/>
        <w:shd w:val="clear" w:color="auto" w:fill="FFFFFF"/>
        <w:spacing w:before="0" w:beforeAutospacing="0" w:after="0" w:afterAutospacing="0"/>
        <w:jc w:val="right"/>
        <w:rPr>
          <w:color w:val="000000"/>
        </w:rPr>
      </w:pPr>
      <w:r>
        <w:rPr>
          <w:rFonts w:ascii="Arial" w:hAnsi="Arial" w:cs="Arial"/>
          <w:b/>
          <w:bCs/>
          <w:color w:val="000000"/>
        </w:rPr>
        <w:t>Rachel Stephen-Smith MLA</w:t>
      </w:r>
    </w:p>
    <w:p w14:paraId="5480C738" w14:textId="2082C705" w:rsidR="004C6C44" w:rsidRDefault="004C6C44" w:rsidP="004C6C44">
      <w:pPr>
        <w:pStyle w:val="NormalWeb"/>
        <w:shd w:val="clear" w:color="auto" w:fill="FFFFFF"/>
        <w:spacing w:before="0" w:beforeAutospacing="0" w:after="0" w:afterAutospacing="0"/>
        <w:jc w:val="right"/>
        <w:rPr>
          <w:rFonts w:ascii="Arial" w:hAnsi="Arial" w:cs="Arial"/>
          <w:b/>
          <w:bCs/>
          <w:color w:val="000000"/>
        </w:rPr>
      </w:pPr>
      <w:r>
        <w:rPr>
          <w:rFonts w:ascii="Arial" w:hAnsi="Arial" w:cs="Arial"/>
          <w:b/>
          <w:bCs/>
          <w:color w:val="000000"/>
        </w:rPr>
        <w:t>Minister for Health</w:t>
      </w:r>
    </w:p>
    <w:p w14:paraId="5419D72B" w14:textId="0085ADF3" w:rsidR="00B6024A" w:rsidRDefault="00E870E7" w:rsidP="004C6C44">
      <w:pPr>
        <w:pStyle w:val="NormalWeb"/>
        <w:shd w:val="clear" w:color="auto" w:fill="FFFFFF"/>
        <w:spacing w:before="0" w:beforeAutospacing="0" w:after="0" w:afterAutospacing="0"/>
        <w:jc w:val="right"/>
        <w:rPr>
          <w:color w:val="000000"/>
        </w:rPr>
      </w:pPr>
      <w:r>
        <w:rPr>
          <w:rFonts w:ascii="Arial" w:hAnsi="Arial" w:cs="Arial"/>
          <w:b/>
          <w:bCs/>
          <w:color w:val="000000"/>
        </w:rPr>
        <w:t>27</w:t>
      </w:r>
      <w:r w:rsidR="00B6024A">
        <w:rPr>
          <w:rFonts w:ascii="Arial" w:hAnsi="Arial" w:cs="Arial"/>
          <w:b/>
          <w:bCs/>
          <w:color w:val="000000"/>
        </w:rPr>
        <w:t xml:space="preserve"> </w:t>
      </w:r>
      <w:r w:rsidR="00905342">
        <w:rPr>
          <w:rFonts w:ascii="Arial" w:hAnsi="Arial" w:cs="Arial"/>
          <w:b/>
          <w:bCs/>
          <w:color w:val="000000"/>
        </w:rPr>
        <w:t xml:space="preserve">July </w:t>
      </w:r>
      <w:r w:rsidR="00B6024A">
        <w:rPr>
          <w:rFonts w:ascii="Arial" w:hAnsi="Arial" w:cs="Arial"/>
          <w:b/>
          <w:bCs/>
          <w:color w:val="000000"/>
        </w:rPr>
        <w:t>2022</w:t>
      </w:r>
    </w:p>
    <w:p w14:paraId="4D9A50F1" w14:textId="69198746" w:rsidR="00345015" w:rsidRDefault="00345015" w:rsidP="004C6C44">
      <w:pPr>
        <w:pStyle w:val="NormalWeb"/>
        <w:shd w:val="clear" w:color="auto" w:fill="FFFFFF"/>
        <w:spacing w:before="0" w:beforeAutospacing="0" w:after="0" w:afterAutospacing="0" w:line="276" w:lineRule="atLeast"/>
        <w:ind w:right="686"/>
        <w:jc w:val="center"/>
        <w:rPr>
          <w:rFonts w:ascii="Calibri" w:hAnsi="Calibri" w:cs="Calibri"/>
          <w:color w:val="000000"/>
        </w:rPr>
      </w:pPr>
    </w:p>
    <w:p w14:paraId="4C32B437" w14:textId="2668E0BF" w:rsidR="00345015" w:rsidRDefault="00345015">
      <w:pPr>
        <w:rPr>
          <w:rFonts w:ascii="Arial" w:hAnsi="Arial" w:cs="Arial"/>
        </w:rPr>
      </w:pPr>
      <w:r>
        <w:rPr>
          <w:rFonts w:ascii="Arial" w:hAnsi="Arial" w:cs="Arial"/>
        </w:rPr>
        <w:br w:type="page"/>
      </w:r>
      <w:r w:rsidR="00B6024A">
        <w:rPr>
          <w:rFonts w:ascii="Arial" w:hAnsi="Arial" w:cs="Arial"/>
        </w:rPr>
        <w:lastRenderedPageBreak/>
        <w:tab/>
      </w:r>
    </w:p>
    <w:p w14:paraId="761DA8DE" w14:textId="34200A2A" w:rsidR="00C17FAB" w:rsidRDefault="00C17FAB">
      <w:pPr>
        <w:spacing w:before="120"/>
        <w:rPr>
          <w:rFonts w:ascii="Arial" w:hAnsi="Arial" w:cs="Arial"/>
        </w:rPr>
      </w:pPr>
      <w:r>
        <w:rPr>
          <w:rFonts w:ascii="Arial" w:hAnsi="Arial" w:cs="Arial"/>
        </w:rPr>
        <w:t>Australian Capital Territory</w:t>
      </w:r>
    </w:p>
    <w:p w14:paraId="6AE45551" w14:textId="446CEF52" w:rsidR="00C17FAB" w:rsidRDefault="00C60158">
      <w:pPr>
        <w:pStyle w:val="Billname"/>
        <w:spacing w:before="700"/>
      </w:pPr>
      <w:r>
        <w:t xml:space="preserve">Radiation Protection Amendment Bill 2022 </w:t>
      </w:r>
    </w:p>
    <w:p w14:paraId="13283D44" w14:textId="4F117CB0" w:rsidR="00C17FAB" w:rsidRDefault="00C60158">
      <w:pPr>
        <w:spacing w:before="360"/>
        <w:ind w:right="565"/>
        <w:rPr>
          <w:rFonts w:ascii="Arial" w:hAnsi="Arial" w:cs="Arial"/>
          <w:b/>
          <w:bCs/>
          <w:sz w:val="28"/>
          <w:szCs w:val="28"/>
        </w:rPr>
      </w:pPr>
      <w:r>
        <w:rPr>
          <w:rFonts w:ascii="Arial" w:hAnsi="Arial" w:cs="Arial"/>
          <w:b/>
          <w:bCs/>
          <w:sz w:val="28"/>
          <w:szCs w:val="28"/>
        </w:rPr>
        <w:t xml:space="preserve">SUPPLEMENTARY </w:t>
      </w:r>
      <w:r w:rsidR="00C17FAB">
        <w:rPr>
          <w:rFonts w:ascii="Arial" w:hAnsi="Arial" w:cs="Arial"/>
          <w:b/>
          <w:bCs/>
          <w:sz w:val="28"/>
          <w:szCs w:val="28"/>
        </w:rPr>
        <w:t>EXPLANATORY STATEMENT</w:t>
      </w:r>
    </w:p>
    <w:p w14:paraId="09C30B76" w14:textId="77777777" w:rsidR="00C17FAB" w:rsidRDefault="00C17FAB">
      <w:pPr>
        <w:pStyle w:val="N-line3"/>
        <w:pBdr>
          <w:bottom w:val="none" w:sz="0" w:space="0" w:color="auto"/>
        </w:pBdr>
      </w:pPr>
    </w:p>
    <w:p w14:paraId="1A9B525C" w14:textId="77777777" w:rsidR="00C17FAB" w:rsidRDefault="00C17FAB">
      <w:pPr>
        <w:pStyle w:val="N-line3"/>
        <w:pBdr>
          <w:top w:val="single" w:sz="12" w:space="1" w:color="auto"/>
          <w:bottom w:val="none" w:sz="0" w:space="0" w:color="auto"/>
        </w:pBdr>
      </w:pPr>
    </w:p>
    <w:bookmarkEnd w:id="0"/>
    <w:p w14:paraId="46F83348" w14:textId="568CEC61" w:rsidR="004204FB" w:rsidRDefault="00ED2F6B">
      <w:r>
        <w:t xml:space="preserve">This </w:t>
      </w:r>
      <w:r w:rsidR="001B7D64">
        <w:t>s</w:t>
      </w:r>
      <w:r>
        <w:t xml:space="preserve">upplementary </w:t>
      </w:r>
      <w:r w:rsidR="001B7D64">
        <w:t>e</w:t>
      </w:r>
      <w:r>
        <w:t xml:space="preserve">xplanatory </w:t>
      </w:r>
      <w:r w:rsidR="001B7D64">
        <w:t>s</w:t>
      </w:r>
      <w:r>
        <w:t>tatement relates</w:t>
      </w:r>
      <w:r w:rsidR="001B7D64">
        <w:t xml:space="preserve"> to a Government amendment</w:t>
      </w:r>
      <w:r>
        <w:t xml:space="preserve"> to the Radiation Protection Amendment Bill 2022</w:t>
      </w:r>
      <w:r w:rsidR="001B7D64">
        <w:t xml:space="preserve"> (the Bill) as presented to the Legislative Assembly</w:t>
      </w:r>
      <w:r>
        <w:t xml:space="preserve">. </w:t>
      </w:r>
      <w:r w:rsidR="000E5506">
        <w:t xml:space="preserve">This Government amendment </w:t>
      </w:r>
      <w:r w:rsidR="004204FB">
        <w:t xml:space="preserve">makes </w:t>
      </w:r>
      <w:r w:rsidR="00905342">
        <w:t>two</w:t>
      </w:r>
      <w:r w:rsidR="004204FB">
        <w:t xml:space="preserve"> minor amendment</w:t>
      </w:r>
      <w:r w:rsidR="00905342">
        <w:t>s</w:t>
      </w:r>
      <w:r w:rsidR="004204FB">
        <w:t xml:space="preserve"> to the Bill which was presented to the ACT Legislative Assembly on 24 March 2022. </w:t>
      </w:r>
    </w:p>
    <w:p w14:paraId="5EA1FCDB" w14:textId="076E579F" w:rsidR="004204FB" w:rsidRDefault="004204FB"/>
    <w:p w14:paraId="53B35881" w14:textId="7504A750" w:rsidR="00C17FAB" w:rsidRDefault="004204FB">
      <w:r>
        <w:t xml:space="preserve">The supplementary explanatory statement </w:t>
      </w:r>
      <w:r w:rsidR="00A04F56">
        <w:t>relates to the Government amendments to the Bill as presented to the Legislative Assembly. It has been</w:t>
      </w:r>
      <w:r>
        <w:t xml:space="preserve"> prepared in order to assist the reader of the </w:t>
      </w:r>
      <w:r w:rsidR="00A04F56">
        <w:t>Government amendment</w:t>
      </w:r>
      <w:r>
        <w:t xml:space="preserve"> and to help inform debate on it. </w:t>
      </w:r>
      <w:r w:rsidR="00A04F56" w:rsidRPr="00A04F56">
        <w:t>A more detailed explanation of the purposes and intended operation of the Bill are set out in the Explanatory Statement for the Bill.</w:t>
      </w:r>
    </w:p>
    <w:p w14:paraId="4E938E1D" w14:textId="77777777" w:rsidR="00A04F56" w:rsidRDefault="00A04F56"/>
    <w:p w14:paraId="540025BD" w14:textId="24DC6EC7" w:rsidR="001111CF" w:rsidRDefault="00A04F56">
      <w:pPr>
        <w:rPr>
          <w:szCs w:val="24"/>
        </w:rPr>
      </w:pPr>
      <w:r w:rsidRPr="00A04F56">
        <w:rPr>
          <w:szCs w:val="24"/>
        </w:rPr>
        <w:t xml:space="preserve">The Government amendments </w:t>
      </w:r>
      <w:r w:rsidR="00E870E7">
        <w:rPr>
          <w:szCs w:val="24"/>
        </w:rPr>
        <w:t>will amend</w:t>
      </w:r>
      <w:r w:rsidR="001111CF">
        <w:rPr>
          <w:szCs w:val="24"/>
        </w:rPr>
        <w:t>:</w:t>
      </w:r>
    </w:p>
    <w:p w14:paraId="1796EE88" w14:textId="77777777" w:rsidR="001111CF" w:rsidRDefault="001111CF">
      <w:pPr>
        <w:rPr>
          <w:szCs w:val="24"/>
        </w:rPr>
      </w:pPr>
    </w:p>
    <w:p w14:paraId="49F86E9F" w14:textId="10BF7D9F" w:rsidR="00E870E7" w:rsidRDefault="00E870E7" w:rsidP="00E870E7">
      <w:pPr>
        <w:pStyle w:val="ListParagraph"/>
        <w:numPr>
          <w:ilvl w:val="0"/>
          <w:numId w:val="12"/>
        </w:numPr>
      </w:pPr>
      <w:r>
        <w:t>the commencement clause at Clause 2 (Commencement) of the Bill from two months to one month. This amendment is considered necessary in order to minimise any associated regulatory and business disruptions that may occur in the transition of functions from the Radiation Council.</w:t>
      </w:r>
    </w:p>
    <w:p w14:paraId="3DC512A6" w14:textId="77777777" w:rsidR="00441410" w:rsidRDefault="00441410" w:rsidP="008106A0">
      <w:pPr>
        <w:pStyle w:val="ListParagraph"/>
      </w:pPr>
    </w:p>
    <w:p w14:paraId="2963C35A" w14:textId="63D1CF40" w:rsidR="00A04F56" w:rsidRDefault="00A04F56" w:rsidP="001111CF">
      <w:pPr>
        <w:pStyle w:val="ListParagraph"/>
        <w:numPr>
          <w:ilvl w:val="0"/>
          <w:numId w:val="12"/>
        </w:numPr>
      </w:pPr>
      <w:r w:rsidRPr="001111CF">
        <w:rPr>
          <w:szCs w:val="24"/>
        </w:rPr>
        <w:t xml:space="preserve">the </w:t>
      </w:r>
      <w:r w:rsidRPr="001111CF">
        <w:rPr>
          <w:i/>
          <w:iCs/>
          <w:szCs w:val="24"/>
        </w:rPr>
        <w:t>Public Health Act 1997</w:t>
      </w:r>
      <w:r w:rsidRPr="001111CF">
        <w:rPr>
          <w:szCs w:val="24"/>
        </w:rPr>
        <w:t xml:space="preserve"> to enable the Chief Health Officer </w:t>
      </w:r>
      <w:r w:rsidR="006C0D2A" w:rsidRPr="001111CF">
        <w:rPr>
          <w:szCs w:val="24"/>
        </w:rPr>
        <w:t xml:space="preserve">(CHO) </w:t>
      </w:r>
      <w:r w:rsidRPr="001111CF">
        <w:rPr>
          <w:szCs w:val="24"/>
        </w:rPr>
        <w:t xml:space="preserve">to delegate statutory functions under the </w:t>
      </w:r>
      <w:r w:rsidRPr="001111CF">
        <w:rPr>
          <w:i/>
          <w:iCs/>
          <w:szCs w:val="24"/>
        </w:rPr>
        <w:t>Radiation Protection Act 2006</w:t>
      </w:r>
      <w:r w:rsidRPr="001111CF">
        <w:rPr>
          <w:szCs w:val="24"/>
        </w:rPr>
        <w:t xml:space="preserve"> (the Act)</w:t>
      </w:r>
      <w:r w:rsidR="006C0D2A" w:rsidRPr="001111CF">
        <w:rPr>
          <w:szCs w:val="24"/>
        </w:rPr>
        <w:t xml:space="preserve"> as proposed by the Bill</w:t>
      </w:r>
      <w:r w:rsidRPr="001111CF">
        <w:rPr>
          <w:szCs w:val="24"/>
        </w:rPr>
        <w:t xml:space="preserve">. </w:t>
      </w:r>
      <w:bookmarkStart w:id="1" w:name="_Hlk107931767"/>
      <w:r w:rsidRPr="001111CF">
        <w:rPr>
          <w:szCs w:val="24"/>
        </w:rPr>
        <w:t xml:space="preserve">This amendment is considered necessary in order to ensure </w:t>
      </w:r>
      <w:r w:rsidRPr="00A04F56">
        <w:t xml:space="preserve">ongoing </w:t>
      </w:r>
      <w:bookmarkEnd w:id="1"/>
      <w:r w:rsidRPr="00A04F56">
        <w:t xml:space="preserve">performance of the </w:t>
      </w:r>
      <w:r w:rsidR="006C0D2A">
        <w:t xml:space="preserve">proposed </w:t>
      </w:r>
      <w:r w:rsidRPr="00A04F56">
        <w:t>CHO statutory functions</w:t>
      </w:r>
      <w:r w:rsidR="006C0D2A">
        <w:t xml:space="preserve"> and </w:t>
      </w:r>
      <w:bookmarkStart w:id="2" w:name="_Hlk107931812"/>
      <w:r>
        <w:t xml:space="preserve">minimise </w:t>
      </w:r>
      <w:r w:rsidR="006C0D2A">
        <w:t xml:space="preserve">any </w:t>
      </w:r>
      <w:r>
        <w:t xml:space="preserve">associated regulatory and business disruptions.   </w:t>
      </w:r>
      <w:bookmarkEnd w:id="2"/>
      <w:r w:rsidR="000B6564">
        <w:br/>
      </w:r>
    </w:p>
    <w:p w14:paraId="66A77CD1" w14:textId="153E9E69" w:rsidR="00A04F56" w:rsidRPr="00A04F56" w:rsidRDefault="00A04F56" w:rsidP="00A04F56">
      <w:pPr>
        <w:rPr>
          <w:b/>
          <w:bCs/>
        </w:rPr>
      </w:pPr>
      <w:bookmarkStart w:id="3" w:name="_Toc101363115"/>
      <w:r w:rsidRPr="00A04F56">
        <w:rPr>
          <w:b/>
          <w:bCs/>
        </w:rPr>
        <w:t>Consistency with Human Rights</w:t>
      </w:r>
      <w:bookmarkEnd w:id="3"/>
    </w:p>
    <w:p w14:paraId="5E66EF64" w14:textId="180C103B" w:rsidR="00A04F56" w:rsidRDefault="00A04F56">
      <w:r>
        <w:t>The Government amendment</w:t>
      </w:r>
      <w:r w:rsidR="00105AC8">
        <w:t>s</w:t>
      </w:r>
      <w:r>
        <w:t xml:space="preserve"> </w:t>
      </w:r>
      <w:r w:rsidR="00105AC8">
        <w:t>are</w:t>
      </w:r>
      <w:r>
        <w:t xml:space="preserve"> not considered to directly engage rights protected under the</w:t>
      </w:r>
      <w:r w:rsidRPr="00A04F56">
        <w:rPr>
          <w:i/>
          <w:iCs/>
        </w:rPr>
        <w:t xml:space="preserve"> Human Rights Act 2004</w:t>
      </w:r>
      <w:r w:rsidR="00105AC8">
        <w:rPr>
          <w:i/>
          <w:iCs/>
        </w:rPr>
        <w:t xml:space="preserve"> </w:t>
      </w:r>
      <w:r w:rsidR="00105AC8">
        <w:t>(HR Act)</w:t>
      </w:r>
      <w:r w:rsidRPr="00A04F56">
        <w:rPr>
          <w:i/>
          <w:iCs/>
        </w:rPr>
        <w:t>.</w:t>
      </w:r>
      <w:r>
        <w:t xml:space="preserve"> It is however noted that the CHO’s statutory functions do engage certain human rights and that any CHO delegation may similarly engage these rights. </w:t>
      </w:r>
      <w:r w:rsidR="00105AC8">
        <w:t xml:space="preserve">A person exercising a delegated function is required to act consistently with human rights (HR Act, section 40B). </w:t>
      </w:r>
      <w:r>
        <w:t>The Bill’s engagement with the</w:t>
      </w:r>
      <w:r w:rsidR="00105AC8">
        <w:t xml:space="preserve"> HR Act</w:t>
      </w:r>
      <w:r>
        <w:t>, including</w:t>
      </w:r>
      <w:r w:rsidR="006C0D2A">
        <w:t xml:space="preserve"> any proposed</w:t>
      </w:r>
      <w:r>
        <w:t xml:space="preserve"> </w:t>
      </w:r>
      <w:r w:rsidR="006C0D2A">
        <w:t xml:space="preserve">CHO </w:t>
      </w:r>
      <w:r>
        <w:t xml:space="preserve">statutory functions </w:t>
      </w:r>
      <w:r w:rsidR="006C0D2A">
        <w:t xml:space="preserve">to the Act, </w:t>
      </w:r>
      <w:r>
        <w:t xml:space="preserve">are detailed in the explanatory statement as presented with the Bill.  </w:t>
      </w:r>
    </w:p>
    <w:p w14:paraId="186CD85D" w14:textId="77777777" w:rsidR="001479D4" w:rsidRDefault="001479D4">
      <w:r>
        <w:br w:type="page"/>
      </w:r>
    </w:p>
    <w:p w14:paraId="5A4B4226" w14:textId="2BAE56AA" w:rsidR="000410FE" w:rsidRDefault="000410FE" w:rsidP="000410FE">
      <w:pPr>
        <w:rPr>
          <w:b/>
          <w:bCs/>
        </w:rPr>
      </w:pPr>
      <w:r w:rsidRPr="000E5506">
        <w:rPr>
          <w:b/>
          <w:bCs/>
        </w:rPr>
        <w:lastRenderedPageBreak/>
        <w:t xml:space="preserve">Amendment </w:t>
      </w:r>
      <w:r w:rsidR="008710C1">
        <w:rPr>
          <w:b/>
          <w:bCs/>
        </w:rPr>
        <w:t>1</w:t>
      </w:r>
    </w:p>
    <w:p w14:paraId="14358725" w14:textId="77777777" w:rsidR="000410FE" w:rsidRDefault="000410FE" w:rsidP="000410FE">
      <w:pPr>
        <w:rPr>
          <w:b/>
          <w:bCs/>
        </w:rPr>
      </w:pPr>
    </w:p>
    <w:p w14:paraId="648E5A06" w14:textId="26D9F2CB" w:rsidR="000410FE" w:rsidRDefault="00387C86" w:rsidP="000410FE">
      <w:pPr>
        <w:rPr>
          <w:b/>
          <w:bCs/>
        </w:rPr>
      </w:pPr>
      <w:r>
        <w:rPr>
          <w:b/>
          <w:bCs/>
        </w:rPr>
        <w:t>Clause</w:t>
      </w:r>
      <w:r w:rsidR="000410FE">
        <w:rPr>
          <w:b/>
          <w:bCs/>
        </w:rPr>
        <w:t xml:space="preserve"> 2</w:t>
      </w:r>
      <w:r w:rsidR="000410FE">
        <w:rPr>
          <w:b/>
          <w:bCs/>
        </w:rPr>
        <w:tab/>
      </w:r>
      <w:r w:rsidR="000410FE">
        <w:rPr>
          <w:b/>
          <w:bCs/>
        </w:rPr>
        <w:tab/>
      </w:r>
    </w:p>
    <w:p w14:paraId="7B257392" w14:textId="66CFA2C5" w:rsidR="000410FE" w:rsidRDefault="000410FE" w:rsidP="000410FE">
      <w:pPr>
        <w:rPr>
          <w:b/>
          <w:bCs/>
        </w:rPr>
      </w:pPr>
    </w:p>
    <w:p w14:paraId="46A44DC9" w14:textId="5121D248" w:rsidR="000410FE" w:rsidRDefault="000410FE" w:rsidP="000410FE">
      <w:pPr>
        <w:rPr>
          <w:b/>
          <w:bCs/>
        </w:rPr>
      </w:pPr>
      <w:r>
        <w:rPr>
          <w:b/>
          <w:bCs/>
        </w:rPr>
        <w:t xml:space="preserve">Page </w:t>
      </w:r>
      <w:r w:rsidR="00387C86">
        <w:rPr>
          <w:b/>
          <w:bCs/>
        </w:rPr>
        <w:t>2</w:t>
      </w:r>
      <w:r>
        <w:rPr>
          <w:b/>
          <w:bCs/>
        </w:rPr>
        <w:t>, line</w:t>
      </w:r>
      <w:r w:rsidR="00387C86">
        <w:rPr>
          <w:b/>
          <w:bCs/>
        </w:rPr>
        <w:t xml:space="preserve"> 5</w:t>
      </w:r>
      <w:r>
        <w:rPr>
          <w:b/>
          <w:bCs/>
        </w:rPr>
        <w:t xml:space="preserve"> </w:t>
      </w:r>
    </w:p>
    <w:p w14:paraId="24641EF8" w14:textId="409EFCAB" w:rsidR="000E5506" w:rsidRDefault="000E5506"/>
    <w:p w14:paraId="2E50061D" w14:textId="61DE3932" w:rsidR="000410FE" w:rsidRDefault="000410FE">
      <w:r>
        <w:t xml:space="preserve">Amendment </w:t>
      </w:r>
      <w:r w:rsidR="001D1320">
        <w:t>1</w:t>
      </w:r>
      <w:r>
        <w:t xml:space="preserve"> omits 2 months and substitutes 1 month</w:t>
      </w:r>
      <w:r w:rsidR="00401143">
        <w:t xml:space="preserve"> to </w:t>
      </w:r>
      <w:r w:rsidR="00347DA6">
        <w:t>provide that the</w:t>
      </w:r>
      <w:r w:rsidR="00401143">
        <w:t xml:space="preserve"> </w:t>
      </w:r>
      <w:r w:rsidR="00401143" w:rsidRPr="00E870E7">
        <w:t xml:space="preserve">Radiation Protection Amendment </w:t>
      </w:r>
      <w:r w:rsidR="000E421E" w:rsidRPr="00E870E7">
        <w:t>Bill</w:t>
      </w:r>
      <w:r w:rsidR="00401143" w:rsidRPr="00E870E7">
        <w:t xml:space="preserve"> 2022</w:t>
      </w:r>
      <w:r w:rsidR="00401143">
        <w:t xml:space="preserve"> </w:t>
      </w:r>
      <w:r w:rsidR="00347DA6">
        <w:t>commence</w:t>
      </w:r>
      <w:r w:rsidR="003635F8">
        <w:t>s</w:t>
      </w:r>
      <w:r w:rsidR="00347DA6">
        <w:t xml:space="preserve"> </w:t>
      </w:r>
      <w:r w:rsidR="00401143">
        <w:t>one (1) month after its notification day.</w:t>
      </w:r>
    </w:p>
    <w:p w14:paraId="19929668" w14:textId="27A0D0B3" w:rsidR="00CE5EE5" w:rsidRDefault="00CE5EE5"/>
    <w:p w14:paraId="6112D7EA" w14:textId="47967803" w:rsidR="00CE5EE5" w:rsidRDefault="00CE5EE5" w:rsidP="00CE5EE5">
      <w:r>
        <w:t xml:space="preserve">The Bill </w:t>
      </w:r>
      <w:r w:rsidR="00401143">
        <w:t xml:space="preserve">will change the responsibility of the current </w:t>
      </w:r>
      <w:r>
        <w:t xml:space="preserve">functions </w:t>
      </w:r>
      <w:r w:rsidR="00401143">
        <w:t>of the</w:t>
      </w:r>
      <w:r>
        <w:t xml:space="preserve"> Radiation Council to the CHO and the Radiation Advisory Council. </w:t>
      </w:r>
      <w:r w:rsidR="00401143">
        <w:t xml:space="preserve">Current appointments to the Radiation Council expire on the 30 September 2022. </w:t>
      </w:r>
      <w:r>
        <w:t>Th</w:t>
      </w:r>
      <w:r w:rsidR="00401143">
        <w:t>e</w:t>
      </w:r>
      <w:r>
        <w:t xml:space="preserve"> amendment</w:t>
      </w:r>
      <w:r w:rsidR="00401143">
        <w:t xml:space="preserve"> will eliminate the need to temporarily </w:t>
      </w:r>
      <w:r w:rsidR="0029774E">
        <w:t>extend or reappoint</w:t>
      </w:r>
      <w:r w:rsidR="00401143">
        <w:t xml:space="preserve"> </w:t>
      </w:r>
      <w:r w:rsidR="0029774E">
        <w:t>Radiation Council members</w:t>
      </w:r>
      <w:r w:rsidR="006948B1">
        <w:t xml:space="preserve"> and</w:t>
      </w:r>
      <w:r w:rsidR="0029774E">
        <w:t xml:space="preserve"> help</w:t>
      </w:r>
      <w:r w:rsidR="00401143">
        <w:t xml:space="preserve"> </w:t>
      </w:r>
      <w:r>
        <w:t>minimis</w:t>
      </w:r>
      <w:r w:rsidR="006948B1">
        <w:t>e</w:t>
      </w:r>
      <w:r>
        <w:t xml:space="preserve"> any</w:t>
      </w:r>
      <w:r w:rsidRPr="00CE5EE5">
        <w:t xml:space="preserve"> associated regulatory and business disruptions that may occur in the transition of function</w:t>
      </w:r>
      <w:r w:rsidR="006948B1">
        <w:t>s</w:t>
      </w:r>
      <w:r>
        <w:t xml:space="preserve">. </w:t>
      </w:r>
    </w:p>
    <w:p w14:paraId="2AF22970" w14:textId="77777777" w:rsidR="00CE5EE5" w:rsidRDefault="00CE5EE5" w:rsidP="00CE5EE5"/>
    <w:p w14:paraId="272C8A13" w14:textId="6AFDD18E" w:rsidR="00CE5EE5" w:rsidRDefault="00CE5EE5" w:rsidP="00CE5EE5">
      <w:r>
        <w:t xml:space="preserve">This amendment is not associated with an increased regulatory burden or cost to the community, or community sub-sector. </w:t>
      </w:r>
    </w:p>
    <w:p w14:paraId="5F73305A" w14:textId="4A4157F9" w:rsidR="00CE5EE5" w:rsidRDefault="00CE5EE5"/>
    <w:p w14:paraId="6D044BD2" w14:textId="7286E38A" w:rsidR="008710C1" w:rsidRPr="008710C1" w:rsidRDefault="008710C1" w:rsidP="008710C1">
      <w:pPr>
        <w:rPr>
          <w:b/>
          <w:bCs/>
        </w:rPr>
      </w:pPr>
      <w:r w:rsidRPr="008710C1">
        <w:rPr>
          <w:b/>
          <w:bCs/>
        </w:rPr>
        <w:t xml:space="preserve">Amendment </w:t>
      </w:r>
      <w:r w:rsidR="00387C86">
        <w:rPr>
          <w:b/>
          <w:bCs/>
        </w:rPr>
        <w:t>2</w:t>
      </w:r>
    </w:p>
    <w:p w14:paraId="58DDB983" w14:textId="77777777" w:rsidR="008710C1" w:rsidRPr="008710C1" w:rsidRDefault="008710C1" w:rsidP="008710C1">
      <w:pPr>
        <w:rPr>
          <w:b/>
          <w:bCs/>
        </w:rPr>
      </w:pPr>
    </w:p>
    <w:p w14:paraId="4D22CB1A" w14:textId="206D75F1" w:rsidR="008710C1" w:rsidRPr="008710C1" w:rsidRDefault="008710C1" w:rsidP="008710C1">
      <w:pPr>
        <w:rPr>
          <w:b/>
          <w:bCs/>
        </w:rPr>
      </w:pPr>
      <w:r w:rsidRPr="008710C1">
        <w:rPr>
          <w:b/>
          <w:bCs/>
        </w:rPr>
        <w:t xml:space="preserve">Schedule 1 </w:t>
      </w:r>
      <w:r w:rsidRPr="008710C1">
        <w:rPr>
          <w:b/>
          <w:bCs/>
        </w:rPr>
        <w:tab/>
      </w:r>
      <w:r w:rsidRPr="008710C1">
        <w:rPr>
          <w:b/>
          <w:bCs/>
        </w:rPr>
        <w:tab/>
        <w:t>Proposed new</w:t>
      </w:r>
      <w:r w:rsidR="00387C86">
        <w:rPr>
          <w:b/>
          <w:bCs/>
        </w:rPr>
        <w:t xml:space="preserve"> amendment 1.2</w:t>
      </w:r>
      <w:r w:rsidR="00773151">
        <w:rPr>
          <w:b/>
          <w:bCs/>
        </w:rPr>
        <w:t>,</w:t>
      </w:r>
      <w:r w:rsidR="00387C86">
        <w:rPr>
          <w:b/>
          <w:bCs/>
        </w:rPr>
        <w:t xml:space="preserve"> new</w:t>
      </w:r>
      <w:r w:rsidRPr="008710C1">
        <w:rPr>
          <w:b/>
          <w:bCs/>
        </w:rPr>
        <w:t xml:space="preserve"> section 11 (e)</w:t>
      </w:r>
    </w:p>
    <w:p w14:paraId="4AD68F98" w14:textId="77777777" w:rsidR="008710C1" w:rsidRPr="008710C1" w:rsidRDefault="008710C1" w:rsidP="008710C1">
      <w:pPr>
        <w:rPr>
          <w:b/>
          <w:bCs/>
        </w:rPr>
      </w:pPr>
      <w:r w:rsidRPr="008710C1">
        <w:rPr>
          <w:b/>
          <w:bCs/>
        </w:rPr>
        <w:br/>
        <w:t xml:space="preserve">Page 42, line 6 </w:t>
      </w:r>
    </w:p>
    <w:p w14:paraId="244F8A52" w14:textId="3BD42290" w:rsidR="008710C1" w:rsidRPr="008710C1" w:rsidRDefault="008710C1" w:rsidP="008710C1">
      <w:r w:rsidRPr="008710C1">
        <w:br/>
        <w:t xml:space="preserve">Amendment </w:t>
      </w:r>
      <w:r w:rsidR="001D1320">
        <w:t>2</w:t>
      </w:r>
      <w:r w:rsidRPr="008710C1">
        <w:t xml:space="preserve"> inserts the </w:t>
      </w:r>
      <w:r w:rsidRPr="008710C1">
        <w:rPr>
          <w:i/>
          <w:iCs/>
        </w:rPr>
        <w:t>Radiation Protection Act 2006</w:t>
      </w:r>
      <w:r w:rsidRPr="008710C1">
        <w:t xml:space="preserve"> (the Act) under proposed new subsection 11 (e) of the </w:t>
      </w:r>
      <w:r w:rsidRPr="008710C1">
        <w:rPr>
          <w:i/>
          <w:iCs/>
        </w:rPr>
        <w:t>Public Health Act 1997</w:t>
      </w:r>
      <w:r w:rsidRPr="008710C1">
        <w:t xml:space="preserve"> (PH Act) to enable the CHO to delegate functions under the Act. </w:t>
      </w:r>
    </w:p>
    <w:p w14:paraId="1A7A25F0" w14:textId="77777777" w:rsidR="008710C1" w:rsidRPr="008710C1" w:rsidRDefault="008710C1" w:rsidP="008710C1"/>
    <w:p w14:paraId="5B0E19DD" w14:textId="77777777" w:rsidR="008710C1" w:rsidRPr="008710C1" w:rsidRDefault="008710C1" w:rsidP="008710C1">
      <w:r w:rsidRPr="008710C1">
        <w:t xml:space="preserve">The amendment, while minor, is critical to ensure ongoing performance of the CHO’s statutory functions and minimise any associated regulatory and business disruptions. Amending the PH Act to provide that the CHO may delegate their statutory functions under the Act is consistent with other ACT legislation where the CHO has a statutory function such as the </w:t>
      </w:r>
      <w:r w:rsidRPr="008710C1">
        <w:rPr>
          <w:i/>
          <w:iCs/>
        </w:rPr>
        <w:t>Food Act 2001</w:t>
      </w:r>
      <w:r w:rsidRPr="008710C1">
        <w:t xml:space="preserve"> and</w:t>
      </w:r>
      <w:r w:rsidRPr="008710C1">
        <w:rPr>
          <w:i/>
          <w:iCs/>
        </w:rPr>
        <w:t xml:space="preserve"> Medicines, Poisons and Therapeutic Goods Act 2008</w:t>
      </w:r>
      <w:r w:rsidRPr="008710C1">
        <w:t xml:space="preserve">. </w:t>
      </w:r>
    </w:p>
    <w:p w14:paraId="47031D89" w14:textId="77777777" w:rsidR="008710C1" w:rsidRPr="008710C1" w:rsidRDefault="008710C1" w:rsidP="008710C1"/>
    <w:p w14:paraId="5D90D9F9" w14:textId="77777777" w:rsidR="008710C1" w:rsidRPr="008710C1" w:rsidRDefault="008710C1" w:rsidP="008710C1">
      <w:r w:rsidRPr="008710C1">
        <w:t xml:space="preserve">The proposed amendment is also consistent with other jurisdictional radiation safety frameworks. This amendment is not associated with an increased regulatory burden or cost to the community, or community sub-sector. </w:t>
      </w:r>
    </w:p>
    <w:p w14:paraId="47D8BC01" w14:textId="77777777" w:rsidR="008710C1" w:rsidRDefault="008710C1"/>
    <w:sectPr w:rsidR="008710C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F78B" w14:textId="77777777" w:rsidR="00594FEC" w:rsidRDefault="00594FEC" w:rsidP="00C17FAB">
      <w:r>
        <w:separator/>
      </w:r>
    </w:p>
  </w:endnote>
  <w:endnote w:type="continuationSeparator" w:id="0">
    <w:p w14:paraId="34678B2C" w14:textId="77777777" w:rsidR="00594FEC" w:rsidRDefault="00594FE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74CE" w14:textId="77777777" w:rsidR="00653F75" w:rsidRDefault="00653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9E0C" w14:textId="1406CDD2" w:rsidR="00653F75" w:rsidRPr="00653F75" w:rsidRDefault="00653F75" w:rsidP="00653F75">
    <w:pPr>
      <w:pStyle w:val="Footer"/>
      <w:jc w:val="center"/>
      <w:rPr>
        <w:rFonts w:cs="Arial"/>
        <w:sz w:val="14"/>
      </w:rPr>
    </w:pPr>
    <w:r w:rsidRPr="00653F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D64B" w14:textId="77777777" w:rsidR="00653F75" w:rsidRDefault="00653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1941" w14:textId="77777777" w:rsidR="00594FEC" w:rsidRDefault="00594FEC" w:rsidP="00C17FAB">
      <w:r>
        <w:separator/>
      </w:r>
    </w:p>
  </w:footnote>
  <w:footnote w:type="continuationSeparator" w:id="0">
    <w:p w14:paraId="12D6B411" w14:textId="77777777" w:rsidR="00594FEC" w:rsidRDefault="00594FE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0E90" w14:textId="77777777" w:rsidR="00653F75" w:rsidRDefault="00653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3D56" w14:textId="77777777" w:rsidR="00653F75" w:rsidRDefault="00653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645C" w14:textId="77777777" w:rsidR="00653F75" w:rsidRDefault="00653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51D2573"/>
    <w:multiLevelType w:val="hybridMultilevel"/>
    <w:tmpl w:val="637C2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D75DC4"/>
    <w:multiLevelType w:val="hybridMultilevel"/>
    <w:tmpl w:val="D25E1406"/>
    <w:lvl w:ilvl="0" w:tplc="94A61B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11"/>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410FE"/>
    <w:rsid w:val="000B6564"/>
    <w:rsid w:val="000D654E"/>
    <w:rsid w:val="000E421E"/>
    <w:rsid w:val="000E5506"/>
    <w:rsid w:val="000E7BE3"/>
    <w:rsid w:val="00105AC8"/>
    <w:rsid w:val="001111CF"/>
    <w:rsid w:val="001479D4"/>
    <w:rsid w:val="00150620"/>
    <w:rsid w:val="0015268A"/>
    <w:rsid w:val="001B7D64"/>
    <w:rsid w:val="001D1320"/>
    <w:rsid w:val="001E1573"/>
    <w:rsid w:val="00277B2A"/>
    <w:rsid w:val="00277E33"/>
    <w:rsid w:val="0029774E"/>
    <w:rsid w:val="002D7C60"/>
    <w:rsid w:val="002E6D6F"/>
    <w:rsid w:val="0032052F"/>
    <w:rsid w:val="00345015"/>
    <w:rsid w:val="00347DA6"/>
    <w:rsid w:val="003635F8"/>
    <w:rsid w:val="00387C86"/>
    <w:rsid w:val="00401143"/>
    <w:rsid w:val="004204FB"/>
    <w:rsid w:val="00441410"/>
    <w:rsid w:val="004C6C44"/>
    <w:rsid w:val="00505D14"/>
    <w:rsid w:val="00594FEC"/>
    <w:rsid w:val="005F6347"/>
    <w:rsid w:val="00653F75"/>
    <w:rsid w:val="006948B1"/>
    <w:rsid w:val="006C0D2A"/>
    <w:rsid w:val="00717BC8"/>
    <w:rsid w:val="007346AC"/>
    <w:rsid w:val="00773151"/>
    <w:rsid w:val="007E3889"/>
    <w:rsid w:val="008106A0"/>
    <w:rsid w:val="008710C1"/>
    <w:rsid w:val="00892D2F"/>
    <w:rsid w:val="00902C04"/>
    <w:rsid w:val="00905342"/>
    <w:rsid w:val="00905C09"/>
    <w:rsid w:val="009508A5"/>
    <w:rsid w:val="009C5547"/>
    <w:rsid w:val="00A04F56"/>
    <w:rsid w:val="00A153E7"/>
    <w:rsid w:val="00B6024A"/>
    <w:rsid w:val="00C17FAB"/>
    <w:rsid w:val="00C239AC"/>
    <w:rsid w:val="00C60158"/>
    <w:rsid w:val="00CD0239"/>
    <w:rsid w:val="00CE599C"/>
    <w:rsid w:val="00CE5EE5"/>
    <w:rsid w:val="00DA3B00"/>
    <w:rsid w:val="00E870E7"/>
    <w:rsid w:val="00E9219F"/>
    <w:rsid w:val="00ED2F6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E77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CS-Paragraphnumbering">
    <w:name w:val="CS - Paragraph numbering"/>
    <w:basedOn w:val="Normal"/>
    <w:rsid w:val="000E5506"/>
    <w:pPr>
      <w:numPr>
        <w:numId w:val="10"/>
      </w:numPr>
      <w:spacing w:after="120" w:line="276" w:lineRule="auto"/>
      <w:ind w:left="567" w:right="-45" w:hanging="567"/>
    </w:pPr>
    <w:rPr>
      <w:rFonts w:asciiTheme="minorHAnsi" w:eastAsiaTheme="minorHAnsi" w:hAnsiTheme="minorHAnsi" w:cstheme="minorBidi"/>
      <w:szCs w:val="24"/>
    </w:rPr>
  </w:style>
  <w:style w:type="paragraph" w:styleId="NormalWeb">
    <w:name w:val="Normal (Web)"/>
    <w:basedOn w:val="Normal"/>
    <w:uiPriority w:val="99"/>
    <w:unhideWhenUsed/>
    <w:rsid w:val="00345015"/>
    <w:pPr>
      <w:spacing w:before="100" w:beforeAutospacing="1" w:after="100" w:afterAutospacing="1"/>
    </w:pPr>
    <w:rPr>
      <w:szCs w:val="24"/>
      <w:lang w:eastAsia="en-AU"/>
    </w:rPr>
  </w:style>
  <w:style w:type="paragraph" w:customStyle="1" w:styleId="nospacing">
    <w:name w:val="nospacing"/>
    <w:basedOn w:val="Normal"/>
    <w:rsid w:val="004C6C44"/>
    <w:pPr>
      <w:spacing w:before="100" w:beforeAutospacing="1" w:after="100" w:afterAutospacing="1"/>
    </w:pPr>
    <w:rPr>
      <w:szCs w:val="24"/>
      <w:lang w:eastAsia="en-AU"/>
    </w:rPr>
  </w:style>
  <w:style w:type="paragraph" w:styleId="ListParagraph">
    <w:name w:val="List Paragraph"/>
    <w:basedOn w:val="Normal"/>
    <w:uiPriority w:val="34"/>
    <w:qFormat/>
    <w:rsid w:val="00111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510">
      <w:bodyDiv w:val="1"/>
      <w:marLeft w:val="0"/>
      <w:marRight w:val="0"/>
      <w:marTop w:val="0"/>
      <w:marBottom w:val="0"/>
      <w:divBdr>
        <w:top w:val="none" w:sz="0" w:space="0" w:color="auto"/>
        <w:left w:val="none" w:sz="0" w:space="0" w:color="auto"/>
        <w:bottom w:val="none" w:sz="0" w:space="0" w:color="auto"/>
        <w:right w:val="none" w:sz="0" w:space="0" w:color="auto"/>
      </w:divBdr>
    </w:div>
    <w:div w:id="1087192640">
      <w:bodyDiv w:val="1"/>
      <w:marLeft w:val="0"/>
      <w:marRight w:val="0"/>
      <w:marTop w:val="0"/>
      <w:marBottom w:val="0"/>
      <w:divBdr>
        <w:top w:val="none" w:sz="0" w:space="0" w:color="auto"/>
        <w:left w:val="none" w:sz="0" w:space="0" w:color="auto"/>
        <w:bottom w:val="none" w:sz="0" w:space="0" w:color="auto"/>
        <w:right w:val="none" w:sz="0" w:space="0" w:color="auto"/>
      </w:divBdr>
    </w:div>
    <w:div w:id="1168252776">
      <w:bodyDiv w:val="1"/>
      <w:marLeft w:val="0"/>
      <w:marRight w:val="0"/>
      <w:marTop w:val="0"/>
      <w:marBottom w:val="0"/>
      <w:divBdr>
        <w:top w:val="none" w:sz="0" w:space="0" w:color="auto"/>
        <w:left w:val="none" w:sz="0" w:space="0" w:color="auto"/>
        <w:bottom w:val="none" w:sz="0" w:space="0" w:color="auto"/>
        <w:right w:val="none" w:sz="0" w:space="0" w:color="auto"/>
      </w:divBdr>
    </w:div>
    <w:div w:id="1378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3330</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2022-08-02T00:58:00Z</dcterms:created>
  <dcterms:modified xsi:type="dcterms:W3CDTF">2022-08-02T00:58:00Z</dcterms:modified>
</cp:coreProperties>
</file>