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B98C7" w14:textId="77777777" w:rsidR="006815C9" w:rsidRDefault="006815C9">
      <w:pPr>
        <w:spacing w:before="120"/>
        <w:rPr>
          <w:rFonts w:ascii="Arial" w:hAnsi="Arial" w:cs="Arial"/>
        </w:rPr>
      </w:pPr>
      <w:bookmarkStart w:id="0" w:name="_Toc44738651"/>
      <w:r>
        <w:rPr>
          <w:rFonts w:ascii="Arial" w:hAnsi="Arial" w:cs="Arial"/>
        </w:rPr>
        <w:t>Australian Capital Territory</w:t>
      </w:r>
    </w:p>
    <w:p w14:paraId="0190FBF7" w14:textId="4BEB5107" w:rsidR="006815C9" w:rsidRDefault="00830726">
      <w:pPr>
        <w:pStyle w:val="Billname"/>
        <w:spacing w:before="700"/>
      </w:pPr>
      <w:r>
        <w:t>Work</w:t>
      </w:r>
      <w:r w:rsidR="0007465F">
        <w:t>ers Compensation</w:t>
      </w:r>
      <w:r>
        <w:t xml:space="preserve"> Amendment Regulation </w:t>
      </w:r>
      <w:r w:rsidRPr="00AF7FBE">
        <w:t>202</w:t>
      </w:r>
      <w:r w:rsidR="00B26D74" w:rsidRPr="00AF7FBE">
        <w:t>2</w:t>
      </w:r>
      <w:r w:rsidR="006815C9" w:rsidRPr="00AF7FBE">
        <w:t xml:space="preserve"> (No </w:t>
      </w:r>
      <w:r w:rsidR="008F12FE">
        <w:t>1</w:t>
      </w:r>
      <w:r w:rsidR="006815C9">
        <w:t>)</w:t>
      </w:r>
    </w:p>
    <w:p w14:paraId="321ED4F9" w14:textId="67854663" w:rsidR="006815C9" w:rsidRPr="006D193D" w:rsidRDefault="00F5371D" w:rsidP="00091D34">
      <w:pPr>
        <w:spacing w:before="340"/>
        <w:rPr>
          <w:rFonts w:ascii="Arial" w:hAnsi="Arial" w:cs="Arial"/>
          <w:b/>
          <w:bCs/>
        </w:rPr>
      </w:pPr>
      <w:r w:rsidRPr="006D193D">
        <w:rPr>
          <w:rFonts w:ascii="Arial" w:hAnsi="Arial" w:cs="Arial"/>
          <w:b/>
          <w:bCs/>
        </w:rPr>
        <w:t xml:space="preserve">Subordinate law </w:t>
      </w:r>
      <w:r w:rsidRPr="00AF7FBE">
        <w:rPr>
          <w:rFonts w:ascii="Arial" w:hAnsi="Arial" w:cs="Arial"/>
          <w:b/>
          <w:bCs/>
        </w:rPr>
        <w:t>SL</w:t>
      </w:r>
      <w:r w:rsidR="00830726" w:rsidRPr="00AF7FBE">
        <w:rPr>
          <w:rFonts w:ascii="Arial" w:hAnsi="Arial" w:cs="Arial"/>
          <w:b/>
          <w:bCs/>
        </w:rPr>
        <w:t>202</w:t>
      </w:r>
      <w:r w:rsidR="00B45231" w:rsidRPr="00AF7FBE">
        <w:rPr>
          <w:rFonts w:ascii="Arial" w:hAnsi="Arial" w:cs="Arial"/>
          <w:b/>
          <w:bCs/>
        </w:rPr>
        <w:t>2</w:t>
      </w:r>
      <w:r w:rsidR="006815C9" w:rsidRPr="00AF7FBE">
        <w:rPr>
          <w:rFonts w:ascii="Arial" w:hAnsi="Arial" w:cs="Arial"/>
          <w:b/>
          <w:bCs/>
        </w:rPr>
        <w:t>–</w:t>
      </w:r>
      <w:r w:rsidR="005C5523">
        <w:rPr>
          <w:rFonts w:ascii="Arial" w:hAnsi="Arial" w:cs="Arial"/>
          <w:b/>
          <w:bCs/>
        </w:rPr>
        <w:t>4</w:t>
      </w:r>
    </w:p>
    <w:p w14:paraId="44A48113" w14:textId="77777777" w:rsidR="00C86197" w:rsidRDefault="00C86197" w:rsidP="00C86197">
      <w:pPr>
        <w:pStyle w:val="Default"/>
        <w:ind w:left="720" w:hanging="720"/>
      </w:pPr>
    </w:p>
    <w:p w14:paraId="10E38C9D" w14:textId="77777777" w:rsidR="00C86197" w:rsidRDefault="006815C9" w:rsidP="00C86197">
      <w:pPr>
        <w:pStyle w:val="Default"/>
        <w:ind w:left="720" w:hanging="720"/>
      </w:pPr>
      <w:r>
        <w:t xml:space="preserve">made under the </w:t>
      </w:r>
    </w:p>
    <w:p w14:paraId="63DD2EAC" w14:textId="54E5D9DB" w:rsidR="006815C9" w:rsidRDefault="006815C9" w:rsidP="00C86197">
      <w:pPr>
        <w:pStyle w:val="Default"/>
        <w:ind w:left="720" w:hanging="720"/>
      </w:pPr>
      <w:r>
        <w:t xml:space="preserve"> </w:t>
      </w:r>
    </w:p>
    <w:p w14:paraId="37545623" w14:textId="0591CB76" w:rsidR="006815C9" w:rsidRPr="00746CB2" w:rsidRDefault="00830726" w:rsidP="00C86197">
      <w:pPr>
        <w:pStyle w:val="Default"/>
        <w:rPr>
          <w:b/>
          <w:bCs/>
        </w:rPr>
      </w:pPr>
      <w:bookmarkStart w:id="1" w:name="_Hlk46825720"/>
      <w:r w:rsidRPr="00746CB2">
        <w:rPr>
          <w:b/>
          <w:bCs/>
          <w:i/>
          <w:iCs/>
        </w:rPr>
        <w:t>Wor</w:t>
      </w:r>
      <w:r w:rsidR="0007465F" w:rsidRPr="00746CB2">
        <w:rPr>
          <w:b/>
          <w:bCs/>
          <w:i/>
          <w:iCs/>
        </w:rPr>
        <w:t>kers Compensation Act</w:t>
      </w:r>
      <w:r w:rsidRPr="00746CB2">
        <w:rPr>
          <w:b/>
          <w:bCs/>
          <w:i/>
          <w:iCs/>
        </w:rPr>
        <w:t xml:space="preserve"> </w:t>
      </w:r>
      <w:r w:rsidR="0007465F" w:rsidRPr="00746CB2">
        <w:rPr>
          <w:b/>
          <w:bCs/>
          <w:i/>
          <w:iCs/>
        </w:rPr>
        <w:t>195</w:t>
      </w:r>
      <w:r w:rsidRPr="00746CB2">
        <w:rPr>
          <w:b/>
          <w:bCs/>
          <w:i/>
          <w:iCs/>
        </w:rPr>
        <w:t>1</w:t>
      </w:r>
      <w:bookmarkEnd w:id="1"/>
      <w:r w:rsidR="006815C9" w:rsidRPr="00746CB2">
        <w:rPr>
          <w:b/>
          <w:bCs/>
        </w:rPr>
        <w:t xml:space="preserve">, </w:t>
      </w:r>
      <w:r w:rsidRPr="00746CB2">
        <w:rPr>
          <w:b/>
          <w:bCs/>
        </w:rPr>
        <w:t xml:space="preserve">section </w:t>
      </w:r>
      <w:r w:rsidR="001E0378" w:rsidRPr="00746CB2">
        <w:rPr>
          <w:b/>
          <w:bCs/>
        </w:rPr>
        <w:t>223</w:t>
      </w:r>
      <w:r w:rsidR="006815C9" w:rsidRPr="00746CB2">
        <w:rPr>
          <w:b/>
          <w:bCs/>
        </w:rPr>
        <w:t xml:space="preserve"> (</w:t>
      </w:r>
      <w:r w:rsidRPr="00746CB2">
        <w:rPr>
          <w:b/>
          <w:bCs/>
        </w:rPr>
        <w:t xml:space="preserve">Regulation-making </w:t>
      </w:r>
      <w:r w:rsidR="00C86197" w:rsidRPr="00746CB2">
        <w:rPr>
          <w:b/>
          <w:bCs/>
        </w:rPr>
        <w:t>p</w:t>
      </w:r>
      <w:r w:rsidRPr="00746CB2">
        <w:rPr>
          <w:b/>
          <w:bCs/>
        </w:rPr>
        <w:t>owers</w:t>
      </w:r>
      <w:r w:rsidR="006815C9" w:rsidRPr="00746CB2">
        <w:rPr>
          <w:b/>
          <w:bCs/>
        </w:rPr>
        <w:t>)</w:t>
      </w:r>
    </w:p>
    <w:p w14:paraId="39795030" w14:textId="77777777" w:rsidR="006815C9" w:rsidRDefault="006815C9">
      <w:pPr>
        <w:spacing w:before="360"/>
        <w:ind w:right="565"/>
        <w:rPr>
          <w:rFonts w:ascii="Arial" w:hAnsi="Arial" w:cs="Arial"/>
          <w:b/>
          <w:bCs/>
          <w:sz w:val="28"/>
          <w:szCs w:val="28"/>
        </w:rPr>
      </w:pPr>
      <w:r>
        <w:rPr>
          <w:rFonts w:ascii="Arial" w:hAnsi="Arial" w:cs="Arial"/>
          <w:b/>
          <w:bCs/>
          <w:sz w:val="28"/>
          <w:szCs w:val="28"/>
        </w:rPr>
        <w:t>EXPLANATORY STATEMENT</w:t>
      </w:r>
    </w:p>
    <w:p w14:paraId="7E06023F" w14:textId="77777777" w:rsidR="006815C9" w:rsidRDefault="006815C9">
      <w:pPr>
        <w:pStyle w:val="N-line3"/>
        <w:pBdr>
          <w:bottom w:val="none" w:sz="0" w:space="0" w:color="auto"/>
        </w:pBdr>
      </w:pPr>
    </w:p>
    <w:p w14:paraId="47912FA9" w14:textId="77777777" w:rsidR="006815C9" w:rsidRDefault="006815C9">
      <w:pPr>
        <w:pStyle w:val="N-line3"/>
        <w:pBdr>
          <w:top w:val="single" w:sz="12" w:space="1" w:color="auto"/>
          <w:bottom w:val="none" w:sz="0" w:space="0" w:color="auto"/>
        </w:pBdr>
      </w:pPr>
    </w:p>
    <w:bookmarkEnd w:id="0"/>
    <w:p w14:paraId="151C0786" w14:textId="384D168E" w:rsidR="00830726" w:rsidRPr="000C3361" w:rsidRDefault="000C3361" w:rsidP="00830726">
      <w:pPr>
        <w:rPr>
          <w:rFonts w:ascii="Arial" w:hAnsi="Arial" w:cs="Arial"/>
          <w:b/>
          <w:bCs/>
          <w:szCs w:val="24"/>
        </w:rPr>
      </w:pPr>
      <w:r w:rsidRPr="000C3361">
        <w:rPr>
          <w:rFonts w:ascii="Arial" w:hAnsi="Arial" w:cs="Arial"/>
          <w:b/>
          <w:bCs/>
          <w:szCs w:val="24"/>
        </w:rPr>
        <w:t>PURPOSE AND OUTLINE</w:t>
      </w:r>
    </w:p>
    <w:p w14:paraId="6F596775" w14:textId="77777777" w:rsidR="00830726" w:rsidRPr="00C86197" w:rsidRDefault="00830726" w:rsidP="00830726">
      <w:pPr>
        <w:rPr>
          <w:rFonts w:asciiTheme="minorHAnsi" w:hAnsiTheme="minorHAnsi" w:cstheme="minorHAnsi"/>
        </w:rPr>
      </w:pPr>
    </w:p>
    <w:p w14:paraId="7451D1C8" w14:textId="3489C841" w:rsidR="00D70175" w:rsidRDefault="00830726" w:rsidP="005F1AB9">
      <w:pPr>
        <w:rPr>
          <w:rFonts w:asciiTheme="minorHAnsi" w:hAnsiTheme="minorHAnsi" w:cstheme="minorHAnsi"/>
          <w:szCs w:val="24"/>
        </w:rPr>
      </w:pPr>
      <w:r w:rsidRPr="00C86197">
        <w:rPr>
          <w:rFonts w:asciiTheme="minorHAnsi" w:hAnsiTheme="minorHAnsi" w:cstheme="minorHAnsi"/>
          <w:szCs w:val="24"/>
        </w:rPr>
        <w:t xml:space="preserve">The purpose of this Regulation is to amend the </w:t>
      </w:r>
      <w:r w:rsidR="0007465F" w:rsidRPr="00C86197">
        <w:rPr>
          <w:rFonts w:asciiTheme="minorHAnsi" w:hAnsiTheme="minorHAnsi" w:cstheme="minorHAnsi"/>
          <w:i/>
          <w:iCs/>
          <w:szCs w:val="24"/>
        </w:rPr>
        <w:t xml:space="preserve">Workers </w:t>
      </w:r>
      <w:r w:rsidR="00AC6625">
        <w:rPr>
          <w:rFonts w:asciiTheme="minorHAnsi" w:hAnsiTheme="minorHAnsi" w:cstheme="minorHAnsi"/>
          <w:i/>
          <w:iCs/>
          <w:szCs w:val="24"/>
        </w:rPr>
        <w:t xml:space="preserve">Compensation </w:t>
      </w:r>
      <w:r w:rsidR="0007465F" w:rsidRPr="00C86197">
        <w:rPr>
          <w:rFonts w:asciiTheme="minorHAnsi" w:hAnsiTheme="minorHAnsi" w:cstheme="minorHAnsi"/>
          <w:i/>
          <w:iCs/>
          <w:szCs w:val="24"/>
        </w:rPr>
        <w:t>Regulation 2002</w:t>
      </w:r>
      <w:r w:rsidR="00AC6625">
        <w:rPr>
          <w:rFonts w:asciiTheme="minorHAnsi" w:hAnsiTheme="minorHAnsi" w:cstheme="minorHAnsi"/>
          <w:i/>
          <w:iCs/>
          <w:szCs w:val="24"/>
        </w:rPr>
        <w:t xml:space="preserve"> </w:t>
      </w:r>
      <w:r w:rsidR="00AC6625" w:rsidRPr="00AC6625">
        <w:rPr>
          <w:rFonts w:asciiTheme="minorHAnsi" w:hAnsiTheme="minorHAnsi" w:cstheme="minorHAnsi"/>
          <w:szCs w:val="24"/>
        </w:rPr>
        <w:t xml:space="preserve">(the </w:t>
      </w:r>
      <w:r w:rsidR="00392886">
        <w:rPr>
          <w:rFonts w:asciiTheme="minorHAnsi" w:hAnsiTheme="minorHAnsi" w:cstheme="minorHAnsi"/>
          <w:szCs w:val="24"/>
        </w:rPr>
        <w:t xml:space="preserve">WC </w:t>
      </w:r>
      <w:r w:rsidR="00AC6625" w:rsidRPr="00AC6625">
        <w:rPr>
          <w:rFonts w:asciiTheme="minorHAnsi" w:hAnsiTheme="minorHAnsi" w:cstheme="minorHAnsi"/>
          <w:szCs w:val="24"/>
        </w:rPr>
        <w:t>Regulation)</w:t>
      </w:r>
      <w:r w:rsidR="0007465F" w:rsidRPr="00C86197">
        <w:rPr>
          <w:rFonts w:asciiTheme="minorHAnsi" w:hAnsiTheme="minorHAnsi" w:cstheme="minorHAnsi"/>
          <w:i/>
          <w:iCs/>
          <w:szCs w:val="24"/>
        </w:rPr>
        <w:t xml:space="preserve"> </w:t>
      </w:r>
      <w:r w:rsidRPr="00C86197">
        <w:rPr>
          <w:rFonts w:asciiTheme="minorHAnsi" w:hAnsiTheme="minorHAnsi" w:cstheme="minorHAnsi"/>
          <w:szCs w:val="24"/>
        </w:rPr>
        <w:t xml:space="preserve">to </w:t>
      </w:r>
      <w:r w:rsidR="005F1AB9">
        <w:rPr>
          <w:rFonts w:asciiTheme="minorHAnsi" w:hAnsiTheme="minorHAnsi" w:cstheme="minorHAnsi"/>
          <w:szCs w:val="24"/>
        </w:rPr>
        <w:t>align with the licensing framework that commen</w:t>
      </w:r>
      <w:bookmarkStart w:id="2" w:name="_Hlk49340758"/>
      <w:r w:rsidR="005F1AB9">
        <w:rPr>
          <w:rFonts w:asciiTheme="minorHAnsi" w:hAnsiTheme="minorHAnsi" w:cstheme="minorHAnsi"/>
          <w:szCs w:val="24"/>
        </w:rPr>
        <w:t>ced</w:t>
      </w:r>
      <w:r w:rsidR="003C0CED">
        <w:rPr>
          <w:rFonts w:asciiTheme="minorHAnsi" w:hAnsiTheme="minorHAnsi" w:cstheme="minorHAnsi"/>
          <w:szCs w:val="24"/>
        </w:rPr>
        <w:t xml:space="preserve"> </w:t>
      </w:r>
      <w:r w:rsidR="00181DD8">
        <w:rPr>
          <w:rFonts w:asciiTheme="minorHAnsi" w:hAnsiTheme="minorHAnsi" w:cstheme="minorHAnsi"/>
          <w:szCs w:val="24"/>
        </w:rPr>
        <w:t xml:space="preserve">under the </w:t>
      </w:r>
      <w:r w:rsidR="00A520F4">
        <w:rPr>
          <w:rFonts w:asciiTheme="minorHAnsi" w:hAnsiTheme="minorHAnsi" w:cstheme="minorHAnsi"/>
          <w:i/>
          <w:iCs/>
          <w:szCs w:val="24"/>
        </w:rPr>
        <w:t>Workers Compensation Act 1951</w:t>
      </w:r>
      <w:r w:rsidR="00A520F4" w:rsidRPr="00A520F4">
        <w:rPr>
          <w:rFonts w:asciiTheme="minorHAnsi" w:hAnsiTheme="minorHAnsi" w:cstheme="minorHAnsi"/>
          <w:szCs w:val="24"/>
        </w:rPr>
        <w:t xml:space="preserve"> </w:t>
      </w:r>
      <w:r w:rsidR="00A520F4">
        <w:rPr>
          <w:rFonts w:asciiTheme="minorHAnsi" w:hAnsiTheme="minorHAnsi" w:cstheme="minorHAnsi"/>
          <w:szCs w:val="24"/>
        </w:rPr>
        <w:t>(WC Act)</w:t>
      </w:r>
      <w:r w:rsidR="00181DD8">
        <w:rPr>
          <w:rFonts w:asciiTheme="minorHAnsi" w:hAnsiTheme="minorHAnsi" w:cstheme="minorHAnsi"/>
          <w:szCs w:val="24"/>
        </w:rPr>
        <w:t xml:space="preserve"> from 9 January 2021.</w:t>
      </w:r>
    </w:p>
    <w:p w14:paraId="057FF689" w14:textId="77777777" w:rsidR="00D70175" w:rsidRDefault="00D70175" w:rsidP="00143996">
      <w:pPr>
        <w:rPr>
          <w:rFonts w:asciiTheme="minorHAnsi" w:hAnsiTheme="minorHAnsi" w:cstheme="minorHAnsi"/>
          <w:szCs w:val="24"/>
        </w:rPr>
      </w:pPr>
    </w:p>
    <w:p w14:paraId="352BF532" w14:textId="3B177A71" w:rsidR="00AD0B2C" w:rsidRDefault="00454928" w:rsidP="00143996">
      <w:pPr>
        <w:rPr>
          <w:rFonts w:asciiTheme="minorHAnsi" w:hAnsiTheme="minorHAnsi" w:cstheme="minorHAnsi"/>
          <w:szCs w:val="24"/>
        </w:rPr>
      </w:pPr>
      <w:r>
        <w:rPr>
          <w:rFonts w:asciiTheme="minorHAnsi" w:hAnsiTheme="minorHAnsi" w:cstheme="minorHAnsi"/>
          <w:szCs w:val="24"/>
        </w:rPr>
        <w:t xml:space="preserve">Workers’ compensation insurers and self-insurers that were approved/exempted </w:t>
      </w:r>
      <w:r w:rsidR="003C0CED">
        <w:rPr>
          <w:rFonts w:asciiTheme="minorHAnsi" w:hAnsiTheme="minorHAnsi" w:cstheme="minorHAnsi"/>
          <w:szCs w:val="24"/>
        </w:rPr>
        <w:t>to operate</w:t>
      </w:r>
      <w:r>
        <w:rPr>
          <w:rFonts w:asciiTheme="minorHAnsi" w:hAnsiTheme="minorHAnsi" w:cstheme="minorHAnsi"/>
          <w:szCs w:val="24"/>
        </w:rPr>
        <w:t xml:space="preserve"> prior to 9 January 2021 </w:t>
      </w:r>
      <w:r w:rsidR="00B26D74">
        <w:rPr>
          <w:rFonts w:asciiTheme="minorHAnsi" w:hAnsiTheme="minorHAnsi" w:cstheme="minorHAnsi"/>
          <w:szCs w:val="24"/>
        </w:rPr>
        <w:t>were</w:t>
      </w:r>
      <w:r w:rsidR="00D70175">
        <w:rPr>
          <w:rFonts w:asciiTheme="minorHAnsi" w:hAnsiTheme="minorHAnsi" w:cstheme="minorHAnsi"/>
          <w:szCs w:val="24"/>
        </w:rPr>
        <w:t xml:space="preserve"> extended </w:t>
      </w:r>
      <w:r w:rsidR="00746CB2">
        <w:rPr>
          <w:rFonts w:asciiTheme="minorHAnsi" w:hAnsiTheme="minorHAnsi" w:cstheme="minorHAnsi"/>
          <w:szCs w:val="24"/>
        </w:rPr>
        <w:t>to 31</w:t>
      </w:r>
      <w:r w:rsidR="00D70175">
        <w:rPr>
          <w:rFonts w:asciiTheme="minorHAnsi" w:hAnsiTheme="minorHAnsi" w:cstheme="minorHAnsi"/>
          <w:szCs w:val="24"/>
        </w:rPr>
        <w:t> </w:t>
      </w:r>
      <w:r w:rsidR="00746CB2">
        <w:rPr>
          <w:rFonts w:asciiTheme="minorHAnsi" w:hAnsiTheme="minorHAnsi" w:cstheme="minorHAnsi"/>
          <w:szCs w:val="24"/>
        </w:rPr>
        <w:t xml:space="preserve">December 2021 under the </w:t>
      </w:r>
      <w:r w:rsidR="00746CB2" w:rsidRPr="00746CB2">
        <w:rPr>
          <w:rFonts w:asciiTheme="minorHAnsi" w:hAnsiTheme="minorHAnsi" w:cstheme="minorHAnsi"/>
          <w:i/>
          <w:iCs/>
          <w:szCs w:val="24"/>
        </w:rPr>
        <w:t>Workers Compensation Amendment Regulation 2020</w:t>
      </w:r>
      <w:r w:rsidR="00746CB2">
        <w:rPr>
          <w:rFonts w:asciiTheme="minorHAnsi" w:hAnsiTheme="minorHAnsi" w:cstheme="minorHAnsi"/>
          <w:szCs w:val="24"/>
        </w:rPr>
        <w:t xml:space="preserve"> (No 1) [SL2020-40]</w:t>
      </w:r>
      <w:r w:rsidR="00B26D74">
        <w:rPr>
          <w:rFonts w:asciiTheme="minorHAnsi" w:hAnsiTheme="minorHAnsi" w:cstheme="minorHAnsi"/>
          <w:szCs w:val="24"/>
        </w:rPr>
        <w:t xml:space="preserve"> and again until 31 May 2022 under the </w:t>
      </w:r>
      <w:r w:rsidR="00B26D74">
        <w:rPr>
          <w:rFonts w:asciiTheme="minorHAnsi" w:hAnsiTheme="minorHAnsi" w:cstheme="minorHAnsi"/>
          <w:i/>
          <w:iCs/>
          <w:szCs w:val="24"/>
        </w:rPr>
        <w:t>Workers Compensation Amendment Regulation 2021 (No 1)</w:t>
      </w:r>
      <w:r w:rsidR="00D70175">
        <w:rPr>
          <w:rFonts w:asciiTheme="minorHAnsi" w:hAnsiTheme="minorHAnsi" w:cstheme="minorHAnsi"/>
          <w:szCs w:val="24"/>
        </w:rPr>
        <w:t xml:space="preserve"> </w:t>
      </w:r>
      <w:r w:rsidR="00E12131">
        <w:rPr>
          <w:rFonts w:asciiTheme="minorHAnsi" w:hAnsiTheme="minorHAnsi" w:cstheme="minorHAnsi"/>
          <w:szCs w:val="24"/>
        </w:rPr>
        <w:t>[</w:t>
      </w:r>
      <w:r w:rsidR="00E12131" w:rsidRPr="00E12131">
        <w:rPr>
          <w:rFonts w:asciiTheme="minorHAnsi" w:hAnsiTheme="minorHAnsi" w:cstheme="minorHAnsi"/>
          <w:szCs w:val="24"/>
        </w:rPr>
        <w:t>SL2021–29</w:t>
      </w:r>
      <w:r w:rsidR="00E12131">
        <w:rPr>
          <w:rFonts w:asciiTheme="minorHAnsi" w:hAnsiTheme="minorHAnsi" w:cstheme="minorHAnsi"/>
          <w:szCs w:val="24"/>
        </w:rPr>
        <w:t xml:space="preserve">] </w:t>
      </w:r>
      <w:r w:rsidR="00AF7FBE">
        <w:rPr>
          <w:rFonts w:asciiTheme="minorHAnsi" w:hAnsiTheme="minorHAnsi" w:cstheme="minorHAnsi"/>
          <w:szCs w:val="24"/>
        </w:rPr>
        <w:t xml:space="preserve">as </w:t>
      </w:r>
      <w:r w:rsidR="00D70175">
        <w:rPr>
          <w:rFonts w:asciiTheme="minorHAnsi" w:hAnsiTheme="minorHAnsi" w:cstheme="minorHAnsi"/>
          <w:szCs w:val="24"/>
        </w:rPr>
        <w:t>licensees under the WC Act. This was to allow time for the supporting instruments for the new licensing framework to be made</w:t>
      </w:r>
      <w:r w:rsidR="00EF3BD6">
        <w:rPr>
          <w:rFonts w:asciiTheme="minorHAnsi" w:hAnsiTheme="minorHAnsi" w:cstheme="minorHAnsi"/>
          <w:szCs w:val="24"/>
        </w:rPr>
        <w:t xml:space="preserve">. </w:t>
      </w:r>
      <w:r w:rsidR="00E12131">
        <w:rPr>
          <w:rFonts w:asciiTheme="minorHAnsi" w:hAnsiTheme="minorHAnsi" w:cstheme="minorHAnsi"/>
          <w:szCs w:val="24"/>
        </w:rPr>
        <w:br/>
      </w:r>
    </w:p>
    <w:p w14:paraId="023420F1" w14:textId="37315318" w:rsidR="00E12131" w:rsidRDefault="00E12131" w:rsidP="00E12131">
      <w:pPr>
        <w:rPr>
          <w:rFonts w:asciiTheme="minorHAnsi" w:hAnsiTheme="minorHAnsi" w:cstheme="minorHAnsi"/>
          <w:szCs w:val="24"/>
        </w:rPr>
      </w:pPr>
      <w:r>
        <w:rPr>
          <w:rFonts w:asciiTheme="minorHAnsi" w:hAnsiTheme="minorHAnsi" w:cstheme="minorHAnsi"/>
          <w:szCs w:val="24"/>
        </w:rPr>
        <w:t xml:space="preserve">The licensing framework </w:t>
      </w:r>
      <w:r w:rsidR="00546446">
        <w:rPr>
          <w:rFonts w:asciiTheme="minorHAnsi" w:hAnsiTheme="minorHAnsi" w:cstheme="minorHAnsi"/>
          <w:szCs w:val="24"/>
        </w:rPr>
        <w:t>aims to better</w:t>
      </w:r>
      <w:r w:rsidRPr="00E12131">
        <w:rPr>
          <w:rFonts w:asciiTheme="minorHAnsi" w:hAnsiTheme="minorHAnsi" w:cstheme="minorHAnsi"/>
          <w:szCs w:val="24"/>
        </w:rPr>
        <w:t xml:space="preserve"> align the ACT’s requirements with other more contemporary licensing schemes and</w:t>
      </w:r>
      <w:r w:rsidR="00546446">
        <w:rPr>
          <w:rFonts w:asciiTheme="minorHAnsi" w:hAnsiTheme="minorHAnsi" w:cstheme="minorHAnsi"/>
          <w:szCs w:val="24"/>
        </w:rPr>
        <w:t xml:space="preserve"> </w:t>
      </w:r>
      <w:r w:rsidRPr="00E12131">
        <w:rPr>
          <w:rFonts w:asciiTheme="minorHAnsi" w:hAnsiTheme="minorHAnsi" w:cstheme="minorHAnsi"/>
          <w:szCs w:val="24"/>
        </w:rPr>
        <w:t>ensure</w:t>
      </w:r>
      <w:r w:rsidR="00546446">
        <w:rPr>
          <w:rFonts w:asciiTheme="minorHAnsi" w:hAnsiTheme="minorHAnsi" w:cstheme="minorHAnsi"/>
          <w:szCs w:val="24"/>
        </w:rPr>
        <w:t>s</w:t>
      </w:r>
      <w:r w:rsidRPr="00E12131">
        <w:rPr>
          <w:rFonts w:asciiTheme="minorHAnsi" w:hAnsiTheme="minorHAnsi" w:cstheme="minorHAnsi"/>
          <w:szCs w:val="24"/>
        </w:rPr>
        <w:t xml:space="preserve"> workers can have the same service delivery expectations for workers’ compensation matters regardless of whether their employer is insured by an insurer or self-insured.</w:t>
      </w:r>
    </w:p>
    <w:p w14:paraId="2E56C636" w14:textId="51FEC8FA" w:rsidR="00B26D74" w:rsidRDefault="00B26D74" w:rsidP="00143996">
      <w:pPr>
        <w:rPr>
          <w:rFonts w:asciiTheme="minorHAnsi" w:hAnsiTheme="minorHAnsi" w:cstheme="minorHAnsi"/>
          <w:szCs w:val="24"/>
        </w:rPr>
      </w:pPr>
    </w:p>
    <w:p w14:paraId="4B2D3FF8" w14:textId="16C5550D" w:rsidR="00625347" w:rsidRDefault="00B26D74" w:rsidP="00625347">
      <w:pPr>
        <w:rPr>
          <w:rFonts w:asciiTheme="minorHAnsi" w:hAnsiTheme="minorHAnsi" w:cstheme="minorHAnsi"/>
          <w:szCs w:val="24"/>
        </w:rPr>
      </w:pPr>
      <w:r>
        <w:rPr>
          <w:rFonts w:asciiTheme="minorHAnsi" w:hAnsiTheme="minorHAnsi" w:cstheme="minorHAnsi"/>
          <w:szCs w:val="24"/>
        </w:rPr>
        <w:t>These amendments support the required licensing framework to align with the new requirements under the WC Act and provide for</w:t>
      </w:r>
      <w:r w:rsidR="00625347">
        <w:rPr>
          <w:rFonts w:asciiTheme="minorHAnsi" w:hAnsiTheme="minorHAnsi" w:cstheme="minorHAnsi"/>
          <w:szCs w:val="24"/>
        </w:rPr>
        <w:t xml:space="preserve"> the licensing application process, criter</w:t>
      </w:r>
      <w:r w:rsidRPr="00625347">
        <w:rPr>
          <w:rFonts w:asciiTheme="minorHAnsi" w:hAnsiTheme="minorHAnsi" w:cstheme="minorHAnsi"/>
          <w:szCs w:val="24"/>
        </w:rPr>
        <w:t>ia for issuing a licence</w:t>
      </w:r>
      <w:r w:rsidR="00625347">
        <w:rPr>
          <w:rFonts w:asciiTheme="minorHAnsi" w:hAnsiTheme="minorHAnsi" w:cstheme="minorHAnsi"/>
          <w:szCs w:val="24"/>
        </w:rPr>
        <w:t xml:space="preserve">, </w:t>
      </w:r>
      <w:r w:rsidRPr="00625347">
        <w:rPr>
          <w:rFonts w:asciiTheme="minorHAnsi" w:hAnsiTheme="minorHAnsi" w:cstheme="minorHAnsi"/>
          <w:szCs w:val="24"/>
        </w:rPr>
        <w:t>conditions that may be imposed on a licence</w:t>
      </w:r>
      <w:r w:rsidR="00625347">
        <w:rPr>
          <w:rFonts w:asciiTheme="minorHAnsi" w:hAnsiTheme="minorHAnsi" w:cstheme="minorHAnsi"/>
          <w:szCs w:val="24"/>
        </w:rPr>
        <w:t xml:space="preserve">, </w:t>
      </w:r>
      <w:r w:rsidR="00AF7FBE">
        <w:rPr>
          <w:rFonts w:asciiTheme="minorHAnsi" w:hAnsiTheme="minorHAnsi" w:cstheme="minorHAnsi"/>
          <w:szCs w:val="24"/>
        </w:rPr>
        <w:t xml:space="preserve">and </w:t>
      </w:r>
      <w:r w:rsidRPr="00625347">
        <w:rPr>
          <w:rFonts w:asciiTheme="minorHAnsi" w:hAnsiTheme="minorHAnsi" w:cstheme="minorHAnsi"/>
          <w:szCs w:val="24"/>
        </w:rPr>
        <w:t>record</w:t>
      </w:r>
      <w:r w:rsidR="00AF7FBE">
        <w:rPr>
          <w:rFonts w:asciiTheme="minorHAnsi" w:hAnsiTheme="minorHAnsi" w:cstheme="minorHAnsi"/>
          <w:szCs w:val="24"/>
        </w:rPr>
        <w:noBreakHyphen/>
      </w:r>
      <w:r w:rsidRPr="00625347">
        <w:rPr>
          <w:rFonts w:asciiTheme="minorHAnsi" w:hAnsiTheme="minorHAnsi" w:cstheme="minorHAnsi"/>
          <w:szCs w:val="24"/>
        </w:rPr>
        <w:t>keeping requirements</w:t>
      </w:r>
      <w:r w:rsidR="00625347">
        <w:rPr>
          <w:rFonts w:asciiTheme="minorHAnsi" w:hAnsiTheme="minorHAnsi" w:cstheme="minorHAnsi"/>
          <w:szCs w:val="24"/>
        </w:rPr>
        <w:t>.</w:t>
      </w:r>
    </w:p>
    <w:p w14:paraId="1BB7F34B" w14:textId="77777777" w:rsidR="00AF7FBE" w:rsidRPr="00C86197" w:rsidRDefault="00AF7FBE" w:rsidP="00143996">
      <w:pPr>
        <w:rPr>
          <w:rFonts w:asciiTheme="minorHAnsi" w:hAnsiTheme="minorHAnsi" w:cstheme="minorHAnsi"/>
          <w:szCs w:val="24"/>
        </w:rPr>
      </w:pPr>
    </w:p>
    <w:bookmarkEnd w:id="2"/>
    <w:p w14:paraId="7F005FD3" w14:textId="39D789EB" w:rsidR="00830726" w:rsidRPr="000C3361" w:rsidRDefault="000C3361" w:rsidP="00830726">
      <w:pPr>
        <w:rPr>
          <w:rFonts w:ascii="Arial" w:hAnsi="Arial" w:cs="Arial"/>
          <w:b/>
          <w:bCs/>
          <w:szCs w:val="24"/>
        </w:rPr>
      </w:pPr>
      <w:r w:rsidRPr="000C3361">
        <w:rPr>
          <w:rFonts w:ascii="Arial" w:hAnsi="Arial" w:cs="Arial"/>
          <w:b/>
          <w:bCs/>
          <w:szCs w:val="24"/>
        </w:rPr>
        <w:t>CONSISTENCY WITH HUMAN RIGHTS</w:t>
      </w:r>
    </w:p>
    <w:p w14:paraId="4C693064" w14:textId="77777777" w:rsidR="00830726" w:rsidRDefault="00830726" w:rsidP="00830726">
      <w:pPr>
        <w:rPr>
          <w:rFonts w:asciiTheme="minorHAnsi" w:hAnsiTheme="minorHAnsi" w:cstheme="minorHAnsi"/>
          <w:b/>
          <w:bCs/>
          <w:szCs w:val="24"/>
        </w:rPr>
      </w:pPr>
    </w:p>
    <w:p w14:paraId="0523331F" w14:textId="64B80ABD" w:rsidR="00830726" w:rsidRPr="000C3361" w:rsidRDefault="00830726" w:rsidP="0007465F">
      <w:pPr>
        <w:pStyle w:val="ESText"/>
        <w:spacing w:line="240" w:lineRule="auto"/>
        <w:rPr>
          <w:rFonts w:asciiTheme="minorHAnsi" w:hAnsiTheme="minorHAnsi" w:cstheme="minorHAnsi"/>
          <w:szCs w:val="24"/>
        </w:rPr>
      </w:pPr>
      <w:r>
        <w:rPr>
          <w:rFonts w:ascii="Calibri" w:hAnsi="Calibri"/>
          <w:szCs w:val="24"/>
        </w:rPr>
        <w:t>Th</w:t>
      </w:r>
      <w:r w:rsidR="0007465F">
        <w:rPr>
          <w:rFonts w:ascii="Calibri" w:hAnsi="Calibri"/>
          <w:szCs w:val="24"/>
        </w:rPr>
        <w:t xml:space="preserve">ese amendments do not engage </w:t>
      </w:r>
      <w:r w:rsidR="001E0378">
        <w:rPr>
          <w:rFonts w:ascii="Calibri" w:hAnsi="Calibri"/>
          <w:szCs w:val="24"/>
        </w:rPr>
        <w:t xml:space="preserve">the </w:t>
      </w:r>
      <w:r>
        <w:rPr>
          <w:rFonts w:asciiTheme="minorHAnsi" w:hAnsiTheme="minorHAnsi" w:cstheme="minorHAnsi"/>
          <w:i/>
          <w:iCs/>
          <w:szCs w:val="24"/>
        </w:rPr>
        <w:t>Human Rights Act 2004</w:t>
      </w:r>
      <w:r>
        <w:rPr>
          <w:rFonts w:asciiTheme="minorHAnsi" w:hAnsiTheme="minorHAnsi" w:cstheme="minorHAnsi"/>
          <w:szCs w:val="24"/>
        </w:rPr>
        <w:t xml:space="preserve"> (HR Act)</w:t>
      </w:r>
      <w:r w:rsidR="0007465F">
        <w:rPr>
          <w:rFonts w:asciiTheme="minorHAnsi" w:hAnsiTheme="minorHAnsi" w:cstheme="minorHAnsi"/>
          <w:szCs w:val="24"/>
        </w:rPr>
        <w:t>.</w:t>
      </w:r>
      <w:r>
        <w:rPr>
          <w:rFonts w:asciiTheme="minorHAnsi" w:hAnsiTheme="minorHAnsi" w:cstheme="minorHAnsi"/>
          <w:szCs w:val="24"/>
        </w:rPr>
        <w:t xml:space="preserve"> </w:t>
      </w:r>
    </w:p>
    <w:p w14:paraId="2CBF80C7" w14:textId="77777777" w:rsidR="00B133A0" w:rsidRDefault="00B133A0" w:rsidP="00830726">
      <w:pPr>
        <w:rPr>
          <w:rFonts w:ascii="Arial" w:hAnsi="Arial" w:cs="Arial"/>
          <w:b/>
          <w:bCs/>
          <w:szCs w:val="24"/>
        </w:rPr>
      </w:pPr>
    </w:p>
    <w:p w14:paraId="32CA3AE1" w14:textId="77777777" w:rsidR="00AF7FBE" w:rsidRDefault="00AF7FBE" w:rsidP="00830726">
      <w:pPr>
        <w:rPr>
          <w:rFonts w:ascii="Arial" w:hAnsi="Arial" w:cs="Arial"/>
          <w:b/>
          <w:bCs/>
          <w:szCs w:val="24"/>
        </w:rPr>
      </w:pPr>
    </w:p>
    <w:p w14:paraId="3BB3B97D" w14:textId="77777777" w:rsidR="001A5E08" w:rsidRDefault="001A5E08">
      <w:pPr>
        <w:rPr>
          <w:rFonts w:ascii="Arial" w:hAnsi="Arial" w:cs="Arial"/>
          <w:b/>
          <w:bCs/>
          <w:szCs w:val="24"/>
        </w:rPr>
      </w:pPr>
      <w:r>
        <w:rPr>
          <w:rFonts w:ascii="Arial" w:hAnsi="Arial" w:cs="Arial"/>
          <w:b/>
          <w:bCs/>
          <w:szCs w:val="24"/>
        </w:rPr>
        <w:br w:type="page"/>
      </w:r>
    </w:p>
    <w:p w14:paraId="46F40B79" w14:textId="62D90C24" w:rsidR="00830726" w:rsidRDefault="00830726" w:rsidP="00830726">
      <w:pPr>
        <w:rPr>
          <w:rFonts w:ascii="Arial" w:hAnsi="Arial" w:cs="Arial"/>
          <w:b/>
          <w:bCs/>
          <w:szCs w:val="24"/>
        </w:rPr>
      </w:pPr>
      <w:r>
        <w:rPr>
          <w:rFonts w:ascii="Arial" w:hAnsi="Arial" w:cs="Arial"/>
          <w:b/>
          <w:bCs/>
          <w:szCs w:val="24"/>
        </w:rPr>
        <w:lastRenderedPageBreak/>
        <w:t>Work</w:t>
      </w:r>
      <w:r w:rsidR="005416FF">
        <w:rPr>
          <w:rFonts w:ascii="Arial" w:hAnsi="Arial" w:cs="Arial"/>
          <w:b/>
          <w:bCs/>
          <w:szCs w:val="24"/>
        </w:rPr>
        <w:t>ers Compensation</w:t>
      </w:r>
      <w:r>
        <w:rPr>
          <w:rFonts w:ascii="Arial" w:hAnsi="Arial" w:cs="Arial"/>
          <w:b/>
          <w:bCs/>
          <w:szCs w:val="24"/>
        </w:rPr>
        <w:t xml:space="preserve"> Amendment</w:t>
      </w:r>
      <w:r w:rsidR="00B82D95">
        <w:rPr>
          <w:rFonts w:ascii="Arial" w:hAnsi="Arial" w:cs="Arial"/>
          <w:b/>
          <w:bCs/>
          <w:szCs w:val="24"/>
        </w:rPr>
        <w:t xml:space="preserve"> Regulation</w:t>
      </w:r>
      <w:r>
        <w:rPr>
          <w:rFonts w:ascii="Arial" w:hAnsi="Arial" w:cs="Arial"/>
          <w:b/>
          <w:bCs/>
          <w:szCs w:val="24"/>
        </w:rPr>
        <w:t xml:space="preserve"> </w:t>
      </w:r>
      <w:r w:rsidRPr="00AF7FBE">
        <w:rPr>
          <w:rFonts w:ascii="Arial" w:hAnsi="Arial" w:cs="Arial"/>
          <w:b/>
          <w:bCs/>
          <w:szCs w:val="24"/>
        </w:rPr>
        <w:t>202</w:t>
      </w:r>
      <w:r w:rsidR="00BA1F5B" w:rsidRPr="00AF7FBE">
        <w:rPr>
          <w:rFonts w:ascii="Arial" w:hAnsi="Arial" w:cs="Arial"/>
          <w:b/>
          <w:bCs/>
          <w:szCs w:val="24"/>
        </w:rPr>
        <w:t>2</w:t>
      </w:r>
      <w:r w:rsidRPr="00AF7FBE">
        <w:rPr>
          <w:rFonts w:ascii="Arial" w:hAnsi="Arial" w:cs="Arial"/>
          <w:b/>
          <w:bCs/>
          <w:szCs w:val="24"/>
        </w:rPr>
        <w:t xml:space="preserve"> (No </w:t>
      </w:r>
      <w:r w:rsidR="005416FF" w:rsidRPr="00AF7FBE">
        <w:rPr>
          <w:rFonts w:ascii="Arial" w:hAnsi="Arial" w:cs="Arial"/>
          <w:b/>
          <w:bCs/>
          <w:szCs w:val="24"/>
        </w:rPr>
        <w:t>1</w:t>
      </w:r>
      <w:r w:rsidRPr="00AF7FBE">
        <w:rPr>
          <w:rFonts w:ascii="Arial" w:hAnsi="Arial" w:cs="Arial"/>
          <w:b/>
          <w:bCs/>
          <w:szCs w:val="24"/>
        </w:rPr>
        <w:t>)</w:t>
      </w:r>
      <w:r>
        <w:rPr>
          <w:rFonts w:ascii="Arial" w:hAnsi="Arial" w:cs="Arial"/>
          <w:b/>
          <w:bCs/>
          <w:szCs w:val="24"/>
        </w:rPr>
        <w:t xml:space="preserve"> </w:t>
      </w:r>
    </w:p>
    <w:p w14:paraId="1B68F4E1" w14:textId="77777777" w:rsidR="00830726" w:rsidRDefault="00830726" w:rsidP="00830726">
      <w:pPr>
        <w:rPr>
          <w:rFonts w:ascii="Arial" w:hAnsi="Arial" w:cs="Arial"/>
          <w:b/>
          <w:bCs/>
          <w:szCs w:val="24"/>
        </w:rPr>
      </w:pPr>
    </w:p>
    <w:p w14:paraId="24872000" w14:textId="77777777" w:rsidR="00830726" w:rsidRPr="00153836" w:rsidRDefault="00830726" w:rsidP="00830726">
      <w:pPr>
        <w:rPr>
          <w:rFonts w:ascii="Arial" w:hAnsi="Arial" w:cs="Arial"/>
          <w:b/>
          <w:bCs/>
          <w:szCs w:val="24"/>
        </w:rPr>
      </w:pPr>
      <w:r w:rsidRPr="00153836">
        <w:rPr>
          <w:rFonts w:ascii="Arial" w:hAnsi="Arial" w:cs="Arial"/>
          <w:b/>
          <w:bCs/>
          <w:szCs w:val="24"/>
        </w:rPr>
        <w:t xml:space="preserve">CLAUSE NOTES </w:t>
      </w:r>
    </w:p>
    <w:p w14:paraId="6EE365AE" w14:textId="77777777" w:rsidR="00830726" w:rsidRDefault="00830726" w:rsidP="00830726">
      <w:pPr>
        <w:rPr>
          <w:rFonts w:asciiTheme="minorHAnsi" w:hAnsiTheme="minorHAnsi" w:cstheme="minorHAnsi"/>
          <w:szCs w:val="24"/>
        </w:rPr>
      </w:pPr>
    </w:p>
    <w:p w14:paraId="24C0C191" w14:textId="77777777" w:rsidR="00830726" w:rsidRPr="00153836" w:rsidRDefault="00830726" w:rsidP="00830726">
      <w:pPr>
        <w:pStyle w:val="ListParagraph"/>
        <w:numPr>
          <w:ilvl w:val="0"/>
          <w:numId w:val="12"/>
        </w:numPr>
        <w:rPr>
          <w:rFonts w:asciiTheme="minorHAnsi" w:hAnsiTheme="minorHAnsi" w:cstheme="minorHAnsi"/>
          <w:b/>
          <w:bCs/>
          <w:szCs w:val="24"/>
        </w:rPr>
      </w:pPr>
      <w:r w:rsidRPr="00153836">
        <w:rPr>
          <w:rFonts w:asciiTheme="minorHAnsi" w:hAnsiTheme="minorHAnsi" w:cstheme="minorHAnsi"/>
          <w:b/>
          <w:bCs/>
          <w:szCs w:val="24"/>
        </w:rPr>
        <w:t xml:space="preserve">Name of Regulation </w:t>
      </w:r>
    </w:p>
    <w:p w14:paraId="11CEAD2C" w14:textId="77777777" w:rsidR="00830726" w:rsidRDefault="00830726" w:rsidP="00830726">
      <w:pPr>
        <w:rPr>
          <w:rFonts w:asciiTheme="minorHAnsi" w:hAnsiTheme="minorHAnsi" w:cstheme="minorHAnsi"/>
          <w:szCs w:val="24"/>
        </w:rPr>
      </w:pPr>
    </w:p>
    <w:p w14:paraId="73B463DA" w14:textId="53EAAB27" w:rsidR="00830726" w:rsidRPr="00C86197" w:rsidRDefault="00830726" w:rsidP="00830726">
      <w:pPr>
        <w:rPr>
          <w:rFonts w:ascii="Calibri" w:hAnsi="Calibri" w:cs="Calibri"/>
          <w:szCs w:val="24"/>
        </w:rPr>
      </w:pPr>
      <w:r w:rsidRPr="00C86197">
        <w:rPr>
          <w:rFonts w:ascii="Calibri" w:hAnsi="Calibri" w:cs="Calibri"/>
          <w:szCs w:val="24"/>
        </w:rPr>
        <w:t xml:space="preserve">This clause provides that the name of the </w:t>
      </w:r>
      <w:r w:rsidR="008F2FE1" w:rsidRPr="00C86197">
        <w:rPr>
          <w:rFonts w:ascii="Calibri" w:hAnsi="Calibri" w:cs="Calibri"/>
          <w:szCs w:val="24"/>
        </w:rPr>
        <w:t>r</w:t>
      </w:r>
      <w:r w:rsidRPr="00C86197">
        <w:rPr>
          <w:rFonts w:ascii="Calibri" w:hAnsi="Calibri" w:cs="Calibri"/>
          <w:szCs w:val="24"/>
        </w:rPr>
        <w:t xml:space="preserve">egulation is the </w:t>
      </w:r>
      <w:r w:rsidRPr="00C86197">
        <w:rPr>
          <w:rFonts w:ascii="Calibri" w:hAnsi="Calibri" w:cs="Calibri"/>
          <w:i/>
          <w:iCs/>
          <w:szCs w:val="24"/>
        </w:rPr>
        <w:t>Work</w:t>
      </w:r>
      <w:r w:rsidR="0007465F" w:rsidRPr="00C86197">
        <w:rPr>
          <w:rFonts w:ascii="Calibri" w:hAnsi="Calibri" w:cs="Calibri"/>
          <w:i/>
          <w:iCs/>
          <w:szCs w:val="24"/>
        </w:rPr>
        <w:t xml:space="preserve">ers Compensation </w:t>
      </w:r>
      <w:r w:rsidRPr="00C86197">
        <w:rPr>
          <w:rFonts w:ascii="Calibri" w:hAnsi="Calibri" w:cs="Calibri"/>
          <w:i/>
          <w:iCs/>
          <w:szCs w:val="24"/>
        </w:rPr>
        <w:t>Amendment Regulatio</w:t>
      </w:r>
      <w:r w:rsidRPr="008F12FE">
        <w:rPr>
          <w:rFonts w:ascii="Calibri" w:hAnsi="Calibri" w:cs="Calibri"/>
          <w:i/>
          <w:iCs/>
          <w:szCs w:val="24"/>
        </w:rPr>
        <w:t>n 202</w:t>
      </w:r>
      <w:r w:rsidR="00B26D74" w:rsidRPr="008F12FE">
        <w:rPr>
          <w:rFonts w:ascii="Calibri" w:hAnsi="Calibri" w:cs="Calibri"/>
          <w:i/>
          <w:iCs/>
          <w:szCs w:val="24"/>
        </w:rPr>
        <w:t>2</w:t>
      </w:r>
      <w:r w:rsidRPr="008F12FE">
        <w:rPr>
          <w:rFonts w:ascii="Calibri" w:hAnsi="Calibri" w:cs="Calibri"/>
          <w:szCs w:val="24"/>
        </w:rPr>
        <w:t xml:space="preserve"> </w:t>
      </w:r>
      <w:r w:rsidRPr="008F12FE">
        <w:rPr>
          <w:rFonts w:ascii="Calibri" w:hAnsi="Calibri" w:cs="Calibri"/>
          <w:i/>
          <w:iCs/>
          <w:szCs w:val="24"/>
        </w:rPr>
        <w:t xml:space="preserve">(No </w:t>
      </w:r>
      <w:r w:rsidR="005416FF" w:rsidRPr="008F12FE">
        <w:rPr>
          <w:rFonts w:ascii="Calibri" w:hAnsi="Calibri" w:cs="Calibri"/>
          <w:i/>
          <w:iCs/>
          <w:szCs w:val="24"/>
        </w:rPr>
        <w:t>1</w:t>
      </w:r>
      <w:r w:rsidRPr="008F12FE">
        <w:rPr>
          <w:rFonts w:ascii="Calibri" w:hAnsi="Calibri" w:cs="Calibri"/>
          <w:i/>
          <w:iCs/>
          <w:szCs w:val="24"/>
        </w:rPr>
        <w:t>)</w:t>
      </w:r>
      <w:r w:rsidRPr="008F12FE">
        <w:rPr>
          <w:rFonts w:ascii="Calibri" w:hAnsi="Calibri" w:cs="Calibri"/>
          <w:szCs w:val="24"/>
        </w:rPr>
        <w:t>.</w:t>
      </w:r>
      <w:r w:rsidRPr="00C86197">
        <w:rPr>
          <w:rFonts w:ascii="Calibri" w:hAnsi="Calibri" w:cs="Calibri"/>
          <w:szCs w:val="24"/>
        </w:rPr>
        <w:t xml:space="preserve"> </w:t>
      </w:r>
    </w:p>
    <w:p w14:paraId="6A67A76A" w14:textId="77777777" w:rsidR="00830726" w:rsidRDefault="00830726" w:rsidP="00830726">
      <w:pPr>
        <w:pStyle w:val="ListParagraph"/>
        <w:rPr>
          <w:rFonts w:asciiTheme="minorHAnsi" w:hAnsiTheme="minorHAnsi" w:cstheme="minorHAnsi"/>
          <w:szCs w:val="24"/>
        </w:rPr>
      </w:pPr>
    </w:p>
    <w:p w14:paraId="258E8C37" w14:textId="77777777" w:rsidR="00830726" w:rsidRDefault="00830726" w:rsidP="00830726">
      <w:pPr>
        <w:pStyle w:val="ListParagraph"/>
        <w:numPr>
          <w:ilvl w:val="0"/>
          <w:numId w:val="12"/>
        </w:numPr>
        <w:rPr>
          <w:rFonts w:asciiTheme="minorHAnsi" w:hAnsiTheme="minorHAnsi" w:cstheme="minorHAnsi"/>
          <w:b/>
          <w:bCs/>
          <w:szCs w:val="24"/>
        </w:rPr>
      </w:pPr>
      <w:r w:rsidRPr="00153836">
        <w:rPr>
          <w:rFonts w:asciiTheme="minorHAnsi" w:hAnsiTheme="minorHAnsi" w:cstheme="minorHAnsi"/>
          <w:b/>
          <w:bCs/>
          <w:szCs w:val="24"/>
        </w:rPr>
        <w:t xml:space="preserve">Commencement </w:t>
      </w:r>
    </w:p>
    <w:p w14:paraId="68A5D360" w14:textId="77777777" w:rsidR="00830726" w:rsidRDefault="00830726" w:rsidP="00830726">
      <w:pPr>
        <w:rPr>
          <w:rFonts w:asciiTheme="minorHAnsi" w:hAnsiTheme="minorHAnsi" w:cstheme="minorHAnsi"/>
          <w:b/>
          <w:bCs/>
          <w:szCs w:val="24"/>
        </w:rPr>
      </w:pPr>
    </w:p>
    <w:p w14:paraId="574EEA88" w14:textId="38E28C4B" w:rsidR="000979E0" w:rsidRDefault="00D759E0" w:rsidP="00B26D74">
      <w:pPr>
        <w:rPr>
          <w:rFonts w:asciiTheme="minorHAnsi" w:hAnsiTheme="minorHAnsi" w:cstheme="minorHAnsi"/>
          <w:szCs w:val="24"/>
        </w:rPr>
      </w:pPr>
      <w:r w:rsidRPr="00D759E0">
        <w:rPr>
          <w:rFonts w:asciiTheme="minorHAnsi" w:hAnsiTheme="minorHAnsi" w:cstheme="minorHAnsi"/>
          <w:szCs w:val="24"/>
        </w:rPr>
        <w:t xml:space="preserve">This regulation </w:t>
      </w:r>
      <w:r w:rsidR="000979E0">
        <w:rPr>
          <w:rFonts w:asciiTheme="minorHAnsi" w:hAnsiTheme="minorHAnsi" w:cstheme="minorHAnsi"/>
          <w:szCs w:val="24"/>
        </w:rPr>
        <w:t xml:space="preserve">(other than clauses </w:t>
      </w:r>
      <w:r w:rsidR="00862FA4">
        <w:rPr>
          <w:rFonts w:asciiTheme="minorHAnsi" w:hAnsiTheme="minorHAnsi" w:cstheme="minorHAnsi"/>
          <w:szCs w:val="24"/>
        </w:rPr>
        <w:t>6, 8, 11 and 15</w:t>
      </w:r>
      <w:r w:rsidR="000979E0">
        <w:rPr>
          <w:rFonts w:asciiTheme="minorHAnsi" w:hAnsiTheme="minorHAnsi" w:cstheme="minorHAnsi"/>
          <w:szCs w:val="24"/>
        </w:rPr>
        <w:t xml:space="preserve">) </w:t>
      </w:r>
      <w:r w:rsidRPr="00D759E0">
        <w:rPr>
          <w:rFonts w:asciiTheme="minorHAnsi" w:hAnsiTheme="minorHAnsi" w:cstheme="minorHAnsi"/>
          <w:szCs w:val="24"/>
        </w:rPr>
        <w:t xml:space="preserve">commences on </w:t>
      </w:r>
      <w:r w:rsidR="000979E0">
        <w:rPr>
          <w:rFonts w:asciiTheme="minorHAnsi" w:hAnsiTheme="minorHAnsi" w:cstheme="minorHAnsi"/>
          <w:szCs w:val="24"/>
        </w:rPr>
        <w:t xml:space="preserve">the day after this regulation’s notification day. </w:t>
      </w:r>
    </w:p>
    <w:p w14:paraId="4CA7D448" w14:textId="77777777" w:rsidR="000979E0" w:rsidRDefault="000979E0" w:rsidP="00B26D74">
      <w:pPr>
        <w:rPr>
          <w:rFonts w:asciiTheme="minorHAnsi" w:hAnsiTheme="minorHAnsi" w:cstheme="minorHAnsi"/>
          <w:szCs w:val="24"/>
        </w:rPr>
      </w:pPr>
    </w:p>
    <w:p w14:paraId="3A021255" w14:textId="13418CF4" w:rsidR="00D759E0" w:rsidRDefault="000979E0" w:rsidP="00B26D74">
      <w:pPr>
        <w:rPr>
          <w:rFonts w:asciiTheme="minorHAnsi" w:hAnsiTheme="minorHAnsi" w:cstheme="minorHAnsi"/>
          <w:szCs w:val="24"/>
        </w:rPr>
      </w:pPr>
      <w:r>
        <w:rPr>
          <w:rFonts w:asciiTheme="minorHAnsi" w:hAnsiTheme="minorHAnsi" w:cstheme="minorHAnsi"/>
          <w:szCs w:val="24"/>
        </w:rPr>
        <w:t xml:space="preserve">Clauses </w:t>
      </w:r>
      <w:r w:rsidR="00862FA4">
        <w:rPr>
          <w:rFonts w:asciiTheme="minorHAnsi" w:hAnsiTheme="minorHAnsi" w:cstheme="minorHAnsi"/>
          <w:szCs w:val="24"/>
        </w:rPr>
        <w:t>6, 8, 11 and 15</w:t>
      </w:r>
      <w:r>
        <w:rPr>
          <w:rFonts w:asciiTheme="minorHAnsi" w:hAnsiTheme="minorHAnsi" w:cstheme="minorHAnsi"/>
          <w:szCs w:val="24"/>
        </w:rPr>
        <w:t xml:space="preserve"> of this regulation commence on </w:t>
      </w:r>
      <w:r w:rsidR="00B26D74">
        <w:rPr>
          <w:rFonts w:asciiTheme="minorHAnsi" w:hAnsiTheme="minorHAnsi" w:cstheme="minorHAnsi"/>
          <w:szCs w:val="24"/>
        </w:rPr>
        <w:t>1 June 2022.</w:t>
      </w:r>
    </w:p>
    <w:p w14:paraId="54C91D7E" w14:textId="427D5519" w:rsidR="00AF7FBE" w:rsidRDefault="00AF7FBE" w:rsidP="00B26D74">
      <w:pPr>
        <w:rPr>
          <w:rFonts w:asciiTheme="minorHAnsi" w:hAnsiTheme="minorHAnsi" w:cstheme="minorHAnsi"/>
          <w:szCs w:val="24"/>
        </w:rPr>
      </w:pPr>
    </w:p>
    <w:p w14:paraId="5D367041" w14:textId="4707ACFE" w:rsidR="00AF7FBE" w:rsidRPr="00C86197" w:rsidRDefault="00AF7FBE" w:rsidP="00B26D74">
      <w:pPr>
        <w:rPr>
          <w:rFonts w:asciiTheme="minorHAnsi" w:hAnsiTheme="minorHAnsi" w:cstheme="minorHAnsi"/>
          <w:szCs w:val="24"/>
        </w:rPr>
      </w:pPr>
      <w:r>
        <w:rPr>
          <w:rFonts w:asciiTheme="minorHAnsi" w:hAnsiTheme="minorHAnsi" w:cstheme="minorHAnsi"/>
          <w:szCs w:val="24"/>
        </w:rPr>
        <w:t>The split commencement of the regulation is to facilitate the receipt, consideration and issuing of insurer and self-insurer applications under the new licensing framework, with associated conditions for new licenses that are granted to apply from the start of any new licenses issued for the period commencing 1 June 2022.</w:t>
      </w:r>
    </w:p>
    <w:p w14:paraId="093B5466" w14:textId="77777777" w:rsidR="00F309C9" w:rsidRPr="00153836" w:rsidRDefault="00F309C9" w:rsidP="00830726">
      <w:pPr>
        <w:rPr>
          <w:rFonts w:asciiTheme="minorHAnsi" w:hAnsiTheme="minorHAnsi" w:cstheme="minorHAnsi"/>
          <w:b/>
          <w:bCs/>
          <w:szCs w:val="24"/>
        </w:rPr>
      </w:pPr>
    </w:p>
    <w:p w14:paraId="41E966E7" w14:textId="77777777" w:rsidR="00830726" w:rsidRDefault="00830726" w:rsidP="00830726">
      <w:pPr>
        <w:pStyle w:val="ListParagraph"/>
        <w:numPr>
          <w:ilvl w:val="0"/>
          <w:numId w:val="12"/>
        </w:numPr>
        <w:rPr>
          <w:rFonts w:asciiTheme="minorHAnsi" w:hAnsiTheme="minorHAnsi" w:cstheme="minorHAnsi"/>
          <w:b/>
          <w:bCs/>
          <w:szCs w:val="24"/>
        </w:rPr>
      </w:pPr>
      <w:r w:rsidRPr="00153836">
        <w:rPr>
          <w:rFonts w:asciiTheme="minorHAnsi" w:hAnsiTheme="minorHAnsi" w:cstheme="minorHAnsi"/>
          <w:b/>
          <w:bCs/>
          <w:szCs w:val="24"/>
        </w:rPr>
        <w:t xml:space="preserve">Legislation amended </w:t>
      </w:r>
    </w:p>
    <w:p w14:paraId="321D945F" w14:textId="77777777" w:rsidR="00830726" w:rsidRDefault="00830726" w:rsidP="00830726">
      <w:pPr>
        <w:rPr>
          <w:rFonts w:asciiTheme="minorHAnsi" w:hAnsiTheme="minorHAnsi" w:cstheme="minorHAnsi"/>
          <w:b/>
          <w:bCs/>
          <w:szCs w:val="24"/>
        </w:rPr>
      </w:pPr>
    </w:p>
    <w:p w14:paraId="33D1BBEE" w14:textId="087B232A" w:rsidR="00830726" w:rsidRPr="00C86197" w:rsidRDefault="00830726" w:rsidP="00830726">
      <w:pPr>
        <w:rPr>
          <w:rFonts w:asciiTheme="minorHAnsi" w:hAnsiTheme="minorHAnsi" w:cstheme="minorHAnsi"/>
          <w:szCs w:val="24"/>
        </w:rPr>
      </w:pPr>
      <w:r w:rsidRPr="00C86197">
        <w:rPr>
          <w:rFonts w:asciiTheme="minorHAnsi" w:hAnsiTheme="minorHAnsi" w:cstheme="minorHAnsi"/>
          <w:szCs w:val="24"/>
        </w:rPr>
        <w:t xml:space="preserve">This clause provides that the </w:t>
      </w:r>
      <w:r w:rsidR="005407C9" w:rsidRPr="00C86197">
        <w:rPr>
          <w:rFonts w:asciiTheme="minorHAnsi" w:hAnsiTheme="minorHAnsi" w:cstheme="minorHAnsi"/>
          <w:szCs w:val="24"/>
        </w:rPr>
        <w:t>r</w:t>
      </w:r>
      <w:r w:rsidRPr="00C86197">
        <w:rPr>
          <w:rFonts w:asciiTheme="minorHAnsi" w:hAnsiTheme="minorHAnsi" w:cstheme="minorHAnsi"/>
          <w:szCs w:val="24"/>
        </w:rPr>
        <w:t xml:space="preserve">egulation amends the </w:t>
      </w:r>
      <w:bookmarkStart w:id="3" w:name="_Hlk49338290"/>
      <w:r w:rsidRPr="00C86197">
        <w:rPr>
          <w:rFonts w:asciiTheme="minorHAnsi" w:hAnsiTheme="minorHAnsi" w:cstheme="minorHAnsi"/>
          <w:i/>
          <w:iCs/>
          <w:szCs w:val="24"/>
        </w:rPr>
        <w:t>Work</w:t>
      </w:r>
      <w:r w:rsidR="0007465F" w:rsidRPr="00C86197">
        <w:rPr>
          <w:rFonts w:asciiTheme="minorHAnsi" w:hAnsiTheme="minorHAnsi" w:cstheme="minorHAnsi"/>
          <w:i/>
          <w:iCs/>
          <w:szCs w:val="24"/>
        </w:rPr>
        <w:t>ers Compensation Regulation 2002</w:t>
      </w:r>
      <w:bookmarkEnd w:id="3"/>
      <w:r w:rsidRPr="00C86197">
        <w:rPr>
          <w:rFonts w:asciiTheme="minorHAnsi" w:hAnsiTheme="minorHAnsi" w:cstheme="minorHAnsi"/>
          <w:szCs w:val="24"/>
        </w:rPr>
        <w:t xml:space="preserve">. </w:t>
      </w:r>
    </w:p>
    <w:p w14:paraId="102374E0" w14:textId="77777777" w:rsidR="00830726" w:rsidRPr="00F309C9" w:rsidRDefault="00830726" w:rsidP="00830726">
      <w:pPr>
        <w:rPr>
          <w:rFonts w:asciiTheme="minorHAnsi" w:hAnsiTheme="minorHAnsi" w:cstheme="minorHAnsi"/>
          <w:b/>
          <w:bCs/>
          <w:szCs w:val="24"/>
        </w:rPr>
      </w:pPr>
    </w:p>
    <w:p w14:paraId="41BC9070" w14:textId="624008AA" w:rsidR="00862FA4" w:rsidRDefault="00862FA4" w:rsidP="00830726">
      <w:pPr>
        <w:pStyle w:val="ListParagraph"/>
        <w:numPr>
          <w:ilvl w:val="0"/>
          <w:numId w:val="12"/>
        </w:numPr>
        <w:rPr>
          <w:rFonts w:asciiTheme="minorHAnsi" w:hAnsiTheme="minorHAnsi" w:cstheme="minorHAnsi"/>
          <w:b/>
          <w:bCs/>
          <w:szCs w:val="24"/>
        </w:rPr>
      </w:pPr>
      <w:r w:rsidRPr="00862FA4">
        <w:rPr>
          <w:rFonts w:asciiTheme="minorHAnsi" w:hAnsiTheme="minorHAnsi" w:cstheme="minorHAnsi"/>
          <w:b/>
          <w:bCs/>
          <w:szCs w:val="24"/>
        </w:rPr>
        <w:t>Section 3, note 1</w:t>
      </w:r>
    </w:p>
    <w:p w14:paraId="4D993C0C" w14:textId="0AA16D7B" w:rsidR="00862FA4" w:rsidRDefault="00862FA4" w:rsidP="00862FA4">
      <w:pPr>
        <w:pStyle w:val="ListParagraph"/>
        <w:ind w:left="0"/>
        <w:rPr>
          <w:rFonts w:asciiTheme="minorHAnsi" w:hAnsiTheme="minorHAnsi" w:cstheme="minorHAnsi"/>
          <w:b/>
          <w:bCs/>
          <w:szCs w:val="24"/>
        </w:rPr>
      </w:pPr>
    </w:p>
    <w:p w14:paraId="6DF1C858" w14:textId="29C46C29" w:rsidR="00862FA4" w:rsidRPr="00862FA4" w:rsidRDefault="00862FA4" w:rsidP="00862FA4">
      <w:pPr>
        <w:pStyle w:val="ListParagraph"/>
        <w:ind w:left="0"/>
        <w:rPr>
          <w:rFonts w:asciiTheme="minorHAnsi" w:hAnsiTheme="minorHAnsi" w:cstheme="minorHAnsi"/>
          <w:i/>
          <w:iCs/>
          <w:szCs w:val="24"/>
        </w:rPr>
      </w:pPr>
      <w:r>
        <w:rPr>
          <w:rFonts w:asciiTheme="minorHAnsi" w:hAnsiTheme="minorHAnsi" w:cstheme="minorHAnsi"/>
          <w:szCs w:val="24"/>
        </w:rPr>
        <w:t>This technical amendment replaces an example dictionary reference.</w:t>
      </w:r>
    </w:p>
    <w:p w14:paraId="60CD91F8" w14:textId="77777777" w:rsidR="00862FA4" w:rsidRPr="00862FA4" w:rsidRDefault="00862FA4" w:rsidP="00862FA4">
      <w:pPr>
        <w:pStyle w:val="ListParagraph"/>
        <w:ind w:left="0"/>
        <w:rPr>
          <w:rFonts w:asciiTheme="minorHAnsi" w:hAnsiTheme="minorHAnsi" w:cstheme="minorHAnsi"/>
          <w:b/>
          <w:bCs/>
          <w:szCs w:val="24"/>
        </w:rPr>
      </w:pPr>
    </w:p>
    <w:p w14:paraId="3B477FEE" w14:textId="729B0FDD" w:rsidR="00830726" w:rsidRPr="00F309C9" w:rsidRDefault="000979E0" w:rsidP="00830726">
      <w:pPr>
        <w:pStyle w:val="ListParagraph"/>
        <w:numPr>
          <w:ilvl w:val="0"/>
          <w:numId w:val="12"/>
        </w:numPr>
        <w:rPr>
          <w:rFonts w:asciiTheme="minorHAnsi" w:hAnsiTheme="minorHAnsi" w:cstheme="minorHAnsi"/>
          <w:szCs w:val="24"/>
        </w:rPr>
      </w:pPr>
      <w:r>
        <w:rPr>
          <w:rFonts w:asciiTheme="minorHAnsi" w:hAnsiTheme="minorHAnsi" w:cstheme="minorHAnsi"/>
          <w:b/>
          <w:bCs/>
          <w:szCs w:val="24"/>
        </w:rPr>
        <w:t>Division 9.1</w:t>
      </w:r>
    </w:p>
    <w:p w14:paraId="41039D09" w14:textId="23D283DB" w:rsidR="00830726" w:rsidRDefault="00830726" w:rsidP="00830726">
      <w:pPr>
        <w:rPr>
          <w:rFonts w:asciiTheme="minorHAnsi" w:hAnsiTheme="minorHAnsi" w:cstheme="minorHAnsi"/>
          <w:szCs w:val="24"/>
        </w:rPr>
      </w:pPr>
    </w:p>
    <w:p w14:paraId="140FA6AB" w14:textId="3B6353D3" w:rsidR="00D759E0" w:rsidRDefault="00E71D29" w:rsidP="00830726">
      <w:pPr>
        <w:rPr>
          <w:rFonts w:asciiTheme="minorHAnsi" w:hAnsiTheme="minorHAnsi" w:cstheme="minorHAnsi"/>
          <w:szCs w:val="24"/>
        </w:rPr>
      </w:pPr>
      <w:r>
        <w:rPr>
          <w:rFonts w:asciiTheme="minorHAnsi" w:hAnsiTheme="minorHAnsi" w:cstheme="minorHAnsi"/>
          <w:szCs w:val="24"/>
        </w:rPr>
        <w:t>The substantive amendments in this clause</w:t>
      </w:r>
      <w:r w:rsidR="00D759E0">
        <w:rPr>
          <w:rFonts w:asciiTheme="minorHAnsi" w:hAnsiTheme="minorHAnsi" w:cstheme="minorHAnsi"/>
          <w:szCs w:val="24"/>
        </w:rPr>
        <w:t xml:space="preserve"> facilitate </w:t>
      </w:r>
      <w:r w:rsidR="0037611D">
        <w:rPr>
          <w:rFonts w:asciiTheme="minorHAnsi" w:hAnsiTheme="minorHAnsi" w:cstheme="minorHAnsi"/>
          <w:szCs w:val="24"/>
        </w:rPr>
        <w:t xml:space="preserve">the licensing framework for insurers as set out under the </w:t>
      </w:r>
      <w:r w:rsidR="0037611D">
        <w:rPr>
          <w:rFonts w:asciiTheme="minorHAnsi" w:hAnsiTheme="minorHAnsi" w:cstheme="minorHAnsi"/>
          <w:i/>
          <w:iCs/>
          <w:szCs w:val="24"/>
        </w:rPr>
        <w:t>Workers Compensation Act 1951</w:t>
      </w:r>
      <w:r w:rsidR="00820870">
        <w:rPr>
          <w:rFonts w:asciiTheme="minorHAnsi" w:hAnsiTheme="minorHAnsi" w:cstheme="minorHAnsi"/>
          <w:i/>
          <w:iCs/>
          <w:szCs w:val="24"/>
        </w:rPr>
        <w:t xml:space="preserve"> </w:t>
      </w:r>
      <w:r w:rsidR="00820870">
        <w:rPr>
          <w:rFonts w:asciiTheme="minorHAnsi" w:hAnsiTheme="minorHAnsi" w:cstheme="minorHAnsi"/>
          <w:szCs w:val="24"/>
        </w:rPr>
        <w:t>(WC Act)</w:t>
      </w:r>
      <w:r w:rsidR="00360C3D">
        <w:rPr>
          <w:rFonts w:asciiTheme="minorHAnsi" w:hAnsiTheme="minorHAnsi" w:cstheme="minorHAnsi"/>
          <w:szCs w:val="24"/>
        </w:rPr>
        <w:t xml:space="preserve"> and replace the interim measures put in place as part of the transitional arrangements</w:t>
      </w:r>
      <w:r w:rsidR="00312600">
        <w:rPr>
          <w:rFonts w:asciiTheme="minorHAnsi" w:hAnsiTheme="minorHAnsi" w:cstheme="minorHAnsi"/>
          <w:szCs w:val="24"/>
        </w:rPr>
        <w:t>.</w:t>
      </w:r>
    </w:p>
    <w:p w14:paraId="6C939633" w14:textId="7919BF75" w:rsidR="000979E0" w:rsidRDefault="000979E0" w:rsidP="00830726">
      <w:pPr>
        <w:rPr>
          <w:rFonts w:asciiTheme="minorHAnsi" w:hAnsiTheme="minorHAnsi" w:cstheme="minorHAnsi"/>
          <w:szCs w:val="24"/>
        </w:rPr>
      </w:pPr>
    </w:p>
    <w:p w14:paraId="6BD2D706" w14:textId="723151CD" w:rsidR="000979E0" w:rsidRDefault="000979E0" w:rsidP="00830726">
      <w:pPr>
        <w:rPr>
          <w:rFonts w:asciiTheme="minorHAnsi" w:hAnsiTheme="minorHAnsi" w:cstheme="minorHAnsi"/>
          <w:szCs w:val="24"/>
        </w:rPr>
      </w:pPr>
      <w:r>
        <w:rPr>
          <w:rFonts w:asciiTheme="minorHAnsi" w:hAnsiTheme="minorHAnsi" w:cstheme="minorHAnsi"/>
          <w:szCs w:val="24"/>
        </w:rPr>
        <w:t>The commencement date of this division of the regulation allows insurers to apply for new licences and the regulator to assess applications prior to the existing licence expiry date of 31 May 2022.</w:t>
      </w:r>
    </w:p>
    <w:p w14:paraId="3118E76F" w14:textId="2B754C5A" w:rsidR="0037611D" w:rsidRDefault="0037611D" w:rsidP="00830726">
      <w:pPr>
        <w:rPr>
          <w:rFonts w:asciiTheme="minorHAnsi" w:hAnsiTheme="minorHAnsi" w:cstheme="minorHAnsi"/>
          <w:szCs w:val="24"/>
        </w:rPr>
      </w:pPr>
    </w:p>
    <w:p w14:paraId="43BA505E" w14:textId="6F762813" w:rsidR="00B45231" w:rsidRPr="007877AF" w:rsidRDefault="00B45231" w:rsidP="00830726">
      <w:pPr>
        <w:rPr>
          <w:rFonts w:asciiTheme="minorHAnsi" w:hAnsiTheme="minorHAnsi" w:cstheme="minorHAnsi"/>
          <w:szCs w:val="24"/>
          <w:u w:val="single"/>
        </w:rPr>
      </w:pPr>
      <w:r>
        <w:rPr>
          <w:rFonts w:asciiTheme="minorHAnsi" w:hAnsiTheme="minorHAnsi" w:cstheme="minorHAnsi"/>
          <w:szCs w:val="24"/>
          <w:u w:val="single"/>
        </w:rPr>
        <w:t>Division 9.1</w:t>
      </w:r>
      <w:r w:rsidR="000979E0">
        <w:rPr>
          <w:rFonts w:asciiTheme="minorHAnsi" w:hAnsiTheme="minorHAnsi" w:cstheme="minorHAnsi"/>
          <w:szCs w:val="24"/>
          <w:u w:val="single"/>
        </w:rPr>
        <w:t xml:space="preserve"> – Licensing of licensed insurers</w:t>
      </w:r>
    </w:p>
    <w:p w14:paraId="7376B11B" w14:textId="77777777" w:rsidR="007877AF" w:rsidRDefault="007877AF" w:rsidP="00830726">
      <w:pPr>
        <w:rPr>
          <w:rFonts w:asciiTheme="minorHAnsi" w:hAnsiTheme="minorHAnsi" w:cstheme="minorHAnsi"/>
          <w:szCs w:val="24"/>
        </w:rPr>
      </w:pPr>
    </w:p>
    <w:p w14:paraId="5712BA51" w14:textId="5ABEDE8F" w:rsidR="00B45231" w:rsidRDefault="00BA26DE" w:rsidP="00830726">
      <w:pPr>
        <w:rPr>
          <w:rFonts w:asciiTheme="minorHAnsi" w:hAnsiTheme="minorHAnsi" w:cstheme="minorHAnsi"/>
          <w:szCs w:val="24"/>
        </w:rPr>
      </w:pPr>
      <w:r>
        <w:rPr>
          <w:rFonts w:asciiTheme="minorHAnsi" w:hAnsiTheme="minorHAnsi" w:cstheme="minorHAnsi"/>
          <w:szCs w:val="24"/>
        </w:rPr>
        <w:t>Section 68</w:t>
      </w:r>
      <w:r w:rsidR="00167C48">
        <w:rPr>
          <w:rFonts w:asciiTheme="minorHAnsi" w:hAnsiTheme="minorHAnsi" w:cstheme="minorHAnsi"/>
          <w:szCs w:val="24"/>
        </w:rPr>
        <w:t xml:space="preserve"> makes amendments </w:t>
      </w:r>
      <w:r w:rsidR="00BE14D6">
        <w:rPr>
          <w:rFonts w:asciiTheme="minorHAnsi" w:hAnsiTheme="minorHAnsi" w:cstheme="minorHAnsi"/>
          <w:szCs w:val="24"/>
        </w:rPr>
        <w:t xml:space="preserve">to </w:t>
      </w:r>
      <w:r>
        <w:rPr>
          <w:rFonts w:asciiTheme="minorHAnsi" w:hAnsiTheme="minorHAnsi" w:cstheme="minorHAnsi"/>
          <w:szCs w:val="24"/>
        </w:rPr>
        <w:t xml:space="preserve">set out the </w:t>
      </w:r>
      <w:r w:rsidR="00AF7FBE">
        <w:rPr>
          <w:rFonts w:asciiTheme="minorHAnsi" w:hAnsiTheme="minorHAnsi" w:cstheme="minorHAnsi"/>
          <w:szCs w:val="24"/>
        </w:rPr>
        <w:t xml:space="preserve">new </w:t>
      </w:r>
      <w:r>
        <w:rPr>
          <w:rFonts w:asciiTheme="minorHAnsi" w:hAnsiTheme="minorHAnsi" w:cstheme="minorHAnsi"/>
          <w:szCs w:val="24"/>
        </w:rPr>
        <w:t xml:space="preserve">application requirements for insurers to </w:t>
      </w:r>
      <w:r w:rsidR="00BE14D6">
        <w:rPr>
          <w:rFonts w:asciiTheme="minorHAnsi" w:hAnsiTheme="minorHAnsi" w:cstheme="minorHAnsi"/>
          <w:szCs w:val="24"/>
        </w:rPr>
        <w:t>apply</w:t>
      </w:r>
      <w:r>
        <w:rPr>
          <w:rFonts w:asciiTheme="minorHAnsi" w:hAnsiTheme="minorHAnsi" w:cstheme="minorHAnsi"/>
          <w:szCs w:val="24"/>
        </w:rPr>
        <w:t xml:space="preserve"> to become licensed in the ACT</w:t>
      </w:r>
      <w:r w:rsidR="001E7625">
        <w:rPr>
          <w:rFonts w:asciiTheme="minorHAnsi" w:hAnsiTheme="minorHAnsi" w:cstheme="minorHAnsi"/>
          <w:szCs w:val="24"/>
        </w:rPr>
        <w:t xml:space="preserve"> and comply with their obligations under </w:t>
      </w:r>
      <w:r w:rsidR="00820870">
        <w:rPr>
          <w:rFonts w:asciiTheme="minorHAnsi" w:hAnsiTheme="minorHAnsi" w:cstheme="minorHAnsi"/>
          <w:szCs w:val="24"/>
        </w:rPr>
        <w:t>the WC Act</w:t>
      </w:r>
      <w:r>
        <w:rPr>
          <w:rFonts w:asciiTheme="minorHAnsi" w:hAnsiTheme="minorHAnsi" w:cstheme="minorHAnsi"/>
          <w:szCs w:val="24"/>
        </w:rPr>
        <w:t>.</w:t>
      </w:r>
      <w:r w:rsidR="00511EE0">
        <w:rPr>
          <w:rFonts w:asciiTheme="minorHAnsi" w:hAnsiTheme="minorHAnsi" w:cstheme="minorHAnsi"/>
          <w:szCs w:val="24"/>
        </w:rPr>
        <w:t xml:space="preserve"> R</w:t>
      </w:r>
      <w:r w:rsidR="001E7625">
        <w:rPr>
          <w:rFonts w:asciiTheme="minorHAnsi" w:hAnsiTheme="minorHAnsi" w:cstheme="minorHAnsi"/>
          <w:szCs w:val="24"/>
        </w:rPr>
        <w:t xml:space="preserve">equirements have been streamlined to reduce </w:t>
      </w:r>
      <w:r w:rsidR="00BE14D6">
        <w:rPr>
          <w:rFonts w:asciiTheme="minorHAnsi" w:hAnsiTheme="minorHAnsi" w:cstheme="minorHAnsi"/>
          <w:szCs w:val="24"/>
        </w:rPr>
        <w:t xml:space="preserve">the </w:t>
      </w:r>
      <w:r w:rsidR="001E7625">
        <w:rPr>
          <w:rFonts w:asciiTheme="minorHAnsi" w:hAnsiTheme="minorHAnsi" w:cstheme="minorHAnsi"/>
          <w:szCs w:val="24"/>
        </w:rPr>
        <w:t xml:space="preserve">regulatory burden </w:t>
      </w:r>
      <w:r w:rsidR="00BE14D6">
        <w:rPr>
          <w:rFonts w:asciiTheme="minorHAnsi" w:hAnsiTheme="minorHAnsi" w:cstheme="minorHAnsi"/>
          <w:szCs w:val="24"/>
        </w:rPr>
        <w:t xml:space="preserve">of application requirements where existing evidence is sufficient to support </w:t>
      </w:r>
      <w:r w:rsidR="00BE14D6">
        <w:rPr>
          <w:rFonts w:asciiTheme="minorHAnsi" w:hAnsiTheme="minorHAnsi" w:cstheme="minorHAnsi"/>
          <w:szCs w:val="24"/>
        </w:rPr>
        <w:lastRenderedPageBreak/>
        <w:t>the financial, prudential and governance of an insurer to carry on business as a workers’ compensation insurer</w:t>
      </w:r>
      <w:r w:rsidR="00312600">
        <w:rPr>
          <w:rFonts w:asciiTheme="minorHAnsi" w:hAnsiTheme="minorHAnsi" w:cstheme="minorHAnsi"/>
          <w:szCs w:val="24"/>
        </w:rPr>
        <w:t xml:space="preserve">. It </w:t>
      </w:r>
      <w:r w:rsidR="00511EE0">
        <w:rPr>
          <w:rFonts w:asciiTheme="minorHAnsi" w:hAnsiTheme="minorHAnsi" w:cstheme="minorHAnsi"/>
          <w:szCs w:val="24"/>
        </w:rPr>
        <w:t>include</w:t>
      </w:r>
      <w:r w:rsidR="00312600">
        <w:rPr>
          <w:rFonts w:asciiTheme="minorHAnsi" w:hAnsiTheme="minorHAnsi" w:cstheme="minorHAnsi"/>
          <w:szCs w:val="24"/>
        </w:rPr>
        <w:t>s</w:t>
      </w:r>
      <w:r w:rsidR="00511EE0">
        <w:rPr>
          <w:rFonts w:asciiTheme="minorHAnsi" w:hAnsiTheme="minorHAnsi" w:cstheme="minorHAnsi"/>
          <w:szCs w:val="24"/>
        </w:rPr>
        <w:t xml:space="preserve"> requirements</w:t>
      </w:r>
      <w:r w:rsidR="00B45231">
        <w:rPr>
          <w:rFonts w:asciiTheme="minorHAnsi" w:hAnsiTheme="minorHAnsi" w:cstheme="minorHAnsi"/>
          <w:szCs w:val="24"/>
        </w:rPr>
        <w:t xml:space="preserve"> for applicants</w:t>
      </w:r>
      <w:r w:rsidR="00511EE0">
        <w:rPr>
          <w:rFonts w:asciiTheme="minorHAnsi" w:hAnsiTheme="minorHAnsi" w:cstheme="minorHAnsi"/>
          <w:szCs w:val="24"/>
        </w:rPr>
        <w:t xml:space="preserve"> to</w:t>
      </w:r>
      <w:r w:rsidR="00B45231">
        <w:rPr>
          <w:rFonts w:asciiTheme="minorHAnsi" w:hAnsiTheme="minorHAnsi" w:cstheme="minorHAnsi"/>
          <w:szCs w:val="24"/>
        </w:rPr>
        <w:t>:</w:t>
      </w:r>
    </w:p>
    <w:p w14:paraId="3A05DD31" w14:textId="77777777" w:rsidR="00B45231" w:rsidRDefault="00511EE0" w:rsidP="00B45231">
      <w:pPr>
        <w:pStyle w:val="ListParagraph"/>
        <w:numPr>
          <w:ilvl w:val="0"/>
          <w:numId w:val="31"/>
        </w:numPr>
        <w:rPr>
          <w:rFonts w:asciiTheme="minorHAnsi" w:hAnsiTheme="minorHAnsi" w:cstheme="minorHAnsi"/>
          <w:szCs w:val="24"/>
        </w:rPr>
      </w:pPr>
      <w:r w:rsidRPr="00B45231">
        <w:rPr>
          <w:rFonts w:asciiTheme="minorHAnsi" w:hAnsiTheme="minorHAnsi" w:cstheme="minorHAnsi"/>
          <w:szCs w:val="24"/>
        </w:rPr>
        <w:t xml:space="preserve">provide proof of their authorisation under the </w:t>
      </w:r>
      <w:r w:rsidRPr="00B45231">
        <w:rPr>
          <w:rFonts w:asciiTheme="minorHAnsi" w:hAnsiTheme="minorHAnsi" w:cstheme="minorHAnsi"/>
          <w:i/>
          <w:iCs/>
          <w:szCs w:val="24"/>
        </w:rPr>
        <w:t>Insurance Act 1973</w:t>
      </w:r>
      <w:r w:rsidRPr="00B45231">
        <w:rPr>
          <w:rFonts w:asciiTheme="minorHAnsi" w:hAnsiTheme="minorHAnsi" w:cstheme="minorHAnsi"/>
          <w:szCs w:val="24"/>
        </w:rPr>
        <w:t xml:space="preserve"> (Cwlth) to carry on an insurance business in Australia</w:t>
      </w:r>
      <w:r w:rsidR="00B45231">
        <w:rPr>
          <w:rFonts w:asciiTheme="minorHAnsi" w:hAnsiTheme="minorHAnsi" w:cstheme="minorHAnsi"/>
          <w:szCs w:val="24"/>
        </w:rPr>
        <w:t>;</w:t>
      </w:r>
    </w:p>
    <w:p w14:paraId="30FA218D" w14:textId="77777777" w:rsidR="00B45231" w:rsidRDefault="00312600" w:rsidP="00B45231">
      <w:pPr>
        <w:pStyle w:val="ListParagraph"/>
        <w:numPr>
          <w:ilvl w:val="0"/>
          <w:numId w:val="31"/>
        </w:numPr>
        <w:rPr>
          <w:rFonts w:asciiTheme="minorHAnsi" w:hAnsiTheme="minorHAnsi" w:cstheme="minorHAnsi"/>
          <w:szCs w:val="24"/>
        </w:rPr>
      </w:pPr>
      <w:r w:rsidRPr="00B45231">
        <w:rPr>
          <w:rFonts w:asciiTheme="minorHAnsi" w:hAnsiTheme="minorHAnsi" w:cstheme="minorHAnsi"/>
          <w:szCs w:val="24"/>
        </w:rPr>
        <w:t xml:space="preserve">details of </w:t>
      </w:r>
      <w:r w:rsidR="00511EE0" w:rsidRPr="00B45231">
        <w:rPr>
          <w:rFonts w:asciiTheme="minorHAnsi" w:hAnsiTheme="minorHAnsi" w:cstheme="minorHAnsi"/>
          <w:szCs w:val="24"/>
        </w:rPr>
        <w:t>any</w:t>
      </w:r>
      <w:r w:rsidRPr="00B45231">
        <w:rPr>
          <w:rFonts w:asciiTheme="minorHAnsi" w:hAnsiTheme="minorHAnsi" w:cstheme="minorHAnsi"/>
          <w:szCs w:val="24"/>
        </w:rPr>
        <w:t xml:space="preserve"> corresponding licences or applications</w:t>
      </w:r>
      <w:r w:rsidR="00B45231">
        <w:rPr>
          <w:rFonts w:asciiTheme="minorHAnsi" w:hAnsiTheme="minorHAnsi" w:cstheme="minorHAnsi"/>
          <w:szCs w:val="24"/>
        </w:rPr>
        <w:t>;</w:t>
      </w:r>
    </w:p>
    <w:p w14:paraId="301ED654" w14:textId="02416C89" w:rsidR="00B45231" w:rsidRDefault="00312600" w:rsidP="00B45231">
      <w:pPr>
        <w:pStyle w:val="ListParagraph"/>
        <w:numPr>
          <w:ilvl w:val="0"/>
          <w:numId w:val="31"/>
        </w:numPr>
        <w:rPr>
          <w:rFonts w:asciiTheme="minorHAnsi" w:hAnsiTheme="minorHAnsi" w:cstheme="minorHAnsi"/>
          <w:szCs w:val="24"/>
        </w:rPr>
      </w:pPr>
      <w:r w:rsidRPr="00B45231">
        <w:rPr>
          <w:rFonts w:asciiTheme="minorHAnsi" w:hAnsiTheme="minorHAnsi" w:cstheme="minorHAnsi"/>
          <w:szCs w:val="24"/>
        </w:rPr>
        <w:t>evidence of sufficient reinsurance to cover future liability</w:t>
      </w:r>
      <w:r w:rsidR="00B45231">
        <w:rPr>
          <w:rFonts w:asciiTheme="minorHAnsi" w:hAnsiTheme="minorHAnsi" w:cstheme="minorHAnsi"/>
          <w:szCs w:val="24"/>
        </w:rPr>
        <w:t>;</w:t>
      </w:r>
      <w:r w:rsidR="00BE14D6">
        <w:rPr>
          <w:rFonts w:asciiTheme="minorHAnsi" w:hAnsiTheme="minorHAnsi" w:cstheme="minorHAnsi"/>
          <w:szCs w:val="24"/>
        </w:rPr>
        <w:t xml:space="preserve"> and</w:t>
      </w:r>
    </w:p>
    <w:p w14:paraId="12E4BB3C" w14:textId="76E93768" w:rsidR="00B45231" w:rsidRDefault="00BE14D6" w:rsidP="00B45231">
      <w:pPr>
        <w:pStyle w:val="ListParagraph"/>
        <w:numPr>
          <w:ilvl w:val="0"/>
          <w:numId w:val="31"/>
        </w:numPr>
        <w:rPr>
          <w:rFonts w:asciiTheme="minorHAnsi" w:hAnsiTheme="minorHAnsi" w:cstheme="minorHAnsi"/>
          <w:szCs w:val="24"/>
        </w:rPr>
      </w:pPr>
      <w:r>
        <w:rPr>
          <w:rFonts w:asciiTheme="minorHAnsi" w:hAnsiTheme="minorHAnsi" w:cstheme="minorHAnsi"/>
          <w:szCs w:val="24"/>
        </w:rPr>
        <w:t>comply</w:t>
      </w:r>
      <w:r w:rsidR="00312600" w:rsidRPr="00B45231">
        <w:rPr>
          <w:rFonts w:asciiTheme="minorHAnsi" w:hAnsiTheme="minorHAnsi" w:cstheme="minorHAnsi"/>
          <w:szCs w:val="24"/>
        </w:rPr>
        <w:t xml:space="preserve"> with relevant protocols</w:t>
      </w:r>
      <w:r>
        <w:rPr>
          <w:rFonts w:asciiTheme="minorHAnsi" w:hAnsiTheme="minorHAnsi" w:cstheme="minorHAnsi"/>
          <w:szCs w:val="24"/>
        </w:rPr>
        <w:t>.</w:t>
      </w:r>
    </w:p>
    <w:p w14:paraId="562347E9" w14:textId="228A9136" w:rsidR="00312600" w:rsidRDefault="00312600" w:rsidP="00830726">
      <w:pPr>
        <w:rPr>
          <w:rFonts w:asciiTheme="minorHAnsi" w:hAnsiTheme="minorHAnsi" w:cstheme="minorHAnsi"/>
          <w:szCs w:val="24"/>
        </w:rPr>
      </w:pPr>
    </w:p>
    <w:p w14:paraId="578DFEA5" w14:textId="23403C47" w:rsidR="00312600" w:rsidRDefault="00312600" w:rsidP="00830726">
      <w:pPr>
        <w:rPr>
          <w:rFonts w:asciiTheme="minorHAnsi" w:hAnsiTheme="minorHAnsi" w:cstheme="minorHAnsi"/>
          <w:szCs w:val="24"/>
        </w:rPr>
      </w:pPr>
      <w:r>
        <w:rPr>
          <w:rFonts w:asciiTheme="minorHAnsi" w:hAnsiTheme="minorHAnsi" w:cstheme="minorHAnsi"/>
          <w:szCs w:val="24"/>
        </w:rPr>
        <w:t>Section 69 sets out the criteria for issuing an insurer licence and is unchanged</w:t>
      </w:r>
      <w:r w:rsidR="00B45231">
        <w:rPr>
          <w:rFonts w:asciiTheme="minorHAnsi" w:hAnsiTheme="minorHAnsi" w:cstheme="minorHAnsi"/>
          <w:szCs w:val="24"/>
        </w:rPr>
        <w:t xml:space="preserve"> from the previous regulation</w:t>
      </w:r>
      <w:r>
        <w:rPr>
          <w:rFonts w:asciiTheme="minorHAnsi" w:hAnsiTheme="minorHAnsi" w:cstheme="minorHAnsi"/>
          <w:szCs w:val="24"/>
        </w:rPr>
        <w:t>.</w:t>
      </w:r>
    </w:p>
    <w:p w14:paraId="1FD0E8E7" w14:textId="77777777" w:rsidR="00312600" w:rsidRDefault="00312600" w:rsidP="00830726">
      <w:pPr>
        <w:rPr>
          <w:rFonts w:asciiTheme="minorHAnsi" w:hAnsiTheme="minorHAnsi" w:cstheme="minorHAnsi"/>
          <w:szCs w:val="24"/>
        </w:rPr>
      </w:pPr>
    </w:p>
    <w:p w14:paraId="38F176BF" w14:textId="036AB818" w:rsidR="00312600" w:rsidRDefault="00312600" w:rsidP="00830726">
      <w:pPr>
        <w:rPr>
          <w:rFonts w:asciiTheme="minorHAnsi" w:hAnsiTheme="minorHAnsi" w:cstheme="minorHAnsi"/>
          <w:szCs w:val="24"/>
        </w:rPr>
      </w:pPr>
      <w:r>
        <w:rPr>
          <w:rFonts w:asciiTheme="minorHAnsi" w:hAnsiTheme="minorHAnsi" w:cstheme="minorHAnsi"/>
          <w:szCs w:val="24"/>
        </w:rPr>
        <w:t xml:space="preserve">Section 70 provides for the particulars of what an insurer licence must state </w:t>
      </w:r>
      <w:r w:rsidR="00B45231">
        <w:rPr>
          <w:rFonts w:asciiTheme="minorHAnsi" w:hAnsiTheme="minorHAnsi" w:cstheme="minorHAnsi"/>
          <w:szCs w:val="24"/>
        </w:rPr>
        <w:t>and is unchanged from the previous regulation</w:t>
      </w:r>
      <w:r>
        <w:rPr>
          <w:rFonts w:asciiTheme="minorHAnsi" w:hAnsiTheme="minorHAnsi" w:cstheme="minorHAnsi"/>
          <w:szCs w:val="24"/>
        </w:rPr>
        <w:t>.</w:t>
      </w:r>
    </w:p>
    <w:p w14:paraId="302528C4" w14:textId="1C99BBF3" w:rsidR="00B45231" w:rsidRDefault="00B45231" w:rsidP="00830726">
      <w:pPr>
        <w:rPr>
          <w:rFonts w:asciiTheme="minorHAnsi" w:hAnsiTheme="minorHAnsi" w:cstheme="minorHAnsi"/>
          <w:szCs w:val="24"/>
        </w:rPr>
      </w:pPr>
    </w:p>
    <w:p w14:paraId="00116009" w14:textId="23E7E4A9" w:rsidR="00E005EE" w:rsidRPr="00F309C9" w:rsidRDefault="00E005EE" w:rsidP="00E005EE">
      <w:pPr>
        <w:pStyle w:val="ListParagraph"/>
        <w:numPr>
          <w:ilvl w:val="0"/>
          <w:numId w:val="12"/>
        </w:numPr>
        <w:rPr>
          <w:rFonts w:asciiTheme="minorHAnsi" w:hAnsiTheme="minorHAnsi" w:cstheme="minorHAnsi"/>
          <w:szCs w:val="24"/>
        </w:rPr>
      </w:pPr>
      <w:r>
        <w:rPr>
          <w:rFonts w:asciiTheme="minorHAnsi" w:hAnsiTheme="minorHAnsi" w:cstheme="minorHAnsi"/>
          <w:b/>
          <w:bCs/>
          <w:szCs w:val="24"/>
        </w:rPr>
        <w:t>Divisions 9.2 and 9.3</w:t>
      </w:r>
    </w:p>
    <w:p w14:paraId="4EBEAB74" w14:textId="62C1B241" w:rsidR="00E005EE" w:rsidRDefault="00E005EE" w:rsidP="00830726">
      <w:pPr>
        <w:rPr>
          <w:rFonts w:asciiTheme="minorHAnsi" w:hAnsiTheme="minorHAnsi" w:cstheme="minorHAnsi"/>
          <w:szCs w:val="24"/>
          <w:u w:val="single"/>
        </w:rPr>
      </w:pPr>
    </w:p>
    <w:p w14:paraId="3BE0449A" w14:textId="4C0C5D46" w:rsidR="00010FCD" w:rsidRPr="00010FCD" w:rsidRDefault="00010FCD" w:rsidP="00830726">
      <w:pPr>
        <w:rPr>
          <w:rFonts w:asciiTheme="minorHAnsi" w:hAnsiTheme="minorHAnsi" w:cstheme="minorHAnsi"/>
          <w:szCs w:val="24"/>
        </w:rPr>
      </w:pPr>
      <w:r>
        <w:rPr>
          <w:rFonts w:asciiTheme="minorHAnsi" w:hAnsiTheme="minorHAnsi" w:cstheme="minorHAnsi"/>
          <w:szCs w:val="24"/>
        </w:rPr>
        <w:t>Amendments under this clause are largely technical in nature to improve readability. The later commencement date for these divisions allows for previous licence conditions to remain in place until expiry on 31 May 2022.</w:t>
      </w:r>
    </w:p>
    <w:p w14:paraId="374C49FB" w14:textId="77777777" w:rsidR="00010FCD" w:rsidRDefault="00010FCD" w:rsidP="00830726">
      <w:pPr>
        <w:rPr>
          <w:rFonts w:asciiTheme="minorHAnsi" w:hAnsiTheme="minorHAnsi" w:cstheme="minorHAnsi"/>
          <w:szCs w:val="24"/>
          <w:u w:val="single"/>
        </w:rPr>
      </w:pPr>
    </w:p>
    <w:p w14:paraId="50CC1D76" w14:textId="3A53AAAB" w:rsidR="00B45231" w:rsidRPr="00B45231" w:rsidRDefault="00B45231" w:rsidP="00830726">
      <w:pPr>
        <w:rPr>
          <w:rFonts w:asciiTheme="minorHAnsi" w:hAnsiTheme="minorHAnsi" w:cstheme="minorHAnsi"/>
          <w:szCs w:val="24"/>
          <w:u w:val="single"/>
        </w:rPr>
      </w:pPr>
      <w:r>
        <w:rPr>
          <w:rFonts w:asciiTheme="minorHAnsi" w:hAnsiTheme="minorHAnsi" w:cstheme="minorHAnsi"/>
          <w:szCs w:val="24"/>
          <w:u w:val="single"/>
        </w:rPr>
        <w:t>Division 9.2</w:t>
      </w:r>
      <w:r w:rsidR="00010FCD">
        <w:rPr>
          <w:rFonts w:asciiTheme="minorHAnsi" w:hAnsiTheme="minorHAnsi" w:cstheme="minorHAnsi"/>
          <w:szCs w:val="24"/>
          <w:u w:val="single"/>
        </w:rPr>
        <w:t xml:space="preserve"> – Conditions on insurers</w:t>
      </w:r>
    </w:p>
    <w:p w14:paraId="517B12B7" w14:textId="7989E033" w:rsidR="00312600" w:rsidRDefault="00312600" w:rsidP="00830726">
      <w:pPr>
        <w:rPr>
          <w:rFonts w:asciiTheme="minorHAnsi" w:hAnsiTheme="minorHAnsi" w:cstheme="minorHAnsi"/>
          <w:szCs w:val="24"/>
        </w:rPr>
      </w:pPr>
    </w:p>
    <w:p w14:paraId="396B100B" w14:textId="5ACCF1F2" w:rsidR="00312600" w:rsidRDefault="00312600" w:rsidP="00830726">
      <w:pPr>
        <w:rPr>
          <w:rFonts w:asciiTheme="minorHAnsi" w:hAnsiTheme="minorHAnsi" w:cstheme="minorHAnsi"/>
          <w:szCs w:val="24"/>
        </w:rPr>
      </w:pPr>
      <w:r>
        <w:rPr>
          <w:rFonts w:asciiTheme="minorHAnsi" w:hAnsiTheme="minorHAnsi" w:cstheme="minorHAnsi"/>
          <w:szCs w:val="24"/>
        </w:rPr>
        <w:t xml:space="preserve">Section 71 </w:t>
      </w:r>
      <w:r w:rsidR="00B45231">
        <w:rPr>
          <w:rFonts w:asciiTheme="minorHAnsi" w:hAnsiTheme="minorHAnsi" w:cstheme="minorHAnsi"/>
          <w:szCs w:val="24"/>
        </w:rPr>
        <w:t xml:space="preserve">is added and </w:t>
      </w:r>
      <w:r w:rsidR="00B10FB5">
        <w:rPr>
          <w:rFonts w:asciiTheme="minorHAnsi" w:hAnsiTheme="minorHAnsi" w:cstheme="minorHAnsi"/>
          <w:szCs w:val="24"/>
        </w:rPr>
        <w:t>provides that insurers</w:t>
      </w:r>
      <w:r w:rsidR="00167C48">
        <w:rPr>
          <w:rFonts w:asciiTheme="minorHAnsi" w:hAnsiTheme="minorHAnsi" w:cstheme="minorHAnsi"/>
          <w:szCs w:val="24"/>
        </w:rPr>
        <w:t xml:space="preserve"> must</w:t>
      </w:r>
      <w:r w:rsidR="00B10FB5">
        <w:rPr>
          <w:rFonts w:asciiTheme="minorHAnsi" w:hAnsiTheme="minorHAnsi" w:cstheme="minorHAnsi"/>
          <w:szCs w:val="24"/>
        </w:rPr>
        <w:t xml:space="preserve"> maintain reinsurance that meets all existing and expect</w:t>
      </w:r>
      <w:r w:rsidR="00167C48">
        <w:rPr>
          <w:rFonts w:asciiTheme="minorHAnsi" w:hAnsiTheme="minorHAnsi" w:cstheme="minorHAnsi"/>
          <w:szCs w:val="24"/>
        </w:rPr>
        <w:t>ed</w:t>
      </w:r>
      <w:r w:rsidR="00B10FB5">
        <w:rPr>
          <w:rFonts w:asciiTheme="minorHAnsi" w:hAnsiTheme="minorHAnsi" w:cstheme="minorHAnsi"/>
          <w:szCs w:val="24"/>
        </w:rPr>
        <w:t xml:space="preserve"> liabilities under the Act.</w:t>
      </w:r>
    </w:p>
    <w:p w14:paraId="4137B759" w14:textId="1181AB8D" w:rsidR="00B10FB5" w:rsidRDefault="00B10FB5" w:rsidP="00830726">
      <w:pPr>
        <w:rPr>
          <w:rFonts w:asciiTheme="minorHAnsi" w:hAnsiTheme="minorHAnsi" w:cstheme="minorHAnsi"/>
          <w:szCs w:val="24"/>
        </w:rPr>
      </w:pPr>
    </w:p>
    <w:p w14:paraId="369EE803" w14:textId="7CF3C639" w:rsidR="00B10FB5" w:rsidRDefault="00B10FB5" w:rsidP="00830726">
      <w:pPr>
        <w:rPr>
          <w:rFonts w:asciiTheme="minorHAnsi" w:hAnsiTheme="minorHAnsi" w:cstheme="minorHAnsi"/>
          <w:szCs w:val="24"/>
        </w:rPr>
      </w:pPr>
      <w:r>
        <w:rPr>
          <w:rFonts w:asciiTheme="minorHAnsi" w:hAnsiTheme="minorHAnsi" w:cstheme="minorHAnsi"/>
          <w:szCs w:val="24"/>
        </w:rPr>
        <w:t>Section 72</w:t>
      </w:r>
      <w:r w:rsidR="00167C48">
        <w:rPr>
          <w:rFonts w:asciiTheme="minorHAnsi" w:hAnsiTheme="minorHAnsi" w:cstheme="minorHAnsi"/>
          <w:szCs w:val="24"/>
        </w:rPr>
        <w:t xml:space="preserve"> provides that</w:t>
      </w:r>
      <w:r w:rsidR="00BE14D6">
        <w:rPr>
          <w:rFonts w:asciiTheme="minorHAnsi" w:hAnsiTheme="minorHAnsi" w:cstheme="minorHAnsi"/>
          <w:szCs w:val="24"/>
        </w:rPr>
        <w:t xml:space="preserve"> an</w:t>
      </w:r>
      <w:r w:rsidR="00167C48">
        <w:rPr>
          <w:rFonts w:asciiTheme="minorHAnsi" w:hAnsiTheme="minorHAnsi" w:cstheme="minorHAnsi"/>
          <w:szCs w:val="24"/>
        </w:rPr>
        <w:t xml:space="preserve"> insurer must</w:t>
      </w:r>
      <w:r w:rsidR="002916CE">
        <w:rPr>
          <w:rFonts w:asciiTheme="minorHAnsi" w:hAnsiTheme="minorHAnsi" w:cstheme="minorHAnsi"/>
          <w:szCs w:val="24"/>
        </w:rPr>
        <w:t>, upon request,</w:t>
      </w:r>
      <w:r w:rsidR="00167C48">
        <w:rPr>
          <w:rFonts w:asciiTheme="minorHAnsi" w:hAnsiTheme="minorHAnsi" w:cstheme="minorHAnsi"/>
          <w:szCs w:val="24"/>
        </w:rPr>
        <w:t xml:space="preserve"> provide particular </w:t>
      </w:r>
      <w:r w:rsidR="002916CE">
        <w:rPr>
          <w:rFonts w:asciiTheme="minorHAnsi" w:hAnsiTheme="minorHAnsi" w:cstheme="minorHAnsi"/>
          <w:szCs w:val="24"/>
        </w:rPr>
        <w:t xml:space="preserve">information to the regulator when deemed reasonably necessary, including information about claims made and information to assess the insurer’s ability to meet their licence conditions. This section makes </w:t>
      </w:r>
      <w:r w:rsidR="00B45231">
        <w:rPr>
          <w:rFonts w:asciiTheme="minorHAnsi" w:hAnsiTheme="minorHAnsi" w:cstheme="minorHAnsi"/>
          <w:szCs w:val="24"/>
        </w:rPr>
        <w:t>technical</w:t>
      </w:r>
      <w:r w:rsidR="002916CE">
        <w:rPr>
          <w:rFonts w:asciiTheme="minorHAnsi" w:hAnsiTheme="minorHAnsi" w:cstheme="minorHAnsi"/>
          <w:szCs w:val="24"/>
        </w:rPr>
        <w:t xml:space="preserve"> amendments only and</w:t>
      </w:r>
      <w:r w:rsidR="00167C48">
        <w:rPr>
          <w:rFonts w:asciiTheme="minorHAnsi" w:hAnsiTheme="minorHAnsi" w:cstheme="minorHAnsi"/>
          <w:szCs w:val="24"/>
        </w:rPr>
        <w:t xml:space="preserve"> combine</w:t>
      </w:r>
      <w:r w:rsidR="002916CE">
        <w:rPr>
          <w:rFonts w:asciiTheme="minorHAnsi" w:hAnsiTheme="minorHAnsi" w:cstheme="minorHAnsi"/>
          <w:szCs w:val="24"/>
        </w:rPr>
        <w:t>s</w:t>
      </w:r>
      <w:r w:rsidR="00167C48">
        <w:rPr>
          <w:rFonts w:asciiTheme="minorHAnsi" w:hAnsiTheme="minorHAnsi" w:cstheme="minorHAnsi"/>
          <w:szCs w:val="24"/>
        </w:rPr>
        <w:t xml:space="preserve"> the previous sections 72 and 73</w:t>
      </w:r>
      <w:r w:rsidR="00B45231">
        <w:rPr>
          <w:rFonts w:asciiTheme="minorHAnsi" w:hAnsiTheme="minorHAnsi" w:cstheme="minorHAnsi"/>
          <w:szCs w:val="24"/>
        </w:rPr>
        <w:t xml:space="preserve"> to improve readability</w:t>
      </w:r>
      <w:r w:rsidR="00167C48">
        <w:rPr>
          <w:rFonts w:asciiTheme="minorHAnsi" w:hAnsiTheme="minorHAnsi" w:cstheme="minorHAnsi"/>
          <w:szCs w:val="24"/>
        </w:rPr>
        <w:t>.</w:t>
      </w:r>
    </w:p>
    <w:p w14:paraId="25D8418C" w14:textId="74575B24" w:rsidR="002916CE" w:rsidRDefault="002916CE" w:rsidP="00830726">
      <w:pPr>
        <w:rPr>
          <w:rFonts w:asciiTheme="minorHAnsi" w:hAnsiTheme="minorHAnsi" w:cstheme="minorHAnsi"/>
          <w:szCs w:val="24"/>
        </w:rPr>
      </w:pPr>
    </w:p>
    <w:p w14:paraId="565078A0" w14:textId="7083E659" w:rsidR="002916CE" w:rsidRDefault="002916CE" w:rsidP="00830726">
      <w:pPr>
        <w:rPr>
          <w:rFonts w:asciiTheme="minorHAnsi" w:hAnsiTheme="minorHAnsi" w:cstheme="minorHAnsi"/>
          <w:szCs w:val="24"/>
        </w:rPr>
      </w:pPr>
      <w:r>
        <w:rPr>
          <w:rFonts w:asciiTheme="minorHAnsi" w:hAnsiTheme="minorHAnsi" w:cstheme="minorHAnsi"/>
          <w:szCs w:val="24"/>
        </w:rPr>
        <w:t>Section 7</w:t>
      </w:r>
      <w:r w:rsidR="00B45231">
        <w:rPr>
          <w:rFonts w:asciiTheme="minorHAnsi" w:hAnsiTheme="minorHAnsi" w:cstheme="minorHAnsi"/>
          <w:szCs w:val="24"/>
        </w:rPr>
        <w:t>3</w:t>
      </w:r>
      <w:r>
        <w:rPr>
          <w:rFonts w:asciiTheme="minorHAnsi" w:hAnsiTheme="minorHAnsi" w:cstheme="minorHAnsi"/>
          <w:szCs w:val="24"/>
        </w:rPr>
        <w:t xml:space="preserve"> makes minor </w:t>
      </w:r>
      <w:r w:rsidR="00B45231">
        <w:rPr>
          <w:rFonts w:asciiTheme="minorHAnsi" w:hAnsiTheme="minorHAnsi" w:cstheme="minorHAnsi"/>
          <w:szCs w:val="24"/>
        </w:rPr>
        <w:t xml:space="preserve">technical </w:t>
      </w:r>
      <w:r>
        <w:rPr>
          <w:rFonts w:asciiTheme="minorHAnsi" w:hAnsiTheme="minorHAnsi" w:cstheme="minorHAnsi"/>
          <w:szCs w:val="24"/>
        </w:rPr>
        <w:t>amendments to the audit requirements previously set out under the regulations</w:t>
      </w:r>
      <w:r w:rsidR="00BE14D6">
        <w:rPr>
          <w:rFonts w:asciiTheme="minorHAnsi" w:hAnsiTheme="minorHAnsi" w:cstheme="minorHAnsi"/>
          <w:szCs w:val="24"/>
        </w:rPr>
        <w:t xml:space="preserve"> and would require insurers to pay reasonable fees and expenses associated with a compliance or financial audit</w:t>
      </w:r>
      <w:r>
        <w:rPr>
          <w:rFonts w:asciiTheme="minorHAnsi" w:hAnsiTheme="minorHAnsi" w:cstheme="minorHAnsi"/>
          <w:szCs w:val="24"/>
        </w:rPr>
        <w:t>.</w:t>
      </w:r>
    </w:p>
    <w:p w14:paraId="08B1B997" w14:textId="25298F1A" w:rsidR="002916CE" w:rsidRDefault="002916CE" w:rsidP="00830726">
      <w:pPr>
        <w:rPr>
          <w:rFonts w:asciiTheme="minorHAnsi" w:hAnsiTheme="minorHAnsi" w:cstheme="minorHAnsi"/>
          <w:szCs w:val="24"/>
        </w:rPr>
      </w:pPr>
    </w:p>
    <w:p w14:paraId="4663A998" w14:textId="49E18410" w:rsidR="002916CE" w:rsidRDefault="002916CE" w:rsidP="00830726">
      <w:pPr>
        <w:rPr>
          <w:rFonts w:asciiTheme="minorHAnsi" w:hAnsiTheme="minorHAnsi" w:cstheme="minorHAnsi"/>
          <w:szCs w:val="24"/>
        </w:rPr>
      </w:pPr>
      <w:r>
        <w:rPr>
          <w:rFonts w:asciiTheme="minorHAnsi" w:hAnsiTheme="minorHAnsi" w:cstheme="minorHAnsi"/>
          <w:szCs w:val="24"/>
        </w:rPr>
        <w:t>Section 7</w:t>
      </w:r>
      <w:r w:rsidR="00B45231">
        <w:rPr>
          <w:rFonts w:asciiTheme="minorHAnsi" w:hAnsiTheme="minorHAnsi" w:cstheme="minorHAnsi"/>
          <w:szCs w:val="24"/>
        </w:rPr>
        <w:t>4</w:t>
      </w:r>
      <w:r>
        <w:rPr>
          <w:rFonts w:asciiTheme="minorHAnsi" w:hAnsiTheme="minorHAnsi" w:cstheme="minorHAnsi"/>
          <w:szCs w:val="24"/>
        </w:rPr>
        <w:t xml:space="preserve"> provides</w:t>
      </w:r>
      <w:r w:rsidR="00DB25AD">
        <w:rPr>
          <w:rFonts w:asciiTheme="minorHAnsi" w:hAnsiTheme="minorHAnsi" w:cstheme="minorHAnsi"/>
          <w:szCs w:val="24"/>
        </w:rPr>
        <w:t xml:space="preserve"> for the licence condition allowing the regulator to request relevant information from insurers on how premiums are calculated and is unchanged from the previous </w:t>
      </w:r>
      <w:r w:rsidR="00E12131">
        <w:rPr>
          <w:rFonts w:asciiTheme="minorHAnsi" w:hAnsiTheme="minorHAnsi" w:cstheme="minorHAnsi"/>
          <w:szCs w:val="24"/>
        </w:rPr>
        <w:t>regulation</w:t>
      </w:r>
      <w:r w:rsidR="00DB25AD">
        <w:rPr>
          <w:rFonts w:asciiTheme="minorHAnsi" w:hAnsiTheme="minorHAnsi" w:cstheme="minorHAnsi"/>
          <w:szCs w:val="24"/>
        </w:rPr>
        <w:t>.</w:t>
      </w:r>
    </w:p>
    <w:p w14:paraId="10047524" w14:textId="160EA432" w:rsidR="00DB25AD" w:rsidRDefault="00DB25AD" w:rsidP="00830726">
      <w:pPr>
        <w:rPr>
          <w:rFonts w:asciiTheme="minorHAnsi" w:hAnsiTheme="minorHAnsi" w:cstheme="minorHAnsi"/>
          <w:szCs w:val="24"/>
        </w:rPr>
      </w:pPr>
    </w:p>
    <w:p w14:paraId="4ABDDBE5" w14:textId="2E830B5E" w:rsidR="00DB25AD" w:rsidRDefault="00DB25AD" w:rsidP="00830726">
      <w:pPr>
        <w:rPr>
          <w:rFonts w:asciiTheme="minorHAnsi" w:hAnsiTheme="minorHAnsi" w:cstheme="minorHAnsi"/>
          <w:szCs w:val="24"/>
        </w:rPr>
      </w:pPr>
      <w:r>
        <w:rPr>
          <w:rFonts w:asciiTheme="minorHAnsi" w:hAnsiTheme="minorHAnsi" w:cstheme="minorHAnsi"/>
          <w:szCs w:val="24"/>
        </w:rPr>
        <w:t>Section 7</w:t>
      </w:r>
      <w:r w:rsidR="00B45231">
        <w:rPr>
          <w:rFonts w:asciiTheme="minorHAnsi" w:hAnsiTheme="minorHAnsi" w:cstheme="minorHAnsi"/>
          <w:szCs w:val="24"/>
        </w:rPr>
        <w:t>5</w:t>
      </w:r>
      <w:r>
        <w:rPr>
          <w:rFonts w:asciiTheme="minorHAnsi" w:hAnsiTheme="minorHAnsi" w:cstheme="minorHAnsi"/>
          <w:szCs w:val="24"/>
        </w:rPr>
        <w:t xml:space="preserve"> sets out the principles </w:t>
      </w:r>
      <w:r w:rsidR="00E12131">
        <w:rPr>
          <w:rFonts w:asciiTheme="minorHAnsi" w:hAnsiTheme="minorHAnsi" w:cstheme="minorHAnsi"/>
          <w:szCs w:val="24"/>
        </w:rPr>
        <w:t>for insurers to set premiums and is unchanged from the previous regulation.</w:t>
      </w:r>
    </w:p>
    <w:p w14:paraId="718E47C9" w14:textId="7A64E0ED" w:rsidR="00E12131" w:rsidRDefault="00E12131" w:rsidP="00830726">
      <w:pPr>
        <w:rPr>
          <w:rFonts w:asciiTheme="minorHAnsi" w:hAnsiTheme="minorHAnsi" w:cstheme="minorHAnsi"/>
          <w:szCs w:val="24"/>
        </w:rPr>
      </w:pPr>
    </w:p>
    <w:p w14:paraId="0B15EE7E" w14:textId="6DBD91E4" w:rsidR="00E12131" w:rsidRDefault="00E12131" w:rsidP="00830726">
      <w:pPr>
        <w:rPr>
          <w:rFonts w:asciiTheme="minorHAnsi" w:hAnsiTheme="minorHAnsi" w:cstheme="minorHAnsi"/>
          <w:szCs w:val="24"/>
        </w:rPr>
      </w:pPr>
      <w:r>
        <w:rPr>
          <w:rFonts w:asciiTheme="minorHAnsi" w:hAnsiTheme="minorHAnsi" w:cstheme="minorHAnsi"/>
          <w:szCs w:val="24"/>
        </w:rPr>
        <w:t>Section 7</w:t>
      </w:r>
      <w:r w:rsidR="00B45231">
        <w:rPr>
          <w:rFonts w:asciiTheme="minorHAnsi" w:hAnsiTheme="minorHAnsi" w:cstheme="minorHAnsi"/>
          <w:szCs w:val="24"/>
        </w:rPr>
        <w:t>6</w:t>
      </w:r>
      <w:r>
        <w:rPr>
          <w:rFonts w:asciiTheme="minorHAnsi" w:hAnsiTheme="minorHAnsi" w:cstheme="minorHAnsi"/>
          <w:szCs w:val="24"/>
        </w:rPr>
        <w:t xml:space="preserve"> </w:t>
      </w:r>
      <w:r w:rsidR="00B45231">
        <w:rPr>
          <w:rFonts w:asciiTheme="minorHAnsi" w:hAnsiTheme="minorHAnsi" w:cstheme="minorHAnsi"/>
          <w:szCs w:val="24"/>
        </w:rPr>
        <w:t>specifies timeframes</w:t>
      </w:r>
      <w:r>
        <w:rPr>
          <w:rFonts w:asciiTheme="minorHAnsi" w:hAnsiTheme="minorHAnsi" w:cstheme="minorHAnsi"/>
          <w:szCs w:val="24"/>
        </w:rPr>
        <w:t xml:space="preserve"> that insurers must provide information requested by the regulator. Only minor formatting amendments have been made to this section</w:t>
      </w:r>
      <w:r w:rsidR="00B45231">
        <w:rPr>
          <w:rFonts w:asciiTheme="minorHAnsi" w:hAnsiTheme="minorHAnsi" w:cstheme="minorHAnsi"/>
          <w:szCs w:val="24"/>
        </w:rPr>
        <w:t xml:space="preserve"> to improve readability</w:t>
      </w:r>
      <w:r>
        <w:rPr>
          <w:rFonts w:asciiTheme="minorHAnsi" w:hAnsiTheme="minorHAnsi" w:cstheme="minorHAnsi"/>
          <w:szCs w:val="24"/>
        </w:rPr>
        <w:t>.</w:t>
      </w:r>
    </w:p>
    <w:p w14:paraId="143457CF" w14:textId="371964C2" w:rsidR="00E12131" w:rsidRDefault="00E12131" w:rsidP="00830726">
      <w:pPr>
        <w:rPr>
          <w:rFonts w:asciiTheme="minorHAnsi" w:hAnsiTheme="minorHAnsi" w:cstheme="minorHAnsi"/>
          <w:szCs w:val="24"/>
        </w:rPr>
      </w:pPr>
    </w:p>
    <w:p w14:paraId="643B4808" w14:textId="76BFE9BB" w:rsidR="00E12131" w:rsidRDefault="00E12131" w:rsidP="00830726">
      <w:pPr>
        <w:rPr>
          <w:rFonts w:asciiTheme="minorHAnsi" w:hAnsiTheme="minorHAnsi" w:cstheme="minorHAnsi"/>
          <w:szCs w:val="24"/>
        </w:rPr>
      </w:pPr>
      <w:r>
        <w:rPr>
          <w:rFonts w:asciiTheme="minorHAnsi" w:hAnsiTheme="minorHAnsi" w:cstheme="minorHAnsi"/>
          <w:szCs w:val="24"/>
        </w:rPr>
        <w:lastRenderedPageBreak/>
        <w:t xml:space="preserve">Section </w:t>
      </w:r>
      <w:r w:rsidR="00B45231">
        <w:rPr>
          <w:rFonts w:asciiTheme="minorHAnsi" w:hAnsiTheme="minorHAnsi" w:cstheme="minorHAnsi"/>
          <w:szCs w:val="24"/>
        </w:rPr>
        <w:t>77</w:t>
      </w:r>
      <w:r>
        <w:rPr>
          <w:rFonts w:asciiTheme="minorHAnsi" w:hAnsiTheme="minorHAnsi" w:cstheme="minorHAnsi"/>
          <w:szCs w:val="24"/>
        </w:rPr>
        <w:t xml:space="preserve"> is a new clause and provides that insurers must maintain records relating to their policies, processes and decisions, in accordance with any approved protocols, for a period of </w:t>
      </w:r>
      <w:r w:rsidR="00862FA4">
        <w:rPr>
          <w:rFonts w:asciiTheme="minorHAnsi" w:hAnsiTheme="minorHAnsi" w:cstheme="minorHAnsi"/>
          <w:szCs w:val="24"/>
        </w:rPr>
        <w:t xml:space="preserve">at least </w:t>
      </w:r>
      <w:r>
        <w:rPr>
          <w:rFonts w:asciiTheme="minorHAnsi" w:hAnsiTheme="minorHAnsi" w:cstheme="minorHAnsi"/>
          <w:szCs w:val="24"/>
        </w:rPr>
        <w:t>5 years</w:t>
      </w:r>
      <w:r w:rsidR="00D137CE">
        <w:rPr>
          <w:rFonts w:asciiTheme="minorHAnsi" w:hAnsiTheme="minorHAnsi" w:cstheme="minorHAnsi"/>
          <w:szCs w:val="24"/>
        </w:rPr>
        <w:t>. This is in support of the regulator conducting compliance activities.</w:t>
      </w:r>
    </w:p>
    <w:p w14:paraId="0C06E51D" w14:textId="7F903630" w:rsidR="00E12131" w:rsidRDefault="00E12131" w:rsidP="00830726">
      <w:pPr>
        <w:rPr>
          <w:rFonts w:asciiTheme="minorHAnsi" w:hAnsiTheme="minorHAnsi" w:cstheme="minorHAnsi"/>
          <w:szCs w:val="24"/>
        </w:rPr>
      </w:pPr>
    </w:p>
    <w:p w14:paraId="5A7BD987" w14:textId="34EF42E7" w:rsidR="00E12131" w:rsidRDefault="00E12131" w:rsidP="00830726">
      <w:pPr>
        <w:rPr>
          <w:rFonts w:asciiTheme="minorHAnsi" w:hAnsiTheme="minorHAnsi" w:cstheme="minorHAnsi"/>
          <w:szCs w:val="24"/>
        </w:rPr>
      </w:pPr>
      <w:r>
        <w:rPr>
          <w:rFonts w:asciiTheme="minorHAnsi" w:hAnsiTheme="minorHAnsi" w:cstheme="minorHAnsi"/>
          <w:szCs w:val="24"/>
        </w:rPr>
        <w:t>Section 7</w:t>
      </w:r>
      <w:r w:rsidR="00D137CE">
        <w:rPr>
          <w:rFonts w:asciiTheme="minorHAnsi" w:hAnsiTheme="minorHAnsi" w:cstheme="minorHAnsi"/>
          <w:szCs w:val="24"/>
        </w:rPr>
        <w:t>8</w:t>
      </w:r>
      <w:r>
        <w:rPr>
          <w:rFonts w:asciiTheme="minorHAnsi" w:hAnsiTheme="minorHAnsi" w:cstheme="minorHAnsi"/>
          <w:szCs w:val="24"/>
        </w:rPr>
        <w:t xml:space="preserve"> </w:t>
      </w:r>
      <w:r w:rsidR="003D0536">
        <w:rPr>
          <w:rFonts w:asciiTheme="minorHAnsi" w:hAnsiTheme="minorHAnsi" w:cstheme="minorHAnsi"/>
          <w:szCs w:val="24"/>
        </w:rPr>
        <w:t>provides that an insurer must provide for alternative rehabilitation providers if the responsible rehabilitation provider’s approval is suspended or revoked. This clause is unchanged from the previous regulation.</w:t>
      </w:r>
    </w:p>
    <w:p w14:paraId="328698A9" w14:textId="709B5C2A" w:rsidR="003D0536" w:rsidRDefault="003D0536" w:rsidP="00830726">
      <w:pPr>
        <w:rPr>
          <w:rFonts w:asciiTheme="minorHAnsi" w:hAnsiTheme="minorHAnsi" w:cstheme="minorHAnsi"/>
          <w:szCs w:val="24"/>
        </w:rPr>
      </w:pPr>
    </w:p>
    <w:p w14:paraId="18F0B2B6" w14:textId="7B7E5855" w:rsidR="003D0536" w:rsidRDefault="00D137CE" w:rsidP="00830726">
      <w:pPr>
        <w:rPr>
          <w:rFonts w:asciiTheme="minorHAnsi" w:hAnsiTheme="minorHAnsi" w:cstheme="minorHAnsi"/>
          <w:szCs w:val="24"/>
          <w:u w:val="single"/>
        </w:rPr>
      </w:pPr>
      <w:r>
        <w:rPr>
          <w:rFonts w:asciiTheme="minorHAnsi" w:hAnsiTheme="minorHAnsi" w:cstheme="minorHAnsi"/>
          <w:szCs w:val="24"/>
          <w:u w:val="single"/>
        </w:rPr>
        <w:t>Division 9.3</w:t>
      </w:r>
      <w:r w:rsidR="00010FCD">
        <w:rPr>
          <w:rFonts w:asciiTheme="minorHAnsi" w:hAnsiTheme="minorHAnsi" w:cstheme="minorHAnsi"/>
          <w:szCs w:val="24"/>
          <w:u w:val="single"/>
        </w:rPr>
        <w:t xml:space="preserve"> – Action against insurers</w:t>
      </w:r>
    </w:p>
    <w:p w14:paraId="63CF5295" w14:textId="77777777" w:rsidR="00D137CE" w:rsidRPr="00D137CE" w:rsidRDefault="00D137CE" w:rsidP="00830726">
      <w:pPr>
        <w:rPr>
          <w:rFonts w:asciiTheme="minorHAnsi" w:hAnsiTheme="minorHAnsi" w:cstheme="minorHAnsi"/>
          <w:szCs w:val="24"/>
          <w:u w:val="single"/>
        </w:rPr>
      </w:pPr>
    </w:p>
    <w:p w14:paraId="192C59A4" w14:textId="2E26576E" w:rsidR="00A04E89" w:rsidRDefault="00A04E89" w:rsidP="00B24C55">
      <w:pPr>
        <w:rPr>
          <w:rFonts w:ascii="Calibri" w:hAnsi="Calibri" w:cs="Calibri"/>
        </w:rPr>
      </w:pPr>
      <w:r>
        <w:rPr>
          <w:rFonts w:ascii="Calibri" w:hAnsi="Calibri" w:cs="Calibri"/>
        </w:rPr>
        <w:t xml:space="preserve">Section </w:t>
      </w:r>
      <w:r w:rsidR="00D137CE">
        <w:rPr>
          <w:rFonts w:ascii="Calibri" w:hAnsi="Calibri" w:cs="Calibri"/>
        </w:rPr>
        <w:t>79</w:t>
      </w:r>
      <w:r w:rsidR="003425BC">
        <w:rPr>
          <w:rFonts w:ascii="Calibri" w:hAnsi="Calibri" w:cs="Calibri"/>
        </w:rPr>
        <w:t xml:space="preserve"> provides for the regulator’s available actions (other than cancellation) if an insurer </w:t>
      </w:r>
      <w:r w:rsidR="00313DDC">
        <w:rPr>
          <w:rFonts w:ascii="Calibri" w:hAnsi="Calibri" w:cs="Calibri"/>
        </w:rPr>
        <w:t>fails</w:t>
      </w:r>
      <w:r w:rsidR="003425BC">
        <w:rPr>
          <w:rFonts w:ascii="Calibri" w:hAnsi="Calibri" w:cs="Calibri"/>
        </w:rPr>
        <w:t xml:space="preserve"> to meet their licence conditions or otherwise contravenes the WC Act. </w:t>
      </w:r>
      <w:r w:rsidR="00313DDC">
        <w:rPr>
          <w:rFonts w:ascii="Calibri" w:hAnsi="Calibri" w:cs="Calibri"/>
        </w:rPr>
        <w:t xml:space="preserve">It makes minor amendments from the previous regulation by removing an insurer’s failure to maintain a place of business in the ACT as a reason for action against them. </w:t>
      </w:r>
      <w:r w:rsidR="00D137CE">
        <w:rPr>
          <w:rFonts w:ascii="Calibri" w:hAnsi="Calibri" w:cs="Calibri"/>
        </w:rPr>
        <w:t xml:space="preserve">This requirement </w:t>
      </w:r>
      <w:r w:rsidR="00BE14D6">
        <w:rPr>
          <w:rFonts w:ascii="Calibri" w:hAnsi="Calibri" w:cs="Calibri"/>
        </w:rPr>
        <w:t xml:space="preserve">is now situated in the associated </w:t>
      </w:r>
      <w:r w:rsidR="00D137CE">
        <w:rPr>
          <w:rFonts w:ascii="Calibri" w:hAnsi="Calibri" w:cs="Calibri"/>
          <w:i/>
          <w:iCs/>
        </w:rPr>
        <w:t xml:space="preserve">Workers Compensation </w:t>
      </w:r>
      <w:r w:rsidR="00180BFD">
        <w:rPr>
          <w:rFonts w:ascii="Calibri" w:hAnsi="Calibri" w:cs="Calibri"/>
          <w:i/>
          <w:iCs/>
        </w:rPr>
        <w:t>(Insurer Licence Application) Protocol</w:t>
      </w:r>
      <w:r w:rsidR="00BE14D6">
        <w:rPr>
          <w:rFonts w:ascii="Calibri" w:hAnsi="Calibri" w:cs="Calibri"/>
          <w:i/>
          <w:iCs/>
        </w:rPr>
        <w:t xml:space="preserve"> 2022</w:t>
      </w:r>
      <w:r w:rsidR="00313DDC">
        <w:rPr>
          <w:rFonts w:ascii="Calibri" w:hAnsi="Calibri" w:cs="Calibri"/>
        </w:rPr>
        <w:t xml:space="preserve">. </w:t>
      </w:r>
      <w:r w:rsidR="001A5E08">
        <w:rPr>
          <w:rFonts w:ascii="Calibri" w:hAnsi="Calibri" w:cs="Calibri"/>
        </w:rPr>
        <w:t>Other m</w:t>
      </w:r>
      <w:r w:rsidR="00180BFD">
        <w:rPr>
          <w:rFonts w:ascii="Calibri" w:hAnsi="Calibri" w:cs="Calibri"/>
        </w:rPr>
        <w:t>inor technical amendments have been made to improve readability but is otherwise unchanged</w:t>
      </w:r>
      <w:r w:rsidR="009C6730">
        <w:rPr>
          <w:rFonts w:ascii="Calibri" w:hAnsi="Calibri" w:cs="Calibri"/>
        </w:rPr>
        <w:t xml:space="preserve">. </w:t>
      </w:r>
    </w:p>
    <w:p w14:paraId="2696C351" w14:textId="00CFB493" w:rsidR="00A92AEE" w:rsidRDefault="00A92AEE" w:rsidP="00B24C55">
      <w:pPr>
        <w:rPr>
          <w:rFonts w:ascii="Calibri" w:hAnsi="Calibri" w:cs="Calibri"/>
        </w:rPr>
      </w:pPr>
    </w:p>
    <w:p w14:paraId="3B4F1D15" w14:textId="26B1BB5E" w:rsidR="00A92AEE" w:rsidRDefault="009C6730" w:rsidP="00B24C55">
      <w:pPr>
        <w:rPr>
          <w:rFonts w:ascii="Calibri" w:hAnsi="Calibri" w:cs="Calibri"/>
        </w:rPr>
      </w:pPr>
      <w:r>
        <w:rPr>
          <w:rFonts w:ascii="Calibri" w:hAnsi="Calibri" w:cs="Calibri"/>
        </w:rPr>
        <w:t xml:space="preserve">Section </w:t>
      </w:r>
      <w:r w:rsidR="00180BFD">
        <w:rPr>
          <w:rFonts w:ascii="Calibri" w:hAnsi="Calibri" w:cs="Calibri"/>
        </w:rPr>
        <w:t>80</w:t>
      </w:r>
      <w:r>
        <w:rPr>
          <w:rFonts w:ascii="Calibri" w:hAnsi="Calibri" w:cs="Calibri"/>
        </w:rPr>
        <w:t xml:space="preserve"> </w:t>
      </w:r>
      <w:r w:rsidR="00033AA2">
        <w:rPr>
          <w:rFonts w:ascii="Calibri" w:hAnsi="Calibri" w:cs="Calibri"/>
        </w:rPr>
        <w:t xml:space="preserve">sets out the regulator’s processes for </w:t>
      </w:r>
      <w:r w:rsidR="00180BFD">
        <w:rPr>
          <w:rFonts w:ascii="Calibri" w:hAnsi="Calibri" w:cs="Calibri"/>
        </w:rPr>
        <w:t xml:space="preserve">actions other than </w:t>
      </w:r>
      <w:r w:rsidR="00033AA2">
        <w:rPr>
          <w:rFonts w:ascii="Calibri" w:hAnsi="Calibri" w:cs="Calibri"/>
        </w:rPr>
        <w:t>cancelling an insurer licence and has minor technical amendments only.</w:t>
      </w:r>
    </w:p>
    <w:p w14:paraId="5E70D8FD" w14:textId="2A414318" w:rsidR="00033AA2" w:rsidRDefault="00033AA2" w:rsidP="00B24C55">
      <w:pPr>
        <w:rPr>
          <w:rFonts w:ascii="Calibri" w:hAnsi="Calibri" w:cs="Calibri"/>
        </w:rPr>
      </w:pPr>
    </w:p>
    <w:p w14:paraId="24B7B9C0" w14:textId="4F0490A4" w:rsidR="00033AA2" w:rsidRDefault="00033AA2" w:rsidP="00B24C55">
      <w:pPr>
        <w:rPr>
          <w:rFonts w:ascii="Calibri" w:hAnsi="Calibri" w:cs="Calibri"/>
        </w:rPr>
      </w:pPr>
      <w:r>
        <w:rPr>
          <w:rFonts w:ascii="Calibri" w:hAnsi="Calibri" w:cs="Calibri"/>
        </w:rPr>
        <w:t>Section 8</w:t>
      </w:r>
      <w:r w:rsidR="00180BFD">
        <w:rPr>
          <w:rFonts w:ascii="Calibri" w:hAnsi="Calibri" w:cs="Calibri"/>
        </w:rPr>
        <w:t>1</w:t>
      </w:r>
      <w:r>
        <w:rPr>
          <w:rFonts w:ascii="Calibri" w:hAnsi="Calibri" w:cs="Calibri"/>
        </w:rPr>
        <w:t xml:space="preserve"> sets out the </w:t>
      </w:r>
      <w:r w:rsidR="002F1D64">
        <w:rPr>
          <w:rFonts w:ascii="Calibri" w:hAnsi="Calibri" w:cs="Calibri"/>
        </w:rPr>
        <w:t>regulator</w:t>
      </w:r>
      <w:r w:rsidR="00180BFD">
        <w:rPr>
          <w:rFonts w:ascii="Calibri" w:hAnsi="Calibri" w:cs="Calibri"/>
        </w:rPr>
        <w:t>’s process for</w:t>
      </w:r>
      <w:r w:rsidR="002F1D64">
        <w:rPr>
          <w:rFonts w:ascii="Calibri" w:hAnsi="Calibri" w:cs="Calibri"/>
        </w:rPr>
        <w:t xml:space="preserve"> cancelling an insurer’s licence. It makes technical amendments only to improve readability. </w:t>
      </w:r>
    </w:p>
    <w:p w14:paraId="334E5484" w14:textId="5F0D171B" w:rsidR="002F1D64" w:rsidRDefault="002F1D64" w:rsidP="00B24C55">
      <w:pPr>
        <w:rPr>
          <w:rFonts w:ascii="Calibri" w:hAnsi="Calibri" w:cs="Calibri"/>
        </w:rPr>
      </w:pPr>
    </w:p>
    <w:p w14:paraId="1578DE1C" w14:textId="7D2DD5C4" w:rsidR="00180BFD" w:rsidRDefault="00180BFD" w:rsidP="00180BFD">
      <w:pPr>
        <w:rPr>
          <w:rFonts w:ascii="Calibri" w:hAnsi="Calibri" w:cs="Calibri"/>
        </w:rPr>
      </w:pPr>
      <w:r>
        <w:rPr>
          <w:rFonts w:ascii="Calibri" w:hAnsi="Calibri" w:cs="Calibri"/>
        </w:rPr>
        <w:t xml:space="preserve">Section 82 sets out the effects of the regulator cancelling or suspending an insurer’s licence. It makes technical amendments only to improve readability. </w:t>
      </w:r>
    </w:p>
    <w:p w14:paraId="626EB983" w14:textId="4CCFB36D" w:rsidR="00180BFD" w:rsidRDefault="00180BFD" w:rsidP="00180BFD">
      <w:pPr>
        <w:rPr>
          <w:rFonts w:ascii="Calibri" w:hAnsi="Calibri" w:cs="Calibri"/>
        </w:rPr>
      </w:pPr>
    </w:p>
    <w:p w14:paraId="57233875" w14:textId="7EEC4A84" w:rsidR="00180BFD" w:rsidRDefault="00180BFD" w:rsidP="00180BFD">
      <w:pPr>
        <w:rPr>
          <w:rFonts w:ascii="Calibri" w:hAnsi="Calibri" w:cs="Calibri"/>
        </w:rPr>
      </w:pPr>
      <w:r>
        <w:rPr>
          <w:rFonts w:ascii="Calibri" w:hAnsi="Calibri" w:cs="Calibri"/>
        </w:rPr>
        <w:t xml:space="preserve">Section 83 sets out </w:t>
      </w:r>
      <w:r w:rsidR="00CE7181">
        <w:rPr>
          <w:rFonts w:ascii="Calibri" w:hAnsi="Calibri" w:cs="Calibri"/>
        </w:rPr>
        <w:t>when compulsory insurance policies cease to be compulsory insurance policies following the cancellation of an insurer licence and is unchanged from the previous regulation.</w:t>
      </w:r>
    </w:p>
    <w:p w14:paraId="7E23FF01" w14:textId="211B952B" w:rsidR="002F1D64" w:rsidRDefault="002F1D64" w:rsidP="00B24C55">
      <w:pPr>
        <w:rPr>
          <w:rFonts w:ascii="Calibri" w:hAnsi="Calibri" w:cs="Calibri"/>
        </w:rPr>
      </w:pPr>
    </w:p>
    <w:p w14:paraId="70ABBB16" w14:textId="3E64F3E9" w:rsidR="00010FCD" w:rsidRPr="00F309C9" w:rsidRDefault="00010FCD" w:rsidP="00010FCD">
      <w:pPr>
        <w:pStyle w:val="ListParagraph"/>
        <w:numPr>
          <w:ilvl w:val="0"/>
          <w:numId w:val="12"/>
        </w:numPr>
        <w:rPr>
          <w:rFonts w:asciiTheme="minorHAnsi" w:hAnsiTheme="minorHAnsi" w:cstheme="minorHAnsi"/>
          <w:szCs w:val="24"/>
        </w:rPr>
      </w:pPr>
      <w:r>
        <w:rPr>
          <w:rFonts w:asciiTheme="minorHAnsi" w:hAnsiTheme="minorHAnsi" w:cstheme="minorHAnsi"/>
          <w:b/>
          <w:bCs/>
          <w:szCs w:val="24"/>
        </w:rPr>
        <w:t>Division 10.1</w:t>
      </w:r>
    </w:p>
    <w:p w14:paraId="2B40D157" w14:textId="4189D5C5" w:rsidR="00010FCD" w:rsidRDefault="00010FCD" w:rsidP="00B24C55">
      <w:pPr>
        <w:rPr>
          <w:rFonts w:ascii="Calibri" w:hAnsi="Calibri" w:cs="Calibri"/>
          <w:u w:val="single"/>
        </w:rPr>
      </w:pPr>
    </w:p>
    <w:p w14:paraId="68364EE1" w14:textId="5A101391" w:rsidR="00010FCD" w:rsidRDefault="00010FCD" w:rsidP="00010FCD">
      <w:pPr>
        <w:rPr>
          <w:rFonts w:asciiTheme="minorHAnsi" w:hAnsiTheme="minorHAnsi" w:cstheme="minorHAnsi"/>
          <w:szCs w:val="24"/>
        </w:rPr>
      </w:pPr>
      <w:r>
        <w:rPr>
          <w:rFonts w:asciiTheme="minorHAnsi" w:hAnsiTheme="minorHAnsi" w:cstheme="minorHAnsi"/>
          <w:szCs w:val="24"/>
        </w:rPr>
        <w:t xml:space="preserve">The substantive amendments in this clause facilitate the licensing framework for self-insurers as set out under the </w:t>
      </w:r>
      <w:r>
        <w:rPr>
          <w:rFonts w:asciiTheme="minorHAnsi" w:hAnsiTheme="minorHAnsi" w:cstheme="minorHAnsi"/>
          <w:i/>
          <w:iCs/>
          <w:szCs w:val="24"/>
        </w:rPr>
        <w:t xml:space="preserve">Workers Compensation Act 1951 </w:t>
      </w:r>
      <w:r>
        <w:rPr>
          <w:rFonts w:asciiTheme="minorHAnsi" w:hAnsiTheme="minorHAnsi" w:cstheme="minorHAnsi"/>
          <w:szCs w:val="24"/>
        </w:rPr>
        <w:t>(WC Act) and replace the interim measures put in place as part of the transitional arrangements.</w:t>
      </w:r>
    </w:p>
    <w:p w14:paraId="067CFDC3" w14:textId="77777777" w:rsidR="00010FCD" w:rsidRDefault="00010FCD" w:rsidP="00010FCD">
      <w:pPr>
        <w:rPr>
          <w:rFonts w:asciiTheme="minorHAnsi" w:hAnsiTheme="minorHAnsi" w:cstheme="minorHAnsi"/>
          <w:szCs w:val="24"/>
        </w:rPr>
      </w:pPr>
    </w:p>
    <w:p w14:paraId="041FC429" w14:textId="04C9B506" w:rsidR="00010FCD" w:rsidRDefault="00010FCD" w:rsidP="00010FCD">
      <w:pPr>
        <w:rPr>
          <w:rFonts w:asciiTheme="minorHAnsi" w:hAnsiTheme="minorHAnsi" w:cstheme="minorHAnsi"/>
          <w:szCs w:val="24"/>
        </w:rPr>
      </w:pPr>
      <w:r>
        <w:rPr>
          <w:rFonts w:asciiTheme="minorHAnsi" w:hAnsiTheme="minorHAnsi" w:cstheme="minorHAnsi"/>
          <w:szCs w:val="24"/>
        </w:rPr>
        <w:t>The commencement date of this division of the regulation allows self-insurers to apply for new licences and the regulator to assess applications prior to the existing licence expiry date of 31 May 2022.</w:t>
      </w:r>
    </w:p>
    <w:p w14:paraId="6343F7E4" w14:textId="77777777" w:rsidR="00010FCD" w:rsidRDefault="00010FCD" w:rsidP="00B24C55">
      <w:pPr>
        <w:rPr>
          <w:rFonts w:ascii="Calibri" w:hAnsi="Calibri" w:cs="Calibri"/>
          <w:u w:val="single"/>
        </w:rPr>
      </w:pPr>
    </w:p>
    <w:p w14:paraId="22132674" w14:textId="7E9006F1" w:rsidR="00CE7181" w:rsidRPr="007877AF" w:rsidRDefault="00CE7181" w:rsidP="00B24C55">
      <w:pPr>
        <w:rPr>
          <w:rFonts w:ascii="Calibri" w:hAnsi="Calibri" w:cs="Calibri"/>
          <w:u w:val="single"/>
        </w:rPr>
      </w:pPr>
      <w:r>
        <w:rPr>
          <w:rFonts w:ascii="Calibri" w:hAnsi="Calibri" w:cs="Calibri"/>
          <w:u w:val="single"/>
        </w:rPr>
        <w:t>Division 10.1</w:t>
      </w:r>
      <w:r w:rsidR="00010FCD">
        <w:rPr>
          <w:rFonts w:ascii="Calibri" w:hAnsi="Calibri" w:cs="Calibri"/>
          <w:u w:val="single"/>
        </w:rPr>
        <w:t xml:space="preserve"> – Issue of self-insurer licence by regulator</w:t>
      </w:r>
    </w:p>
    <w:p w14:paraId="70C5EF75" w14:textId="77777777" w:rsidR="007877AF" w:rsidRDefault="007877AF" w:rsidP="00B24C55">
      <w:pPr>
        <w:rPr>
          <w:rFonts w:ascii="Calibri" w:hAnsi="Calibri" w:cs="Calibri"/>
        </w:rPr>
      </w:pPr>
    </w:p>
    <w:p w14:paraId="6801E287" w14:textId="41357584" w:rsidR="00476925" w:rsidRDefault="002F1D64" w:rsidP="0015382E">
      <w:pPr>
        <w:rPr>
          <w:rFonts w:ascii="Calibri" w:hAnsi="Calibri" w:cs="Calibri"/>
        </w:rPr>
      </w:pPr>
      <w:r>
        <w:rPr>
          <w:rFonts w:ascii="Calibri" w:hAnsi="Calibri" w:cs="Calibri"/>
        </w:rPr>
        <w:t xml:space="preserve">Section </w:t>
      </w:r>
      <w:r w:rsidR="00CE7181">
        <w:rPr>
          <w:rFonts w:ascii="Calibri" w:hAnsi="Calibri" w:cs="Calibri"/>
        </w:rPr>
        <w:t>84</w:t>
      </w:r>
      <w:r w:rsidR="00862FA4">
        <w:rPr>
          <w:rFonts w:ascii="Calibri" w:hAnsi="Calibri" w:cs="Calibri"/>
        </w:rPr>
        <w:t>A</w:t>
      </w:r>
      <w:r>
        <w:rPr>
          <w:rFonts w:ascii="Calibri" w:hAnsi="Calibri" w:cs="Calibri"/>
        </w:rPr>
        <w:t xml:space="preserve"> </w:t>
      </w:r>
      <w:r w:rsidR="007877AF">
        <w:rPr>
          <w:rFonts w:ascii="Calibri" w:hAnsi="Calibri" w:cs="Calibri"/>
        </w:rPr>
        <w:t>makes consequential amendments</w:t>
      </w:r>
      <w:r w:rsidR="00CE7181">
        <w:rPr>
          <w:rFonts w:ascii="Calibri" w:hAnsi="Calibri" w:cs="Calibri"/>
        </w:rPr>
        <w:t xml:space="preserve"> to align with the new licensing framework</w:t>
      </w:r>
      <w:r w:rsidR="007877AF">
        <w:rPr>
          <w:rFonts w:ascii="Calibri" w:hAnsi="Calibri" w:cs="Calibri"/>
        </w:rPr>
        <w:t xml:space="preserve"> and </w:t>
      </w:r>
      <w:r w:rsidR="00476925">
        <w:rPr>
          <w:rFonts w:ascii="Calibri" w:hAnsi="Calibri" w:cs="Calibri"/>
        </w:rPr>
        <w:t>streamlines the process to reduce burden on both applicants and the regulation.</w:t>
      </w:r>
    </w:p>
    <w:p w14:paraId="0D5F44AB" w14:textId="77777777" w:rsidR="00476925" w:rsidRDefault="00476925" w:rsidP="0015382E">
      <w:pPr>
        <w:rPr>
          <w:rFonts w:ascii="Calibri" w:hAnsi="Calibri" w:cs="Calibri"/>
        </w:rPr>
      </w:pPr>
    </w:p>
    <w:p w14:paraId="3A9FDB93" w14:textId="2B5C4211" w:rsidR="0015382E" w:rsidRDefault="00476925" w:rsidP="00AB0F34">
      <w:pPr>
        <w:spacing w:after="120"/>
        <w:rPr>
          <w:rFonts w:ascii="Calibri" w:hAnsi="Calibri" w:cs="Calibri"/>
        </w:rPr>
      </w:pPr>
      <w:r>
        <w:rPr>
          <w:rFonts w:ascii="Calibri" w:hAnsi="Calibri" w:cs="Calibri"/>
        </w:rPr>
        <w:t xml:space="preserve">This section </w:t>
      </w:r>
      <w:r w:rsidR="007877AF">
        <w:rPr>
          <w:rFonts w:ascii="Calibri" w:hAnsi="Calibri" w:cs="Calibri"/>
        </w:rPr>
        <w:t>sets</w:t>
      </w:r>
      <w:r w:rsidR="002F1D64">
        <w:rPr>
          <w:rFonts w:ascii="Calibri" w:hAnsi="Calibri" w:cs="Calibri"/>
        </w:rPr>
        <w:t xml:space="preserve"> out the application </w:t>
      </w:r>
      <w:r w:rsidR="007877AF">
        <w:rPr>
          <w:rFonts w:ascii="Calibri" w:hAnsi="Calibri" w:cs="Calibri"/>
        </w:rPr>
        <w:t>specifications for a self-insurer licence. It requires applications to include</w:t>
      </w:r>
      <w:r w:rsidR="0015382E">
        <w:rPr>
          <w:rFonts w:ascii="Calibri" w:hAnsi="Calibri" w:cs="Calibri"/>
        </w:rPr>
        <w:t>:</w:t>
      </w:r>
    </w:p>
    <w:p w14:paraId="2A78F3F6" w14:textId="77777777" w:rsidR="0015382E" w:rsidRDefault="0015382E" w:rsidP="00AB0F34">
      <w:pPr>
        <w:pStyle w:val="ListParagraph"/>
        <w:numPr>
          <w:ilvl w:val="0"/>
          <w:numId w:val="30"/>
        </w:numPr>
        <w:spacing w:after="120"/>
        <w:contextualSpacing w:val="0"/>
        <w:rPr>
          <w:rFonts w:ascii="Calibri" w:hAnsi="Calibri" w:cs="Calibri"/>
        </w:rPr>
      </w:pPr>
      <w:r w:rsidRPr="0015382E">
        <w:rPr>
          <w:rFonts w:ascii="Calibri" w:hAnsi="Calibri" w:cs="Calibri"/>
        </w:rPr>
        <w:t>evidence of, or application for, any relevant corresponding self-insurer licences, including any conditions imposed on the licence</w:t>
      </w:r>
    </w:p>
    <w:p w14:paraId="03AA6CB4" w14:textId="77777777" w:rsidR="0015382E" w:rsidRDefault="0015382E" w:rsidP="00AB0F34">
      <w:pPr>
        <w:pStyle w:val="ListParagraph"/>
        <w:numPr>
          <w:ilvl w:val="0"/>
          <w:numId w:val="30"/>
        </w:numPr>
        <w:spacing w:after="120"/>
        <w:contextualSpacing w:val="0"/>
        <w:rPr>
          <w:rFonts w:ascii="Calibri" w:hAnsi="Calibri" w:cs="Calibri"/>
        </w:rPr>
      </w:pPr>
      <w:r w:rsidRPr="0015382E">
        <w:rPr>
          <w:rFonts w:ascii="Calibri" w:hAnsi="Calibri" w:cs="Calibri"/>
        </w:rPr>
        <w:t xml:space="preserve">evidence of unlimited reinsurance </w:t>
      </w:r>
      <w:r w:rsidR="00064B14" w:rsidRPr="0015382E">
        <w:rPr>
          <w:rFonts w:ascii="Calibri" w:hAnsi="Calibri" w:cs="Calibri"/>
        </w:rPr>
        <w:t>single event to cover the self-insurer’s existing and expected liabilities</w:t>
      </w:r>
      <w:r w:rsidRPr="0015382E">
        <w:rPr>
          <w:rFonts w:ascii="Calibri" w:hAnsi="Calibri" w:cs="Calibri"/>
        </w:rPr>
        <w:t xml:space="preserve"> (increased from $500 000)</w:t>
      </w:r>
    </w:p>
    <w:p w14:paraId="708C59F6" w14:textId="77777777" w:rsidR="0015382E" w:rsidRDefault="0015382E" w:rsidP="00AB0F34">
      <w:pPr>
        <w:pStyle w:val="ListParagraph"/>
        <w:numPr>
          <w:ilvl w:val="0"/>
          <w:numId w:val="30"/>
        </w:numPr>
        <w:spacing w:after="120"/>
        <w:contextualSpacing w:val="0"/>
        <w:rPr>
          <w:rFonts w:ascii="Calibri" w:hAnsi="Calibri" w:cs="Calibri"/>
        </w:rPr>
      </w:pPr>
      <w:r w:rsidRPr="0015382E">
        <w:rPr>
          <w:rFonts w:ascii="Calibri" w:hAnsi="Calibri" w:cs="Calibri"/>
        </w:rPr>
        <w:t>a copy of the applicant’s annual report and balance sheet (or equivalent) for each of the previous 3 years</w:t>
      </w:r>
    </w:p>
    <w:p w14:paraId="2A137F6F" w14:textId="06FB1862" w:rsidR="0015382E" w:rsidRDefault="0015382E" w:rsidP="00AB0F34">
      <w:pPr>
        <w:pStyle w:val="ListParagraph"/>
        <w:numPr>
          <w:ilvl w:val="0"/>
          <w:numId w:val="30"/>
        </w:numPr>
        <w:spacing w:after="120"/>
        <w:contextualSpacing w:val="0"/>
        <w:rPr>
          <w:rFonts w:ascii="Calibri" w:hAnsi="Calibri" w:cs="Calibri"/>
        </w:rPr>
      </w:pPr>
      <w:r w:rsidRPr="0015382E">
        <w:rPr>
          <w:rFonts w:ascii="Calibri" w:hAnsi="Calibri" w:cs="Calibri"/>
        </w:rPr>
        <w:t xml:space="preserve">an actuarial report </w:t>
      </w:r>
      <w:r>
        <w:rPr>
          <w:rFonts w:ascii="Calibri" w:hAnsi="Calibri" w:cs="Calibri"/>
        </w:rPr>
        <w:t>outlining existing and expected liabilities and total expected payments likely to be made each year</w:t>
      </w:r>
    </w:p>
    <w:p w14:paraId="69E32411" w14:textId="7C7B3C0F" w:rsidR="0015382E" w:rsidRDefault="0015382E" w:rsidP="00AB0F34">
      <w:pPr>
        <w:pStyle w:val="ListParagraph"/>
        <w:numPr>
          <w:ilvl w:val="0"/>
          <w:numId w:val="30"/>
        </w:numPr>
        <w:spacing w:after="120"/>
        <w:contextualSpacing w:val="0"/>
        <w:rPr>
          <w:rFonts w:ascii="Calibri" w:hAnsi="Calibri" w:cs="Calibri"/>
        </w:rPr>
      </w:pPr>
      <w:r>
        <w:rPr>
          <w:rFonts w:ascii="Calibri" w:hAnsi="Calibri" w:cs="Calibri"/>
        </w:rPr>
        <w:t>a guarantee from an approved deposit-taking institution in favour of the Default Insurance Fund for the guaranteed amount of the greater of $1</w:t>
      </w:r>
      <w:r w:rsidR="00AB0F34">
        <w:rPr>
          <w:rFonts w:ascii="Calibri" w:hAnsi="Calibri" w:cs="Calibri"/>
        </w:rPr>
        <w:t>,</w:t>
      </w:r>
      <w:r>
        <w:rPr>
          <w:rFonts w:ascii="Calibri" w:hAnsi="Calibri" w:cs="Calibri"/>
        </w:rPr>
        <w:t>000</w:t>
      </w:r>
      <w:r w:rsidR="00AB0F34">
        <w:rPr>
          <w:rFonts w:ascii="Calibri" w:hAnsi="Calibri" w:cs="Calibri"/>
        </w:rPr>
        <w:t>,</w:t>
      </w:r>
      <w:r>
        <w:rPr>
          <w:rFonts w:ascii="Calibri" w:hAnsi="Calibri" w:cs="Calibri"/>
        </w:rPr>
        <w:t>000 (increased from $750 000) and the amount calculated by an actuary to be the estimated outstanding claims liability, plus a prudential margin of 50</w:t>
      </w:r>
      <w:r w:rsidR="00AB0F34">
        <w:rPr>
          <w:rFonts w:ascii="Calibri" w:hAnsi="Calibri" w:cs="Calibri"/>
        </w:rPr>
        <w:t xml:space="preserve"> per cent</w:t>
      </w:r>
      <w:r>
        <w:rPr>
          <w:rFonts w:ascii="Calibri" w:hAnsi="Calibri" w:cs="Calibri"/>
        </w:rPr>
        <w:t xml:space="preserve"> (increased from 30</w:t>
      </w:r>
      <w:r w:rsidR="00AB0F34">
        <w:rPr>
          <w:rFonts w:ascii="Calibri" w:hAnsi="Calibri" w:cs="Calibri"/>
        </w:rPr>
        <w:t xml:space="preserve"> per cent</w:t>
      </w:r>
      <w:r>
        <w:rPr>
          <w:rFonts w:ascii="Calibri" w:hAnsi="Calibri" w:cs="Calibri"/>
        </w:rPr>
        <w:t>)</w:t>
      </w:r>
    </w:p>
    <w:p w14:paraId="60F97358" w14:textId="3F4882A0" w:rsidR="00BC685B" w:rsidRDefault="00BC685B" w:rsidP="00AB0F34">
      <w:pPr>
        <w:pStyle w:val="ListParagraph"/>
        <w:numPr>
          <w:ilvl w:val="0"/>
          <w:numId w:val="30"/>
        </w:numPr>
        <w:spacing w:after="120"/>
        <w:contextualSpacing w:val="0"/>
        <w:rPr>
          <w:rFonts w:ascii="Calibri" w:hAnsi="Calibri" w:cs="Calibri"/>
        </w:rPr>
      </w:pPr>
      <w:r>
        <w:rPr>
          <w:rFonts w:ascii="Calibri" w:hAnsi="Calibri" w:cs="Calibri"/>
        </w:rPr>
        <w:t>evidence that an occupational health and safety management system complying with a relevant Australian or New Zealand standard is in place; and</w:t>
      </w:r>
    </w:p>
    <w:p w14:paraId="51BAF4BD" w14:textId="38E2B27D" w:rsidR="0015382E" w:rsidRPr="0015382E" w:rsidRDefault="00BC685B" w:rsidP="0015382E">
      <w:pPr>
        <w:pStyle w:val="ListParagraph"/>
        <w:numPr>
          <w:ilvl w:val="0"/>
          <w:numId w:val="30"/>
        </w:numPr>
        <w:rPr>
          <w:rFonts w:ascii="Calibri" w:hAnsi="Calibri" w:cs="Calibri"/>
        </w:rPr>
      </w:pPr>
      <w:r>
        <w:rPr>
          <w:rFonts w:ascii="Calibri" w:hAnsi="Calibri" w:cs="Calibri"/>
        </w:rPr>
        <w:t>any other information as set out in an approved protocol.</w:t>
      </w:r>
    </w:p>
    <w:p w14:paraId="1841F16D" w14:textId="77777777" w:rsidR="00476925" w:rsidRDefault="00476925" w:rsidP="00B24C55">
      <w:pPr>
        <w:rPr>
          <w:rFonts w:ascii="Calibri" w:hAnsi="Calibri" w:cs="Calibri"/>
        </w:rPr>
      </w:pPr>
    </w:p>
    <w:p w14:paraId="26EB071C" w14:textId="51B43659" w:rsidR="00064B14" w:rsidRDefault="00476925" w:rsidP="00B24C55">
      <w:pPr>
        <w:rPr>
          <w:rFonts w:ascii="Calibri" w:hAnsi="Calibri" w:cs="Calibri"/>
        </w:rPr>
      </w:pPr>
      <w:r>
        <w:rPr>
          <w:rFonts w:ascii="Calibri" w:hAnsi="Calibri" w:cs="Calibri"/>
        </w:rPr>
        <w:t xml:space="preserve">It also provides that the regulator may request further information from applicants to verify their applications. </w:t>
      </w:r>
    </w:p>
    <w:p w14:paraId="0995E2DB" w14:textId="562C9BF6" w:rsidR="00BE14D6" w:rsidRDefault="00BE14D6" w:rsidP="00B24C55">
      <w:pPr>
        <w:rPr>
          <w:rFonts w:ascii="Calibri" w:hAnsi="Calibri" w:cs="Calibri"/>
        </w:rPr>
      </w:pPr>
    </w:p>
    <w:p w14:paraId="0868133F" w14:textId="5458FBBB" w:rsidR="00BE14D6" w:rsidRDefault="00877329" w:rsidP="00B24C55">
      <w:pPr>
        <w:rPr>
          <w:rFonts w:ascii="Calibri" w:hAnsi="Calibri" w:cs="Calibri"/>
        </w:rPr>
      </w:pPr>
      <w:r>
        <w:rPr>
          <w:rFonts w:ascii="Calibri" w:hAnsi="Calibri" w:cs="Calibri"/>
        </w:rPr>
        <w:t>T</w:t>
      </w:r>
      <w:r w:rsidR="00BE14D6">
        <w:rPr>
          <w:rFonts w:ascii="Calibri" w:hAnsi="Calibri" w:cs="Calibri"/>
        </w:rPr>
        <w:t>he requirement to evidence compliance with Australian or New Zealand standards is consistent with existing requirements</w:t>
      </w:r>
      <w:r>
        <w:rPr>
          <w:rFonts w:ascii="Calibri" w:hAnsi="Calibri" w:cs="Calibri"/>
        </w:rPr>
        <w:t xml:space="preserve">. As part of the self-insurer licence application requirements, its </w:t>
      </w:r>
      <w:r w:rsidR="00BE14D6">
        <w:rPr>
          <w:rFonts w:ascii="Calibri" w:hAnsi="Calibri" w:cs="Calibri"/>
        </w:rPr>
        <w:t>application is limited to circumstances where established medium to large companies choose to apply to become a self-insurer.</w:t>
      </w:r>
    </w:p>
    <w:p w14:paraId="25DF6864" w14:textId="06B4884B" w:rsidR="002F1D64" w:rsidRDefault="002F1D64" w:rsidP="00B24C55">
      <w:pPr>
        <w:rPr>
          <w:rFonts w:ascii="Calibri" w:hAnsi="Calibri" w:cs="Calibri"/>
        </w:rPr>
      </w:pPr>
    </w:p>
    <w:p w14:paraId="032EB391" w14:textId="7D715776" w:rsidR="002F1D64" w:rsidRDefault="002F1D64" w:rsidP="002F1D64">
      <w:pPr>
        <w:rPr>
          <w:rFonts w:asciiTheme="minorHAnsi" w:hAnsiTheme="minorHAnsi" w:cstheme="minorHAnsi"/>
          <w:szCs w:val="24"/>
        </w:rPr>
      </w:pPr>
      <w:r>
        <w:rPr>
          <w:rFonts w:asciiTheme="minorHAnsi" w:hAnsiTheme="minorHAnsi" w:cstheme="minorHAnsi"/>
          <w:szCs w:val="24"/>
        </w:rPr>
        <w:t xml:space="preserve">Section </w:t>
      </w:r>
      <w:r w:rsidR="00862FA4">
        <w:rPr>
          <w:rFonts w:asciiTheme="minorHAnsi" w:hAnsiTheme="minorHAnsi" w:cstheme="minorHAnsi"/>
          <w:szCs w:val="24"/>
        </w:rPr>
        <w:t>84B</w:t>
      </w:r>
      <w:r>
        <w:rPr>
          <w:rFonts w:asciiTheme="minorHAnsi" w:hAnsiTheme="minorHAnsi" w:cstheme="minorHAnsi"/>
          <w:szCs w:val="24"/>
        </w:rPr>
        <w:t xml:space="preserve"> sets out the criteria for issuing a </w:t>
      </w:r>
      <w:r w:rsidR="003A4192">
        <w:rPr>
          <w:rFonts w:asciiTheme="minorHAnsi" w:hAnsiTheme="minorHAnsi" w:cstheme="minorHAnsi"/>
          <w:szCs w:val="24"/>
        </w:rPr>
        <w:t>self-</w:t>
      </w:r>
      <w:r>
        <w:rPr>
          <w:rFonts w:asciiTheme="minorHAnsi" w:hAnsiTheme="minorHAnsi" w:cstheme="minorHAnsi"/>
          <w:szCs w:val="24"/>
        </w:rPr>
        <w:t>insurer licence and is unchanged</w:t>
      </w:r>
      <w:r w:rsidR="00476925">
        <w:rPr>
          <w:rFonts w:asciiTheme="minorHAnsi" w:hAnsiTheme="minorHAnsi" w:cstheme="minorHAnsi"/>
          <w:szCs w:val="24"/>
        </w:rPr>
        <w:t xml:space="preserve"> from the previous regulation</w:t>
      </w:r>
      <w:r>
        <w:rPr>
          <w:rFonts w:asciiTheme="minorHAnsi" w:hAnsiTheme="minorHAnsi" w:cstheme="minorHAnsi"/>
          <w:szCs w:val="24"/>
        </w:rPr>
        <w:t>.</w:t>
      </w:r>
    </w:p>
    <w:p w14:paraId="3C580A98" w14:textId="189B4E26" w:rsidR="00476925" w:rsidRDefault="00476925" w:rsidP="002F1D64">
      <w:pPr>
        <w:rPr>
          <w:rFonts w:asciiTheme="minorHAnsi" w:hAnsiTheme="minorHAnsi" w:cstheme="minorHAnsi"/>
          <w:szCs w:val="24"/>
        </w:rPr>
      </w:pPr>
    </w:p>
    <w:p w14:paraId="207A9605" w14:textId="6858423B" w:rsidR="00010FCD" w:rsidRPr="00F309C9" w:rsidRDefault="00010FCD" w:rsidP="00010FCD">
      <w:pPr>
        <w:pStyle w:val="ListParagraph"/>
        <w:numPr>
          <w:ilvl w:val="0"/>
          <w:numId w:val="12"/>
        </w:numPr>
        <w:rPr>
          <w:rFonts w:asciiTheme="minorHAnsi" w:hAnsiTheme="minorHAnsi" w:cstheme="minorHAnsi"/>
          <w:szCs w:val="24"/>
        </w:rPr>
      </w:pPr>
      <w:r>
        <w:rPr>
          <w:rFonts w:asciiTheme="minorHAnsi" w:hAnsiTheme="minorHAnsi" w:cstheme="minorHAnsi"/>
          <w:b/>
          <w:bCs/>
          <w:szCs w:val="24"/>
        </w:rPr>
        <w:t>Divisions 10.2 and 10.3</w:t>
      </w:r>
    </w:p>
    <w:p w14:paraId="5A38DBCE" w14:textId="77777777" w:rsidR="00010FCD" w:rsidRDefault="00010FCD" w:rsidP="002F1D64">
      <w:pPr>
        <w:rPr>
          <w:rFonts w:asciiTheme="minorHAnsi" w:hAnsiTheme="minorHAnsi" w:cstheme="minorHAnsi"/>
          <w:szCs w:val="24"/>
          <w:u w:val="single"/>
        </w:rPr>
      </w:pPr>
    </w:p>
    <w:p w14:paraId="2C890B13" w14:textId="3381CE7D" w:rsidR="00010FCD" w:rsidRPr="00010FCD" w:rsidRDefault="00010FCD" w:rsidP="002F1D64">
      <w:pPr>
        <w:rPr>
          <w:rFonts w:asciiTheme="minorHAnsi" w:hAnsiTheme="minorHAnsi" w:cstheme="minorHAnsi"/>
          <w:szCs w:val="24"/>
        </w:rPr>
      </w:pPr>
      <w:r>
        <w:rPr>
          <w:rFonts w:asciiTheme="minorHAnsi" w:hAnsiTheme="minorHAnsi" w:cstheme="minorHAnsi"/>
          <w:szCs w:val="24"/>
        </w:rPr>
        <w:t>Amendments under this clause are largely technical in nature to improve readability. The later commencement date for these divisions allows for previous licence conditions to remain in place until expiry on 31 May 2022.</w:t>
      </w:r>
    </w:p>
    <w:p w14:paraId="467D7547" w14:textId="77777777" w:rsidR="00010FCD" w:rsidRDefault="00010FCD" w:rsidP="002F1D64">
      <w:pPr>
        <w:rPr>
          <w:rFonts w:asciiTheme="minorHAnsi" w:hAnsiTheme="minorHAnsi" w:cstheme="minorHAnsi"/>
          <w:szCs w:val="24"/>
          <w:u w:val="single"/>
        </w:rPr>
      </w:pPr>
    </w:p>
    <w:p w14:paraId="1911D4FC" w14:textId="0747B0B7" w:rsidR="00476925" w:rsidRPr="00476925" w:rsidRDefault="00476925" w:rsidP="002F1D64">
      <w:pPr>
        <w:rPr>
          <w:rFonts w:asciiTheme="minorHAnsi" w:hAnsiTheme="minorHAnsi" w:cstheme="minorHAnsi"/>
          <w:szCs w:val="24"/>
          <w:u w:val="single"/>
        </w:rPr>
      </w:pPr>
      <w:r>
        <w:rPr>
          <w:rFonts w:asciiTheme="minorHAnsi" w:hAnsiTheme="minorHAnsi" w:cstheme="minorHAnsi"/>
          <w:szCs w:val="24"/>
          <w:u w:val="single"/>
        </w:rPr>
        <w:t>Division 10.2</w:t>
      </w:r>
      <w:r w:rsidR="00010FCD">
        <w:rPr>
          <w:rFonts w:asciiTheme="minorHAnsi" w:hAnsiTheme="minorHAnsi" w:cstheme="minorHAnsi"/>
          <w:szCs w:val="24"/>
          <w:u w:val="single"/>
        </w:rPr>
        <w:t xml:space="preserve"> – Self-insurer licence conditions</w:t>
      </w:r>
    </w:p>
    <w:p w14:paraId="7FD8C7B1" w14:textId="77777777" w:rsidR="003A4192" w:rsidRDefault="003A4192" w:rsidP="002F1D64">
      <w:pPr>
        <w:rPr>
          <w:rFonts w:asciiTheme="minorHAnsi" w:hAnsiTheme="minorHAnsi" w:cstheme="minorHAnsi"/>
          <w:szCs w:val="24"/>
        </w:rPr>
      </w:pPr>
    </w:p>
    <w:p w14:paraId="7226C4A6" w14:textId="15C978E9" w:rsidR="00476925" w:rsidRDefault="003A4192" w:rsidP="002F1D64">
      <w:pPr>
        <w:rPr>
          <w:rFonts w:asciiTheme="minorHAnsi" w:hAnsiTheme="minorHAnsi" w:cstheme="minorHAnsi"/>
          <w:szCs w:val="24"/>
        </w:rPr>
      </w:pPr>
      <w:r>
        <w:rPr>
          <w:rFonts w:asciiTheme="minorHAnsi" w:hAnsiTheme="minorHAnsi" w:cstheme="minorHAnsi"/>
          <w:szCs w:val="24"/>
        </w:rPr>
        <w:t>Section 8</w:t>
      </w:r>
      <w:r w:rsidR="00862FA4">
        <w:rPr>
          <w:rFonts w:asciiTheme="minorHAnsi" w:hAnsiTheme="minorHAnsi" w:cstheme="minorHAnsi"/>
          <w:szCs w:val="24"/>
        </w:rPr>
        <w:t>5</w:t>
      </w:r>
      <w:r>
        <w:rPr>
          <w:rFonts w:asciiTheme="minorHAnsi" w:hAnsiTheme="minorHAnsi" w:cstheme="minorHAnsi"/>
          <w:szCs w:val="24"/>
        </w:rPr>
        <w:t xml:space="preserve"> is a new clause and provides that licensed self-insurers</w:t>
      </w:r>
      <w:r w:rsidR="00476925">
        <w:rPr>
          <w:rFonts w:asciiTheme="minorHAnsi" w:hAnsiTheme="minorHAnsi" w:cstheme="minorHAnsi"/>
          <w:szCs w:val="24"/>
        </w:rPr>
        <w:t xml:space="preserve"> must</w:t>
      </w:r>
      <w:r>
        <w:rPr>
          <w:rFonts w:asciiTheme="minorHAnsi" w:hAnsiTheme="minorHAnsi" w:cstheme="minorHAnsi"/>
          <w:szCs w:val="24"/>
        </w:rPr>
        <w:t xml:space="preserve"> maintain unlimited reinsurance</w:t>
      </w:r>
      <w:r w:rsidR="00476925">
        <w:rPr>
          <w:rFonts w:asciiTheme="minorHAnsi" w:hAnsiTheme="minorHAnsi" w:cstheme="minorHAnsi"/>
          <w:szCs w:val="24"/>
        </w:rPr>
        <w:t>.</w:t>
      </w:r>
    </w:p>
    <w:p w14:paraId="3B5115AE" w14:textId="77777777" w:rsidR="003A4192" w:rsidRDefault="003A4192" w:rsidP="002F1D64">
      <w:pPr>
        <w:rPr>
          <w:rFonts w:asciiTheme="minorHAnsi" w:hAnsiTheme="minorHAnsi" w:cstheme="minorHAnsi"/>
          <w:szCs w:val="24"/>
        </w:rPr>
      </w:pPr>
    </w:p>
    <w:p w14:paraId="3FD4CFF4" w14:textId="71451902" w:rsidR="003A4192" w:rsidRDefault="00476925" w:rsidP="002F1D64">
      <w:pPr>
        <w:rPr>
          <w:rFonts w:asciiTheme="minorHAnsi" w:hAnsiTheme="minorHAnsi" w:cstheme="minorHAnsi"/>
          <w:szCs w:val="24"/>
        </w:rPr>
      </w:pPr>
      <w:r>
        <w:rPr>
          <w:rFonts w:asciiTheme="minorHAnsi" w:hAnsiTheme="minorHAnsi" w:cstheme="minorHAnsi"/>
          <w:szCs w:val="24"/>
        </w:rPr>
        <w:lastRenderedPageBreak/>
        <w:t xml:space="preserve">Section </w:t>
      </w:r>
      <w:r w:rsidR="003A4192">
        <w:rPr>
          <w:rFonts w:asciiTheme="minorHAnsi" w:hAnsiTheme="minorHAnsi" w:cstheme="minorHAnsi"/>
          <w:szCs w:val="24"/>
        </w:rPr>
        <w:t>8</w:t>
      </w:r>
      <w:r w:rsidR="00862FA4">
        <w:rPr>
          <w:rFonts w:asciiTheme="minorHAnsi" w:hAnsiTheme="minorHAnsi" w:cstheme="minorHAnsi"/>
          <w:szCs w:val="24"/>
        </w:rPr>
        <w:t>6</w:t>
      </w:r>
      <w:r w:rsidR="003A4192">
        <w:rPr>
          <w:rFonts w:asciiTheme="minorHAnsi" w:hAnsiTheme="minorHAnsi" w:cstheme="minorHAnsi"/>
          <w:szCs w:val="24"/>
        </w:rPr>
        <w:t xml:space="preserve"> </w:t>
      </w:r>
      <w:r>
        <w:rPr>
          <w:rFonts w:asciiTheme="minorHAnsi" w:hAnsiTheme="minorHAnsi" w:cstheme="minorHAnsi"/>
          <w:szCs w:val="24"/>
        </w:rPr>
        <w:t>sets out self-insurers</w:t>
      </w:r>
      <w:r w:rsidR="00B70A1F">
        <w:rPr>
          <w:rFonts w:asciiTheme="minorHAnsi" w:hAnsiTheme="minorHAnsi" w:cstheme="minorHAnsi"/>
          <w:szCs w:val="24"/>
        </w:rPr>
        <w:t>’ information sharing requirements relating to workers compensation, rehabilitation and occupational health and safety. Only minor technical amendments have been made to improve readability.</w:t>
      </w:r>
    </w:p>
    <w:p w14:paraId="31AB6F3C" w14:textId="77777777" w:rsidR="002F1D64" w:rsidRDefault="002F1D64" w:rsidP="002F1D64">
      <w:pPr>
        <w:rPr>
          <w:rFonts w:asciiTheme="minorHAnsi" w:hAnsiTheme="minorHAnsi" w:cstheme="minorHAnsi"/>
          <w:szCs w:val="24"/>
        </w:rPr>
      </w:pPr>
    </w:p>
    <w:p w14:paraId="7320C645" w14:textId="50943E4D" w:rsidR="00B70A1F" w:rsidRDefault="002F1D64" w:rsidP="002F1D64">
      <w:pPr>
        <w:rPr>
          <w:rFonts w:asciiTheme="minorHAnsi" w:hAnsiTheme="minorHAnsi" w:cstheme="minorHAnsi"/>
          <w:szCs w:val="24"/>
        </w:rPr>
      </w:pPr>
      <w:r>
        <w:rPr>
          <w:rFonts w:asciiTheme="minorHAnsi" w:hAnsiTheme="minorHAnsi" w:cstheme="minorHAnsi"/>
          <w:szCs w:val="24"/>
        </w:rPr>
        <w:t xml:space="preserve">Section </w:t>
      </w:r>
      <w:r w:rsidR="007877AF">
        <w:rPr>
          <w:rFonts w:asciiTheme="minorHAnsi" w:hAnsiTheme="minorHAnsi" w:cstheme="minorHAnsi"/>
          <w:szCs w:val="24"/>
        </w:rPr>
        <w:t>8</w:t>
      </w:r>
      <w:r w:rsidR="00862FA4">
        <w:rPr>
          <w:rFonts w:asciiTheme="minorHAnsi" w:hAnsiTheme="minorHAnsi" w:cstheme="minorHAnsi"/>
          <w:szCs w:val="24"/>
        </w:rPr>
        <w:t>7</w:t>
      </w:r>
      <w:r>
        <w:rPr>
          <w:rFonts w:asciiTheme="minorHAnsi" w:hAnsiTheme="minorHAnsi" w:cstheme="minorHAnsi"/>
          <w:szCs w:val="24"/>
        </w:rPr>
        <w:t xml:space="preserve"> </w:t>
      </w:r>
      <w:r w:rsidR="00B70A1F">
        <w:rPr>
          <w:rFonts w:asciiTheme="minorHAnsi" w:hAnsiTheme="minorHAnsi" w:cstheme="minorHAnsi"/>
          <w:szCs w:val="24"/>
        </w:rPr>
        <w:t>is a new clause and provides that self-insurers must maintain records relating to their policies, processes and decisions, in accordance with any approved protocols, for a period of</w:t>
      </w:r>
      <w:r w:rsidR="00862FA4">
        <w:rPr>
          <w:rFonts w:asciiTheme="minorHAnsi" w:hAnsiTheme="minorHAnsi" w:cstheme="minorHAnsi"/>
          <w:szCs w:val="24"/>
        </w:rPr>
        <w:t xml:space="preserve"> at least</w:t>
      </w:r>
      <w:r w:rsidR="00B70A1F">
        <w:rPr>
          <w:rFonts w:asciiTheme="minorHAnsi" w:hAnsiTheme="minorHAnsi" w:cstheme="minorHAnsi"/>
          <w:szCs w:val="24"/>
        </w:rPr>
        <w:t xml:space="preserve"> 5 years. This is in support of the regulator conducting compliance activities.</w:t>
      </w:r>
    </w:p>
    <w:p w14:paraId="0E4FBD24" w14:textId="77777777" w:rsidR="002F1D64" w:rsidRDefault="002F1D64" w:rsidP="002F1D64">
      <w:pPr>
        <w:rPr>
          <w:rFonts w:asciiTheme="minorHAnsi" w:hAnsiTheme="minorHAnsi" w:cstheme="minorHAnsi"/>
          <w:szCs w:val="24"/>
        </w:rPr>
      </w:pPr>
    </w:p>
    <w:p w14:paraId="3BB22B52" w14:textId="4FD88EC2" w:rsidR="00B70A1F" w:rsidRDefault="00B70A1F" w:rsidP="00B70A1F">
      <w:pPr>
        <w:rPr>
          <w:rFonts w:asciiTheme="minorHAnsi" w:hAnsiTheme="minorHAnsi" w:cstheme="minorHAnsi"/>
          <w:szCs w:val="24"/>
        </w:rPr>
      </w:pPr>
      <w:r>
        <w:rPr>
          <w:rFonts w:asciiTheme="minorHAnsi" w:hAnsiTheme="minorHAnsi" w:cstheme="minorHAnsi"/>
          <w:szCs w:val="24"/>
        </w:rPr>
        <w:t>Section 8</w:t>
      </w:r>
      <w:r w:rsidR="00862FA4">
        <w:rPr>
          <w:rFonts w:asciiTheme="minorHAnsi" w:hAnsiTheme="minorHAnsi" w:cstheme="minorHAnsi"/>
          <w:szCs w:val="24"/>
        </w:rPr>
        <w:t>8</w:t>
      </w:r>
      <w:r>
        <w:rPr>
          <w:rFonts w:asciiTheme="minorHAnsi" w:hAnsiTheme="minorHAnsi" w:cstheme="minorHAnsi"/>
          <w:szCs w:val="24"/>
        </w:rPr>
        <w:t xml:space="preserve"> provides that a self-insurer must provide for alternative rehabilitation providers if the responsible rehabilitation provider’s approval is suspended or revoked. This clause is unchanged from the previous regulation.</w:t>
      </w:r>
    </w:p>
    <w:p w14:paraId="3CA02AD2" w14:textId="77777777" w:rsidR="002F1D64" w:rsidRDefault="002F1D64" w:rsidP="002F1D64">
      <w:pPr>
        <w:rPr>
          <w:rFonts w:asciiTheme="minorHAnsi" w:hAnsiTheme="minorHAnsi" w:cstheme="minorHAnsi"/>
          <w:szCs w:val="24"/>
        </w:rPr>
      </w:pPr>
    </w:p>
    <w:p w14:paraId="5173B1F5" w14:textId="6831D42D" w:rsidR="002F1D64" w:rsidRDefault="00B70A1F" w:rsidP="00B70A1F">
      <w:pPr>
        <w:rPr>
          <w:rFonts w:asciiTheme="minorHAnsi" w:hAnsiTheme="minorHAnsi" w:cstheme="minorHAnsi"/>
          <w:szCs w:val="24"/>
        </w:rPr>
      </w:pPr>
      <w:r>
        <w:rPr>
          <w:rFonts w:asciiTheme="minorHAnsi" w:hAnsiTheme="minorHAnsi" w:cstheme="minorHAnsi"/>
          <w:szCs w:val="24"/>
        </w:rPr>
        <w:t xml:space="preserve">Section </w:t>
      </w:r>
      <w:r w:rsidR="00862FA4">
        <w:rPr>
          <w:rFonts w:asciiTheme="minorHAnsi" w:hAnsiTheme="minorHAnsi" w:cstheme="minorHAnsi"/>
          <w:szCs w:val="24"/>
        </w:rPr>
        <w:t>89</w:t>
      </w:r>
      <w:r>
        <w:rPr>
          <w:rFonts w:asciiTheme="minorHAnsi" w:hAnsiTheme="minorHAnsi" w:cstheme="minorHAnsi"/>
          <w:szCs w:val="24"/>
        </w:rPr>
        <w:t xml:space="preserve"> makes</w:t>
      </w:r>
      <w:r w:rsidR="002F1D64">
        <w:rPr>
          <w:rFonts w:asciiTheme="minorHAnsi" w:hAnsiTheme="minorHAnsi" w:cstheme="minorHAnsi"/>
          <w:szCs w:val="24"/>
        </w:rPr>
        <w:t xml:space="preserve"> minor amendments only to the audit requirements previously set out under the regulations. It provides that </w:t>
      </w:r>
      <w:r>
        <w:rPr>
          <w:rFonts w:asciiTheme="minorHAnsi" w:hAnsiTheme="minorHAnsi" w:cstheme="minorHAnsi"/>
          <w:szCs w:val="24"/>
        </w:rPr>
        <w:t>self-</w:t>
      </w:r>
      <w:r w:rsidR="002F1D64">
        <w:rPr>
          <w:rFonts w:asciiTheme="minorHAnsi" w:hAnsiTheme="minorHAnsi" w:cstheme="minorHAnsi"/>
          <w:szCs w:val="24"/>
        </w:rPr>
        <w:t>insurers undergoing an audit under part 10A of the Regulations must comply with reasonable requirements made by the auditor, allow the auditor reasonable access to required information and pay reasonable associated fees and expenses.</w:t>
      </w:r>
    </w:p>
    <w:p w14:paraId="599CA18D" w14:textId="68EE78F5" w:rsidR="00B70A1F" w:rsidRDefault="00B70A1F" w:rsidP="00B70A1F">
      <w:pPr>
        <w:rPr>
          <w:rFonts w:asciiTheme="minorHAnsi" w:hAnsiTheme="minorHAnsi" w:cstheme="minorHAnsi"/>
          <w:szCs w:val="24"/>
        </w:rPr>
      </w:pPr>
    </w:p>
    <w:p w14:paraId="1FA34DEF" w14:textId="216DCC32" w:rsidR="00B70A1F" w:rsidRDefault="00B70A1F" w:rsidP="00B70A1F">
      <w:pPr>
        <w:rPr>
          <w:rFonts w:asciiTheme="minorHAnsi" w:hAnsiTheme="minorHAnsi" w:cstheme="minorHAnsi"/>
          <w:szCs w:val="24"/>
        </w:rPr>
      </w:pPr>
      <w:r>
        <w:rPr>
          <w:rFonts w:asciiTheme="minorHAnsi" w:hAnsiTheme="minorHAnsi" w:cstheme="minorHAnsi"/>
          <w:szCs w:val="24"/>
        </w:rPr>
        <w:t>Section 90 is a new clause and provides that self-insurers must maintain the bank guarantee as set out under the licence application specifications in section 84</w:t>
      </w:r>
      <w:r w:rsidR="00862FA4">
        <w:rPr>
          <w:rFonts w:asciiTheme="minorHAnsi" w:hAnsiTheme="minorHAnsi" w:cstheme="minorHAnsi"/>
          <w:szCs w:val="24"/>
        </w:rPr>
        <w:t>A</w:t>
      </w:r>
      <w:r>
        <w:rPr>
          <w:rFonts w:asciiTheme="minorHAnsi" w:hAnsiTheme="minorHAnsi" w:cstheme="minorHAnsi"/>
          <w:szCs w:val="24"/>
        </w:rPr>
        <w:t>.</w:t>
      </w:r>
    </w:p>
    <w:p w14:paraId="614CDA7B" w14:textId="5C667E0B" w:rsidR="00B70A1F" w:rsidRDefault="00B70A1F" w:rsidP="00B70A1F">
      <w:pPr>
        <w:rPr>
          <w:rFonts w:asciiTheme="minorHAnsi" w:hAnsiTheme="minorHAnsi" w:cstheme="minorHAnsi"/>
          <w:szCs w:val="24"/>
        </w:rPr>
      </w:pPr>
    </w:p>
    <w:p w14:paraId="62FE5245" w14:textId="7E160899" w:rsidR="00B70A1F" w:rsidRDefault="00B70A1F" w:rsidP="00B70A1F">
      <w:pPr>
        <w:rPr>
          <w:rFonts w:asciiTheme="minorHAnsi" w:hAnsiTheme="minorHAnsi" w:cstheme="minorHAnsi"/>
          <w:szCs w:val="24"/>
        </w:rPr>
      </w:pPr>
      <w:r>
        <w:rPr>
          <w:rFonts w:asciiTheme="minorHAnsi" w:hAnsiTheme="minorHAnsi" w:cstheme="minorHAnsi"/>
          <w:szCs w:val="24"/>
        </w:rPr>
        <w:t>Section 91 is a new clause and provides that self-insurers must maintain the compliant occupational health and safety system as set out under the licence application specifications in section 84.</w:t>
      </w:r>
    </w:p>
    <w:p w14:paraId="2E54D8DC" w14:textId="08102C65" w:rsidR="00B70A1F" w:rsidRDefault="00B70A1F" w:rsidP="00B70A1F">
      <w:pPr>
        <w:rPr>
          <w:rFonts w:asciiTheme="minorHAnsi" w:hAnsiTheme="minorHAnsi" w:cstheme="minorHAnsi"/>
          <w:szCs w:val="24"/>
        </w:rPr>
      </w:pPr>
    </w:p>
    <w:p w14:paraId="6F83C234" w14:textId="4763D904" w:rsidR="00B70A1F" w:rsidRDefault="00B70A1F" w:rsidP="00B70A1F">
      <w:pPr>
        <w:rPr>
          <w:rFonts w:asciiTheme="minorHAnsi" w:hAnsiTheme="minorHAnsi" w:cstheme="minorHAnsi"/>
          <w:szCs w:val="24"/>
        </w:rPr>
      </w:pPr>
      <w:r>
        <w:rPr>
          <w:rFonts w:asciiTheme="minorHAnsi" w:hAnsiTheme="minorHAnsi" w:cstheme="minorHAnsi"/>
          <w:szCs w:val="24"/>
          <w:u w:val="single"/>
        </w:rPr>
        <w:t>Division 10.3</w:t>
      </w:r>
      <w:r w:rsidR="00010FCD">
        <w:rPr>
          <w:rFonts w:asciiTheme="minorHAnsi" w:hAnsiTheme="minorHAnsi" w:cstheme="minorHAnsi"/>
          <w:szCs w:val="24"/>
          <w:u w:val="single"/>
        </w:rPr>
        <w:t xml:space="preserve"> – Action against licensed self-insurers</w:t>
      </w:r>
    </w:p>
    <w:p w14:paraId="694C5BD9" w14:textId="316C70E5" w:rsidR="00B70A1F" w:rsidRDefault="00B70A1F" w:rsidP="00B70A1F">
      <w:pPr>
        <w:rPr>
          <w:rFonts w:asciiTheme="minorHAnsi" w:hAnsiTheme="minorHAnsi" w:cstheme="minorHAnsi"/>
          <w:szCs w:val="24"/>
        </w:rPr>
      </w:pPr>
    </w:p>
    <w:p w14:paraId="7A648000" w14:textId="494AEE98" w:rsidR="002F1D64" w:rsidRDefault="00B70A1F" w:rsidP="002F1D64">
      <w:pPr>
        <w:rPr>
          <w:rFonts w:ascii="Calibri" w:hAnsi="Calibri" w:cs="Calibri"/>
        </w:rPr>
      </w:pPr>
      <w:r>
        <w:rPr>
          <w:rFonts w:ascii="Calibri" w:hAnsi="Calibri" w:cs="Calibri"/>
        </w:rPr>
        <w:t>S</w:t>
      </w:r>
      <w:r w:rsidR="002F1D64">
        <w:rPr>
          <w:rFonts w:ascii="Calibri" w:hAnsi="Calibri" w:cs="Calibri"/>
        </w:rPr>
        <w:t xml:space="preserve">ection </w:t>
      </w:r>
      <w:r>
        <w:rPr>
          <w:rFonts w:ascii="Calibri" w:hAnsi="Calibri" w:cs="Calibri"/>
        </w:rPr>
        <w:t>92</w:t>
      </w:r>
      <w:r w:rsidR="002F1D64">
        <w:rPr>
          <w:rFonts w:ascii="Calibri" w:hAnsi="Calibri" w:cs="Calibri"/>
        </w:rPr>
        <w:t xml:space="preserve"> provides for the regulator’s requirements in providing notice to a </w:t>
      </w:r>
      <w:r>
        <w:rPr>
          <w:rFonts w:ascii="Calibri" w:hAnsi="Calibri" w:cs="Calibri"/>
        </w:rPr>
        <w:t>self-</w:t>
      </w:r>
      <w:r w:rsidR="002F1D64">
        <w:rPr>
          <w:rFonts w:ascii="Calibri" w:hAnsi="Calibri" w:cs="Calibri"/>
        </w:rPr>
        <w:t xml:space="preserve">insurer that actions are proposed against their licence and </w:t>
      </w:r>
      <w:r>
        <w:rPr>
          <w:rFonts w:ascii="Calibri" w:hAnsi="Calibri" w:cs="Calibri"/>
        </w:rPr>
        <w:t>makes only technical amendments to improve readability</w:t>
      </w:r>
      <w:r w:rsidR="002F1D64">
        <w:rPr>
          <w:rFonts w:ascii="Calibri" w:hAnsi="Calibri" w:cs="Calibri"/>
        </w:rPr>
        <w:t>.</w:t>
      </w:r>
    </w:p>
    <w:p w14:paraId="7C8F83CC" w14:textId="77777777" w:rsidR="002F1D64" w:rsidRDefault="002F1D64" w:rsidP="002F1D64">
      <w:pPr>
        <w:rPr>
          <w:rFonts w:ascii="Calibri" w:hAnsi="Calibri" w:cs="Calibri"/>
        </w:rPr>
      </w:pPr>
    </w:p>
    <w:p w14:paraId="28C0166E" w14:textId="3381257F" w:rsidR="002F1D64" w:rsidRDefault="002F1D64" w:rsidP="002F1D64">
      <w:pPr>
        <w:rPr>
          <w:rFonts w:ascii="Calibri" w:hAnsi="Calibri" w:cs="Calibri"/>
        </w:rPr>
      </w:pPr>
      <w:r>
        <w:rPr>
          <w:rFonts w:ascii="Calibri" w:hAnsi="Calibri" w:cs="Calibri"/>
        </w:rPr>
        <w:t xml:space="preserve">Section </w:t>
      </w:r>
      <w:r w:rsidR="00B70A1F">
        <w:rPr>
          <w:rFonts w:ascii="Calibri" w:hAnsi="Calibri" w:cs="Calibri"/>
        </w:rPr>
        <w:t>93</w:t>
      </w:r>
      <w:r>
        <w:rPr>
          <w:rFonts w:ascii="Calibri" w:hAnsi="Calibri" w:cs="Calibri"/>
        </w:rPr>
        <w:t xml:space="preserve"> provides for the regulator’s available actions (other than cancellation) if an insurer fails to meet their licence conditions or otherwise contravenes the WC Act. It makes minor amendments for improved readability</w:t>
      </w:r>
      <w:r w:rsidR="00B70A1F">
        <w:rPr>
          <w:rFonts w:ascii="Calibri" w:hAnsi="Calibri" w:cs="Calibri"/>
        </w:rPr>
        <w:t xml:space="preserve"> only</w:t>
      </w:r>
      <w:r>
        <w:rPr>
          <w:rFonts w:ascii="Calibri" w:hAnsi="Calibri" w:cs="Calibri"/>
        </w:rPr>
        <w:t>.</w:t>
      </w:r>
    </w:p>
    <w:p w14:paraId="6C295466" w14:textId="77777777" w:rsidR="002F1D64" w:rsidRDefault="002F1D64" w:rsidP="002F1D64">
      <w:pPr>
        <w:rPr>
          <w:rFonts w:ascii="Calibri" w:hAnsi="Calibri" w:cs="Calibri"/>
        </w:rPr>
      </w:pPr>
    </w:p>
    <w:p w14:paraId="0897B01D" w14:textId="070CA72B" w:rsidR="002F1D64" w:rsidRDefault="002F1D64" w:rsidP="002F1D64">
      <w:pPr>
        <w:rPr>
          <w:rFonts w:ascii="Calibri" w:hAnsi="Calibri" w:cs="Calibri"/>
        </w:rPr>
      </w:pPr>
      <w:r>
        <w:rPr>
          <w:rFonts w:ascii="Calibri" w:hAnsi="Calibri" w:cs="Calibri"/>
        </w:rPr>
        <w:t xml:space="preserve">Section </w:t>
      </w:r>
      <w:r w:rsidR="00B70A1F">
        <w:rPr>
          <w:rFonts w:ascii="Calibri" w:hAnsi="Calibri" w:cs="Calibri"/>
        </w:rPr>
        <w:t>94</w:t>
      </w:r>
      <w:r>
        <w:rPr>
          <w:rFonts w:ascii="Calibri" w:hAnsi="Calibri" w:cs="Calibri"/>
        </w:rPr>
        <w:t xml:space="preserve"> sets out the regulator’s processes for cancelling a </w:t>
      </w:r>
      <w:r w:rsidR="00B70A1F">
        <w:rPr>
          <w:rFonts w:ascii="Calibri" w:hAnsi="Calibri" w:cs="Calibri"/>
        </w:rPr>
        <w:t>self-</w:t>
      </w:r>
      <w:r>
        <w:rPr>
          <w:rFonts w:ascii="Calibri" w:hAnsi="Calibri" w:cs="Calibri"/>
        </w:rPr>
        <w:t xml:space="preserve">insurer licence and has minor technical amendments only </w:t>
      </w:r>
      <w:r w:rsidR="001943CE">
        <w:rPr>
          <w:rFonts w:ascii="Calibri" w:hAnsi="Calibri" w:cs="Calibri"/>
        </w:rPr>
        <w:t>to improve readability</w:t>
      </w:r>
      <w:r>
        <w:rPr>
          <w:rFonts w:ascii="Calibri" w:hAnsi="Calibri" w:cs="Calibri"/>
        </w:rPr>
        <w:t>.</w:t>
      </w:r>
    </w:p>
    <w:p w14:paraId="3E4C011B" w14:textId="77777777" w:rsidR="002F1D64" w:rsidRDefault="002F1D64" w:rsidP="002F1D64">
      <w:pPr>
        <w:rPr>
          <w:rFonts w:ascii="Calibri" w:hAnsi="Calibri" w:cs="Calibri"/>
        </w:rPr>
      </w:pPr>
    </w:p>
    <w:p w14:paraId="04D347F9" w14:textId="62A4B1C0" w:rsidR="002F1D64" w:rsidRDefault="002F1D64" w:rsidP="002F1D64">
      <w:pPr>
        <w:rPr>
          <w:rFonts w:ascii="Calibri" w:hAnsi="Calibri" w:cs="Calibri"/>
        </w:rPr>
      </w:pPr>
      <w:r>
        <w:rPr>
          <w:rFonts w:ascii="Calibri" w:hAnsi="Calibri" w:cs="Calibri"/>
        </w:rPr>
        <w:t xml:space="preserve">Section </w:t>
      </w:r>
      <w:r w:rsidR="001943CE">
        <w:rPr>
          <w:rFonts w:ascii="Calibri" w:hAnsi="Calibri" w:cs="Calibri"/>
        </w:rPr>
        <w:t>95</w:t>
      </w:r>
      <w:r>
        <w:rPr>
          <w:rFonts w:ascii="Calibri" w:hAnsi="Calibri" w:cs="Calibri"/>
        </w:rPr>
        <w:t xml:space="preserve"> sets out the effects of the regulator cancelling or suspending a </w:t>
      </w:r>
      <w:r w:rsidR="001943CE">
        <w:rPr>
          <w:rFonts w:ascii="Calibri" w:hAnsi="Calibri" w:cs="Calibri"/>
        </w:rPr>
        <w:t>self-</w:t>
      </w:r>
      <w:r>
        <w:rPr>
          <w:rFonts w:ascii="Calibri" w:hAnsi="Calibri" w:cs="Calibri"/>
        </w:rPr>
        <w:t xml:space="preserve">insurer’s licence. It makes technical amendments only to improve readability. </w:t>
      </w:r>
    </w:p>
    <w:p w14:paraId="56DD4F0E" w14:textId="6343FE7F" w:rsidR="002F1D64" w:rsidRDefault="002F1D64" w:rsidP="00B24C55">
      <w:pPr>
        <w:rPr>
          <w:rFonts w:ascii="Calibri" w:hAnsi="Calibri" w:cs="Calibri"/>
        </w:rPr>
      </w:pPr>
    </w:p>
    <w:p w14:paraId="7CDBB11B" w14:textId="2BE7F76D" w:rsidR="00EE3956" w:rsidRPr="00F309C9" w:rsidRDefault="00EE3956" w:rsidP="00EE3956">
      <w:pPr>
        <w:pStyle w:val="ListParagraph"/>
        <w:numPr>
          <w:ilvl w:val="0"/>
          <w:numId w:val="12"/>
        </w:numPr>
        <w:rPr>
          <w:rFonts w:asciiTheme="minorHAnsi" w:hAnsiTheme="minorHAnsi" w:cstheme="minorHAnsi"/>
          <w:szCs w:val="24"/>
        </w:rPr>
      </w:pPr>
      <w:r>
        <w:rPr>
          <w:rFonts w:asciiTheme="minorHAnsi" w:hAnsiTheme="minorHAnsi" w:cstheme="minorHAnsi"/>
          <w:b/>
          <w:bCs/>
          <w:szCs w:val="24"/>
        </w:rPr>
        <w:t xml:space="preserve">Section </w:t>
      </w:r>
      <w:r w:rsidR="00010FCD">
        <w:rPr>
          <w:rFonts w:asciiTheme="minorHAnsi" w:hAnsiTheme="minorHAnsi" w:cstheme="minorHAnsi"/>
          <w:b/>
          <w:bCs/>
          <w:szCs w:val="24"/>
        </w:rPr>
        <w:t>95A</w:t>
      </w:r>
      <w:r>
        <w:rPr>
          <w:rFonts w:asciiTheme="minorHAnsi" w:hAnsiTheme="minorHAnsi" w:cstheme="minorHAnsi"/>
          <w:b/>
          <w:bCs/>
          <w:szCs w:val="24"/>
        </w:rPr>
        <w:t xml:space="preserve"> heading</w:t>
      </w:r>
    </w:p>
    <w:p w14:paraId="1326484E" w14:textId="77777777" w:rsidR="00EE3956" w:rsidRDefault="00EE3956" w:rsidP="00EE3956">
      <w:pPr>
        <w:rPr>
          <w:rFonts w:asciiTheme="minorHAnsi" w:hAnsiTheme="minorHAnsi" w:cstheme="minorHAnsi"/>
          <w:szCs w:val="24"/>
        </w:rPr>
      </w:pPr>
    </w:p>
    <w:p w14:paraId="7F104D92" w14:textId="5DE178A2" w:rsidR="00E71D29" w:rsidRDefault="00E71D29" w:rsidP="00E71D29">
      <w:pPr>
        <w:rPr>
          <w:rFonts w:asciiTheme="minorHAnsi" w:hAnsiTheme="minorHAnsi" w:cstheme="minorHAnsi"/>
          <w:szCs w:val="24"/>
        </w:rPr>
      </w:pPr>
      <w:r>
        <w:rPr>
          <w:rFonts w:asciiTheme="minorHAnsi" w:hAnsiTheme="minorHAnsi" w:cstheme="minorHAnsi"/>
          <w:szCs w:val="24"/>
        </w:rPr>
        <w:t xml:space="preserve">This clause </w:t>
      </w:r>
      <w:r w:rsidR="00010FCD">
        <w:rPr>
          <w:rFonts w:asciiTheme="minorHAnsi" w:hAnsiTheme="minorHAnsi" w:cstheme="minorHAnsi"/>
          <w:szCs w:val="24"/>
        </w:rPr>
        <w:t>rename</w:t>
      </w:r>
      <w:r w:rsidR="00846A84">
        <w:rPr>
          <w:rFonts w:asciiTheme="minorHAnsi" w:hAnsiTheme="minorHAnsi" w:cstheme="minorHAnsi"/>
          <w:szCs w:val="24"/>
        </w:rPr>
        <w:t>s</w:t>
      </w:r>
      <w:r w:rsidR="00010FCD">
        <w:rPr>
          <w:rFonts w:asciiTheme="minorHAnsi" w:hAnsiTheme="minorHAnsi" w:cstheme="minorHAnsi"/>
          <w:szCs w:val="24"/>
        </w:rPr>
        <w:t xml:space="preserve"> ‘Compliance and financial audits’ to ‘Compliance audits’</w:t>
      </w:r>
      <w:r w:rsidR="001943CE">
        <w:rPr>
          <w:rFonts w:asciiTheme="minorHAnsi" w:hAnsiTheme="minorHAnsi" w:cstheme="minorHAnsi"/>
          <w:szCs w:val="24"/>
        </w:rPr>
        <w:t>.</w:t>
      </w:r>
    </w:p>
    <w:p w14:paraId="178E699D" w14:textId="77777777" w:rsidR="00EE3956" w:rsidRPr="00F309C9" w:rsidRDefault="00EE3956" w:rsidP="00EE3956">
      <w:pPr>
        <w:rPr>
          <w:rFonts w:asciiTheme="minorHAnsi" w:hAnsiTheme="minorHAnsi" w:cstheme="minorHAnsi"/>
          <w:szCs w:val="24"/>
        </w:rPr>
      </w:pPr>
    </w:p>
    <w:p w14:paraId="2F9371EE" w14:textId="77777777" w:rsidR="00AB0F34" w:rsidRDefault="00AB0F34">
      <w:pPr>
        <w:rPr>
          <w:rFonts w:asciiTheme="minorHAnsi" w:hAnsiTheme="minorHAnsi" w:cstheme="minorHAnsi"/>
          <w:b/>
          <w:bCs/>
          <w:szCs w:val="24"/>
        </w:rPr>
      </w:pPr>
      <w:r>
        <w:rPr>
          <w:rFonts w:asciiTheme="minorHAnsi" w:hAnsiTheme="minorHAnsi" w:cstheme="minorHAnsi"/>
          <w:b/>
          <w:bCs/>
          <w:szCs w:val="24"/>
        </w:rPr>
        <w:br w:type="page"/>
      </w:r>
    </w:p>
    <w:p w14:paraId="546C8B5A" w14:textId="1EBC0EE0" w:rsidR="00010FCD" w:rsidRDefault="00010FCD" w:rsidP="00EE3956">
      <w:pPr>
        <w:pStyle w:val="ListParagraph"/>
        <w:numPr>
          <w:ilvl w:val="0"/>
          <w:numId w:val="12"/>
        </w:numPr>
        <w:rPr>
          <w:rFonts w:asciiTheme="minorHAnsi" w:hAnsiTheme="minorHAnsi" w:cstheme="minorHAnsi"/>
          <w:b/>
          <w:bCs/>
          <w:szCs w:val="24"/>
        </w:rPr>
      </w:pPr>
      <w:r w:rsidRPr="00010FCD">
        <w:rPr>
          <w:rFonts w:asciiTheme="minorHAnsi" w:hAnsiTheme="minorHAnsi" w:cstheme="minorHAnsi"/>
          <w:b/>
          <w:bCs/>
          <w:szCs w:val="24"/>
        </w:rPr>
        <w:lastRenderedPageBreak/>
        <w:t>Section 95A (1) (a) and (b), except note</w:t>
      </w:r>
    </w:p>
    <w:p w14:paraId="46D9668C" w14:textId="3768F83B" w:rsidR="00010FCD" w:rsidRDefault="00010FCD" w:rsidP="00010FCD">
      <w:pPr>
        <w:rPr>
          <w:rFonts w:asciiTheme="minorHAnsi" w:hAnsiTheme="minorHAnsi" w:cstheme="minorHAnsi"/>
          <w:b/>
          <w:bCs/>
          <w:szCs w:val="24"/>
        </w:rPr>
      </w:pPr>
    </w:p>
    <w:p w14:paraId="0CA382DA" w14:textId="3E4AD351" w:rsidR="00010FCD" w:rsidRPr="00010FCD" w:rsidRDefault="00010FCD" w:rsidP="00010FCD">
      <w:pPr>
        <w:rPr>
          <w:rFonts w:asciiTheme="minorHAnsi" w:hAnsiTheme="minorHAnsi" w:cstheme="minorHAnsi"/>
          <w:szCs w:val="24"/>
        </w:rPr>
      </w:pPr>
      <w:r>
        <w:rPr>
          <w:rFonts w:asciiTheme="minorHAnsi" w:hAnsiTheme="minorHAnsi" w:cstheme="minorHAnsi"/>
          <w:szCs w:val="24"/>
        </w:rPr>
        <w:t xml:space="preserve">This clause removes references to an insurer or employer applying to become a licenced insurer or self-insurer being subject to audit requirements. Audit requirements under part 10A only apply to licensed insurers and licensed self-insurers. </w:t>
      </w:r>
    </w:p>
    <w:p w14:paraId="58DC858D" w14:textId="77777777" w:rsidR="00010FCD" w:rsidRPr="00010FCD" w:rsidRDefault="00010FCD" w:rsidP="00010FCD">
      <w:pPr>
        <w:rPr>
          <w:rFonts w:asciiTheme="minorHAnsi" w:hAnsiTheme="minorHAnsi" w:cstheme="minorHAnsi"/>
          <w:b/>
          <w:bCs/>
          <w:szCs w:val="24"/>
        </w:rPr>
      </w:pPr>
    </w:p>
    <w:p w14:paraId="3BEC6AFF" w14:textId="0C3F4D0B" w:rsidR="00EE3956" w:rsidRPr="00846A84" w:rsidRDefault="00EE3956" w:rsidP="00EE3956">
      <w:pPr>
        <w:pStyle w:val="ListParagraph"/>
        <w:numPr>
          <w:ilvl w:val="0"/>
          <w:numId w:val="12"/>
        </w:numPr>
        <w:rPr>
          <w:rFonts w:asciiTheme="minorHAnsi" w:hAnsiTheme="minorHAnsi" w:cstheme="minorHAnsi"/>
          <w:szCs w:val="24"/>
        </w:rPr>
      </w:pPr>
      <w:r>
        <w:rPr>
          <w:rFonts w:asciiTheme="minorHAnsi" w:hAnsiTheme="minorHAnsi" w:cstheme="minorHAnsi"/>
          <w:b/>
          <w:bCs/>
          <w:szCs w:val="24"/>
        </w:rPr>
        <w:t xml:space="preserve">Section </w:t>
      </w:r>
      <w:r w:rsidR="00846A84">
        <w:rPr>
          <w:rFonts w:asciiTheme="minorHAnsi" w:hAnsiTheme="minorHAnsi" w:cstheme="minorHAnsi"/>
          <w:b/>
          <w:bCs/>
          <w:szCs w:val="24"/>
        </w:rPr>
        <w:t>95A (2)</w:t>
      </w:r>
      <w:r w:rsidR="00862FA4">
        <w:rPr>
          <w:rFonts w:asciiTheme="minorHAnsi" w:hAnsiTheme="minorHAnsi" w:cstheme="minorHAnsi"/>
          <w:b/>
          <w:bCs/>
          <w:szCs w:val="24"/>
        </w:rPr>
        <w:t>,</w:t>
      </w:r>
      <w:r w:rsidR="00846A84">
        <w:rPr>
          <w:rFonts w:asciiTheme="minorHAnsi" w:hAnsiTheme="minorHAnsi" w:cstheme="minorHAnsi"/>
          <w:b/>
          <w:bCs/>
          <w:szCs w:val="24"/>
        </w:rPr>
        <w:t xml:space="preserve"> note</w:t>
      </w:r>
    </w:p>
    <w:p w14:paraId="5A8E5BAC" w14:textId="56CB1C86" w:rsidR="00846A84" w:rsidRDefault="00846A84" w:rsidP="00846A84">
      <w:pPr>
        <w:rPr>
          <w:rFonts w:asciiTheme="minorHAnsi" w:hAnsiTheme="minorHAnsi" w:cstheme="minorHAnsi"/>
          <w:szCs w:val="24"/>
        </w:rPr>
      </w:pPr>
    </w:p>
    <w:p w14:paraId="491230EC" w14:textId="03F725AC" w:rsidR="00846A84" w:rsidRDefault="00846A84" w:rsidP="00846A84">
      <w:pPr>
        <w:rPr>
          <w:rFonts w:asciiTheme="minorHAnsi" w:hAnsiTheme="minorHAnsi" w:cstheme="minorHAnsi"/>
          <w:szCs w:val="24"/>
        </w:rPr>
      </w:pPr>
      <w:r>
        <w:rPr>
          <w:rFonts w:asciiTheme="minorHAnsi" w:hAnsiTheme="minorHAnsi" w:cstheme="minorHAnsi"/>
          <w:szCs w:val="24"/>
        </w:rPr>
        <w:t>This clause is technical in nature to update referencing.</w:t>
      </w:r>
    </w:p>
    <w:p w14:paraId="3B6CED49" w14:textId="77777777" w:rsidR="00846A84" w:rsidRPr="00010FCD" w:rsidRDefault="00846A84" w:rsidP="00846A84">
      <w:pPr>
        <w:rPr>
          <w:rFonts w:asciiTheme="minorHAnsi" w:hAnsiTheme="minorHAnsi" w:cstheme="minorHAnsi"/>
          <w:szCs w:val="24"/>
        </w:rPr>
      </w:pPr>
    </w:p>
    <w:p w14:paraId="3D615F5F" w14:textId="064078A4" w:rsidR="00010FCD" w:rsidRPr="00F309C9" w:rsidRDefault="00846A84" w:rsidP="00EE3956">
      <w:pPr>
        <w:pStyle w:val="ListParagraph"/>
        <w:numPr>
          <w:ilvl w:val="0"/>
          <w:numId w:val="12"/>
        </w:numPr>
        <w:rPr>
          <w:rFonts w:asciiTheme="minorHAnsi" w:hAnsiTheme="minorHAnsi" w:cstheme="minorHAnsi"/>
          <w:szCs w:val="24"/>
        </w:rPr>
      </w:pPr>
      <w:r>
        <w:rPr>
          <w:rFonts w:asciiTheme="minorHAnsi" w:hAnsiTheme="minorHAnsi" w:cstheme="minorHAnsi"/>
          <w:b/>
          <w:bCs/>
          <w:szCs w:val="24"/>
        </w:rPr>
        <w:t xml:space="preserve">Section </w:t>
      </w:r>
      <w:r w:rsidR="00866751">
        <w:rPr>
          <w:rFonts w:asciiTheme="minorHAnsi" w:hAnsiTheme="minorHAnsi" w:cstheme="minorHAnsi"/>
          <w:b/>
          <w:bCs/>
          <w:szCs w:val="24"/>
        </w:rPr>
        <w:t>95A (3)</w:t>
      </w:r>
    </w:p>
    <w:p w14:paraId="77D181FD" w14:textId="77777777" w:rsidR="00EE3956" w:rsidRDefault="00EE3956" w:rsidP="00EE3956">
      <w:pPr>
        <w:rPr>
          <w:rFonts w:asciiTheme="minorHAnsi" w:hAnsiTheme="minorHAnsi" w:cstheme="minorHAnsi"/>
          <w:szCs w:val="24"/>
        </w:rPr>
      </w:pPr>
    </w:p>
    <w:p w14:paraId="39634550" w14:textId="231FC5A7" w:rsidR="00866751" w:rsidRPr="00010FCD" w:rsidRDefault="00866751" w:rsidP="00866751">
      <w:pPr>
        <w:rPr>
          <w:rFonts w:asciiTheme="minorHAnsi" w:hAnsiTheme="minorHAnsi" w:cstheme="minorHAnsi"/>
          <w:szCs w:val="24"/>
        </w:rPr>
      </w:pPr>
      <w:r>
        <w:rPr>
          <w:rFonts w:asciiTheme="minorHAnsi" w:hAnsiTheme="minorHAnsi" w:cstheme="minorHAnsi"/>
          <w:szCs w:val="24"/>
        </w:rPr>
        <w:t xml:space="preserve">This clause removes references to an insurer or employer applying to become a licenced insurer or self-insurer being subject to audit requirements. Audit requirements under part 10A only apply to licensed insurers and licensed self-insurers. </w:t>
      </w:r>
      <w:r w:rsidR="006614EF">
        <w:rPr>
          <w:rFonts w:asciiTheme="minorHAnsi" w:hAnsiTheme="minorHAnsi" w:cstheme="minorHAnsi"/>
          <w:szCs w:val="24"/>
        </w:rPr>
        <w:t>It also inserts a definition of compliance auditor to replace a reference to the regulation’s dictionary.</w:t>
      </w:r>
    </w:p>
    <w:p w14:paraId="36D13D79" w14:textId="77777777" w:rsidR="00866751" w:rsidRDefault="00866751" w:rsidP="00360EA3">
      <w:pPr>
        <w:rPr>
          <w:rFonts w:asciiTheme="minorHAnsi" w:hAnsiTheme="minorHAnsi" w:cstheme="minorHAnsi"/>
          <w:szCs w:val="24"/>
        </w:rPr>
      </w:pPr>
    </w:p>
    <w:p w14:paraId="74E45138" w14:textId="7991D781" w:rsidR="00866751" w:rsidRPr="00F309C9" w:rsidRDefault="00866751" w:rsidP="00866751">
      <w:pPr>
        <w:pStyle w:val="ListParagraph"/>
        <w:numPr>
          <w:ilvl w:val="0"/>
          <w:numId w:val="12"/>
        </w:numPr>
        <w:rPr>
          <w:rFonts w:asciiTheme="minorHAnsi" w:hAnsiTheme="minorHAnsi" w:cstheme="minorHAnsi"/>
          <w:szCs w:val="24"/>
        </w:rPr>
      </w:pPr>
      <w:r>
        <w:rPr>
          <w:rFonts w:asciiTheme="minorHAnsi" w:hAnsiTheme="minorHAnsi" w:cstheme="minorHAnsi"/>
          <w:b/>
          <w:bCs/>
          <w:szCs w:val="24"/>
        </w:rPr>
        <w:t>Section 95B heading</w:t>
      </w:r>
    </w:p>
    <w:p w14:paraId="15F4F84D" w14:textId="77777777" w:rsidR="00866751" w:rsidRDefault="00866751" w:rsidP="00360EA3">
      <w:pPr>
        <w:rPr>
          <w:rFonts w:asciiTheme="minorHAnsi" w:hAnsiTheme="minorHAnsi" w:cstheme="minorHAnsi"/>
          <w:szCs w:val="24"/>
        </w:rPr>
      </w:pPr>
    </w:p>
    <w:p w14:paraId="49D73770" w14:textId="539F4AC2" w:rsidR="00866751" w:rsidRDefault="00866751" w:rsidP="00866751">
      <w:pPr>
        <w:rPr>
          <w:rFonts w:asciiTheme="minorHAnsi" w:hAnsiTheme="minorHAnsi" w:cstheme="minorHAnsi"/>
          <w:szCs w:val="24"/>
        </w:rPr>
      </w:pPr>
      <w:r>
        <w:rPr>
          <w:rFonts w:asciiTheme="minorHAnsi" w:hAnsiTheme="minorHAnsi" w:cstheme="minorHAnsi"/>
          <w:szCs w:val="24"/>
        </w:rPr>
        <w:t>This clause renames ‘Compliance and financial audits’ to ‘Financial audits’.</w:t>
      </w:r>
    </w:p>
    <w:p w14:paraId="2ED012C6" w14:textId="77777777" w:rsidR="00866751" w:rsidRDefault="00866751" w:rsidP="00360EA3">
      <w:pPr>
        <w:rPr>
          <w:rFonts w:asciiTheme="minorHAnsi" w:hAnsiTheme="minorHAnsi" w:cstheme="minorHAnsi"/>
          <w:szCs w:val="24"/>
        </w:rPr>
      </w:pPr>
    </w:p>
    <w:p w14:paraId="1602CA3E" w14:textId="74202F05" w:rsidR="00866751" w:rsidRPr="00866751" w:rsidRDefault="00866751" w:rsidP="00360EA3">
      <w:pPr>
        <w:pStyle w:val="ListParagraph"/>
        <w:numPr>
          <w:ilvl w:val="0"/>
          <w:numId w:val="12"/>
        </w:numPr>
        <w:rPr>
          <w:rFonts w:asciiTheme="minorHAnsi" w:hAnsiTheme="minorHAnsi" w:cstheme="minorHAnsi"/>
          <w:szCs w:val="24"/>
        </w:rPr>
      </w:pPr>
      <w:r w:rsidRPr="00866751">
        <w:rPr>
          <w:rFonts w:asciiTheme="minorHAnsi" w:hAnsiTheme="minorHAnsi" w:cstheme="minorHAnsi"/>
          <w:b/>
          <w:bCs/>
          <w:szCs w:val="24"/>
        </w:rPr>
        <w:t>Section 95</w:t>
      </w:r>
      <w:r>
        <w:rPr>
          <w:rFonts w:asciiTheme="minorHAnsi" w:hAnsiTheme="minorHAnsi" w:cstheme="minorHAnsi"/>
          <w:b/>
          <w:bCs/>
          <w:szCs w:val="24"/>
        </w:rPr>
        <w:t>B</w:t>
      </w:r>
      <w:r w:rsidRPr="00866751">
        <w:rPr>
          <w:rFonts w:asciiTheme="minorHAnsi" w:hAnsiTheme="minorHAnsi" w:cstheme="minorHAnsi"/>
          <w:b/>
          <w:bCs/>
          <w:szCs w:val="24"/>
        </w:rPr>
        <w:t xml:space="preserve"> (1) (a) and (b)</w:t>
      </w:r>
    </w:p>
    <w:p w14:paraId="43053230" w14:textId="77777777" w:rsidR="00866751" w:rsidRDefault="00866751" w:rsidP="00360EA3">
      <w:pPr>
        <w:rPr>
          <w:rFonts w:asciiTheme="minorHAnsi" w:hAnsiTheme="minorHAnsi" w:cstheme="minorHAnsi"/>
          <w:szCs w:val="24"/>
        </w:rPr>
      </w:pPr>
    </w:p>
    <w:p w14:paraId="6E1D943B" w14:textId="77777777" w:rsidR="006614EF" w:rsidRPr="00010FCD" w:rsidRDefault="006614EF" w:rsidP="006614EF">
      <w:pPr>
        <w:rPr>
          <w:rFonts w:asciiTheme="minorHAnsi" w:hAnsiTheme="minorHAnsi" w:cstheme="minorHAnsi"/>
          <w:szCs w:val="24"/>
        </w:rPr>
      </w:pPr>
      <w:r>
        <w:rPr>
          <w:rFonts w:asciiTheme="minorHAnsi" w:hAnsiTheme="minorHAnsi" w:cstheme="minorHAnsi"/>
          <w:szCs w:val="24"/>
        </w:rPr>
        <w:t xml:space="preserve">This clause removes references to an insurer or employer applying to become a licenced insurer or self-insurer being subject to audit requirements. Audit requirements under part 10A only apply to licensed insurers and licensed self-insurers. </w:t>
      </w:r>
    </w:p>
    <w:p w14:paraId="0630EFCA" w14:textId="77777777" w:rsidR="006614EF" w:rsidRDefault="006614EF" w:rsidP="00360EA3">
      <w:pPr>
        <w:rPr>
          <w:rFonts w:asciiTheme="minorHAnsi" w:hAnsiTheme="minorHAnsi" w:cstheme="minorHAnsi"/>
          <w:szCs w:val="24"/>
        </w:rPr>
      </w:pPr>
    </w:p>
    <w:p w14:paraId="2E8996C8" w14:textId="2EF6F5B0" w:rsidR="006614EF" w:rsidRPr="00846A84" w:rsidRDefault="006614EF" w:rsidP="006614EF">
      <w:pPr>
        <w:pStyle w:val="ListParagraph"/>
        <w:numPr>
          <w:ilvl w:val="0"/>
          <w:numId w:val="12"/>
        </w:numPr>
        <w:rPr>
          <w:rFonts w:asciiTheme="minorHAnsi" w:hAnsiTheme="minorHAnsi" w:cstheme="minorHAnsi"/>
          <w:szCs w:val="24"/>
        </w:rPr>
      </w:pPr>
      <w:r>
        <w:rPr>
          <w:rFonts w:asciiTheme="minorHAnsi" w:hAnsiTheme="minorHAnsi" w:cstheme="minorHAnsi"/>
          <w:b/>
          <w:bCs/>
          <w:szCs w:val="24"/>
        </w:rPr>
        <w:t>Section 95B (2)</w:t>
      </w:r>
      <w:r w:rsidR="00CA07C1">
        <w:rPr>
          <w:rFonts w:asciiTheme="minorHAnsi" w:hAnsiTheme="minorHAnsi" w:cstheme="minorHAnsi"/>
          <w:b/>
          <w:bCs/>
          <w:szCs w:val="24"/>
        </w:rPr>
        <w:t>,</w:t>
      </w:r>
      <w:r>
        <w:rPr>
          <w:rFonts w:asciiTheme="minorHAnsi" w:hAnsiTheme="minorHAnsi" w:cstheme="minorHAnsi"/>
          <w:b/>
          <w:bCs/>
          <w:szCs w:val="24"/>
        </w:rPr>
        <w:t xml:space="preserve"> note</w:t>
      </w:r>
    </w:p>
    <w:p w14:paraId="6F6A396A" w14:textId="77777777" w:rsidR="006614EF" w:rsidRDefault="006614EF" w:rsidP="006614EF">
      <w:pPr>
        <w:rPr>
          <w:rFonts w:asciiTheme="minorHAnsi" w:hAnsiTheme="minorHAnsi" w:cstheme="minorHAnsi"/>
          <w:szCs w:val="24"/>
        </w:rPr>
      </w:pPr>
    </w:p>
    <w:p w14:paraId="592991A4" w14:textId="77777777" w:rsidR="006614EF" w:rsidRDefault="006614EF" w:rsidP="006614EF">
      <w:pPr>
        <w:rPr>
          <w:rFonts w:asciiTheme="minorHAnsi" w:hAnsiTheme="minorHAnsi" w:cstheme="minorHAnsi"/>
          <w:szCs w:val="24"/>
        </w:rPr>
      </w:pPr>
      <w:r>
        <w:rPr>
          <w:rFonts w:asciiTheme="minorHAnsi" w:hAnsiTheme="minorHAnsi" w:cstheme="minorHAnsi"/>
          <w:szCs w:val="24"/>
        </w:rPr>
        <w:t>This clause is technical in nature to update referencing.</w:t>
      </w:r>
    </w:p>
    <w:p w14:paraId="28EB836C" w14:textId="77777777" w:rsidR="006614EF" w:rsidRDefault="006614EF" w:rsidP="00360EA3">
      <w:pPr>
        <w:rPr>
          <w:rFonts w:asciiTheme="minorHAnsi" w:hAnsiTheme="minorHAnsi" w:cstheme="minorHAnsi"/>
          <w:szCs w:val="24"/>
        </w:rPr>
      </w:pPr>
    </w:p>
    <w:p w14:paraId="24F07266" w14:textId="0229DD84" w:rsidR="006614EF" w:rsidRPr="00F309C9" w:rsidRDefault="006614EF" w:rsidP="006614EF">
      <w:pPr>
        <w:pStyle w:val="ListParagraph"/>
        <w:numPr>
          <w:ilvl w:val="0"/>
          <w:numId w:val="12"/>
        </w:numPr>
        <w:rPr>
          <w:rFonts w:asciiTheme="minorHAnsi" w:hAnsiTheme="minorHAnsi" w:cstheme="minorHAnsi"/>
          <w:szCs w:val="24"/>
        </w:rPr>
      </w:pPr>
      <w:r>
        <w:rPr>
          <w:rFonts w:asciiTheme="minorHAnsi" w:hAnsiTheme="minorHAnsi" w:cstheme="minorHAnsi"/>
          <w:b/>
          <w:bCs/>
          <w:szCs w:val="24"/>
        </w:rPr>
        <w:t>Section 95B (3)</w:t>
      </w:r>
    </w:p>
    <w:p w14:paraId="376172D2" w14:textId="77777777" w:rsidR="006614EF" w:rsidRDefault="006614EF" w:rsidP="006614EF">
      <w:pPr>
        <w:rPr>
          <w:rFonts w:asciiTheme="minorHAnsi" w:hAnsiTheme="minorHAnsi" w:cstheme="minorHAnsi"/>
          <w:szCs w:val="24"/>
        </w:rPr>
      </w:pPr>
    </w:p>
    <w:p w14:paraId="307EABDF" w14:textId="30083AC4" w:rsidR="006614EF" w:rsidRDefault="006614EF" w:rsidP="006614EF">
      <w:pPr>
        <w:rPr>
          <w:rFonts w:asciiTheme="minorHAnsi" w:hAnsiTheme="minorHAnsi" w:cstheme="minorHAnsi"/>
          <w:szCs w:val="24"/>
        </w:rPr>
      </w:pPr>
      <w:r>
        <w:rPr>
          <w:rFonts w:asciiTheme="minorHAnsi" w:hAnsiTheme="minorHAnsi" w:cstheme="minorHAnsi"/>
          <w:szCs w:val="24"/>
        </w:rPr>
        <w:t>This clause inserts a definition of financial auditor to replace a reference to the regulation’s dictionary.</w:t>
      </w:r>
    </w:p>
    <w:p w14:paraId="15BF4609" w14:textId="65EE8E86" w:rsidR="006614EF" w:rsidRDefault="006614EF" w:rsidP="006614EF">
      <w:pPr>
        <w:rPr>
          <w:rFonts w:asciiTheme="minorHAnsi" w:hAnsiTheme="minorHAnsi" w:cstheme="minorHAnsi"/>
          <w:szCs w:val="24"/>
        </w:rPr>
      </w:pPr>
    </w:p>
    <w:p w14:paraId="76D022F9" w14:textId="0E5984DE" w:rsidR="006614EF" w:rsidRPr="00F309C9" w:rsidRDefault="006614EF" w:rsidP="006614EF">
      <w:pPr>
        <w:pStyle w:val="ListParagraph"/>
        <w:numPr>
          <w:ilvl w:val="0"/>
          <w:numId w:val="12"/>
        </w:numPr>
        <w:rPr>
          <w:rFonts w:asciiTheme="minorHAnsi" w:hAnsiTheme="minorHAnsi" w:cstheme="minorHAnsi"/>
          <w:szCs w:val="24"/>
        </w:rPr>
      </w:pPr>
      <w:r>
        <w:rPr>
          <w:rFonts w:asciiTheme="minorHAnsi" w:hAnsiTheme="minorHAnsi" w:cstheme="minorHAnsi"/>
          <w:b/>
          <w:bCs/>
          <w:szCs w:val="24"/>
        </w:rPr>
        <w:t xml:space="preserve">Section </w:t>
      </w:r>
      <w:r w:rsidR="00050C70">
        <w:rPr>
          <w:rFonts w:asciiTheme="minorHAnsi" w:hAnsiTheme="minorHAnsi" w:cstheme="minorHAnsi"/>
          <w:b/>
          <w:bCs/>
          <w:szCs w:val="24"/>
        </w:rPr>
        <w:t>95C</w:t>
      </w:r>
    </w:p>
    <w:p w14:paraId="29DA8EDD" w14:textId="77777777" w:rsidR="006614EF" w:rsidRDefault="006614EF" w:rsidP="006614EF">
      <w:pPr>
        <w:rPr>
          <w:rFonts w:asciiTheme="minorHAnsi" w:hAnsiTheme="minorHAnsi" w:cstheme="minorHAnsi"/>
          <w:szCs w:val="24"/>
        </w:rPr>
      </w:pPr>
    </w:p>
    <w:p w14:paraId="0E3F80E2" w14:textId="77777777" w:rsidR="00050C70" w:rsidRDefault="006614EF" w:rsidP="006614EF">
      <w:pPr>
        <w:rPr>
          <w:rFonts w:asciiTheme="minorHAnsi" w:hAnsiTheme="minorHAnsi" w:cstheme="minorHAnsi"/>
          <w:szCs w:val="24"/>
        </w:rPr>
      </w:pPr>
      <w:r>
        <w:rPr>
          <w:rFonts w:asciiTheme="minorHAnsi" w:hAnsiTheme="minorHAnsi" w:cstheme="minorHAnsi"/>
          <w:szCs w:val="24"/>
        </w:rPr>
        <w:t xml:space="preserve">This clause </w:t>
      </w:r>
      <w:r w:rsidR="00050C70">
        <w:rPr>
          <w:rFonts w:asciiTheme="minorHAnsi" w:hAnsiTheme="minorHAnsi" w:cstheme="minorHAnsi"/>
          <w:szCs w:val="24"/>
        </w:rPr>
        <w:t>makes technical amendments only to improve readability.</w:t>
      </w:r>
    </w:p>
    <w:p w14:paraId="40A7770C" w14:textId="21F34F8C" w:rsidR="006614EF" w:rsidRPr="00010FCD" w:rsidRDefault="00050C70" w:rsidP="006614EF">
      <w:pPr>
        <w:rPr>
          <w:rFonts w:asciiTheme="minorHAnsi" w:hAnsiTheme="minorHAnsi" w:cstheme="minorHAnsi"/>
          <w:szCs w:val="24"/>
        </w:rPr>
      </w:pPr>
      <w:r>
        <w:rPr>
          <w:rFonts w:asciiTheme="minorHAnsi" w:hAnsiTheme="minorHAnsi" w:cstheme="minorHAnsi"/>
          <w:szCs w:val="24"/>
        </w:rPr>
        <w:tab/>
      </w:r>
    </w:p>
    <w:p w14:paraId="148FB693" w14:textId="7C2A6318" w:rsidR="00050C70" w:rsidRPr="00F309C9" w:rsidRDefault="00050C70" w:rsidP="00050C70">
      <w:pPr>
        <w:pStyle w:val="ListParagraph"/>
        <w:numPr>
          <w:ilvl w:val="0"/>
          <w:numId w:val="12"/>
        </w:numPr>
        <w:rPr>
          <w:rFonts w:asciiTheme="minorHAnsi" w:hAnsiTheme="minorHAnsi" w:cstheme="minorHAnsi"/>
          <w:szCs w:val="24"/>
        </w:rPr>
      </w:pPr>
      <w:r>
        <w:rPr>
          <w:rFonts w:asciiTheme="minorHAnsi" w:hAnsiTheme="minorHAnsi" w:cstheme="minorHAnsi"/>
          <w:b/>
          <w:bCs/>
          <w:szCs w:val="24"/>
        </w:rPr>
        <w:t>Section 101 heading</w:t>
      </w:r>
    </w:p>
    <w:p w14:paraId="685BF0DA" w14:textId="77777777" w:rsidR="00050C70" w:rsidRDefault="00050C70" w:rsidP="00050C70">
      <w:pPr>
        <w:rPr>
          <w:rFonts w:asciiTheme="minorHAnsi" w:hAnsiTheme="minorHAnsi" w:cstheme="minorHAnsi"/>
          <w:szCs w:val="24"/>
        </w:rPr>
      </w:pPr>
    </w:p>
    <w:p w14:paraId="0BDEA0EC" w14:textId="7AEEDFD0" w:rsidR="006614EF" w:rsidRDefault="00050C70" w:rsidP="00050C70">
      <w:pPr>
        <w:rPr>
          <w:rFonts w:asciiTheme="minorHAnsi" w:hAnsiTheme="minorHAnsi" w:cstheme="minorHAnsi"/>
          <w:szCs w:val="24"/>
        </w:rPr>
      </w:pPr>
      <w:r>
        <w:rPr>
          <w:rFonts w:asciiTheme="minorHAnsi" w:hAnsiTheme="minorHAnsi" w:cstheme="minorHAnsi"/>
          <w:szCs w:val="24"/>
        </w:rPr>
        <w:t>This clause makes technical amendments only to insert a reference to the WC Act.</w:t>
      </w:r>
    </w:p>
    <w:p w14:paraId="776A9B5D" w14:textId="4FD737A5" w:rsidR="00050C70" w:rsidRDefault="00050C70" w:rsidP="00050C70">
      <w:pPr>
        <w:rPr>
          <w:rFonts w:asciiTheme="minorHAnsi" w:hAnsiTheme="minorHAnsi" w:cstheme="minorHAnsi"/>
          <w:szCs w:val="24"/>
        </w:rPr>
      </w:pPr>
    </w:p>
    <w:p w14:paraId="2827211B" w14:textId="7D912326" w:rsidR="00050C70" w:rsidRPr="00F309C9" w:rsidRDefault="00050C70" w:rsidP="00050C70">
      <w:pPr>
        <w:pStyle w:val="ListParagraph"/>
        <w:numPr>
          <w:ilvl w:val="0"/>
          <w:numId w:val="12"/>
        </w:numPr>
        <w:rPr>
          <w:rFonts w:asciiTheme="minorHAnsi" w:hAnsiTheme="minorHAnsi" w:cstheme="minorHAnsi"/>
          <w:szCs w:val="24"/>
        </w:rPr>
      </w:pPr>
      <w:r>
        <w:rPr>
          <w:rFonts w:asciiTheme="minorHAnsi" w:hAnsiTheme="minorHAnsi" w:cstheme="minorHAnsi"/>
          <w:b/>
          <w:bCs/>
          <w:szCs w:val="24"/>
        </w:rPr>
        <w:lastRenderedPageBreak/>
        <w:t>Section 101 (2) (b) and (c)</w:t>
      </w:r>
    </w:p>
    <w:p w14:paraId="002DD491" w14:textId="77777777" w:rsidR="00050C70" w:rsidRDefault="00050C70" w:rsidP="00050C70">
      <w:pPr>
        <w:rPr>
          <w:rFonts w:asciiTheme="minorHAnsi" w:hAnsiTheme="minorHAnsi" w:cstheme="minorHAnsi"/>
          <w:szCs w:val="24"/>
        </w:rPr>
      </w:pPr>
    </w:p>
    <w:p w14:paraId="0E7E8E56" w14:textId="79406449" w:rsidR="00050C70" w:rsidRPr="00010FCD" w:rsidRDefault="00050C70" w:rsidP="00050C70">
      <w:pPr>
        <w:rPr>
          <w:rFonts w:asciiTheme="minorHAnsi" w:hAnsiTheme="minorHAnsi" w:cstheme="minorHAnsi"/>
          <w:szCs w:val="24"/>
        </w:rPr>
      </w:pPr>
      <w:r>
        <w:rPr>
          <w:rFonts w:asciiTheme="minorHAnsi" w:hAnsiTheme="minorHAnsi" w:cstheme="minorHAnsi"/>
          <w:szCs w:val="24"/>
        </w:rPr>
        <w:t>This clause makes technical amendments only to improve readability.</w:t>
      </w:r>
    </w:p>
    <w:p w14:paraId="0907A0DF" w14:textId="77777777" w:rsidR="00EE3956" w:rsidRPr="00F309C9" w:rsidRDefault="00EE3956" w:rsidP="00EE3956">
      <w:pPr>
        <w:rPr>
          <w:rFonts w:asciiTheme="minorHAnsi" w:hAnsiTheme="minorHAnsi" w:cstheme="minorHAnsi"/>
          <w:szCs w:val="24"/>
        </w:rPr>
      </w:pPr>
    </w:p>
    <w:p w14:paraId="4D813628" w14:textId="570E68AF" w:rsidR="00EE3956" w:rsidRPr="00F309C9" w:rsidRDefault="00EE3956" w:rsidP="00EE3956">
      <w:pPr>
        <w:pStyle w:val="ListParagraph"/>
        <w:numPr>
          <w:ilvl w:val="0"/>
          <w:numId w:val="12"/>
        </w:numPr>
        <w:rPr>
          <w:rFonts w:asciiTheme="minorHAnsi" w:hAnsiTheme="minorHAnsi" w:cstheme="minorHAnsi"/>
          <w:szCs w:val="24"/>
        </w:rPr>
      </w:pPr>
      <w:r>
        <w:rPr>
          <w:rFonts w:asciiTheme="minorHAnsi" w:hAnsiTheme="minorHAnsi" w:cstheme="minorHAnsi"/>
          <w:b/>
          <w:bCs/>
          <w:szCs w:val="24"/>
        </w:rPr>
        <w:t>Dictionary, note 2</w:t>
      </w:r>
    </w:p>
    <w:p w14:paraId="71077EFC" w14:textId="77777777" w:rsidR="00EE3956" w:rsidRDefault="00EE3956" w:rsidP="00EE3956">
      <w:pPr>
        <w:rPr>
          <w:rFonts w:asciiTheme="minorHAnsi" w:hAnsiTheme="minorHAnsi" w:cstheme="minorHAnsi"/>
          <w:szCs w:val="24"/>
        </w:rPr>
      </w:pPr>
    </w:p>
    <w:p w14:paraId="479F7D50" w14:textId="581EC770" w:rsidR="00EE3956" w:rsidRDefault="00EE3956" w:rsidP="00EE3956">
      <w:pPr>
        <w:rPr>
          <w:rFonts w:asciiTheme="minorHAnsi" w:hAnsiTheme="minorHAnsi" w:cstheme="minorHAnsi"/>
          <w:szCs w:val="24"/>
        </w:rPr>
      </w:pPr>
      <w:r>
        <w:rPr>
          <w:rFonts w:asciiTheme="minorHAnsi" w:hAnsiTheme="minorHAnsi" w:cstheme="minorHAnsi"/>
          <w:szCs w:val="24"/>
        </w:rPr>
        <w:t xml:space="preserve">This clause </w:t>
      </w:r>
      <w:r w:rsidR="00360EA3">
        <w:rPr>
          <w:rFonts w:asciiTheme="minorHAnsi" w:hAnsiTheme="minorHAnsi" w:cstheme="minorHAnsi"/>
          <w:szCs w:val="24"/>
        </w:rPr>
        <w:t xml:space="preserve">makes technical </w:t>
      </w:r>
      <w:r w:rsidR="001943CE">
        <w:rPr>
          <w:rFonts w:asciiTheme="minorHAnsi" w:hAnsiTheme="minorHAnsi" w:cstheme="minorHAnsi"/>
          <w:szCs w:val="24"/>
        </w:rPr>
        <w:t xml:space="preserve">amendments to define additional terms included under the </w:t>
      </w:r>
      <w:r w:rsidR="001943CE">
        <w:rPr>
          <w:rFonts w:asciiTheme="minorHAnsi" w:hAnsiTheme="minorHAnsi" w:cstheme="minorHAnsi"/>
          <w:i/>
          <w:iCs/>
          <w:szCs w:val="24"/>
        </w:rPr>
        <w:t>Legislation Act</w:t>
      </w:r>
      <w:r w:rsidR="00360EA3">
        <w:rPr>
          <w:rFonts w:asciiTheme="minorHAnsi" w:hAnsiTheme="minorHAnsi" w:cstheme="minorHAnsi"/>
          <w:szCs w:val="24"/>
        </w:rPr>
        <w:t>.</w:t>
      </w:r>
    </w:p>
    <w:p w14:paraId="4C9731F7" w14:textId="77777777" w:rsidR="00EE3956" w:rsidRPr="00F309C9" w:rsidRDefault="00EE3956" w:rsidP="00EE3956">
      <w:pPr>
        <w:rPr>
          <w:rFonts w:asciiTheme="minorHAnsi" w:hAnsiTheme="minorHAnsi" w:cstheme="minorHAnsi"/>
          <w:szCs w:val="24"/>
        </w:rPr>
      </w:pPr>
    </w:p>
    <w:p w14:paraId="5ED2E24E" w14:textId="4275E7BC" w:rsidR="00EE3956" w:rsidRPr="00F309C9" w:rsidRDefault="00EE3956" w:rsidP="00EE3956">
      <w:pPr>
        <w:pStyle w:val="ListParagraph"/>
        <w:numPr>
          <w:ilvl w:val="0"/>
          <w:numId w:val="12"/>
        </w:numPr>
        <w:rPr>
          <w:rFonts w:asciiTheme="minorHAnsi" w:hAnsiTheme="minorHAnsi" w:cstheme="minorHAnsi"/>
          <w:szCs w:val="24"/>
        </w:rPr>
      </w:pPr>
      <w:r>
        <w:rPr>
          <w:rFonts w:asciiTheme="minorHAnsi" w:hAnsiTheme="minorHAnsi" w:cstheme="minorHAnsi"/>
          <w:b/>
          <w:bCs/>
          <w:szCs w:val="24"/>
        </w:rPr>
        <w:t>Dictionary, note 3</w:t>
      </w:r>
    </w:p>
    <w:p w14:paraId="5B40B748" w14:textId="77777777" w:rsidR="00EE3956" w:rsidRDefault="00EE3956" w:rsidP="00EE3956">
      <w:pPr>
        <w:rPr>
          <w:rFonts w:asciiTheme="minorHAnsi" w:hAnsiTheme="minorHAnsi" w:cstheme="minorHAnsi"/>
          <w:szCs w:val="24"/>
        </w:rPr>
      </w:pPr>
    </w:p>
    <w:p w14:paraId="2F4F3736" w14:textId="14EF931D" w:rsidR="00360EA3" w:rsidRDefault="00360EA3" w:rsidP="00360EA3">
      <w:pPr>
        <w:rPr>
          <w:rFonts w:asciiTheme="minorHAnsi" w:hAnsiTheme="minorHAnsi" w:cstheme="minorHAnsi"/>
          <w:szCs w:val="24"/>
        </w:rPr>
      </w:pPr>
      <w:r>
        <w:rPr>
          <w:rFonts w:asciiTheme="minorHAnsi" w:hAnsiTheme="minorHAnsi" w:cstheme="minorHAnsi"/>
          <w:szCs w:val="24"/>
        </w:rPr>
        <w:t xml:space="preserve">This clause makes technical amendments to </w:t>
      </w:r>
      <w:r w:rsidR="001943CE">
        <w:rPr>
          <w:rFonts w:asciiTheme="minorHAnsi" w:hAnsiTheme="minorHAnsi" w:cstheme="minorHAnsi"/>
          <w:szCs w:val="24"/>
        </w:rPr>
        <w:t>define additional terms as per the meanings under the WC Act</w:t>
      </w:r>
      <w:r>
        <w:rPr>
          <w:rFonts w:asciiTheme="minorHAnsi" w:hAnsiTheme="minorHAnsi" w:cstheme="minorHAnsi"/>
          <w:szCs w:val="24"/>
        </w:rPr>
        <w:t>.</w:t>
      </w:r>
    </w:p>
    <w:p w14:paraId="392718C1" w14:textId="2BED7437" w:rsidR="00360EA3" w:rsidRDefault="00360EA3" w:rsidP="00360EA3">
      <w:pPr>
        <w:rPr>
          <w:rFonts w:asciiTheme="minorHAnsi" w:hAnsiTheme="minorHAnsi" w:cstheme="minorHAnsi"/>
          <w:szCs w:val="24"/>
        </w:rPr>
      </w:pPr>
    </w:p>
    <w:p w14:paraId="7DD9F55D" w14:textId="082D0AC4" w:rsidR="00EE3956" w:rsidRPr="00F309C9" w:rsidRDefault="00EE3956" w:rsidP="00EE3956">
      <w:pPr>
        <w:pStyle w:val="ListParagraph"/>
        <w:numPr>
          <w:ilvl w:val="0"/>
          <w:numId w:val="12"/>
        </w:numPr>
        <w:rPr>
          <w:rFonts w:asciiTheme="minorHAnsi" w:hAnsiTheme="minorHAnsi" w:cstheme="minorHAnsi"/>
          <w:szCs w:val="24"/>
        </w:rPr>
      </w:pPr>
      <w:r>
        <w:rPr>
          <w:rFonts w:asciiTheme="minorHAnsi" w:hAnsiTheme="minorHAnsi" w:cstheme="minorHAnsi"/>
          <w:b/>
          <w:bCs/>
          <w:szCs w:val="24"/>
        </w:rPr>
        <w:t xml:space="preserve">Dictionary, </w:t>
      </w:r>
      <w:r w:rsidR="001943CE">
        <w:rPr>
          <w:rFonts w:asciiTheme="minorHAnsi" w:hAnsiTheme="minorHAnsi" w:cstheme="minorHAnsi"/>
          <w:b/>
          <w:bCs/>
          <w:szCs w:val="24"/>
        </w:rPr>
        <w:t xml:space="preserve">new definition of </w:t>
      </w:r>
      <w:r w:rsidR="001943CE">
        <w:rPr>
          <w:rFonts w:asciiTheme="minorHAnsi" w:hAnsiTheme="minorHAnsi" w:cstheme="minorHAnsi"/>
          <w:b/>
          <w:bCs/>
          <w:i/>
          <w:iCs/>
          <w:szCs w:val="24"/>
        </w:rPr>
        <w:t>audit</w:t>
      </w:r>
    </w:p>
    <w:p w14:paraId="2DA6F5B6" w14:textId="77777777" w:rsidR="00EE3956" w:rsidRDefault="00EE3956" w:rsidP="00EE3956">
      <w:pPr>
        <w:rPr>
          <w:rFonts w:asciiTheme="minorHAnsi" w:hAnsiTheme="minorHAnsi" w:cstheme="minorHAnsi"/>
          <w:szCs w:val="24"/>
        </w:rPr>
      </w:pPr>
    </w:p>
    <w:p w14:paraId="67C16B68" w14:textId="7C808E67" w:rsidR="00360EA3" w:rsidRPr="00D17CF5" w:rsidRDefault="00360EA3" w:rsidP="00360EA3">
      <w:pPr>
        <w:rPr>
          <w:rFonts w:asciiTheme="minorHAnsi" w:hAnsiTheme="minorHAnsi" w:cstheme="minorHAnsi"/>
          <w:szCs w:val="24"/>
        </w:rPr>
      </w:pPr>
      <w:r>
        <w:rPr>
          <w:rFonts w:asciiTheme="minorHAnsi" w:hAnsiTheme="minorHAnsi" w:cstheme="minorHAnsi"/>
          <w:szCs w:val="24"/>
        </w:rPr>
        <w:t xml:space="preserve">This clause makes </w:t>
      </w:r>
      <w:r w:rsidR="00D17CF5">
        <w:rPr>
          <w:rFonts w:asciiTheme="minorHAnsi" w:hAnsiTheme="minorHAnsi" w:cstheme="minorHAnsi"/>
          <w:szCs w:val="24"/>
        </w:rPr>
        <w:t xml:space="preserve">a technical amendment to define </w:t>
      </w:r>
      <w:r w:rsidR="00D17CF5">
        <w:rPr>
          <w:rFonts w:asciiTheme="minorHAnsi" w:hAnsiTheme="minorHAnsi" w:cstheme="minorHAnsi"/>
          <w:i/>
          <w:iCs/>
          <w:szCs w:val="24"/>
        </w:rPr>
        <w:t>audit</w:t>
      </w:r>
      <w:r w:rsidR="00D17CF5">
        <w:rPr>
          <w:rFonts w:asciiTheme="minorHAnsi" w:hAnsiTheme="minorHAnsi" w:cstheme="minorHAnsi"/>
          <w:szCs w:val="24"/>
        </w:rPr>
        <w:t xml:space="preserve"> as per the meanings set out under part 10A.</w:t>
      </w:r>
    </w:p>
    <w:p w14:paraId="4EEF5B5F" w14:textId="77777777" w:rsidR="00EE3956" w:rsidRPr="00F309C9" w:rsidRDefault="00EE3956" w:rsidP="00EE3956">
      <w:pPr>
        <w:rPr>
          <w:rFonts w:asciiTheme="minorHAnsi" w:hAnsiTheme="minorHAnsi" w:cstheme="minorHAnsi"/>
          <w:szCs w:val="24"/>
        </w:rPr>
      </w:pPr>
    </w:p>
    <w:p w14:paraId="07E4B5DE" w14:textId="7840CA9C" w:rsidR="00EE3956" w:rsidRPr="00F309C9" w:rsidRDefault="00EE3956" w:rsidP="00EE3956">
      <w:pPr>
        <w:pStyle w:val="ListParagraph"/>
        <w:numPr>
          <w:ilvl w:val="0"/>
          <w:numId w:val="12"/>
        </w:numPr>
        <w:rPr>
          <w:rFonts w:asciiTheme="minorHAnsi" w:hAnsiTheme="minorHAnsi" w:cstheme="minorHAnsi"/>
          <w:szCs w:val="24"/>
        </w:rPr>
      </w:pPr>
      <w:r>
        <w:rPr>
          <w:rFonts w:asciiTheme="minorHAnsi" w:hAnsiTheme="minorHAnsi" w:cstheme="minorHAnsi"/>
          <w:b/>
          <w:bCs/>
          <w:szCs w:val="24"/>
        </w:rPr>
        <w:t>Dictionary, definition</w:t>
      </w:r>
      <w:r w:rsidR="00050C70">
        <w:rPr>
          <w:rFonts w:asciiTheme="minorHAnsi" w:hAnsiTheme="minorHAnsi" w:cstheme="minorHAnsi"/>
          <w:b/>
          <w:bCs/>
          <w:szCs w:val="24"/>
        </w:rPr>
        <w:t>s</w:t>
      </w:r>
    </w:p>
    <w:p w14:paraId="6C21C137" w14:textId="77777777" w:rsidR="00EE3956" w:rsidRDefault="00EE3956" w:rsidP="00EE3956">
      <w:pPr>
        <w:rPr>
          <w:rFonts w:asciiTheme="minorHAnsi" w:hAnsiTheme="minorHAnsi" w:cstheme="minorHAnsi"/>
          <w:szCs w:val="24"/>
        </w:rPr>
      </w:pPr>
    </w:p>
    <w:p w14:paraId="65FE4454" w14:textId="786DE3A0" w:rsidR="00EE3956" w:rsidRPr="00D17CF5" w:rsidRDefault="00360EA3" w:rsidP="00EE3956">
      <w:pPr>
        <w:rPr>
          <w:rFonts w:asciiTheme="minorHAnsi" w:hAnsiTheme="minorHAnsi" w:cstheme="minorHAnsi"/>
          <w:szCs w:val="24"/>
        </w:rPr>
      </w:pPr>
      <w:r>
        <w:rPr>
          <w:rFonts w:asciiTheme="minorHAnsi" w:hAnsiTheme="minorHAnsi" w:cstheme="minorHAnsi"/>
          <w:szCs w:val="24"/>
        </w:rPr>
        <w:t xml:space="preserve">This clause </w:t>
      </w:r>
      <w:r w:rsidR="00D17CF5">
        <w:rPr>
          <w:rFonts w:asciiTheme="minorHAnsi" w:hAnsiTheme="minorHAnsi" w:cstheme="minorHAnsi"/>
          <w:szCs w:val="24"/>
        </w:rPr>
        <w:t xml:space="preserve">omits </w:t>
      </w:r>
      <w:r w:rsidR="00050C70">
        <w:rPr>
          <w:rFonts w:asciiTheme="minorHAnsi" w:hAnsiTheme="minorHAnsi" w:cstheme="minorHAnsi"/>
          <w:szCs w:val="24"/>
        </w:rPr>
        <w:t>a number of definitions</w:t>
      </w:r>
      <w:r w:rsidR="00D17CF5">
        <w:rPr>
          <w:rFonts w:asciiTheme="minorHAnsi" w:hAnsiTheme="minorHAnsi" w:cstheme="minorHAnsi"/>
          <w:szCs w:val="24"/>
        </w:rPr>
        <w:t xml:space="preserve"> from the dictionary.</w:t>
      </w:r>
    </w:p>
    <w:p w14:paraId="66903357" w14:textId="77777777" w:rsidR="00EE3956" w:rsidRPr="00F309C9" w:rsidRDefault="00EE3956" w:rsidP="00EE3956">
      <w:pPr>
        <w:rPr>
          <w:rFonts w:asciiTheme="minorHAnsi" w:hAnsiTheme="minorHAnsi" w:cstheme="minorHAnsi"/>
          <w:szCs w:val="24"/>
        </w:rPr>
      </w:pPr>
    </w:p>
    <w:p w14:paraId="5654DEE6" w14:textId="35E3C3C4" w:rsidR="00EE3956" w:rsidRDefault="00EE3956" w:rsidP="00EE3956">
      <w:pPr>
        <w:rPr>
          <w:rFonts w:asciiTheme="minorHAnsi" w:hAnsiTheme="minorHAnsi" w:cstheme="minorHAnsi"/>
          <w:szCs w:val="24"/>
        </w:rPr>
      </w:pPr>
    </w:p>
    <w:p w14:paraId="5E325155" w14:textId="77777777" w:rsidR="00EE3956" w:rsidRPr="00F309C9" w:rsidRDefault="00EE3956" w:rsidP="00EE3956">
      <w:pPr>
        <w:rPr>
          <w:rFonts w:asciiTheme="minorHAnsi" w:hAnsiTheme="minorHAnsi" w:cstheme="minorHAnsi"/>
          <w:szCs w:val="24"/>
        </w:rPr>
      </w:pPr>
    </w:p>
    <w:p w14:paraId="14C24B9E" w14:textId="77777777" w:rsidR="00EE3956" w:rsidRPr="00B133A0" w:rsidRDefault="00EE3956" w:rsidP="00B24C55">
      <w:pPr>
        <w:rPr>
          <w:rFonts w:ascii="Calibri" w:hAnsi="Calibri" w:cs="Calibri"/>
        </w:rPr>
      </w:pPr>
    </w:p>
    <w:sectPr w:rsidR="00EE3956" w:rsidRPr="00B133A0" w:rsidSect="00C1618B">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7C9F8" w14:textId="77777777" w:rsidR="0067446B" w:rsidRDefault="0067446B" w:rsidP="006815C9">
      <w:r>
        <w:separator/>
      </w:r>
    </w:p>
  </w:endnote>
  <w:endnote w:type="continuationSeparator" w:id="0">
    <w:p w14:paraId="469503C5" w14:textId="77777777" w:rsidR="0067446B" w:rsidRDefault="0067446B" w:rsidP="00681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3E30A" w14:textId="77777777" w:rsidR="006F4172" w:rsidRDefault="006F41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E5583" w14:textId="52E74D25" w:rsidR="00F8149D" w:rsidRPr="006F4172" w:rsidRDefault="006F4172" w:rsidP="006F4172">
    <w:pPr>
      <w:pStyle w:val="Footer"/>
      <w:jc w:val="center"/>
      <w:rPr>
        <w:rFonts w:cs="Arial"/>
        <w:sz w:val="14"/>
      </w:rPr>
    </w:pPr>
    <w:r w:rsidRPr="006F4172">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96152" w14:textId="77777777" w:rsidR="006F4172" w:rsidRDefault="006F41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FD180" w14:textId="77777777" w:rsidR="0067446B" w:rsidRDefault="0067446B" w:rsidP="006815C9">
      <w:r>
        <w:separator/>
      </w:r>
    </w:p>
  </w:footnote>
  <w:footnote w:type="continuationSeparator" w:id="0">
    <w:p w14:paraId="352962F3" w14:textId="77777777" w:rsidR="0067446B" w:rsidRDefault="0067446B" w:rsidP="006815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9FB5E" w14:textId="77777777" w:rsidR="006F4172" w:rsidRDefault="006F41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00A4D" w14:textId="77777777" w:rsidR="006F4172" w:rsidRDefault="006F41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07C62" w14:textId="77777777" w:rsidR="006F4172" w:rsidRDefault="006F41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1A12BA5"/>
    <w:multiLevelType w:val="hybridMultilevel"/>
    <w:tmpl w:val="047C78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4" w15:restartNumberingAfterBreak="0">
    <w:nsid w:val="0D6C1602"/>
    <w:multiLevelType w:val="hybridMultilevel"/>
    <w:tmpl w:val="E8E41994"/>
    <w:lvl w:ilvl="0" w:tplc="39B8B734">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5614EFC"/>
    <w:multiLevelType w:val="hybridMultilevel"/>
    <w:tmpl w:val="DBC6D9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63D3143"/>
    <w:multiLevelType w:val="hybridMultilevel"/>
    <w:tmpl w:val="05ECAA6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D9D146C"/>
    <w:multiLevelType w:val="hybridMultilevel"/>
    <w:tmpl w:val="5E403562"/>
    <w:lvl w:ilvl="0" w:tplc="0EB6C566">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05C7FF1"/>
    <w:multiLevelType w:val="hybridMultilevel"/>
    <w:tmpl w:val="8ECCB9D0"/>
    <w:lvl w:ilvl="0" w:tplc="2410D234">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2CD1CA8"/>
    <w:multiLevelType w:val="hybridMultilevel"/>
    <w:tmpl w:val="2BB427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35872B8"/>
    <w:multiLevelType w:val="hybridMultilevel"/>
    <w:tmpl w:val="39944286"/>
    <w:lvl w:ilvl="0" w:tplc="6DBAF65E">
      <w:start w:val="1"/>
      <w:numFmt w:val="decimal"/>
      <w:pStyle w:val="CS-Paragraphnumbering"/>
      <w:lvlText w:val="%1."/>
      <w:lvlJc w:val="left"/>
      <w:pPr>
        <w:ind w:left="720" w:hanging="360"/>
      </w:pPr>
      <w:rPr>
        <w:sz w:val="24"/>
        <w:szCs w:val="24"/>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13"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14"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15" w15:restartNumberingAfterBreak="0">
    <w:nsid w:val="385E26D8"/>
    <w:multiLevelType w:val="hybridMultilevel"/>
    <w:tmpl w:val="91AAD286"/>
    <w:lvl w:ilvl="0" w:tplc="630063E4">
      <w:start w:val="68"/>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8A43AE5"/>
    <w:multiLevelType w:val="hybridMultilevel"/>
    <w:tmpl w:val="2F52D8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B9A49B2"/>
    <w:multiLevelType w:val="hybridMultilevel"/>
    <w:tmpl w:val="D3645D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7F00475"/>
    <w:multiLevelType w:val="hybridMultilevel"/>
    <w:tmpl w:val="335A7534"/>
    <w:lvl w:ilvl="0" w:tplc="39B8B734">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8B17E63"/>
    <w:multiLevelType w:val="hybridMultilevel"/>
    <w:tmpl w:val="F1BE9602"/>
    <w:lvl w:ilvl="0" w:tplc="27820C6C">
      <w:numFmt w:val="bullet"/>
      <w:lvlText w:val="-"/>
      <w:lvlJc w:val="left"/>
      <w:pPr>
        <w:ind w:left="410" w:hanging="360"/>
      </w:pPr>
      <w:rPr>
        <w:rFonts w:ascii="Calibri" w:eastAsia="Times New Roman" w:hAnsi="Calibri" w:cs="Calibri" w:hint="default"/>
      </w:rPr>
    </w:lvl>
    <w:lvl w:ilvl="1" w:tplc="0C090003" w:tentative="1">
      <w:start w:val="1"/>
      <w:numFmt w:val="bullet"/>
      <w:lvlText w:val="o"/>
      <w:lvlJc w:val="left"/>
      <w:pPr>
        <w:ind w:left="1130" w:hanging="360"/>
      </w:pPr>
      <w:rPr>
        <w:rFonts w:ascii="Courier New" w:hAnsi="Courier New" w:cs="Courier New" w:hint="default"/>
      </w:rPr>
    </w:lvl>
    <w:lvl w:ilvl="2" w:tplc="0C090005" w:tentative="1">
      <w:start w:val="1"/>
      <w:numFmt w:val="bullet"/>
      <w:lvlText w:val=""/>
      <w:lvlJc w:val="left"/>
      <w:pPr>
        <w:ind w:left="1850" w:hanging="360"/>
      </w:pPr>
      <w:rPr>
        <w:rFonts w:ascii="Wingdings" w:hAnsi="Wingdings" w:hint="default"/>
      </w:rPr>
    </w:lvl>
    <w:lvl w:ilvl="3" w:tplc="0C090001" w:tentative="1">
      <w:start w:val="1"/>
      <w:numFmt w:val="bullet"/>
      <w:lvlText w:val=""/>
      <w:lvlJc w:val="left"/>
      <w:pPr>
        <w:ind w:left="2570" w:hanging="360"/>
      </w:pPr>
      <w:rPr>
        <w:rFonts w:ascii="Symbol" w:hAnsi="Symbol" w:hint="default"/>
      </w:rPr>
    </w:lvl>
    <w:lvl w:ilvl="4" w:tplc="0C090003" w:tentative="1">
      <w:start w:val="1"/>
      <w:numFmt w:val="bullet"/>
      <w:lvlText w:val="o"/>
      <w:lvlJc w:val="left"/>
      <w:pPr>
        <w:ind w:left="3290" w:hanging="360"/>
      </w:pPr>
      <w:rPr>
        <w:rFonts w:ascii="Courier New" w:hAnsi="Courier New" w:cs="Courier New" w:hint="default"/>
      </w:rPr>
    </w:lvl>
    <w:lvl w:ilvl="5" w:tplc="0C090005" w:tentative="1">
      <w:start w:val="1"/>
      <w:numFmt w:val="bullet"/>
      <w:lvlText w:val=""/>
      <w:lvlJc w:val="left"/>
      <w:pPr>
        <w:ind w:left="4010" w:hanging="360"/>
      </w:pPr>
      <w:rPr>
        <w:rFonts w:ascii="Wingdings" w:hAnsi="Wingdings" w:hint="default"/>
      </w:rPr>
    </w:lvl>
    <w:lvl w:ilvl="6" w:tplc="0C090001" w:tentative="1">
      <w:start w:val="1"/>
      <w:numFmt w:val="bullet"/>
      <w:lvlText w:val=""/>
      <w:lvlJc w:val="left"/>
      <w:pPr>
        <w:ind w:left="4730" w:hanging="360"/>
      </w:pPr>
      <w:rPr>
        <w:rFonts w:ascii="Symbol" w:hAnsi="Symbol" w:hint="default"/>
      </w:rPr>
    </w:lvl>
    <w:lvl w:ilvl="7" w:tplc="0C090003" w:tentative="1">
      <w:start w:val="1"/>
      <w:numFmt w:val="bullet"/>
      <w:lvlText w:val="o"/>
      <w:lvlJc w:val="left"/>
      <w:pPr>
        <w:ind w:left="5450" w:hanging="360"/>
      </w:pPr>
      <w:rPr>
        <w:rFonts w:ascii="Courier New" w:hAnsi="Courier New" w:cs="Courier New" w:hint="default"/>
      </w:rPr>
    </w:lvl>
    <w:lvl w:ilvl="8" w:tplc="0C090005" w:tentative="1">
      <w:start w:val="1"/>
      <w:numFmt w:val="bullet"/>
      <w:lvlText w:val=""/>
      <w:lvlJc w:val="left"/>
      <w:pPr>
        <w:ind w:left="6170" w:hanging="360"/>
      </w:pPr>
      <w:rPr>
        <w:rFonts w:ascii="Wingdings" w:hAnsi="Wingdings" w:hint="default"/>
      </w:rPr>
    </w:lvl>
  </w:abstractNum>
  <w:abstractNum w:abstractNumId="20" w15:restartNumberingAfterBreak="0">
    <w:nsid w:val="50785C65"/>
    <w:multiLevelType w:val="hybridMultilevel"/>
    <w:tmpl w:val="B1DE2F66"/>
    <w:lvl w:ilvl="0" w:tplc="F6E6781E">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63454CF"/>
    <w:multiLevelType w:val="multilevel"/>
    <w:tmpl w:val="B3E87D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22" w15:restartNumberingAfterBreak="0">
    <w:nsid w:val="634D41BE"/>
    <w:multiLevelType w:val="hybridMultilevel"/>
    <w:tmpl w:val="A028C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DDC4DA8"/>
    <w:multiLevelType w:val="hybridMultilevel"/>
    <w:tmpl w:val="C5F84832"/>
    <w:lvl w:ilvl="0" w:tplc="05C4A112">
      <w:start w:val="86"/>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5" w15:restartNumberingAfterBreak="0">
    <w:nsid w:val="6EB90F0D"/>
    <w:multiLevelType w:val="hybridMultilevel"/>
    <w:tmpl w:val="205A85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F875AC1"/>
    <w:multiLevelType w:val="hybridMultilevel"/>
    <w:tmpl w:val="E1C4A192"/>
    <w:lvl w:ilvl="0" w:tplc="FEFCB504">
      <w:start w:val="12"/>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2894528"/>
    <w:multiLevelType w:val="hybridMultilevel"/>
    <w:tmpl w:val="B4F809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95F7879"/>
    <w:multiLevelType w:val="hybridMultilevel"/>
    <w:tmpl w:val="20B4DB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A544DD6"/>
    <w:multiLevelType w:val="hybridMultilevel"/>
    <w:tmpl w:val="5044C4FA"/>
    <w:lvl w:ilvl="0" w:tplc="9182AF08">
      <w:start w:val="1"/>
      <w:numFmt w:val="decimal"/>
      <w:lvlText w:val="Clause %1"/>
      <w:lvlJc w:val="left"/>
      <w:pPr>
        <w:ind w:left="360" w:hanging="360"/>
      </w:pPr>
      <w:rPr>
        <w:rFonts w:hint="default"/>
        <w:b/>
        <w:bCs w:val="0"/>
        <w:i w:val="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7F2D2D96"/>
    <w:multiLevelType w:val="hybridMultilevel"/>
    <w:tmpl w:val="05A4C82C"/>
    <w:lvl w:ilvl="0" w:tplc="39B8B734">
      <w:numFmt w:val="bullet"/>
      <w:lvlText w:val="•"/>
      <w:lvlJc w:val="left"/>
      <w:pPr>
        <w:ind w:left="1140" w:hanging="720"/>
      </w:pPr>
      <w:rPr>
        <w:rFonts w:ascii="Calibri" w:eastAsia="Times New Roman" w:hAnsi="Calibri" w:cs="Calibri"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3"/>
  </w:num>
  <w:num w:numId="2">
    <w:abstractNumId w:val="0"/>
  </w:num>
  <w:num w:numId="3">
    <w:abstractNumId w:val="5"/>
  </w:num>
  <w:num w:numId="4">
    <w:abstractNumId w:val="14"/>
  </w:num>
  <w:num w:numId="5">
    <w:abstractNumId w:val="24"/>
  </w:num>
  <w:num w:numId="6">
    <w:abstractNumId w:val="2"/>
  </w:num>
  <w:num w:numId="7">
    <w:abstractNumId w:val="12"/>
  </w:num>
  <w:num w:numId="8">
    <w:abstractNumId w:val="13"/>
  </w:num>
  <w:num w:numId="9">
    <w:abstractNumId w:val="21"/>
  </w:num>
  <w:num w:numId="10">
    <w:abstractNumId w:val="20"/>
  </w:num>
  <w:num w:numId="11">
    <w:abstractNumId w:val="1"/>
  </w:num>
  <w:num w:numId="12">
    <w:abstractNumId w:val="29"/>
  </w:num>
  <w:num w:numId="13">
    <w:abstractNumId w:val="25"/>
  </w:num>
  <w:num w:numId="14">
    <w:abstractNumId w:val="22"/>
  </w:num>
  <w:num w:numId="15">
    <w:abstractNumId w:val="16"/>
  </w:num>
  <w:num w:numId="16">
    <w:abstractNumId w:val="7"/>
  </w:num>
  <w:num w:numId="17">
    <w:abstractNumId w:val="8"/>
  </w:num>
  <w:num w:numId="18">
    <w:abstractNumId w:val="9"/>
  </w:num>
  <w:num w:numId="19">
    <w:abstractNumId w:val="17"/>
  </w:num>
  <w:num w:numId="20">
    <w:abstractNumId w:val="28"/>
  </w:num>
  <w:num w:numId="21">
    <w:abstractNumId w:val="26"/>
  </w:num>
  <w:num w:numId="22">
    <w:abstractNumId w:val="10"/>
  </w:num>
  <w:num w:numId="23">
    <w:abstractNumId w:val="6"/>
  </w:num>
  <w:num w:numId="24">
    <w:abstractNumId w:val="4"/>
  </w:num>
  <w:num w:numId="25">
    <w:abstractNumId w:val="18"/>
  </w:num>
  <w:num w:numId="26">
    <w:abstractNumId w:val="30"/>
  </w:num>
  <w:num w:numId="27">
    <w:abstractNumId w:val="11"/>
  </w:num>
  <w:num w:numId="28">
    <w:abstractNumId w:val="27"/>
  </w:num>
  <w:num w:numId="29">
    <w:abstractNumId w:val="19"/>
  </w:num>
  <w:num w:numId="30">
    <w:abstractNumId w:val="23"/>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71D"/>
    <w:rsid w:val="00004BC9"/>
    <w:rsid w:val="00006C99"/>
    <w:rsid w:val="00010FCD"/>
    <w:rsid w:val="00013487"/>
    <w:rsid w:val="00023577"/>
    <w:rsid w:val="00033AA2"/>
    <w:rsid w:val="00040E22"/>
    <w:rsid w:val="00047BF2"/>
    <w:rsid w:val="00050C70"/>
    <w:rsid w:val="000612FB"/>
    <w:rsid w:val="00061351"/>
    <w:rsid w:val="00064B14"/>
    <w:rsid w:val="00071A51"/>
    <w:rsid w:val="0007465F"/>
    <w:rsid w:val="000915F7"/>
    <w:rsid w:val="00091D34"/>
    <w:rsid w:val="000947B3"/>
    <w:rsid w:val="000979E0"/>
    <w:rsid w:val="000B7049"/>
    <w:rsid w:val="000C3361"/>
    <w:rsid w:val="00111011"/>
    <w:rsid w:val="00111898"/>
    <w:rsid w:val="00143996"/>
    <w:rsid w:val="00150368"/>
    <w:rsid w:val="0015382E"/>
    <w:rsid w:val="00167C48"/>
    <w:rsid w:val="00171D95"/>
    <w:rsid w:val="00180BFD"/>
    <w:rsid w:val="00181DD8"/>
    <w:rsid w:val="0018657E"/>
    <w:rsid w:val="001943CE"/>
    <w:rsid w:val="001A5E08"/>
    <w:rsid w:val="001C6360"/>
    <w:rsid w:val="001E0378"/>
    <w:rsid w:val="001E7625"/>
    <w:rsid w:val="0021296C"/>
    <w:rsid w:val="002724D7"/>
    <w:rsid w:val="00275CA9"/>
    <w:rsid w:val="002916CE"/>
    <w:rsid w:val="002A5754"/>
    <w:rsid w:val="002F1D64"/>
    <w:rsid w:val="003104BB"/>
    <w:rsid w:val="00312600"/>
    <w:rsid w:val="00313DDC"/>
    <w:rsid w:val="003425BC"/>
    <w:rsid w:val="003512D6"/>
    <w:rsid w:val="00355227"/>
    <w:rsid w:val="00360C3D"/>
    <w:rsid w:val="00360EA3"/>
    <w:rsid w:val="0037611D"/>
    <w:rsid w:val="00384F5D"/>
    <w:rsid w:val="00392886"/>
    <w:rsid w:val="00395BD2"/>
    <w:rsid w:val="003A4192"/>
    <w:rsid w:val="003C0CED"/>
    <w:rsid w:val="003D0536"/>
    <w:rsid w:val="003D7B7B"/>
    <w:rsid w:val="00454928"/>
    <w:rsid w:val="00471AC1"/>
    <w:rsid w:val="00476925"/>
    <w:rsid w:val="004868A7"/>
    <w:rsid w:val="00492703"/>
    <w:rsid w:val="004971F5"/>
    <w:rsid w:val="004C478C"/>
    <w:rsid w:val="004D7B9B"/>
    <w:rsid w:val="004E3803"/>
    <w:rsid w:val="00511EE0"/>
    <w:rsid w:val="005407C9"/>
    <w:rsid w:val="005416FF"/>
    <w:rsid w:val="00546446"/>
    <w:rsid w:val="00590524"/>
    <w:rsid w:val="005A75F0"/>
    <w:rsid w:val="005C5393"/>
    <w:rsid w:val="005C5523"/>
    <w:rsid w:val="005F176D"/>
    <w:rsid w:val="005F1AB9"/>
    <w:rsid w:val="005F45A6"/>
    <w:rsid w:val="00602EED"/>
    <w:rsid w:val="0060750B"/>
    <w:rsid w:val="00625347"/>
    <w:rsid w:val="00647707"/>
    <w:rsid w:val="006614EF"/>
    <w:rsid w:val="00665603"/>
    <w:rsid w:val="00670D56"/>
    <w:rsid w:val="00673158"/>
    <w:rsid w:val="0067446B"/>
    <w:rsid w:val="006815C9"/>
    <w:rsid w:val="006D193D"/>
    <w:rsid w:val="006D1B6D"/>
    <w:rsid w:val="006E7046"/>
    <w:rsid w:val="006F27B3"/>
    <w:rsid w:val="006F4172"/>
    <w:rsid w:val="007341DD"/>
    <w:rsid w:val="00735312"/>
    <w:rsid w:val="00737358"/>
    <w:rsid w:val="00737B12"/>
    <w:rsid w:val="00746CB2"/>
    <w:rsid w:val="007528CC"/>
    <w:rsid w:val="007877AF"/>
    <w:rsid w:val="007A2F3B"/>
    <w:rsid w:val="007B6782"/>
    <w:rsid w:val="007C3095"/>
    <w:rsid w:val="00820870"/>
    <w:rsid w:val="00830726"/>
    <w:rsid w:val="00840074"/>
    <w:rsid w:val="00846A84"/>
    <w:rsid w:val="008511EC"/>
    <w:rsid w:val="00855C85"/>
    <w:rsid w:val="00862FA4"/>
    <w:rsid w:val="00866751"/>
    <w:rsid w:val="00877329"/>
    <w:rsid w:val="008F12FE"/>
    <w:rsid w:val="008F2FE1"/>
    <w:rsid w:val="00913159"/>
    <w:rsid w:val="00931D47"/>
    <w:rsid w:val="00941E77"/>
    <w:rsid w:val="00982787"/>
    <w:rsid w:val="009B2825"/>
    <w:rsid w:val="009B3CDC"/>
    <w:rsid w:val="009C6730"/>
    <w:rsid w:val="009E278E"/>
    <w:rsid w:val="009F4215"/>
    <w:rsid w:val="00A04E89"/>
    <w:rsid w:val="00A2161A"/>
    <w:rsid w:val="00A34178"/>
    <w:rsid w:val="00A40EC2"/>
    <w:rsid w:val="00A520F4"/>
    <w:rsid w:val="00A658F8"/>
    <w:rsid w:val="00A65F0C"/>
    <w:rsid w:val="00A71AEB"/>
    <w:rsid w:val="00A91428"/>
    <w:rsid w:val="00A92AEE"/>
    <w:rsid w:val="00AA0292"/>
    <w:rsid w:val="00AB0F34"/>
    <w:rsid w:val="00AC6625"/>
    <w:rsid w:val="00AD0719"/>
    <w:rsid w:val="00AD0B2C"/>
    <w:rsid w:val="00AF7FBE"/>
    <w:rsid w:val="00B10FB5"/>
    <w:rsid w:val="00B133A0"/>
    <w:rsid w:val="00B20D4A"/>
    <w:rsid w:val="00B24C55"/>
    <w:rsid w:val="00B26D74"/>
    <w:rsid w:val="00B45231"/>
    <w:rsid w:val="00B70A1F"/>
    <w:rsid w:val="00B75DB7"/>
    <w:rsid w:val="00B8054D"/>
    <w:rsid w:val="00B82D95"/>
    <w:rsid w:val="00BA1F5B"/>
    <w:rsid w:val="00BA26DE"/>
    <w:rsid w:val="00BB7949"/>
    <w:rsid w:val="00BC0005"/>
    <w:rsid w:val="00BC685B"/>
    <w:rsid w:val="00BE14D6"/>
    <w:rsid w:val="00BE3F56"/>
    <w:rsid w:val="00C1618B"/>
    <w:rsid w:val="00C26EBA"/>
    <w:rsid w:val="00C320A0"/>
    <w:rsid w:val="00C86197"/>
    <w:rsid w:val="00C9127B"/>
    <w:rsid w:val="00CA07C1"/>
    <w:rsid w:val="00CE26C7"/>
    <w:rsid w:val="00CE7181"/>
    <w:rsid w:val="00D137CE"/>
    <w:rsid w:val="00D17CF5"/>
    <w:rsid w:val="00D20850"/>
    <w:rsid w:val="00D37508"/>
    <w:rsid w:val="00D43332"/>
    <w:rsid w:val="00D519AF"/>
    <w:rsid w:val="00D70175"/>
    <w:rsid w:val="00D759E0"/>
    <w:rsid w:val="00DA2139"/>
    <w:rsid w:val="00DA5E5F"/>
    <w:rsid w:val="00DB25AD"/>
    <w:rsid w:val="00DB4C17"/>
    <w:rsid w:val="00DC1315"/>
    <w:rsid w:val="00DC21B2"/>
    <w:rsid w:val="00DC2925"/>
    <w:rsid w:val="00DD3D27"/>
    <w:rsid w:val="00DE3C90"/>
    <w:rsid w:val="00DF3090"/>
    <w:rsid w:val="00E005EE"/>
    <w:rsid w:val="00E12131"/>
    <w:rsid w:val="00E513DF"/>
    <w:rsid w:val="00E515DE"/>
    <w:rsid w:val="00E64BEE"/>
    <w:rsid w:val="00E71D29"/>
    <w:rsid w:val="00EC1F5A"/>
    <w:rsid w:val="00ED4B17"/>
    <w:rsid w:val="00EE3956"/>
    <w:rsid w:val="00EE5851"/>
    <w:rsid w:val="00EF3BD6"/>
    <w:rsid w:val="00EF5D88"/>
    <w:rsid w:val="00F03023"/>
    <w:rsid w:val="00F139EF"/>
    <w:rsid w:val="00F309C9"/>
    <w:rsid w:val="00F5371D"/>
    <w:rsid w:val="00F601FD"/>
    <w:rsid w:val="00F8149D"/>
    <w:rsid w:val="00FC0C15"/>
    <w:rsid w:val="00FC7C74"/>
    <w:rsid w:val="00FE21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07EFF3"/>
  <w15:docId w15:val="{44EDC86D-0069-4582-B49A-2BADA6F76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18B"/>
    <w:rPr>
      <w:sz w:val="24"/>
      <w:lang w:eastAsia="en-US"/>
    </w:rPr>
  </w:style>
  <w:style w:type="paragraph" w:styleId="Heading1">
    <w:name w:val="heading 1"/>
    <w:basedOn w:val="Normal"/>
    <w:next w:val="Normal"/>
    <w:qFormat/>
    <w:rsid w:val="00C1618B"/>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C1618B"/>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C1618B"/>
    <w:pPr>
      <w:keepNext/>
      <w:pBdr>
        <w:right w:val="single" w:sz="4" w:space="4" w:color="auto"/>
      </w:pBdr>
      <w:outlineLvl w:val="2"/>
    </w:pPr>
    <w:rPr>
      <w:i/>
      <w:iCs/>
      <w:sz w:val="22"/>
      <w:szCs w:val="22"/>
    </w:rPr>
  </w:style>
  <w:style w:type="paragraph" w:styleId="Heading4">
    <w:name w:val="heading 4"/>
    <w:basedOn w:val="Normal"/>
    <w:next w:val="Normal"/>
    <w:qFormat/>
    <w:rsid w:val="00C1618B"/>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1618B"/>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C1618B"/>
    <w:pPr>
      <w:tabs>
        <w:tab w:val="left" w:pos="2880"/>
      </w:tabs>
      <w:spacing w:before="120" w:after="60" w:line="240" w:lineRule="exact"/>
    </w:pPr>
    <w:rPr>
      <w:rFonts w:ascii="Arial" w:hAnsi="Arial"/>
      <w:sz w:val="18"/>
    </w:rPr>
  </w:style>
  <w:style w:type="paragraph" w:customStyle="1" w:styleId="Billname">
    <w:name w:val="Billname"/>
    <w:basedOn w:val="Normal"/>
    <w:rsid w:val="00C1618B"/>
    <w:pPr>
      <w:tabs>
        <w:tab w:val="left" w:pos="2400"/>
        <w:tab w:val="left" w:pos="2880"/>
      </w:tabs>
      <w:spacing w:before="1220" w:after="100"/>
    </w:pPr>
    <w:rPr>
      <w:rFonts w:ascii="Arial" w:hAnsi="Arial"/>
      <w:b/>
      <w:sz w:val="40"/>
    </w:rPr>
  </w:style>
  <w:style w:type="paragraph" w:customStyle="1" w:styleId="Amain">
    <w:name w:val="A main"/>
    <w:basedOn w:val="Normal"/>
    <w:rsid w:val="00C1618B"/>
    <w:pPr>
      <w:tabs>
        <w:tab w:val="right" w:pos="500"/>
        <w:tab w:val="left" w:pos="700"/>
      </w:tabs>
      <w:spacing w:before="80" w:after="60"/>
      <w:ind w:left="700" w:hanging="700"/>
      <w:jc w:val="both"/>
      <w:outlineLvl w:val="5"/>
    </w:pPr>
  </w:style>
  <w:style w:type="paragraph" w:customStyle="1" w:styleId="N-line3">
    <w:name w:val="N-line3"/>
    <w:basedOn w:val="Normal"/>
    <w:next w:val="Normal"/>
    <w:rsid w:val="00C1618B"/>
    <w:pPr>
      <w:pBdr>
        <w:bottom w:val="single" w:sz="12" w:space="1" w:color="auto"/>
      </w:pBdr>
      <w:jc w:val="both"/>
    </w:pPr>
  </w:style>
  <w:style w:type="paragraph" w:customStyle="1" w:styleId="madeunder">
    <w:name w:val="made under"/>
    <w:basedOn w:val="Normal"/>
    <w:rsid w:val="00C1618B"/>
    <w:pPr>
      <w:spacing w:before="180" w:after="60"/>
      <w:jc w:val="both"/>
    </w:pPr>
  </w:style>
  <w:style w:type="paragraph" w:customStyle="1" w:styleId="CoverActName">
    <w:name w:val="CoverActName"/>
    <w:basedOn w:val="Normal"/>
    <w:rsid w:val="00C1618B"/>
    <w:pPr>
      <w:tabs>
        <w:tab w:val="left" w:pos="2600"/>
      </w:tabs>
      <w:spacing w:before="200" w:after="60"/>
      <w:jc w:val="both"/>
    </w:pPr>
    <w:rPr>
      <w:rFonts w:ascii="Arial" w:hAnsi="Arial"/>
      <w:b/>
    </w:rPr>
  </w:style>
  <w:style w:type="paragraph" w:customStyle="1" w:styleId="06Copyright">
    <w:name w:val="06Copyright"/>
    <w:basedOn w:val="Normal"/>
    <w:rsid w:val="00C1618B"/>
    <w:pPr>
      <w:tabs>
        <w:tab w:val="left" w:pos="2880"/>
      </w:tabs>
    </w:pPr>
  </w:style>
  <w:style w:type="paragraph" w:customStyle="1" w:styleId="Apara">
    <w:name w:val="A para"/>
    <w:basedOn w:val="Normal"/>
    <w:rsid w:val="00C1618B"/>
    <w:pPr>
      <w:numPr>
        <w:ilvl w:val="6"/>
        <w:numId w:val="9"/>
      </w:numPr>
      <w:spacing w:before="80" w:after="60"/>
      <w:jc w:val="both"/>
      <w:outlineLvl w:val="6"/>
    </w:pPr>
  </w:style>
  <w:style w:type="paragraph" w:customStyle="1" w:styleId="Asubpara">
    <w:name w:val="A subpara"/>
    <w:basedOn w:val="Normal"/>
    <w:rsid w:val="00C1618B"/>
    <w:pPr>
      <w:numPr>
        <w:ilvl w:val="7"/>
        <w:numId w:val="9"/>
      </w:numPr>
      <w:spacing w:before="80" w:after="60"/>
      <w:jc w:val="both"/>
      <w:outlineLvl w:val="7"/>
    </w:pPr>
  </w:style>
  <w:style w:type="paragraph" w:customStyle="1" w:styleId="Asubsubpara">
    <w:name w:val="A subsubpara"/>
    <w:basedOn w:val="Normal"/>
    <w:rsid w:val="00C1618B"/>
    <w:pPr>
      <w:numPr>
        <w:ilvl w:val="8"/>
        <w:numId w:val="9"/>
      </w:numPr>
      <w:spacing w:before="80" w:after="60"/>
      <w:jc w:val="both"/>
      <w:outlineLvl w:val="8"/>
    </w:pPr>
  </w:style>
  <w:style w:type="paragraph" w:customStyle="1" w:styleId="AH5Sec">
    <w:name w:val="A H5 Sec"/>
    <w:basedOn w:val="Normal"/>
    <w:next w:val="Amain"/>
    <w:rsid w:val="00C1618B"/>
    <w:pPr>
      <w:keepNext/>
      <w:numPr>
        <w:ilvl w:val="4"/>
        <w:numId w:val="1"/>
      </w:numPr>
      <w:spacing w:before="180" w:after="60"/>
      <w:outlineLvl w:val="4"/>
    </w:pPr>
    <w:rPr>
      <w:rFonts w:ascii="Arial" w:hAnsi="Arial"/>
      <w:b/>
    </w:rPr>
  </w:style>
  <w:style w:type="paragraph" w:styleId="Header">
    <w:name w:val="header"/>
    <w:basedOn w:val="Normal"/>
    <w:semiHidden/>
    <w:rsid w:val="00C1618B"/>
    <w:pPr>
      <w:tabs>
        <w:tab w:val="left" w:pos="2880"/>
        <w:tab w:val="center" w:pos="4153"/>
        <w:tab w:val="right" w:pos="8306"/>
      </w:tabs>
    </w:pPr>
  </w:style>
  <w:style w:type="paragraph" w:customStyle="1" w:styleId="ref">
    <w:name w:val="ref"/>
    <w:basedOn w:val="Normal"/>
    <w:next w:val="Normal"/>
    <w:rsid w:val="00C1618B"/>
    <w:pPr>
      <w:spacing w:after="60"/>
      <w:jc w:val="both"/>
    </w:pPr>
    <w:rPr>
      <w:sz w:val="18"/>
    </w:rPr>
  </w:style>
  <w:style w:type="character" w:customStyle="1" w:styleId="CharDivText">
    <w:name w:val="CharDivText"/>
    <w:basedOn w:val="DefaultParagraphFont"/>
    <w:rsid w:val="00C1618B"/>
  </w:style>
  <w:style w:type="paragraph" w:customStyle="1" w:styleId="CoverInForce">
    <w:name w:val="CoverInForce"/>
    <w:basedOn w:val="Normal"/>
    <w:rsid w:val="00C1618B"/>
    <w:pPr>
      <w:tabs>
        <w:tab w:val="left" w:pos="2600"/>
      </w:tabs>
      <w:spacing w:before="200" w:after="60"/>
      <w:jc w:val="both"/>
    </w:pPr>
    <w:rPr>
      <w:rFonts w:ascii="Arial" w:hAnsi="Arial"/>
    </w:rPr>
  </w:style>
  <w:style w:type="paragraph" w:customStyle="1" w:styleId="AFHdg">
    <w:name w:val="AFHdg"/>
    <w:basedOn w:val="Normal"/>
    <w:rsid w:val="00C1618B"/>
    <w:pPr>
      <w:tabs>
        <w:tab w:val="left" w:pos="2600"/>
      </w:tabs>
      <w:spacing w:before="80" w:after="60"/>
      <w:jc w:val="both"/>
    </w:pPr>
    <w:rPr>
      <w:rFonts w:ascii="Arial" w:hAnsi="Arial"/>
      <w:b/>
      <w:sz w:val="32"/>
    </w:rPr>
  </w:style>
  <w:style w:type="paragraph" w:customStyle="1" w:styleId="ApprFormHd">
    <w:name w:val="ApprFormHd"/>
    <w:basedOn w:val="Normal"/>
    <w:rsid w:val="00C1618B"/>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C1618B"/>
  </w:style>
  <w:style w:type="paragraph" w:customStyle="1" w:styleId="Aparabullet">
    <w:name w:val="A para bullet"/>
    <w:basedOn w:val="Normal"/>
    <w:rsid w:val="00C1618B"/>
    <w:pPr>
      <w:numPr>
        <w:numId w:val="4"/>
      </w:numPr>
    </w:pPr>
  </w:style>
  <w:style w:type="paragraph" w:styleId="TOC1">
    <w:name w:val="toc 1"/>
    <w:basedOn w:val="Normal"/>
    <w:next w:val="Normal"/>
    <w:autoRedefine/>
    <w:semiHidden/>
    <w:rsid w:val="00C1618B"/>
  </w:style>
  <w:style w:type="paragraph" w:styleId="TOC2">
    <w:name w:val="toc 2"/>
    <w:basedOn w:val="Normal"/>
    <w:next w:val="Normal"/>
    <w:autoRedefine/>
    <w:semiHidden/>
    <w:rsid w:val="00C1618B"/>
    <w:pPr>
      <w:ind w:left="240"/>
    </w:pPr>
  </w:style>
  <w:style w:type="paragraph" w:styleId="TOC3">
    <w:name w:val="toc 3"/>
    <w:basedOn w:val="Normal"/>
    <w:next w:val="Normal"/>
    <w:autoRedefine/>
    <w:semiHidden/>
    <w:rsid w:val="00C1618B"/>
    <w:pPr>
      <w:ind w:left="480"/>
    </w:pPr>
  </w:style>
  <w:style w:type="paragraph" w:styleId="TOC4">
    <w:name w:val="toc 4"/>
    <w:basedOn w:val="Normal"/>
    <w:next w:val="Normal"/>
    <w:autoRedefine/>
    <w:semiHidden/>
    <w:rsid w:val="00C1618B"/>
    <w:pPr>
      <w:ind w:left="720"/>
    </w:pPr>
  </w:style>
  <w:style w:type="paragraph" w:styleId="TOC5">
    <w:name w:val="toc 5"/>
    <w:basedOn w:val="Normal"/>
    <w:next w:val="Normal"/>
    <w:autoRedefine/>
    <w:semiHidden/>
    <w:rsid w:val="00C1618B"/>
    <w:pPr>
      <w:ind w:left="960"/>
    </w:pPr>
  </w:style>
  <w:style w:type="paragraph" w:styleId="TOC6">
    <w:name w:val="toc 6"/>
    <w:basedOn w:val="Normal"/>
    <w:next w:val="Normal"/>
    <w:autoRedefine/>
    <w:semiHidden/>
    <w:rsid w:val="00C1618B"/>
    <w:pPr>
      <w:ind w:left="1200"/>
    </w:pPr>
  </w:style>
  <w:style w:type="paragraph" w:styleId="TOC7">
    <w:name w:val="toc 7"/>
    <w:basedOn w:val="Normal"/>
    <w:next w:val="Normal"/>
    <w:autoRedefine/>
    <w:semiHidden/>
    <w:rsid w:val="00C1618B"/>
    <w:pPr>
      <w:ind w:left="1440"/>
    </w:pPr>
  </w:style>
  <w:style w:type="paragraph" w:styleId="TOC8">
    <w:name w:val="toc 8"/>
    <w:basedOn w:val="Normal"/>
    <w:next w:val="Normal"/>
    <w:autoRedefine/>
    <w:semiHidden/>
    <w:rsid w:val="00C1618B"/>
    <w:pPr>
      <w:ind w:left="1680"/>
    </w:pPr>
  </w:style>
  <w:style w:type="paragraph" w:styleId="TOC9">
    <w:name w:val="toc 9"/>
    <w:basedOn w:val="Normal"/>
    <w:next w:val="Normal"/>
    <w:autoRedefine/>
    <w:semiHidden/>
    <w:rsid w:val="00C1618B"/>
    <w:pPr>
      <w:ind w:left="1920"/>
    </w:pPr>
  </w:style>
  <w:style w:type="character" w:styleId="Hyperlink">
    <w:name w:val="Hyperlink"/>
    <w:basedOn w:val="DefaultParagraphFont"/>
    <w:semiHidden/>
    <w:rsid w:val="00C1618B"/>
    <w:rPr>
      <w:color w:val="0000FF"/>
      <w:u w:val="single"/>
    </w:rPr>
  </w:style>
  <w:style w:type="paragraph" w:styleId="BodyTextIndent">
    <w:name w:val="Body Text Indent"/>
    <w:basedOn w:val="Normal"/>
    <w:semiHidden/>
    <w:rsid w:val="00C1618B"/>
    <w:pPr>
      <w:spacing w:before="120" w:after="60"/>
      <w:ind w:left="709"/>
    </w:pPr>
  </w:style>
  <w:style w:type="paragraph" w:customStyle="1" w:styleId="Minister">
    <w:name w:val="Minister"/>
    <w:basedOn w:val="Normal"/>
    <w:rsid w:val="00C1618B"/>
    <w:pPr>
      <w:spacing w:before="880" w:after="60"/>
      <w:jc w:val="right"/>
    </w:pPr>
    <w:rPr>
      <w:caps/>
      <w:szCs w:val="24"/>
    </w:rPr>
  </w:style>
  <w:style w:type="paragraph" w:customStyle="1" w:styleId="DateLine">
    <w:name w:val="DateLine"/>
    <w:basedOn w:val="Normal"/>
    <w:rsid w:val="00C1618B"/>
    <w:pPr>
      <w:tabs>
        <w:tab w:val="left" w:pos="4320"/>
      </w:tabs>
      <w:spacing w:before="80" w:after="60"/>
      <w:jc w:val="both"/>
    </w:pPr>
    <w:rPr>
      <w:szCs w:val="24"/>
    </w:rPr>
  </w:style>
  <w:style w:type="paragraph" w:customStyle="1" w:styleId="MinisterWord">
    <w:name w:val="MinisterWord"/>
    <w:basedOn w:val="Normal"/>
    <w:rsid w:val="00C1618B"/>
    <w:pPr>
      <w:tabs>
        <w:tab w:val="left" w:pos="2880"/>
      </w:tabs>
      <w:jc w:val="right"/>
    </w:pPr>
    <w:rPr>
      <w:szCs w:val="24"/>
    </w:rPr>
  </w:style>
  <w:style w:type="character" w:styleId="FollowedHyperlink">
    <w:name w:val="FollowedHyperlink"/>
    <w:basedOn w:val="DefaultParagraphFont"/>
    <w:semiHidden/>
    <w:rsid w:val="00C1618B"/>
    <w:rPr>
      <w:color w:val="800080"/>
      <w:u w:val="single"/>
    </w:rPr>
  </w:style>
  <w:style w:type="character" w:styleId="FootnoteReference">
    <w:name w:val="footnote reference"/>
    <w:basedOn w:val="DefaultParagraphFont"/>
    <w:semiHidden/>
    <w:rsid w:val="00C1618B"/>
    <w:rPr>
      <w:rFonts w:ascii="Times New Roman" w:hAnsi="Times New Roman" w:cs="Times New Roman"/>
      <w:sz w:val="24"/>
      <w:szCs w:val="24"/>
      <w:vertAlign w:val="superscript"/>
    </w:rPr>
  </w:style>
  <w:style w:type="paragraph" w:styleId="FootnoteText">
    <w:name w:val="footnote text"/>
    <w:basedOn w:val="Normal"/>
    <w:semiHidden/>
    <w:rsid w:val="00C1618B"/>
    <w:pPr>
      <w:spacing w:before="80" w:after="60"/>
      <w:jc w:val="both"/>
    </w:pPr>
    <w:rPr>
      <w:szCs w:val="24"/>
    </w:rPr>
  </w:style>
  <w:style w:type="paragraph" w:customStyle="1" w:styleId="ShadedSchClause">
    <w:name w:val="Shaded Sch Clause"/>
    <w:basedOn w:val="Normal"/>
    <w:next w:val="Normal"/>
    <w:rsid w:val="00C1618B"/>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C1618B"/>
  </w:style>
  <w:style w:type="paragraph" w:styleId="BalloonText">
    <w:name w:val="Balloon Text"/>
    <w:basedOn w:val="Normal"/>
    <w:link w:val="BalloonTextChar"/>
    <w:uiPriority w:val="99"/>
    <w:semiHidden/>
    <w:unhideWhenUsed/>
    <w:rsid w:val="008307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0726"/>
    <w:rPr>
      <w:rFonts w:ascii="Segoe UI" w:hAnsi="Segoe UI" w:cs="Segoe UI"/>
      <w:sz w:val="18"/>
      <w:szCs w:val="18"/>
      <w:lang w:eastAsia="en-US"/>
    </w:rPr>
  </w:style>
  <w:style w:type="paragraph" w:styleId="ListParagraph">
    <w:name w:val="List Paragraph"/>
    <w:basedOn w:val="Normal"/>
    <w:uiPriority w:val="34"/>
    <w:qFormat/>
    <w:rsid w:val="00830726"/>
    <w:pPr>
      <w:ind w:left="720"/>
      <w:contextualSpacing/>
    </w:pPr>
  </w:style>
  <w:style w:type="character" w:styleId="CommentReference">
    <w:name w:val="annotation reference"/>
    <w:basedOn w:val="DefaultParagraphFont"/>
    <w:uiPriority w:val="99"/>
    <w:semiHidden/>
    <w:unhideWhenUsed/>
    <w:rsid w:val="00830726"/>
    <w:rPr>
      <w:sz w:val="16"/>
      <w:szCs w:val="16"/>
    </w:rPr>
  </w:style>
  <w:style w:type="paragraph" w:styleId="CommentText">
    <w:name w:val="annotation text"/>
    <w:basedOn w:val="Normal"/>
    <w:link w:val="CommentTextChar"/>
    <w:uiPriority w:val="99"/>
    <w:semiHidden/>
    <w:unhideWhenUsed/>
    <w:rsid w:val="00830726"/>
    <w:rPr>
      <w:sz w:val="20"/>
    </w:rPr>
  </w:style>
  <w:style w:type="character" w:customStyle="1" w:styleId="CommentTextChar">
    <w:name w:val="Comment Text Char"/>
    <w:basedOn w:val="DefaultParagraphFont"/>
    <w:link w:val="CommentText"/>
    <w:uiPriority w:val="99"/>
    <w:semiHidden/>
    <w:rsid w:val="00830726"/>
    <w:rPr>
      <w:lang w:eastAsia="en-US"/>
    </w:rPr>
  </w:style>
  <w:style w:type="paragraph" w:customStyle="1" w:styleId="ESText">
    <w:name w:val="ES_Text"/>
    <w:basedOn w:val="Normal"/>
    <w:rsid w:val="00830726"/>
    <w:pPr>
      <w:spacing w:line="280" w:lineRule="exact"/>
    </w:pPr>
  </w:style>
  <w:style w:type="paragraph" w:customStyle="1" w:styleId="Default">
    <w:name w:val="Default"/>
    <w:rsid w:val="00C86197"/>
    <w:pPr>
      <w:autoSpaceDE w:val="0"/>
      <w:autoSpaceDN w:val="0"/>
      <w:adjustRightInd w:val="0"/>
    </w:pPr>
    <w:rPr>
      <w:rFonts w:ascii="Arial" w:hAnsi="Arial" w:cs="Arial"/>
      <w:color w:val="000000"/>
      <w:sz w:val="24"/>
      <w:szCs w:val="24"/>
    </w:rPr>
  </w:style>
  <w:style w:type="paragraph" w:customStyle="1" w:styleId="CS-Paragraphnumbering">
    <w:name w:val="CS - Paragraph numbering"/>
    <w:basedOn w:val="Normal"/>
    <w:rsid w:val="00670D56"/>
    <w:pPr>
      <w:numPr>
        <w:numId w:val="27"/>
      </w:numPr>
      <w:spacing w:after="120" w:line="276" w:lineRule="auto"/>
      <w:ind w:right="-45"/>
    </w:pPr>
    <w:rPr>
      <w:rFonts w:asciiTheme="minorHAnsi" w:eastAsiaTheme="minorHAnsi" w:hAnsiTheme="minorHAnsi" w:cstheme="minorBidi"/>
      <w:szCs w:val="24"/>
    </w:rPr>
  </w:style>
  <w:style w:type="paragraph" w:styleId="CommentSubject">
    <w:name w:val="annotation subject"/>
    <w:basedOn w:val="CommentText"/>
    <w:next w:val="CommentText"/>
    <w:link w:val="CommentSubjectChar"/>
    <w:uiPriority w:val="99"/>
    <w:semiHidden/>
    <w:unhideWhenUsed/>
    <w:rsid w:val="00BB7949"/>
    <w:rPr>
      <w:b/>
      <w:bCs/>
    </w:rPr>
  </w:style>
  <w:style w:type="character" w:customStyle="1" w:styleId="CommentSubjectChar">
    <w:name w:val="Comment Subject Char"/>
    <w:basedOn w:val="CommentTextChar"/>
    <w:link w:val="CommentSubject"/>
    <w:uiPriority w:val="99"/>
    <w:semiHidden/>
    <w:rsid w:val="00BB7949"/>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2197</Words>
  <Characters>12418</Characters>
  <Application>Microsoft Office Word</Application>
  <DocSecurity>0</DocSecurity>
  <Lines>341</Lines>
  <Paragraphs>114</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dc:description/>
  <cp:lastModifiedBy>Moxon, KarenL</cp:lastModifiedBy>
  <cp:revision>4</cp:revision>
  <cp:lastPrinted>2006-03-31T04:28:00Z</cp:lastPrinted>
  <dcterms:created xsi:type="dcterms:W3CDTF">2022-03-31T05:13:00Z</dcterms:created>
  <dcterms:modified xsi:type="dcterms:W3CDTF">2022-03-31T05:13:00Z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ID">
    <vt:lpwstr>9246765</vt:lpwstr>
  </property>
  <property fmtid="{D5CDD505-2E9C-101B-9397-08002B2CF9AE}" pid="3" name="CHECKEDOUTFROMJMS">
    <vt:lpwstr/>
  </property>
  <property fmtid="{D5CDD505-2E9C-101B-9397-08002B2CF9AE}" pid="4" name="JMSREQUIREDCHECKIN">
    <vt:lpwstr/>
  </property>
</Properties>
</file>