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5D70F1" w:rsidRDefault="00EF2333">
      <w:pPr>
        <w:pStyle w:val="Billname"/>
        <w:spacing w:before="700"/>
      </w:pPr>
      <w:r>
        <w:t>Lifetime Care and Support (Catastrophic Injuri</w:t>
      </w:r>
      <w:r w:rsidR="005E792D">
        <w:t>es) Motor Accident Injur</w:t>
      </w:r>
      <w:r w:rsidR="00482F52">
        <w:t>ies</w:t>
      </w:r>
      <w:r w:rsidR="00E6078E">
        <w:t xml:space="preserve"> Levy Determination 2</w:t>
      </w:r>
      <w:r w:rsidR="006C2767">
        <w:t>02</w:t>
      </w:r>
      <w:r w:rsidR="008564E2">
        <w:t>2</w:t>
      </w:r>
      <w:r w:rsidR="00925C0D">
        <w:t xml:space="preserve"> (N</w:t>
      </w:r>
      <w:r w:rsidR="00482F52">
        <w:t xml:space="preserve">o </w:t>
      </w:r>
      <w:r w:rsidR="00427B94">
        <w:t>1</w:t>
      </w:r>
      <w:r>
        <w:t>)</w:t>
      </w:r>
    </w:p>
    <w:p w:rsidR="005D70F1" w:rsidRDefault="00EF2333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</w:t>
      </w:r>
      <w:r w:rsidR="005D70F1">
        <w:rPr>
          <w:rFonts w:ascii="Arial" w:hAnsi="Arial" w:cs="Arial"/>
          <w:b/>
          <w:bCs/>
        </w:rPr>
        <w:t xml:space="preserve">able instrument </w:t>
      </w:r>
      <w:r w:rsidR="00E6078E">
        <w:rPr>
          <w:rFonts w:ascii="Arial" w:hAnsi="Arial" w:cs="Arial"/>
          <w:b/>
          <w:bCs/>
        </w:rPr>
        <w:t>NI20</w:t>
      </w:r>
      <w:r w:rsidR="006C2767">
        <w:rPr>
          <w:rFonts w:ascii="Arial" w:hAnsi="Arial" w:cs="Arial"/>
          <w:b/>
          <w:bCs/>
        </w:rPr>
        <w:t>2</w:t>
      </w:r>
      <w:r w:rsidR="008564E2">
        <w:rPr>
          <w:rFonts w:ascii="Arial" w:hAnsi="Arial" w:cs="Arial"/>
          <w:b/>
          <w:bCs/>
        </w:rPr>
        <w:t>2</w:t>
      </w:r>
      <w:r w:rsidR="005D70F1">
        <w:rPr>
          <w:rFonts w:ascii="Arial" w:hAnsi="Arial" w:cs="Arial"/>
          <w:b/>
          <w:bCs/>
        </w:rPr>
        <w:t>–</w:t>
      </w:r>
      <w:r w:rsidR="007066C1" w:rsidRPr="007066C1">
        <w:rPr>
          <w:rFonts w:ascii="Arial" w:hAnsi="Arial" w:cs="Arial"/>
          <w:b/>
          <w:bCs/>
        </w:rPr>
        <w:t>272</w:t>
      </w:r>
    </w:p>
    <w:p w:rsidR="005D70F1" w:rsidRDefault="005D70F1">
      <w:pPr>
        <w:pStyle w:val="madeunder"/>
        <w:spacing w:before="240" w:after="120"/>
      </w:pPr>
      <w:r>
        <w:t xml:space="preserve">made under the  </w:t>
      </w:r>
    </w:p>
    <w:p w:rsidR="005D70F1" w:rsidRDefault="00EF2333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Lifetime Care and Support (Catastrophic Injuries) Act 2014, section 84 (Determination of LTCS levy</w:t>
      </w:r>
      <w:r w:rsidR="000D5D2E">
        <w:rPr>
          <w:rFonts w:cs="Arial"/>
          <w:sz w:val="20"/>
        </w:rPr>
        <w:t xml:space="preserve"> – Motor Accident Injuries</w:t>
      </w:r>
      <w:r>
        <w:rPr>
          <w:rFonts w:cs="Arial"/>
          <w:sz w:val="20"/>
        </w:rPr>
        <w:t>)</w:t>
      </w:r>
    </w:p>
    <w:p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5D70F1" w:rsidRDefault="005D70F1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Pr="00985D08" w:rsidRDefault="00EF2333">
      <w:pPr>
        <w:rPr>
          <w:rFonts w:ascii="Calibri" w:hAnsi="Calibri" w:cs="Calibri"/>
        </w:rPr>
      </w:pPr>
      <w:r w:rsidRPr="00985D08">
        <w:rPr>
          <w:rFonts w:ascii="Calibri" w:hAnsi="Calibri" w:cs="Calibri"/>
        </w:rPr>
        <w:t xml:space="preserve">Section 84 of the </w:t>
      </w:r>
      <w:r w:rsidRPr="00985D08">
        <w:rPr>
          <w:rFonts w:ascii="Calibri" w:hAnsi="Calibri" w:cs="Calibri"/>
          <w:i/>
        </w:rPr>
        <w:t xml:space="preserve">Lifetime Care and Support (Catastrophic Injuries) Act 2014 </w:t>
      </w:r>
      <w:r w:rsidR="002B4399" w:rsidRPr="00985D08">
        <w:rPr>
          <w:rFonts w:ascii="Calibri" w:hAnsi="Calibri" w:cs="Calibri"/>
        </w:rPr>
        <w:t xml:space="preserve">(LTCS Act) </w:t>
      </w:r>
      <w:r w:rsidR="00947D0A" w:rsidRPr="00985D08">
        <w:rPr>
          <w:rFonts w:ascii="Calibri" w:hAnsi="Calibri" w:cs="Calibri"/>
        </w:rPr>
        <w:t>require</w:t>
      </w:r>
      <w:r w:rsidRPr="00985D08">
        <w:rPr>
          <w:rFonts w:ascii="Calibri" w:hAnsi="Calibri" w:cs="Calibri"/>
        </w:rPr>
        <w:t>s the Lifetime Care and Support Commissioner of the Australian Capital Territory (LTCS Commissioner) to determine the LTCS levy</w:t>
      </w:r>
      <w:r w:rsidR="000D5D2E" w:rsidRPr="00985D08">
        <w:rPr>
          <w:rFonts w:ascii="Calibri" w:hAnsi="Calibri" w:cs="Calibri"/>
        </w:rPr>
        <w:t xml:space="preserve"> relating to motor accident injuries</w:t>
      </w:r>
      <w:r w:rsidR="00947D0A" w:rsidRPr="00985D08">
        <w:rPr>
          <w:rFonts w:ascii="Calibri" w:hAnsi="Calibri" w:cs="Calibri"/>
        </w:rPr>
        <w:t xml:space="preserve"> for a contribution period</w:t>
      </w:r>
      <w:r w:rsidRPr="00985D08">
        <w:rPr>
          <w:rFonts w:ascii="Calibri" w:hAnsi="Calibri" w:cs="Calibri"/>
        </w:rPr>
        <w:t>.</w:t>
      </w:r>
    </w:p>
    <w:p w:rsidR="00CD1F2F" w:rsidRPr="00985D08" w:rsidRDefault="00CD1F2F" w:rsidP="00CD1F2F">
      <w:pPr>
        <w:rPr>
          <w:rFonts w:ascii="Calibri" w:hAnsi="Calibri" w:cs="Calibri"/>
        </w:rPr>
      </w:pPr>
    </w:p>
    <w:p w:rsidR="006556AF" w:rsidRPr="00985D08" w:rsidRDefault="009247EC" w:rsidP="007A6816">
      <w:pPr>
        <w:spacing w:after="160"/>
        <w:rPr>
          <w:rFonts w:ascii="Calibri" w:hAnsi="Calibri" w:cs="Calibri"/>
          <w:szCs w:val="24"/>
          <w:lang w:eastAsia="en-AU"/>
        </w:rPr>
      </w:pPr>
      <w:r w:rsidRPr="00985D08">
        <w:rPr>
          <w:rFonts w:ascii="Calibri" w:hAnsi="Calibri" w:cs="Calibri"/>
        </w:rPr>
        <w:t>Under the LTCS Act</w:t>
      </w:r>
      <w:r w:rsidR="00781D7D" w:rsidRPr="00985D08">
        <w:rPr>
          <w:rFonts w:ascii="Calibri" w:hAnsi="Calibri" w:cs="Calibri"/>
        </w:rPr>
        <w:t>,</w:t>
      </w:r>
      <w:r w:rsidRPr="00985D08">
        <w:rPr>
          <w:rFonts w:ascii="Calibri" w:hAnsi="Calibri" w:cs="Calibri"/>
        </w:rPr>
        <w:t xml:space="preserve"> t</w:t>
      </w:r>
      <w:r w:rsidR="00D87A61" w:rsidRPr="00985D08">
        <w:rPr>
          <w:rFonts w:ascii="Calibri" w:hAnsi="Calibri" w:cs="Calibri"/>
        </w:rPr>
        <w:t xml:space="preserve">he LTCS Commissioner </w:t>
      </w:r>
      <w:r w:rsidRPr="00985D08">
        <w:rPr>
          <w:rFonts w:ascii="Calibri" w:hAnsi="Calibri" w:cs="Calibri"/>
        </w:rPr>
        <w:t>is required to</w:t>
      </w:r>
      <w:r w:rsidR="00D87A61" w:rsidRPr="00985D08">
        <w:rPr>
          <w:rFonts w:ascii="Calibri" w:hAnsi="Calibri" w:cs="Calibri"/>
        </w:rPr>
        <w:t xml:space="preserve"> assess the amount needed to be contributed to the </w:t>
      </w:r>
      <w:r w:rsidR="006556AF" w:rsidRPr="00985D08">
        <w:rPr>
          <w:rFonts w:ascii="Calibri" w:hAnsi="Calibri" w:cs="Calibri"/>
        </w:rPr>
        <w:t xml:space="preserve">LTCS </w:t>
      </w:r>
      <w:r w:rsidR="00F86460" w:rsidRPr="00985D08">
        <w:rPr>
          <w:rFonts w:ascii="Calibri" w:hAnsi="Calibri" w:cs="Calibri"/>
        </w:rPr>
        <w:t>Fund</w:t>
      </w:r>
      <w:r w:rsidR="002B25D6" w:rsidRPr="00985D08">
        <w:rPr>
          <w:rFonts w:ascii="Calibri" w:hAnsi="Calibri" w:cs="Calibri"/>
        </w:rPr>
        <w:t xml:space="preserve"> (the fund)</w:t>
      </w:r>
      <w:r w:rsidR="00F86460" w:rsidRPr="00985D08">
        <w:rPr>
          <w:rFonts w:ascii="Calibri" w:hAnsi="Calibri" w:cs="Calibri"/>
        </w:rPr>
        <w:t xml:space="preserve"> </w:t>
      </w:r>
      <w:r w:rsidR="00D87A61" w:rsidRPr="00985D08">
        <w:rPr>
          <w:rFonts w:ascii="Calibri" w:hAnsi="Calibri" w:cs="Calibri"/>
        </w:rPr>
        <w:t xml:space="preserve">in each contribution period. </w:t>
      </w:r>
      <w:r w:rsidR="00D0506A">
        <w:rPr>
          <w:rFonts w:ascii="Calibri" w:hAnsi="Calibri" w:cs="Calibri"/>
        </w:rPr>
        <w:t>S</w:t>
      </w:r>
      <w:r w:rsidR="006556AF" w:rsidRPr="00985D08">
        <w:rPr>
          <w:rFonts w:ascii="Calibri" w:hAnsi="Calibri" w:cs="Calibri"/>
          <w:szCs w:val="24"/>
          <w:lang w:eastAsia="en-AU"/>
        </w:rPr>
        <w:t>pecifically, the required fund contribution is an amount that will:</w:t>
      </w:r>
    </w:p>
    <w:p w:rsidR="006556AF" w:rsidRPr="00985D08" w:rsidRDefault="006556AF" w:rsidP="007A6816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en-AU"/>
        </w:rPr>
      </w:pPr>
      <w:r w:rsidRPr="007A6816">
        <w:rPr>
          <w:rFonts w:ascii="Calibri" w:hAnsi="Calibri" w:cs="Calibri"/>
          <w:szCs w:val="24"/>
          <w:lang w:eastAsia="en-AU"/>
        </w:rPr>
        <w:t xml:space="preserve">fully fund the present and likely future liabilities of the LTCS </w:t>
      </w:r>
      <w:r w:rsidR="002878A7" w:rsidRPr="007A6816">
        <w:rPr>
          <w:rFonts w:ascii="Calibri" w:hAnsi="Calibri" w:cs="Calibri"/>
          <w:szCs w:val="24"/>
          <w:lang w:eastAsia="en-AU"/>
        </w:rPr>
        <w:t>Scheme</w:t>
      </w:r>
      <w:r w:rsidRPr="007A6816">
        <w:rPr>
          <w:rFonts w:ascii="Calibri" w:hAnsi="Calibri" w:cs="Calibri"/>
          <w:szCs w:val="24"/>
          <w:lang w:eastAsia="en-AU"/>
        </w:rPr>
        <w:t xml:space="preserve"> under part 6 (Payments under LTCS scheme) of the LTCS Act</w:t>
      </w:r>
      <w:r w:rsidR="007A6816">
        <w:rPr>
          <w:rFonts w:ascii="Calibri" w:hAnsi="Calibri" w:cs="Calibri"/>
          <w:szCs w:val="24"/>
          <w:lang w:eastAsia="en-AU"/>
        </w:rPr>
        <w:t xml:space="preserve"> </w:t>
      </w:r>
      <w:r w:rsidR="007A6816" w:rsidRPr="007A6816">
        <w:rPr>
          <w:rFonts w:ascii="Calibri" w:hAnsi="Calibri" w:cs="Calibri"/>
          <w:szCs w:val="24"/>
          <w:lang w:eastAsia="en-AU"/>
        </w:rPr>
        <w:t>in relation to people who become participants in the scheme because of motor accident injuries suffered during the contribution period</w:t>
      </w:r>
      <w:r w:rsidRPr="00985D08">
        <w:rPr>
          <w:rFonts w:ascii="Calibri" w:hAnsi="Calibri" w:cs="Calibri"/>
          <w:szCs w:val="24"/>
          <w:lang w:eastAsia="en-AU"/>
        </w:rPr>
        <w:t xml:space="preserve">; </w:t>
      </w:r>
    </w:p>
    <w:p w:rsidR="006556AF" w:rsidRPr="00985D08" w:rsidRDefault="006556AF" w:rsidP="006556AF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en-AU"/>
        </w:rPr>
      </w:pPr>
      <w:r w:rsidRPr="00985D08">
        <w:rPr>
          <w:rFonts w:ascii="Calibri" w:hAnsi="Calibri" w:cs="Calibri"/>
          <w:szCs w:val="24"/>
          <w:lang w:eastAsia="en-AU"/>
        </w:rPr>
        <w:t>meet the payments needed to be made from the fund other than payments under part 6 of the LTCS Act; and</w:t>
      </w:r>
    </w:p>
    <w:p w:rsidR="006556AF" w:rsidRPr="00985D08" w:rsidRDefault="006556AF" w:rsidP="008567E5">
      <w:pPr>
        <w:numPr>
          <w:ilvl w:val="0"/>
          <w:numId w:val="10"/>
        </w:numPr>
        <w:autoSpaceDE w:val="0"/>
        <w:autoSpaceDN w:val="0"/>
        <w:adjustRightInd w:val="0"/>
        <w:ind w:left="357" w:hanging="357"/>
        <w:rPr>
          <w:rFonts w:ascii="Calibri" w:hAnsi="Calibri" w:cs="Calibri"/>
          <w:szCs w:val="24"/>
          <w:lang w:eastAsia="en-AU"/>
        </w:rPr>
      </w:pPr>
      <w:r w:rsidRPr="00985D08">
        <w:rPr>
          <w:rFonts w:ascii="Calibri" w:hAnsi="Calibri" w:cs="Calibri"/>
          <w:szCs w:val="24"/>
          <w:lang w:eastAsia="en-AU"/>
        </w:rPr>
        <w:t>provide for any other matters the LTCS Commissioner should, in all the circumstances, prudently make provision for in relation to liabilities under part 6 of the LTCS Act.</w:t>
      </w:r>
    </w:p>
    <w:p w:rsidR="006556AF" w:rsidRPr="00985D08" w:rsidRDefault="006556AF" w:rsidP="00D87A61">
      <w:pPr>
        <w:rPr>
          <w:rFonts w:ascii="Calibri" w:hAnsi="Calibri" w:cs="Calibri"/>
        </w:rPr>
      </w:pPr>
    </w:p>
    <w:p w:rsidR="00B1306F" w:rsidRDefault="006556AF" w:rsidP="00BB5D53">
      <w:pPr>
        <w:rPr>
          <w:rFonts w:ascii="Calibri" w:hAnsi="Calibri" w:cs="Calibri"/>
        </w:rPr>
      </w:pPr>
      <w:r w:rsidRPr="00985D08">
        <w:rPr>
          <w:rFonts w:ascii="Calibri" w:hAnsi="Calibri" w:cs="Calibri"/>
        </w:rPr>
        <w:t>The LTCS levy is the amount that the LTCS Commissioner considers will result in the required fund contribution for the contribution period</w:t>
      </w:r>
      <w:r w:rsidR="00EF198D" w:rsidRPr="00985D08">
        <w:rPr>
          <w:rFonts w:ascii="Calibri" w:hAnsi="Calibri" w:cs="Calibri"/>
        </w:rPr>
        <w:t xml:space="preserve"> and has been </w:t>
      </w:r>
      <w:r w:rsidR="002878A7" w:rsidRPr="00985D08">
        <w:rPr>
          <w:rFonts w:ascii="Calibri" w:hAnsi="Calibri" w:cs="Calibri"/>
        </w:rPr>
        <w:t>determined</w:t>
      </w:r>
      <w:r w:rsidR="00EF198D" w:rsidRPr="00985D08">
        <w:rPr>
          <w:rFonts w:ascii="Calibri" w:hAnsi="Calibri" w:cs="Calibri"/>
        </w:rPr>
        <w:t xml:space="preserve"> </w:t>
      </w:r>
      <w:r w:rsidR="00A9183F" w:rsidRPr="00985D08">
        <w:rPr>
          <w:rFonts w:ascii="Calibri" w:hAnsi="Calibri" w:cs="Calibri"/>
        </w:rPr>
        <w:t>following receipt of actuarial advice</w:t>
      </w:r>
      <w:r w:rsidR="00EF198D" w:rsidRPr="00985D08">
        <w:rPr>
          <w:rFonts w:ascii="Calibri" w:hAnsi="Calibri" w:cs="Calibri"/>
        </w:rPr>
        <w:t xml:space="preserve">. </w:t>
      </w:r>
      <w:r w:rsidR="00BB5D53" w:rsidRPr="00BB5D53">
        <w:rPr>
          <w:rFonts w:ascii="Calibri" w:hAnsi="Calibri" w:cs="Calibri"/>
        </w:rPr>
        <w:t xml:space="preserve">The </w:t>
      </w:r>
      <w:r w:rsidR="00BB5D53">
        <w:rPr>
          <w:rFonts w:ascii="Calibri" w:hAnsi="Calibri" w:cs="Calibri"/>
        </w:rPr>
        <w:t xml:space="preserve">Acting </w:t>
      </w:r>
      <w:r w:rsidR="00BB5D53" w:rsidRPr="00BB5D53">
        <w:rPr>
          <w:rFonts w:ascii="Calibri" w:hAnsi="Calibri" w:cs="Calibri"/>
        </w:rPr>
        <w:t xml:space="preserve">LTCS Commissioner has determined this LTCS levy based on the best available data. </w:t>
      </w:r>
    </w:p>
    <w:p w:rsidR="00B1306F" w:rsidRDefault="00B1306F" w:rsidP="00BB5D53">
      <w:pPr>
        <w:rPr>
          <w:rFonts w:ascii="Calibri" w:hAnsi="Calibri" w:cs="Calibri"/>
        </w:rPr>
      </w:pPr>
    </w:p>
    <w:p w:rsidR="00BB5D53" w:rsidRDefault="00BB5D53" w:rsidP="00BB5D53">
      <w:pPr>
        <w:rPr>
          <w:rFonts w:ascii="Calibri" w:hAnsi="Calibri" w:cs="Calibri"/>
        </w:rPr>
      </w:pPr>
      <w:r w:rsidRPr="00884A02">
        <w:rPr>
          <w:rFonts w:ascii="Calibri" w:hAnsi="Calibri" w:cs="Calibri"/>
        </w:rPr>
        <w:t xml:space="preserve">The contribution rate for the full 12 months has increased to $60.40 for 2022-23. The </w:t>
      </w:r>
      <w:r w:rsidR="00884A02" w:rsidRPr="00884A02">
        <w:rPr>
          <w:rFonts w:ascii="Calibri" w:hAnsi="Calibri" w:cs="Calibri"/>
        </w:rPr>
        <w:t>higher levy</w:t>
      </w:r>
      <w:r w:rsidRPr="00884A02">
        <w:rPr>
          <w:rFonts w:ascii="Calibri" w:hAnsi="Calibri" w:cs="Calibri"/>
        </w:rPr>
        <w:t xml:space="preserve"> reflects </w:t>
      </w:r>
      <w:r w:rsidR="00884A02" w:rsidRPr="00884A02">
        <w:rPr>
          <w:rFonts w:ascii="Calibri" w:hAnsi="Calibri" w:cs="Calibri"/>
        </w:rPr>
        <w:t>an increased number</w:t>
      </w:r>
      <w:r w:rsidRPr="00884A02">
        <w:rPr>
          <w:rFonts w:ascii="Calibri" w:hAnsi="Calibri" w:cs="Calibri"/>
        </w:rPr>
        <w:t xml:space="preserve"> </w:t>
      </w:r>
      <w:r w:rsidR="00884A02" w:rsidRPr="00884A02">
        <w:rPr>
          <w:rFonts w:ascii="Calibri" w:hAnsi="Calibri" w:cs="Calibri"/>
        </w:rPr>
        <w:t xml:space="preserve">of </w:t>
      </w:r>
      <w:r w:rsidRPr="00884A02">
        <w:rPr>
          <w:rFonts w:ascii="Calibri" w:hAnsi="Calibri" w:cs="Calibri"/>
        </w:rPr>
        <w:t>participants entering the Scheme. The</w:t>
      </w:r>
      <w:r w:rsidRPr="00BB5D53">
        <w:rPr>
          <w:rFonts w:ascii="Calibri" w:hAnsi="Calibri" w:cs="Calibri"/>
        </w:rPr>
        <w:t xml:space="preserve"> </w:t>
      </w:r>
      <w:r w:rsidRPr="00BB5D53">
        <w:rPr>
          <w:rFonts w:ascii="Calibri" w:hAnsi="Calibri" w:cs="Calibri"/>
        </w:rPr>
        <w:lastRenderedPageBreak/>
        <w:t xml:space="preserve">LTCS Commissioner will reassess the levy amount each financial year on the basis of the updated advice of an independent actuary. </w:t>
      </w:r>
    </w:p>
    <w:p w:rsidR="00884A02" w:rsidRPr="00BB5D53" w:rsidRDefault="00884A02" w:rsidP="00BB5D53">
      <w:pPr>
        <w:rPr>
          <w:rFonts w:ascii="Calibri" w:hAnsi="Calibri" w:cs="Calibri"/>
        </w:rPr>
      </w:pPr>
    </w:p>
    <w:p w:rsidR="00F86460" w:rsidRPr="00985D08" w:rsidRDefault="00F86460" w:rsidP="00F86460">
      <w:pPr>
        <w:rPr>
          <w:rFonts w:ascii="Calibri" w:hAnsi="Calibri" w:cs="Calibri"/>
        </w:rPr>
      </w:pPr>
      <w:r w:rsidRPr="00985D08">
        <w:rPr>
          <w:rFonts w:ascii="Calibri" w:hAnsi="Calibri" w:cs="Calibri"/>
        </w:rPr>
        <w:t>The contribution period applicable for this instrument is the</w:t>
      </w:r>
      <w:r w:rsidR="00FB09D1" w:rsidRPr="00985D08">
        <w:rPr>
          <w:rFonts w:ascii="Calibri" w:hAnsi="Calibri" w:cs="Calibri"/>
        </w:rPr>
        <w:t xml:space="preserve"> financial year from</w:t>
      </w:r>
      <w:r w:rsidR="00482F52" w:rsidRPr="00985D08">
        <w:rPr>
          <w:rFonts w:ascii="Calibri" w:hAnsi="Calibri" w:cs="Calibri"/>
        </w:rPr>
        <w:t xml:space="preserve"> </w:t>
      </w:r>
      <w:r w:rsidR="00FB09D1" w:rsidRPr="00985D08">
        <w:rPr>
          <w:rFonts w:ascii="Calibri" w:hAnsi="Calibri" w:cs="Calibri"/>
        </w:rPr>
        <w:t>1</w:t>
      </w:r>
      <w:r w:rsidR="00482F52" w:rsidRPr="00985D08">
        <w:rPr>
          <w:rFonts w:ascii="Calibri" w:hAnsi="Calibri" w:cs="Calibri"/>
        </w:rPr>
        <w:t> </w:t>
      </w:r>
      <w:r w:rsidR="00E6078E" w:rsidRPr="00985D08">
        <w:rPr>
          <w:rFonts w:ascii="Calibri" w:hAnsi="Calibri" w:cs="Calibri"/>
        </w:rPr>
        <w:t>July</w:t>
      </w:r>
      <w:r w:rsidR="00482F52" w:rsidRPr="00985D08">
        <w:rPr>
          <w:rFonts w:ascii="Calibri" w:hAnsi="Calibri" w:cs="Calibri"/>
        </w:rPr>
        <w:t> </w:t>
      </w:r>
      <w:r w:rsidR="00E6078E" w:rsidRPr="00985D08">
        <w:rPr>
          <w:rFonts w:ascii="Calibri" w:hAnsi="Calibri" w:cs="Calibri"/>
        </w:rPr>
        <w:t>2</w:t>
      </w:r>
      <w:r w:rsidR="006C2767" w:rsidRPr="00985D08">
        <w:rPr>
          <w:rFonts w:ascii="Calibri" w:hAnsi="Calibri" w:cs="Calibri"/>
        </w:rPr>
        <w:t>02</w:t>
      </w:r>
      <w:r w:rsidR="008564E2" w:rsidRPr="00985D08">
        <w:rPr>
          <w:rFonts w:ascii="Calibri" w:hAnsi="Calibri" w:cs="Calibri"/>
        </w:rPr>
        <w:t>2</w:t>
      </w:r>
      <w:r w:rsidR="00E6078E" w:rsidRPr="00985D08">
        <w:rPr>
          <w:rFonts w:ascii="Calibri" w:hAnsi="Calibri" w:cs="Calibri"/>
        </w:rPr>
        <w:t xml:space="preserve"> to 30 June 20</w:t>
      </w:r>
      <w:r w:rsidR="00657D23" w:rsidRPr="00985D08">
        <w:rPr>
          <w:rFonts w:ascii="Calibri" w:hAnsi="Calibri" w:cs="Calibri"/>
        </w:rPr>
        <w:t>2</w:t>
      </w:r>
      <w:r w:rsidR="008564E2" w:rsidRPr="00985D08">
        <w:rPr>
          <w:rFonts w:ascii="Calibri" w:hAnsi="Calibri" w:cs="Calibri"/>
        </w:rPr>
        <w:t>3</w:t>
      </w:r>
      <w:r w:rsidRPr="00985D08">
        <w:rPr>
          <w:rFonts w:ascii="Calibri" w:hAnsi="Calibri" w:cs="Calibri"/>
        </w:rPr>
        <w:t>. The levy will apply to al</w:t>
      </w:r>
      <w:r w:rsidR="00FB09D1" w:rsidRPr="00985D08">
        <w:rPr>
          <w:rFonts w:ascii="Calibri" w:hAnsi="Calibri" w:cs="Calibri"/>
        </w:rPr>
        <w:t xml:space="preserve">l </w:t>
      </w:r>
      <w:r w:rsidR="006C2767" w:rsidRPr="00985D08">
        <w:rPr>
          <w:rFonts w:ascii="Calibri" w:hAnsi="Calibri" w:cs="Calibri"/>
        </w:rPr>
        <w:t xml:space="preserve">motor accident injuries (MAI) </w:t>
      </w:r>
      <w:r w:rsidR="00FB09D1" w:rsidRPr="00985D08">
        <w:rPr>
          <w:rFonts w:ascii="Calibri" w:hAnsi="Calibri" w:cs="Calibri"/>
        </w:rPr>
        <w:t xml:space="preserve">policies issued under the </w:t>
      </w:r>
      <w:r w:rsidR="006C2767" w:rsidRPr="00985D08">
        <w:rPr>
          <w:rFonts w:ascii="Calibri" w:hAnsi="Calibri" w:cs="Calibri"/>
          <w:i/>
        </w:rPr>
        <w:t xml:space="preserve">Motor Accident Injuries Act 2019 </w:t>
      </w:r>
      <w:r w:rsidRPr="00985D08">
        <w:rPr>
          <w:rFonts w:ascii="Calibri" w:hAnsi="Calibri" w:cs="Calibri"/>
        </w:rPr>
        <w:t>that commence during the contribution period.</w:t>
      </w:r>
    </w:p>
    <w:p w:rsidR="006556AF" w:rsidRPr="00985D08" w:rsidRDefault="006556AF" w:rsidP="00F86460">
      <w:pPr>
        <w:rPr>
          <w:rFonts w:ascii="Calibri" w:hAnsi="Calibri" w:cs="Calibri"/>
        </w:rPr>
      </w:pPr>
    </w:p>
    <w:p w:rsidR="00CD1F2F" w:rsidRPr="00985D08" w:rsidRDefault="00CD1F2F" w:rsidP="00CD1F2F">
      <w:pPr>
        <w:autoSpaceDE w:val="0"/>
        <w:autoSpaceDN w:val="0"/>
        <w:adjustRightInd w:val="0"/>
        <w:rPr>
          <w:rFonts w:ascii="Calibri" w:hAnsi="Calibri" w:cs="Calibri"/>
          <w:szCs w:val="24"/>
          <w:lang w:eastAsia="en-AU"/>
        </w:rPr>
      </w:pPr>
      <w:r w:rsidRPr="00985D08">
        <w:rPr>
          <w:rFonts w:ascii="Calibri" w:hAnsi="Calibri" w:cs="Calibri"/>
        </w:rPr>
        <w:t xml:space="preserve">This instrument determines the LTCS levy payable on 12 month, 6 month and </w:t>
      </w:r>
      <w:r w:rsidRPr="00985D08">
        <w:rPr>
          <w:rFonts w:ascii="Calibri" w:hAnsi="Calibri" w:cs="Calibri"/>
        </w:rPr>
        <w:br w:type="textWrapping" w:clear="all"/>
        <w:t xml:space="preserve">3 month </w:t>
      </w:r>
      <w:r w:rsidR="006C2767" w:rsidRPr="00985D08">
        <w:rPr>
          <w:rFonts w:ascii="Calibri" w:hAnsi="Calibri" w:cs="Calibri"/>
        </w:rPr>
        <w:t xml:space="preserve">MAI </w:t>
      </w:r>
      <w:r w:rsidRPr="00985D08">
        <w:rPr>
          <w:rFonts w:ascii="Calibri" w:hAnsi="Calibri" w:cs="Calibri"/>
        </w:rPr>
        <w:t>policies</w:t>
      </w:r>
      <w:r w:rsidR="00E6078E" w:rsidRPr="00985D08">
        <w:rPr>
          <w:rFonts w:ascii="Calibri" w:hAnsi="Calibri" w:cs="Calibri"/>
          <w:szCs w:val="24"/>
          <w:lang w:eastAsia="en-AU"/>
        </w:rPr>
        <w:t xml:space="preserve">. </w:t>
      </w:r>
      <w:r w:rsidR="0028256A" w:rsidRPr="00985D08">
        <w:rPr>
          <w:rFonts w:ascii="Calibri" w:hAnsi="Calibri" w:cs="Calibri"/>
          <w:szCs w:val="24"/>
          <w:lang w:eastAsia="en-AU"/>
        </w:rPr>
        <w:t xml:space="preserve"> </w:t>
      </w:r>
      <w:r w:rsidR="00E6078E" w:rsidRPr="00985D08">
        <w:rPr>
          <w:rFonts w:ascii="Calibri" w:hAnsi="Calibri" w:cs="Calibri"/>
          <w:szCs w:val="24"/>
          <w:lang w:eastAsia="en-AU"/>
        </w:rPr>
        <w:t xml:space="preserve">It also determines the LTCS levy on 12 month, 6 month and </w:t>
      </w:r>
      <w:r w:rsidR="0028256A" w:rsidRPr="00985D08">
        <w:rPr>
          <w:rFonts w:ascii="Calibri" w:hAnsi="Calibri" w:cs="Calibri"/>
          <w:szCs w:val="24"/>
          <w:lang w:eastAsia="en-AU"/>
        </w:rPr>
        <w:br/>
      </w:r>
      <w:r w:rsidR="00E6078E" w:rsidRPr="00985D08">
        <w:rPr>
          <w:rFonts w:ascii="Calibri" w:hAnsi="Calibri" w:cs="Calibri"/>
          <w:szCs w:val="24"/>
          <w:lang w:eastAsia="en-AU"/>
        </w:rPr>
        <w:t xml:space="preserve">3 month </w:t>
      </w:r>
      <w:r w:rsidR="006C2767" w:rsidRPr="00985D08">
        <w:rPr>
          <w:rFonts w:ascii="Calibri" w:hAnsi="Calibri" w:cs="Calibri"/>
          <w:szCs w:val="24"/>
          <w:lang w:eastAsia="en-AU"/>
        </w:rPr>
        <w:t>MAI</w:t>
      </w:r>
      <w:r w:rsidR="00E6078E" w:rsidRPr="00985D08">
        <w:rPr>
          <w:rFonts w:ascii="Calibri" w:hAnsi="Calibri" w:cs="Calibri"/>
          <w:szCs w:val="24"/>
          <w:lang w:eastAsia="en-AU"/>
        </w:rPr>
        <w:t xml:space="preserve"> policies </w:t>
      </w:r>
      <w:r w:rsidR="00576438" w:rsidRPr="00985D08">
        <w:rPr>
          <w:rFonts w:ascii="Calibri" w:hAnsi="Calibri" w:cs="Calibri"/>
          <w:szCs w:val="24"/>
          <w:lang w:eastAsia="en-AU"/>
        </w:rPr>
        <w:t>applicable to</w:t>
      </w:r>
      <w:r w:rsidR="00E6078E" w:rsidRPr="00985D08">
        <w:rPr>
          <w:rFonts w:ascii="Calibri" w:hAnsi="Calibri" w:cs="Calibri"/>
          <w:szCs w:val="24"/>
          <w:lang w:eastAsia="en-AU"/>
        </w:rPr>
        <w:t xml:space="preserve"> vehicles registered under the Concessional Registration Scheme </w:t>
      </w:r>
      <w:r w:rsidR="00FB09D1" w:rsidRPr="00985D08">
        <w:rPr>
          <w:rFonts w:ascii="Calibri" w:hAnsi="Calibri" w:cs="Calibri"/>
          <w:szCs w:val="24"/>
          <w:lang w:eastAsia="en-AU"/>
        </w:rPr>
        <w:t xml:space="preserve">for Veteran, </w:t>
      </w:r>
      <w:r w:rsidR="00E6078E" w:rsidRPr="00985D08">
        <w:rPr>
          <w:rFonts w:ascii="Calibri" w:hAnsi="Calibri" w:cs="Calibri"/>
          <w:szCs w:val="24"/>
          <w:lang w:eastAsia="en-AU"/>
        </w:rPr>
        <w:t>Vintage and Historic vehicles.</w:t>
      </w:r>
    </w:p>
    <w:p w:rsidR="00D553EB" w:rsidRPr="00985D08" w:rsidRDefault="00D553EB" w:rsidP="006556AF">
      <w:pPr>
        <w:rPr>
          <w:rFonts w:ascii="Calibri" w:hAnsi="Calibri" w:cs="Calibri"/>
        </w:rPr>
      </w:pPr>
    </w:p>
    <w:p w:rsidR="006556AF" w:rsidRPr="00985D08" w:rsidRDefault="006556AF">
      <w:pPr>
        <w:rPr>
          <w:rFonts w:ascii="Calibri" w:hAnsi="Calibri" w:cs="Calibri"/>
        </w:rPr>
      </w:pPr>
    </w:p>
    <w:sectPr w:rsidR="006556AF" w:rsidRPr="00985D08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2CAC" w:rsidRDefault="00042CAC">
      <w:r>
        <w:separator/>
      </w:r>
    </w:p>
  </w:endnote>
  <w:endnote w:type="continuationSeparator" w:id="0">
    <w:p w:rsidR="00042CAC" w:rsidRDefault="0004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438" w:rsidRDefault="0057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438" w:rsidRPr="00D22C09" w:rsidRDefault="00D22C09" w:rsidP="00D22C09">
    <w:pPr>
      <w:pStyle w:val="Footer"/>
      <w:spacing w:before="0" w:after="0" w:line="240" w:lineRule="auto"/>
      <w:jc w:val="center"/>
      <w:rPr>
        <w:rFonts w:cs="Arial"/>
        <w:sz w:val="14"/>
      </w:rPr>
    </w:pPr>
    <w:r w:rsidRPr="00D22C0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438" w:rsidRDefault="0057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2CAC" w:rsidRDefault="00042CAC">
      <w:r>
        <w:separator/>
      </w:r>
    </w:p>
  </w:footnote>
  <w:footnote w:type="continuationSeparator" w:id="0">
    <w:p w:rsidR="00042CAC" w:rsidRDefault="0004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438" w:rsidRDefault="0057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438" w:rsidRDefault="0057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438" w:rsidRDefault="0057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84E3B8D"/>
    <w:multiLevelType w:val="hybridMultilevel"/>
    <w:tmpl w:val="29643A60"/>
    <w:lvl w:ilvl="0" w:tplc="95403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C7F"/>
    <w:multiLevelType w:val="hybridMultilevel"/>
    <w:tmpl w:val="1BB67A9A"/>
    <w:lvl w:ilvl="0" w:tplc="0602EAE0">
      <w:start w:val="8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16E"/>
    <w:rsid w:val="00027E05"/>
    <w:rsid w:val="00042CAC"/>
    <w:rsid w:val="000646EA"/>
    <w:rsid w:val="00074B01"/>
    <w:rsid w:val="00081CA7"/>
    <w:rsid w:val="000C719D"/>
    <w:rsid w:val="000D5D2E"/>
    <w:rsid w:val="000F5A2C"/>
    <w:rsid w:val="0010009F"/>
    <w:rsid w:val="001218FC"/>
    <w:rsid w:val="0012249D"/>
    <w:rsid w:val="001302A1"/>
    <w:rsid w:val="00176EB5"/>
    <w:rsid w:val="0019195B"/>
    <w:rsid w:val="001A1061"/>
    <w:rsid w:val="001F4F41"/>
    <w:rsid w:val="0028256A"/>
    <w:rsid w:val="002878A7"/>
    <w:rsid w:val="00295A2A"/>
    <w:rsid w:val="002B25D6"/>
    <w:rsid w:val="002B4399"/>
    <w:rsid w:val="002C64A2"/>
    <w:rsid w:val="002C66EC"/>
    <w:rsid w:val="0036765D"/>
    <w:rsid w:val="003B41E5"/>
    <w:rsid w:val="003C735E"/>
    <w:rsid w:val="00427B94"/>
    <w:rsid w:val="00471C05"/>
    <w:rsid w:val="00482F52"/>
    <w:rsid w:val="004A4E7C"/>
    <w:rsid w:val="004C4A40"/>
    <w:rsid w:val="004F21B8"/>
    <w:rsid w:val="00532CFB"/>
    <w:rsid w:val="005635BC"/>
    <w:rsid w:val="00576438"/>
    <w:rsid w:val="00594976"/>
    <w:rsid w:val="005A0193"/>
    <w:rsid w:val="005B729F"/>
    <w:rsid w:val="005C1F65"/>
    <w:rsid w:val="005D70F1"/>
    <w:rsid w:val="005E792D"/>
    <w:rsid w:val="006206F9"/>
    <w:rsid w:val="00651543"/>
    <w:rsid w:val="006556AF"/>
    <w:rsid w:val="00657D23"/>
    <w:rsid w:val="00693D3A"/>
    <w:rsid w:val="006A31AB"/>
    <w:rsid w:val="006C2767"/>
    <w:rsid w:val="006F597B"/>
    <w:rsid w:val="007066C1"/>
    <w:rsid w:val="0074585D"/>
    <w:rsid w:val="00763E7F"/>
    <w:rsid w:val="00772FFE"/>
    <w:rsid w:val="00781D7D"/>
    <w:rsid w:val="007A6816"/>
    <w:rsid w:val="007A7220"/>
    <w:rsid w:val="007C5E84"/>
    <w:rsid w:val="0083316F"/>
    <w:rsid w:val="00836A7B"/>
    <w:rsid w:val="008564E2"/>
    <w:rsid w:val="008567E5"/>
    <w:rsid w:val="00863C6E"/>
    <w:rsid w:val="008748B8"/>
    <w:rsid w:val="00884A02"/>
    <w:rsid w:val="008A00CF"/>
    <w:rsid w:val="008A2440"/>
    <w:rsid w:val="008C42E0"/>
    <w:rsid w:val="008F13B0"/>
    <w:rsid w:val="00912D94"/>
    <w:rsid w:val="009247EC"/>
    <w:rsid w:val="00925C0D"/>
    <w:rsid w:val="009311FB"/>
    <w:rsid w:val="00936707"/>
    <w:rsid w:val="009448D1"/>
    <w:rsid w:val="00947D0A"/>
    <w:rsid w:val="009663BD"/>
    <w:rsid w:val="009765B3"/>
    <w:rsid w:val="00985D08"/>
    <w:rsid w:val="009876A9"/>
    <w:rsid w:val="009B07E8"/>
    <w:rsid w:val="009B1D30"/>
    <w:rsid w:val="009E1A41"/>
    <w:rsid w:val="009E4A88"/>
    <w:rsid w:val="009E754A"/>
    <w:rsid w:val="00A1257B"/>
    <w:rsid w:val="00A14A34"/>
    <w:rsid w:val="00A224D7"/>
    <w:rsid w:val="00A9018F"/>
    <w:rsid w:val="00A9183F"/>
    <w:rsid w:val="00AF5548"/>
    <w:rsid w:val="00B1306F"/>
    <w:rsid w:val="00B54842"/>
    <w:rsid w:val="00B63553"/>
    <w:rsid w:val="00B83AC3"/>
    <w:rsid w:val="00BB5D53"/>
    <w:rsid w:val="00C4252F"/>
    <w:rsid w:val="00CD1F2F"/>
    <w:rsid w:val="00CD23ED"/>
    <w:rsid w:val="00D0506A"/>
    <w:rsid w:val="00D20801"/>
    <w:rsid w:val="00D22C09"/>
    <w:rsid w:val="00D37BF0"/>
    <w:rsid w:val="00D553EB"/>
    <w:rsid w:val="00D87A61"/>
    <w:rsid w:val="00DA7A0E"/>
    <w:rsid w:val="00DB626E"/>
    <w:rsid w:val="00DD44E8"/>
    <w:rsid w:val="00DF533F"/>
    <w:rsid w:val="00E24BE1"/>
    <w:rsid w:val="00E379AB"/>
    <w:rsid w:val="00E6078E"/>
    <w:rsid w:val="00E67C0B"/>
    <w:rsid w:val="00E944DA"/>
    <w:rsid w:val="00E967D6"/>
    <w:rsid w:val="00EA2263"/>
    <w:rsid w:val="00EB500F"/>
    <w:rsid w:val="00EF198D"/>
    <w:rsid w:val="00EF2333"/>
    <w:rsid w:val="00EF4F36"/>
    <w:rsid w:val="00F000F5"/>
    <w:rsid w:val="00F002BB"/>
    <w:rsid w:val="00F02E57"/>
    <w:rsid w:val="00F03E86"/>
    <w:rsid w:val="00F54D38"/>
    <w:rsid w:val="00F66AEF"/>
    <w:rsid w:val="00F774DD"/>
    <w:rsid w:val="00F86460"/>
    <w:rsid w:val="00F97DF1"/>
    <w:rsid w:val="00FA0502"/>
    <w:rsid w:val="00FA69D1"/>
    <w:rsid w:val="00FB09D1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D55FAC0-1F90-470B-B31A-A70D96AB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D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1F2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CD1F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F2F"/>
    <w:rPr>
      <w:sz w:val="20"/>
    </w:rPr>
  </w:style>
  <w:style w:type="character" w:customStyle="1" w:styleId="CommentTextChar">
    <w:name w:val="Comment Text Char"/>
    <w:link w:val="CommentText"/>
    <w:rsid w:val="00CD1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F2F"/>
    <w:rPr>
      <w:b/>
      <w:bCs/>
    </w:rPr>
  </w:style>
  <w:style w:type="character" w:customStyle="1" w:styleId="CommentSubjectChar">
    <w:name w:val="Comment Subject Char"/>
    <w:link w:val="CommentSubject"/>
    <w:rsid w:val="00CD1F2F"/>
    <w:rPr>
      <w:b/>
      <w:bCs/>
      <w:lang w:eastAsia="en-US"/>
    </w:rPr>
  </w:style>
  <w:style w:type="paragraph" w:styleId="Revision">
    <w:name w:val="Revision"/>
    <w:hidden/>
    <w:uiPriority w:val="99"/>
    <w:semiHidden/>
    <w:rsid w:val="00CD1F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2B15-574D-460C-8F14-DE71B051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2149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2018-04-30T06:55:00Z</cp:lastPrinted>
  <dcterms:created xsi:type="dcterms:W3CDTF">2022-05-16T02:34:00Z</dcterms:created>
  <dcterms:modified xsi:type="dcterms:W3CDTF">2022-05-16T02:34:00Z</dcterms:modified>
</cp:coreProperties>
</file>