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4C52" w14:textId="0E249E31" w:rsidR="00A136AE" w:rsidRPr="00BB387E" w:rsidRDefault="00A136AE" w:rsidP="00FF7C4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E87E90">
        <w:rPr>
          <w:rFonts w:ascii="Arial" w:hAnsi="Arial" w:cs="Arial"/>
          <w:b/>
          <w:bCs/>
          <w:sz w:val="24"/>
          <w:szCs w:val="24"/>
        </w:rPr>
        <w:t>2</w:t>
      </w:r>
    </w:p>
    <w:p w14:paraId="1F4FC4A7" w14:textId="77777777" w:rsidR="00A136AE" w:rsidRPr="00BB387E" w:rsidRDefault="00A136AE" w:rsidP="00FF7C4E">
      <w:pPr>
        <w:spacing w:after="0"/>
        <w:jc w:val="center"/>
        <w:rPr>
          <w:rFonts w:ascii="Arial" w:hAnsi="Arial" w:cs="Arial"/>
          <w:b/>
          <w:sz w:val="24"/>
          <w:szCs w:val="24"/>
        </w:rPr>
      </w:pPr>
    </w:p>
    <w:p w14:paraId="5237EC7F" w14:textId="77777777" w:rsidR="00A136AE" w:rsidRPr="00BB387E" w:rsidRDefault="00A136AE" w:rsidP="00FF7C4E">
      <w:pPr>
        <w:spacing w:after="0"/>
        <w:jc w:val="center"/>
        <w:rPr>
          <w:rFonts w:ascii="Arial" w:hAnsi="Arial" w:cs="Arial"/>
          <w:b/>
          <w:sz w:val="24"/>
          <w:szCs w:val="24"/>
        </w:rPr>
      </w:pPr>
    </w:p>
    <w:p w14:paraId="467895F5" w14:textId="77777777" w:rsidR="00A136AE" w:rsidRPr="00BB387E" w:rsidRDefault="00A136AE" w:rsidP="00FF7C4E">
      <w:pPr>
        <w:spacing w:after="0"/>
        <w:jc w:val="center"/>
        <w:rPr>
          <w:rFonts w:ascii="Arial" w:hAnsi="Arial" w:cs="Arial"/>
          <w:b/>
          <w:sz w:val="24"/>
          <w:szCs w:val="24"/>
        </w:rPr>
      </w:pPr>
    </w:p>
    <w:p w14:paraId="1B1DBF55" w14:textId="77777777" w:rsidR="00A136AE" w:rsidRPr="00BB387E" w:rsidRDefault="00A136AE" w:rsidP="00FF7C4E">
      <w:pPr>
        <w:spacing w:after="0"/>
        <w:jc w:val="center"/>
        <w:rPr>
          <w:rFonts w:ascii="Arial" w:hAnsi="Arial" w:cs="Arial"/>
          <w:b/>
          <w:sz w:val="24"/>
          <w:szCs w:val="24"/>
        </w:rPr>
      </w:pPr>
    </w:p>
    <w:p w14:paraId="5F41E5DC" w14:textId="77777777" w:rsidR="00A136AE" w:rsidRPr="00BB387E" w:rsidRDefault="00A136AE" w:rsidP="00FF7C4E">
      <w:pPr>
        <w:spacing w:after="0"/>
        <w:jc w:val="center"/>
        <w:rPr>
          <w:rFonts w:ascii="Arial" w:hAnsi="Arial" w:cs="Arial"/>
          <w:b/>
          <w:bCs/>
          <w:sz w:val="24"/>
          <w:szCs w:val="24"/>
        </w:rPr>
      </w:pPr>
    </w:p>
    <w:p w14:paraId="7E1C1BC9" w14:textId="77777777" w:rsidR="00A136AE" w:rsidRPr="00BB387E" w:rsidRDefault="00A136AE" w:rsidP="00FF7C4E">
      <w:pPr>
        <w:spacing w:after="0"/>
        <w:jc w:val="center"/>
        <w:rPr>
          <w:rFonts w:ascii="Arial" w:hAnsi="Arial" w:cs="Arial"/>
          <w:b/>
          <w:bCs/>
          <w:sz w:val="24"/>
          <w:szCs w:val="24"/>
        </w:rPr>
      </w:pPr>
    </w:p>
    <w:p w14:paraId="1762D952" w14:textId="77777777" w:rsidR="00A136AE" w:rsidRPr="00BB387E" w:rsidRDefault="00A136AE" w:rsidP="00FF7C4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4637D676" w14:textId="77777777" w:rsidR="00A136AE" w:rsidRPr="00BB387E" w:rsidRDefault="00A136AE" w:rsidP="00FF7C4E">
      <w:pPr>
        <w:spacing w:after="0"/>
        <w:jc w:val="center"/>
        <w:rPr>
          <w:rFonts w:ascii="Arial" w:hAnsi="Arial" w:cs="Arial"/>
          <w:b/>
          <w:sz w:val="24"/>
          <w:szCs w:val="24"/>
        </w:rPr>
      </w:pPr>
      <w:r w:rsidRPr="00BB387E">
        <w:rPr>
          <w:rFonts w:ascii="Arial" w:hAnsi="Arial" w:cs="Arial"/>
          <w:b/>
          <w:bCs/>
          <w:sz w:val="24"/>
          <w:szCs w:val="24"/>
        </w:rPr>
        <w:t>AUSTRALIAN CAPITAL TERRITORY</w:t>
      </w:r>
    </w:p>
    <w:p w14:paraId="672B4521" w14:textId="77777777" w:rsidR="00A136AE" w:rsidRPr="00BB387E" w:rsidRDefault="00A136AE" w:rsidP="00FF7C4E">
      <w:pPr>
        <w:spacing w:after="0"/>
        <w:jc w:val="center"/>
        <w:rPr>
          <w:rFonts w:ascii="Arial" w:hAnsi="Arial" w:cs="Arial"/>
          <w:b/>
          <w:sz w:val="24"/>
          <w:szCs w:val="24"/>
        </w:rPr>
      </w:pPr>
    </w:p>
    <w:p w14:paraId="02080225" w14:textId="77777777" w:rsidR="00A136AE" w:rsidRPr="00BB387E" w:rsidRDefault="00A136AE" w:rsidP="00FF7C4E">
      <w:pPr>
        <w:spacing w:after="0"/>
        <w:jc w:val="center"/>
        <w:rPr>
          <w:rFonts w:ascii="Arial" w:hAnsi="Arial" w:cs="Arial"/>
          <w:b/>
          <w:sz w:val="24"/>
          <w:szCs w:val="24"/>
        </w:rPr>
      </w:pPr>
    </w:p>
    <w:p w14:paraId="08470249" w14:textId="77777777" w:rsidR="00A136AE" w:rsidRPr="00BB387E" w:rsidRDefault="00A136AE" w:rsidP="00FF7C4E">
      <w:pPr>
        <w:spacing w:after="0"/>
        <w:jc w:val="center"/>
        <w:rPr>
          <w:rFonts w:ascii="Arial" w:hAnsi="Arial" w:cs="Arial"/>
          <w:b/>
          <w:sz w:val="24"/>
          <w:szCs w:val="24"/>
        </w:rPr>
      </w:pPr>
    </w:p>
    <w:p w14:paraId="272F70E2" w14:textId="77777777" w:rsidR="00A136AE" w:rsidRPr="00BB387E" w:rsidRDefault="00A136AE" w:rsidP="00FF7C4E">
      <w:pPr>
        <w:spacing w:after="0"/>
        <w:jc w:val="center"/>
        <w:rPr>
          <w:rFonts w:ascii="Arial" w:hAnsi="Arial" w:cs="Arial"/>
          <w:b/>
          <w:sz w:val="24"/>
          <w:szCs w:val="24"/>
        </w:rPr>
      </w:pPr>
    </w:p>
    <w:p w14:paraId="620A47B6" w14:textId="77777777" w:rsidR="00A136AE" w:rsidRPr="00BB387E" w:rsidRDefault="00A136AE" w:rsidP="00FF7C4E">
      <w:pPr>
        <w:spacing w:after="0"/>
        <w:jc w:val="center"/>
        <w:rPr>
          <w:rFonts w:ascii="Arial" w:hAnsi="Arial" w:cs="Arial"/>
          <w:b/>
          <w:sz w:val="24"/>
          <w:szCs w:val="24"/>
        </w:rPr>
      </w:pPr>
    </w:p>
    <w:p w14:paraId="3F6DF5DC" w14:textId="77777777" w:rsidR="00A136AE" w:rsidRPr="00BB387E" w:rsidRDefault="00A136AE" w:rsidP="00FF7C4E">
      <w:pPr>
        <w:spacing w:after="0"/>
        <w:jc w:val="center"/>
        <w:rPr>
          <w:rFonts w:ascii="Arial" w:hAnsi="Arial" w:cs="Arial"/>
          <w:b/>
          <w:sz w:val="24"/>
          <w:szCs w:val="24"/>
        </w:rPr>
      </w:pPr>
    </w:p>
    <w:p w14:paraId="787DC7E5" w14:textId="77777777" w:rsidR="00A136AE" w:rsidRPr="00BB387E" w:rsidRDefault="00A136AE" w:rsidP="00FF7C4E">
      <w:pPr>
        <w:spacing w:after="0"/>
        <w:jc w:val="center"/>
        <w:rPr>
          <w:rFonts w:ascii="Arial" w:hAnsi="Arial" w:cs="Arial"/>
          <w:b/>
          <w:sz w:val="24"/>
          <w:szCs w:val="24"/>
        </w:rPr>
      </w:pPr>
    </w:p>
    <w:p w14:paraId="0C6A8744" w14:textId="77777777" w:rsidR="00A136AE" w:rsidRPr="00BB387E" w:rsidRDefault="00A136AE" w:rsidP="00FF7C4E">
      <w:pPr>
        <w:spacing w:after="0"/>
        <w:jc w:val="center"/>
        <w:rPr>
          <w:rFonts w:ascii="Arial" w:hAnsi="Arial" w:cs="Arial"/>
          <w:b/>
          <w:sz w:val="24"/>
          <w:szCs w:val="24"/>
        </w:rPr>
      </w:pPr>
    </w:p>
    <w:p w14:paraId="6DD404E8" w14:textId="77777777" w:rsidR="00A136AE" w:rsidRPr="00BB387E" w:rsidRDefault="00A136AE" w:rsidP="00FF7C4E">
      <w:pPr>
        <w:spacing w:after="0"/>
        <w:jc w:val="center"/>
        <w:rPr>
          <w:rFonts w:ascii="Arial" w:hAnsi="Arial" w:cs="Arial"/>
          <w:b/>
          <w:sz w:val="24"/>
          <w:szCs w:val="24"/>
        </w:rPr>
      </w:pPr>
    </w:p>
    <w:p w14:paraId="79CD23E0" w14:textId="77777777" w:rsidR="00A136AE" w:rsidRPr="00BB387E" w:rsidRDefault="00A136AE" w:rsidP="00FF7C4E">
      <w:pPr>
        <w:spacing w:after="0"/>
        <w:jc w:val="center"/>
        <w:rPr>
          <w:rFonts w:ascii="Arial" w:hAnsi="Arial" w:cs="Arial"/>
          <w:b/>
          <w:sz w:val="24"/>
          <w:szCs w:val="24"/>
        </w:rPr>
      </w:pPr>
    </w:p>
    <w:p w14:paraId="4DE64248" w14:textId="4588528F" w:rsidR="00A136AE" w:rsidRPr="00741C4A" w:rsidRDefault="00E87E90" w:rsidP="00FF7C4E">
      <w:pPr>
        <w:spacing w:after="0"/>
        <w:jc w:val="center"/>
        <w:rPr>
          <w:rFonts w:ascii="Arial" w:hAnsi="Arial" w:cs="Arial"/>
          <w:b/>
          <w:bCs/>
          <w:sz w:val="24"/>
          <w:szCs w:val="24"/>
        </w:rPr>
      </w:pPr>
      <w:r>
        <w:rPr>
          <w:rFonts w:ascii="Arial" w:hAnsi="Arial" w:cs="Arial"/>
          <w:b/>
          <w:bCs/>
          <w:sz w:val="24"/>
          <w:szCs w:val="24"/>
        </w:rPr>
        <w:t>PUBLIC SECTOR WORKERS COMPENSATION FUND AMENDMENT BILL 2022</w:t>
      </w:r>
    </w:p>
    <w:p w14:paraId="1589B261" w14:textId="77777777" w:rsidR="00A136AE" w:rsidRPr="00BB387E" w:rsidRDefault="00A136AE" w:rsidP="00FF7C4E">
      <w:pPr>
        <w:spacing w:after="0"/>
        <w:jc w:val="center"/>
        <w:rPr>
          <w:rFonts w:ascii="Arial" w:hAnsi="Arial" w:cs="Arial"/>
          <w:b/>
          <w:bCs/>
          <w:sz w:val="24"/>
          <w:szCs w:val="24"/>
        </w:rPr>
      </w:pPr>
    </w:p>
    <w:p w14:paraId="5E8CEE21" w14:textId="77777777" w:rsidR="00A136AE" w:rsidRPr="00BB387E" w:rsidRDefault="00A136AE" w:rsidP="00FF7C4E">
      <w:pPr>
        <w:spacing w:after="0"/>
        <w:jc w:val="center"/>
        <w:rPr>
          <w:rFonts w:ascii="Arial" w:hAnsi="Arial" w:cs="Arial"/>
          <w:b/>
          <w:sz w:val="24"/>
          <w:szCs w:val="24"/>
        </w:rPr>
      </w:pPr>
    </w:p>
    <w:p w14:paraId="5F985F59" w14:textId="77777777" w:rsidR="00A136AE" w:rsidRPr="00BB387E" w:rsidRDefault="00A136AE" w:rsidP="00FF7C4E">
      <w:pPr>
        <w:spacing w:after="0"/>
        <w:jc w:val="center"/>
        <w:rPr>
          <w:rFonts w:ascii="Arial" w:hAnsi="Arial" w:cs="Arial"/>
          <w:b/>
          <w:bCs/>
          <w:sz w:val="24"/>
          <w:szCs w:val="24"/>
        </w:rPr>
      </w:pPr>
    </w:p>
    <w:p w14:paraId="738EC0BB" w14:textId="19D412B1" w:rsidR="00A136AE" w:rsidRDefault="00A136AE" w:rsidP="00FF7C4E">
      <w:pPr>
        <w:spacing w:after="0"/>
        <w:jc w:val="center"/>
        <w:rPr>
          <w:rFonts w:ascii="Arial" w:hAnsi="Arial" w:cs="Arial"/>
          <w:b/>
          <w:bCs/>
          <w:sz w:val="24"/>
          <w:szCs w:val="24"/>
        </w:rPr>
      </w:pPr>
      <w:r w:rsidRPr="00BB387E">
        <w:rPr>
          <w:rFonts w:ascii="Arial" w:hAnsi="Arial" w:cs="Arial"/>
          <w:b/>
          <w:bCs/>
          <w:sz w:val="24"/>
          <w:szCs w:val="24"/>
        </w:rPr>
        <w:t>EXPLANATORY STATEMENT</w:t>
      </w:r>
    </w:p>
    <w:p w14:paraId="1B69F973" w14:textId="47E40EC2" w:rsidR="00A136AE" w:rsidRDefault="00A136AE" w:rsidP="00FF7C4E">
      <w:pPr>
        <w:spacing w:after="0"/>
        <w:jc w:val="center"/>
        <w:rPr>
          <w:rFonts w:ascii="Arial" w:hAnsi="Arial" w:cs="Arial"/>
          <w:b/>
          <w:bCs/>
          <w:sz w:val="24"/>
          <w:szCs w:val="24"/>
        </w:rPr>
      </w:pPr>
    </w:p>
    <w:p w14:paraId="1316F98D" w14:textId="73705E3A" w:rsidR="00C65092" w:rsidRDefault="00C65092" w:rsidP="00FF7C4E">
      <w:pPr>
        <w:spacing w:after="0"/>
        <w:jc w:val="center"/>
        <w:rPr>
          <w:rFonts w:ascii="Arial" w:hAnsi="Arial" w:cs="Arial"/>
          <w:b/>
          <w:bCs/>
          <w:sz w:val="24"/>
          <w:szCs w:val="24"/>
        </w:rPr>
      </w:pPr>
    </w:p>
    <w:p w14:paraId="38DBC644" w14:textId="6251E775" w:rsidR="00C65092" w:rsidRDefault="00C65092" w:rsidP="00FF7C4E">
      <w:pPr>
        <w:spacing w:after="0"/>
        <w:jc w:val="center"/>
        <w:rPr>
          <w:rFonts w:ascii="Arial" w:hAnsi="Arial" w:cs="Arial"/>
          <w:b/>
          <w:bCs/>
          <w:sz w:val="24"/>
          <w:szCs w:val="24"/>
        </w:rPr>
      </w:pPr>
    </w:p>
    <w:p w14:paraId="7B295BA7" w14:textId="77777777" w:rsidR="00C65092" w:rsidRPr="00BB387E" w:rsidRDefault="00C65092" w:rsidP="00FF7C4E">
      <w:pPr>
        <w:spacing w:after="0"/>
        <w:jc w:val="center"/>
        <w:rPr>
          <w:rFonts w:ascii="Arial" w:hAnsi="Arial" w:cs="Arial"/>
          <w:b/>
          <w:sz w:val="24"/>
          <w:szCs w:val="24"/>
        </w:rPr>
      </w:pPr>
    </w:p>
    <w:p w14:paraId="4B9382C0" w14:textId="77777777" w:rsidR="00A136AE" w:rsidRPr="00BB387E" w:rsidRDefault="00A136AE" w:rsidP="00FF7C4E">
      <w:pPr>
        <w:spacing w:after="0"/>
        <w:jc w:val="center"/>
        <w:rPr>
          <w:rFonts w:ascii="Arial" w:hAnsi="Arial" w:cs="Arial"/>
          <w:b/>
          <w:sz w:val="24"/>
          <w:szCs w:val="24"/>
        </w:rPr>
      </w:pPr>
    </w:p>
    <w:p w14:paraId="750BCEA6" w14:textId="77777777" w:rsidR="00A136AE" w:rsidRPr="00BB387E" w:rsidRDefault="00A136AE" w:rsidP="00FF7C4E">
      <w:pPr>
        <w:spacing w:after="0"/>
        <w:jc w:val="center"/>
        <w:rPr>
          <w:rFonts w:ascii="Arial" w:hAnsi="Arial" w:cs="Arial"/>
          <w:b/>
          <w:sz w:val="24"/>
          <w:szCs w:val="24"/>
        </w:rPr>
      </w:pPr>
    </w:p>
    <w:p w14:paraId="61039A68" w14:textId="77777777" w:rsidR="00A136AE" w:rsidRPr="00BB387E" w:rsidRDefault="00A136AE" w:rsidP="00FF7C4E">
      <w:pPr>
        <w:spacing w:after="0"/>
        <w:jc w:val="center"/>
        <w:rPr>
          <w:rFonts w:ascii="Arial" w:hAnsi="Arial" w:cs="Arial"/>
          <w:b/>
          <w:sz w:val="24"/>
          <w:szCs w:val="24"/>
        </w:rPr>
      </w:pPr>
    </w:p>
    <w:p w14:paraId="62477B65" w14:textId="77777777" w:rsidR="00A136AE" w:rsidRPr="00BB387E" w:rsidRDefault="00A136AE" w:rsidP="00FF7C4E">
      <w:pPr>
        <w:keepNext/>
        <w:widowControl w:val="0"/>
        <w:spacing w:after="0"/>
        <w:jc w:val="center"/>
        <w:outlineLvl w:val="7"/>
        <w:rPr>
          <w:rFonts w:ascii="Arial" w:hAnsi="Arial" w:cs="Arial"/>
          <w:b/>
          <w:bCs/>
          <w:sz w:val="24"/>
          <w:szCs w:val="24"/>
        </w:rPr>
      </w:pPr>
    </w:p>
    <w:p w14:paraId="6B55B5F1" w14:textId="77777777" w:rsidR="00A136AE" w:rsidRPr="00BB387E" w:rsidRDefault="00A136AE" w:rsidP="00FF7C4E">
      <w:pPr>
        <w:keepNext/>
        <w:widowControl w:val="0"/>
        <w:spacing w:after="0"/>
        <w:jc w:val="center"/>
        <w:outlineLvl w:val="7"/>
        <w:rPr>
          <w:rFonts w:ascii="Arial" w:hAnsi="Arial" w:cs="Arial"/>
          <w:b/>
          <w:bCs/>
          <w:sz w:val="24"/>
          <w:szCs w:val="24"/>
        </w:rPr>
      </w:pPr>
    </w:p>
    <w:p w14:paraId="5231E01A" w14:textId="7BD902EA" w:rsidR="00A136AE" w:rsidRPr="00BB387E" w:rsidRDefault="00C65092" w:rsidP="00FF7C4E">
      <w:pPr>
        <w:keepNext/>
        <w:widowControl w:val="0"/>
        <w:spacing w:after="0"/>
        <w:ind w:right="686"/>
        <w:jc w:val="right"/>
        <w:outlineLvl w:val="7"/>
        <w:rPr>
          <w:rFonts w:ascii="Arial" w:hAnsi="Arial" w:cs="Arial"/>
          <w:b/>
          <w:bCs/>
          <w:sz w:val="24"/>
          <w:szCs w:val="24"/>
        </w:rPr>
      </w:pPr>
      <w:r>
        <w:rPr>
          <w:rFonts w:ascii="Arial" w:hAnsi="Arial" w:cs="Arial"/>
          <w:b/>
          <w:bCs/>
          <w:sz w:val="24"/>
          <w:szCs w:val="24"/>
        </w:rPr>
        <w:t xml:space="preserve">Circulated </w:t>
      </w:r>
      <w:r w:rsidR="00A136AE" w:rsidRPr="00BB387E">
        <w:rPr>
          <w:rFonts w:ascii="Arial" w:hAnsi="Arial" w:cs="Arial"/>
          <w:b/>
          <w:bCs/>
          <w:sz w:val="24"/>
          <w:szCs w:val="24"/>
        </w:rPr>
        <w:t>by</w:t>
      </w:r>
    </w:p>
    <w:p w14:paraId="5E6F2188" w14:textId="0510AC72" w:rsidR="00A136AE" w:rsidRDefault="00C65092" w:rsidP="00FF7C4E">
      <w:pPr>
        <w:spacing w:after="0"/>
        <w:ind w:right="686"/>
        <w:jc w:val="right"/>
        <w:rPr>
          <w:rFonts w:ascii="Arial" w:hAnsi="Arial" w:cs="Arial"/>
          <w:b/>
          <w:bCs/>
          <w:sz w:val="24"/>
          <w:szCs w:val="24"/>
        </w:rPr>
      </w:pPr>
      <w:r>
        <w:rPr>
          <w:rFonts w:ascii="Arial" w:hAnsi="Arial" w:cs="Arial"/>
          <w:b/>
          <w:bCs/>
          <w:sz w:val="24"/>
          <w:szCs w:val="24"/>
        </w:rPr>
        <w:t>Giulia Jones</w:t>
      </w:r>
      <w:r w:rsidR="00A136AE">
        <w:rPr>
          <w:rFonts w:ascii="Arial" w:hAnsi="Arial" w:cs="Arial"/>
          <w:b/>
          <w:bCs/>
          <w:sz w:val="24"/>
          <w:szCs w:val="24"/>
        </w:rPr>
        <w:t xml:space="preserve"> MLA</w:t>
      </w:r>
    </w:p>
    <w:p w14:paraId="6866414F" w14:textId="48CE2A69" w:rsidR="00A136AE" w:rsidRPr="00BB387E" w:rsidRDefault="00C65092" w:rsidP="00FF7C4E">
      <w:pPr>
        <w:spacing w:after="0"/>
        <w:ind w:right="686"/>
        <w:jc w:val="right"/>
        <w:rPr>
          <w:rFonts w:ascii="Arial" w:hAnsi="Arial" w:cs="Arial"/>
          <w:b/>
          <w:bCs/>
          <w:sz w:val="24"/>
          <w:szCs w:val="24"/>
        </w:rPr>
      </w:pPr>
      <w:r>
        <w:rPr>
          <w:rFonts w:ascii="Arial" w:hAnsi="Arial" w:cs="Arial"/>
          <w:b/>
          <w:bCs/>
          <w:sz w:val="24"/>
          <w:szCs w:val="24"/>
        </w:rPr>
        <w:t>Member for Murrumbidgee</w:t>
      </w:r>
    </w:p>
    <w:p w14:paraId="127C6304" w14:textId="35E46AE9" w:rsidR="00A136AE" w:rsidRDefault="00A136AE" w:rsidP="00FF7C4E">
      <w:pPr>
        <w:spacing w:after="0"/>
      </w:pPr>
      <w:r>
        <w:br w:type="page"/>
      </w:r>
    </w:p>
    <w:p w14:paraId="16E6461D" w14:textId="77777777" w:rsidR="00A136AE" w:rsidRDefault="00A136AE" w:rsidP="00FF7C4E">
      <w:pPr>
        <w:spacing w:after="0"/>
      </w:pPr>
    </w:p>
    <w:p w14:paraId="04D409C4" w14:textId="14007C80" w:rsidR="00173314" w:rsidRPr="00BB387E" w:rsidRDefault="00E87E90" w:rsidP="00FF7C4E">
      <w:pPr>
        <w:pStyle w:val="Heading1"/>
        <w:spacing w:before="0" w:after="0"/>
        <w:jc w:val="center"/>
      </w:pPr>
      <w:r w:rsidRPr="00E87E90">
        <w:t>PUBLIC SECTOR WORKERS COMPENSATION FUND AMENDMENT BILL 2022</w:t>
      </w:r>
    </w:p>
    <w:p w14:paraId="15281E60" w14:textId="3F2216BA" w:rsidR="00173314" w:rsidRPr="00173314" w:rsidRDefault="00173314" w:rsidP="00FF7C4E">
      <w:pPr>
        <w:pStyle w:val="Heading2"/>
        <w:spacing w:before="0"/>
        <w:rPr>
          <w:rFonts w:ascii="Arial" w:hAnsi="Arial" w:cs="Arial"/>
          <w:b/>
          <w:bCs/>
          <w:color w:val="000000" w:themeColor="text1"/>
          <w:sz w:val="24"/>
          <w:szCs w:val="24"/>
        </w:rPr>
      </w:pPr>
      <w:r w:rsidRPr="00173314">
        <w:rPr>
          <w:rFonts w:ascii="Arial" w:hAnsi="Arial" w:cs="Arial"/>
          <w:b/>
          <w:bCs/>
          <w:color w:val="000000" w:themeColor="text1"/>
          <w:sz w:val="24"/>
          <w:szCs w:val="24"/>
        </w:rPr>
        <w:t>OVERVIEW OF THE BILL</w:t>
      </w:r>
    </w:p>
    <w:p w14:paraId="59F9951B" w14:textId="77777777" w:rsidR="00C167F6" w:rsidRDefault="00C167F6" w:rsidP="00FF7C4E">
      <w:pPr>
        <w:pStyle w:val="BodyText"/>
        <w:spacing w:after="0"/>
        <w:rPr>
          <w:rFonts w:ascii="Arial" w:hAnsi="Arial" w:cs="Arial"/>
          <w:sz w:val="24"/>
          <w:szCs w:val="24"/>
        </w:rPr>
      </w:pPr>
    </w:p>
    <w:p w14:paraId="3B37E5A3" w14:textId="3A314844" w:rsidR="00E87E90" w:rsidRDefault="00173314" w:rsidP="00FF7C4E">
      <w:pPr>
        <w:pStyle w:val="BodyText"/>
        <w:spacing w:after="0"/>
        <w:rPr>
          <w:rFonts w:ascii="Arial" w:hAnsi="Arial" w:cs="Arial"/>
          <w:sz w:val="24"/>
          <w:szCs w:val="24"/>
        </w:rPr>
      </w:pPr>
      <w:r>
        <w:rPr>
          <w:rFonts w:ascii="Arial" w:hAnsi="Arial" w:cs="Arial"/>
          <w:sz w:val="24"/>
          <w:szCs w:val="24"/>
        </w:rPr>
        <w:t xml:space="preserve">The Bill amends the </w:t>
      </w:r>
      <w:r w:rsidR="000468FD" w:rsidRPr="00DD3099">
        <w:rPr>
          <w:rFonts w:ascii="Arial" w:hAnsi="Arial" w:cs="Arial"/>
          <w:i/>
          <w:iCs/>
          <w:sz w:val="24"/>
          <w:szCs w:val="24"/>
        </w:rPr>
        <w:t>Public Sector Workers Compensation Fund</w:t>
      </w:r>
      <w:r w:rsidR="00E87E90" w:rsidRPr="00DD3099">
        <w:rPr>
          <w:rFonts w:ascii="Arial" w:hAnsi="Arial" w:cs="Arial"/>
          <w:i/>
          <w:iCs/>
          <w:sz w:val="24"/>
          <w:szCs w:val="24"/>
        </w:rPr>
        <w:t xml:space="preserve"> Act 2018</w:t>
      </w:r>
      <w:r w:rsidR="00E87E90" w:rsidRPr="00E87E90">
        <w:rPr>
          <w:rFonts w:ascii="Arial" w:hAnsi="Arial" w:cs="Arial"/>
          <w:sz w:val="24"/>
          <w:szCs w:val="24"/>
        </w:rPr>
        <w:t xml:space="preserve"> </w:t>
      </w:r>
      <w:r w:rsidR="009D72C4">
        <w:rPr>
          <w:rFonts w:ascii="Arial" w:hAnsi="Arial" w:cs="Arial"/>
          <w:sz w:val="24"/>
          <w:szCs w:val="24"/>
        </w:rPr>
        <w:t xml:space="preserve">(the </w:t>
      </w:r>
      <w:r w:rsidR="00146005">
        <w:rPr>
          <w:rFonts w:ascii="Arial" w:hAnsi="Arial" w:cs="Arial"/>
          <w:sz w:val="24"/>
          <w:szCs w:val="24"/>
        </w:rPr>
        <w:t xml:space="preserve">Fund </w:t>
      </w:r>
      <w:r w:rsidR="009D72C4">
        <w:rPr>
          <w:rFonts w:ascii="Arial" w:hAnsi="Arial" w:cs="Arial"/>
          <w:sz w:val="24"/>
          <w:szCs w:val="24"/>
        </w:rPr>
        <w:t xml:space="preserve">Act) </w:t>
      </w:r>
      <w:r w:rsidR="00E87E90" w:rsidRPr="00E87E90">
        <w:rPr>
          <w:rFonts w:ascii="Arial" w:hAnsi="Arial" w:cs="Arial"/>
          <w:sz w:val="24"/>
          <w:szCs w:val="24"/>
        </w:rPr>
        <w:t xml:space="preserve">to provide for </w:t>
      </w:r>
      <w:r w:rsidR="000468FD">
        <w:rPr>
          <w:rFonts w:ascii="Arial" w:hAnsi="Arial" w:cs="Arial"/>
          <w:sz w:val="24"/>
          <w:szCs w:val="24"/>
        </w:rPr>
        <w:t>fair and transparent c</w:t>
      </w:r>
      <w:r w:rsidR="00C167F6">
        <w:rPr>
          <w:rFonts w:ascii="Arial" w:hAnsi="Arial" w:cs="Arial"/>
          <w:sz w:val="24"/>
          <w:szCs w:val="24"/>
        </w:rPr>
        <w:t>lai</w:t>
      </w:r>
      <w:r w:rsidR="000468FD">
        <w:rPr>
          <w:rFonts w:ascii="Arial" w:hAnsi="Arial" w:cs="Arial"/>
          <w:sz w:val="24"/>
          <w:szCs w:val="24"/>
        </w:rPr>
        <w:t xml:space="preserve">ms management </w:t>
      </w:r>
      <w:r w:rsidR="00C167F6">
        <w:rPr>
          <w:rFonts w:ascii="Arial" w:hAnsi="Arial" w:cs="Arial"/>
          <w:sz w:val="24"/>
          <w:szCs w:val="24"/>
        </w:rPr>
        <w:t>for</w:t>
      </w:r>
      <w:r w:rsidR="000468FD">
        <w:rPr>
          <w:rFonts w:ascii="Arial" w:hAnsi="Arial" w:cs="Arial"/>
          <w:sz w:val="24"/>
          <w:szCs w:val="24"/>
        </w:rPr>
        <w:t xml:space="preserve"> </w:t>
      </w:r>
      <w:r w:rsidR="00FF7C4E">
        <w:rPr>
          <w:rFonts w:ascii="Arial" w:hAnsi="Arial" w:cs="Arial"/>
          <w:sz w:val="24"/>
          <w:szCs w:val="24"/>
        </w:rPr>
        <w:t xml:space="preserve">all </w:t>
      </w:r>
      <w:r w:rsidR="000468FD">
        <w:rPr>
          <w:rFonts w:ascii="Arial" w:hAnsi="Arial" w:cs="Arial"/>
          <w:sz w:val="24"/>
          <w:szCs w:val="24"/>
        </w:rPr>
        <w:t>public sector workers</w:t>
      </w:r>
      <w:r w:rsidR="00255911">
        <w:rPr>
          <w:rFonts w:ascii="Arial" w:hAnsi="Arial" w:cs="Arial"/>
          <w:sz w:val="24"/>
          <w:szCs w:val="24"/>
        </w:rPr>
        <w:t xml:space="preserve">; including frontline workers </w:t>
      </w:r>
      <w:r w:rsidR="00C167F6">
        <w:rPr>
          <w:rFonts w:ascii="Arial" w:hAnsi="Arial" w:cs="Arial"/>
          <w:sz w:val="24"/>
          <w:szCs w:val="24"/>
        </w:rPr>
        <w:t>who</w:t>
      </w:r>
      <w:r w:rsidR="00255911">
        <w:rPr>
          <w:rFonts w:ascii="Arial" w:hAnsi="Arial" w:cs="Arial"/>
          <w:sz w:val="24"/>
          <w:szCs w:val="24"/>
        </w:rPr>
        <w:t xml:space="preserve"> incur a mental injury.  </w:t>
      </w:r>
    </w:p>
    <w:p w14:paraId="1721BD22" w14:textId="77777777" w:rsidR="00C167F6" w:rsidRPr="00E87E90" w:rsidRDefault="00C167F6" w:rsidP="00FF7C4E">
      <w:pPr>
        <w:pStyle w:val="BodyText"/>
        <w:spacing w:after="0"/>
        <w:rPr>
          <w:rFonts w:ascii="Arial" w:hAnsi="Arial" w:cs="Arial"/>
          <w:sz w:val="24"/>
          <w:szCs w:val="24"/>
        </w:rPr>
      </w:pPr>
    </w:p>
    <w:p w14:paraId="17C60754" w14:textId="77777777" w:rsidR="00173314" w:rsidRPr="00173314" w:rsidRDefault="00173314" w:rsidP="00FF7C4E">
      <w:pPr>
        <w:pStyle w:val="Heading2"/>
        <w:spacing w:before="0"/>
        <w:rPr>
          <w:rFonts w:ascii="Arial" w:hAnsi="Arial" w:cs="Arial"/>
          <w:b/>
          <w:bCs/>
          <w:iCs/>
          <w:color w:val="000000" w:themeColor="text1"/>
          <w:sz w:val="24"/>
          <w:szCs w:val="24"/>
        </w:rPr>
      </w:pPr>
      <w:r w:rsidRPr="00173314">
        <w:rPr>
          <w:rFonts w:ascii="Arial" w:hAnsi="Arial" w:cs="Arial"/>
          <w:b/>
          <w:bCs/>
          <w:color w:val="000000" w:themeColor="text1"/>
          <w:sz w:val="24"/>
          <w:szCs w:val="24"/>
        </w:rPr>
        <w:t>SUMMARY OF AMENDMENTS</w:t>
      </w:r>
    </w:p>
    <w:p w14:paraId="199A1449" w14:textId="1348ED4E" w:rsidR="00173314" w:rsidRDefault="00173314" w:rsidP="00FF7C4E">
      <w:pPr>
        <w:tabs>
          <w:tab w:val="left" w:pos="425"/>
        </w:tabs>
        <w:spacing w:after="0" w:line="276" w:lineRule="auto"/>
      </w:pPr>
    </w:p>
    <w:p w14:paraId="6354404A" w14:textId="21E24071" w:rsidR="00DD3099" w:rsidRDefault="00DD3099" w:rsidP="00FF7C4E">
      <w:pPr>
        <w:tabs>
          <w:tab w:val="left" w:pos="425"/>
        </w:tabs>
        <w:spacing w:after="0" w:line="276" w:lineRule="auto"/>
        <w:rPr>
          <w:rFonts w:ascii="Arial" w:hAnsi="Arial" w:cs="Arial"/>
          <w:sz w:val="24"/>
          <w:szCs w:val="24"/>
        </w:rPr>
      </w:pPr>
      <w:r>
        <w:rPr>
          <w:rFonts w:ascii="Arial" w:hAnsi="Arial" w:cs="Arial"/>
          <w:sz w:val="24"/>
          <w:szCs w:val="24"/>
        </w:rPr>
        <w:t>T</w:t>
      </w:r>
      <w:r w:rsidRPr="00584F77">
        <w:rPr>
          <w:rFonts w:ascii="Arial" w:hAnsi="Arial" w:cs="Arial"/>
          <w:sz w:val="24"/>
          <w:szCs w:val="24"/>
        </w:rPr>
        <w:t xml:space="preserve">he Bill would: </w:t>
      </w:r>
    </w:p>
    <w:p w14:paraId="7FCEF0C2" w14:textId="77777777" w:rsidR="00DD3099" w:rsidRPr="00584F77" w:rsidRDefault="00DD3099" w:rsidP="00FF7C4E">
      <w:pPr>
        <w:tabs>
          <w:tab w:val="left" w:pos="425"/>
        </w:tabs>
        <w:spacing w:after="0" w:line="276" w:lineRule="auto"/>
        <w:rPr>
          <w:rFonts w:ascii="Arial" w:hAnsi="Arial" w:cs="Arial"/>
          <w:sz w:val="24"/>
          <w:szCs w:val="24"/>
        </w:rPr>
      </w:pPr>
    </w:p>
    <w:p w14:paraId="1262FBC8" w14:textId="75A33737" w:rsidR="00DD3099" w:rsidRDefault="00DD3099" w:rsidP="00FF7C4E">
      <w:pPr>
        <w:pStyle w:val="ListParagraph"/>
        <w:numPr>
          <w:ilvl w:val="0"/>
          <w:numId w:val="9"/>
        </w:numPr>
        <w:tabs>
          <w:tab w:val="left" w:pos="425"/>
        </w:tabs>
        <w:spacing w:after="0" w:line="276" w:lineRule="auto"/>
        <w:rPr>
          <w:rFonts w:ascii="Arial" w:hAnsi="Arial" w:cs="Arial"/>
          <w:sz w:val="24"/>
          <w:szCs w:val="24"/>
        </w:rPr>
      </w:pPr>
      <w:r>
        <w:rPr>
          <w:rFonts w:ascii="Arial" w:hAnsi="Arial" w:cs="Arial"/>
          <w:sz w:val="24"/>
          <w:szCs w:val="24"/>
        </w:rPr>
        <w:t xml:space="preserve">require the Minister </w:t>
      </w:r>
      <w:r w:rsidR="00DA2DD5">
        <w:rPr>
          <w:rFonts w:ascii="Arial" w:hAnsi="Arial" w:cs="Arial"/>
          <w:sz w:val="24"/>
          <w:szCs w:val="24"/>
        </w:rPr>
        <w:t xml:space="preserve">to </w:t>
      </w:r>
      <w:r>
        <w:rPr>
          <w:rFonts w:ascii="Arial" w:hAnsi="Arial" w:cs="Arial"/>
          <w:sz w:val="24"/>
          <w:szCs w:val="24"/>
        </w:rPr>
        <w:t xml:space="preserve">make a code (a </w:t>
      </w:r>
      <w:r w:rsidRPr="00DD3099">
        <w:rPr>
          <w:rFonts w:ascii="Arial" w:hAnsi="Arial" w:cs="Arial"/>
          <w:b/>
          <w:bCs/>
          <w:i/>
          <w:iCs/>
          <w:sz w:val="24"/>
          <w:szCs w:val="24"/>
        </w:rPr>
        <w:t>claims code</w:t>
      </w:r>
      <w:r>
        <w:rPr>
          <w:rFonts w:ascii="Arial" w:hAnsi="Arial" w:cs="Arial"/>
          <w:sz w:val="24"/>
          <w:szCs w:val="24"/>
        </w:rPr>
        <w:t>) that sets out certain requirements in relation to claims management of workers compensation claims by public sector workers, including frontline workers</w:t>
      </w:r>
      <w:r w:rsidR="00C12BC1">
        <w:rPr>
          <w:rFonts w:ascii="Arial" w:hAnsi="Arial" w:cs="Arial"/>
          <w:sz w:val="24"/>
          <w:szCs w:val="24"/>
        </w:rPr>
        <w:t>.  The claims code would be binding on any claims manager engaged to manage claims on behalf of Territory.</w:t>
      </w:r>
      <w:r>
        <w:rPr>
          <w:rFonts w:ascii="Arial" w:hAnsi="Arial" w:cs="Arial"/>
          <w:sz w:val="24"/>
          <w:szCs w:val="24"/>
        </w:rPr>
        <w:t xml:space="preserve"> </w:t>
      </w:r>
    </w:p>
    <w:p w14:paraId="6A7DAB18" w14:textId="77777777" w:rsidR="00DD3099" w:rsidRPr="00DD3099" w:rsidRDefault="00DD3099" w:rsidP="00FF7C4E">
      <w:pPr>
        <w:tabs>
          <w:tab w:val="left" w:pos="425"/>
        </w:tabs>
        <w:spacing w:after="0" w:line="276" w:lineRule="auto"/>
        <w:rPr>
          <w:rFonts w:ascii="Arial" w:hAnsi="Arial" w:cs="Arial"/>
          <w:sz w:val="24"/>
          <w:szCs w:val="24"/>
        </w:rPr>
      </w:pPr>
    </w:p>
    <w:p w14:paraId="7117986B" w14:textId="2138A67B" w:rsidR="00DD3099" w:rsidRPr="00584F77" w:rsidRDefault="00DD3099" w:rsidP="00FF7C4E">
      <w:pPr>
        <w:pStyle w:val="ListParagraph"/>
        <w:numPr>
          <w:ilvl w:val="0"/>
          <w:numId w:val="9"/>
        </w:numPr>
        <w:tabs>
          <w:tab w:val="left" w:pos="425"/>
        </w:tabs>
        <w:spacing w:after="0" w:line="276" w:lineRule="auto"/>
        <w:rPr>
          <w:rFonts w:ascii="Arial" w:hAnsi="Arial" w:cs="Arial"/>
          <w:sz w:val="24"/>
          <w:szCs w:val="24"/>
        </w:rPr>
      </w:pPr>
      <w:r>
        <w:rPr>
          <w:rFonts w:ascii="Arial" w:hAnsi="Arial" w:cs="Arial"/>
          <w:sz w:val="24"/>
          <w:szCs w:val="24"/>
        </w:rPr>
        <w:t xml:space="preserve">require the existing advisory committee </w:t>
      </w:r>
      <w:r w:rsidR="009D72C4">
        <w:rPr>
          <w:rFonts w:ascii="Arial" w:hAnsi="Arial" w:cs="Arial"/>
          <w:sz w:val="24"/>
          <w:szCs w:val="24"/>
        </w:rPr>
        <w:t xml:space="preserve">under the </w:t>
      </w:r>
      <w:r w:rsidR="00146005">
        <w:rPr>
          <w:rFonts w:ascii="Arial" w:hAnsi="Arial" w:cs="Arial"/>
          <w:sz w:val="24"/>
          <w:szCs w:val="24"/>
        </w:rPr>
        <w:t xml:space="preserve">Fund </w:t>
      </w:r>
      <w:r w:rsidR="009D72C4">
        <w:rPr>
          <w:rFonts w:ascii="Arial" w:hAnsi="Arial" w:cs="Arial"/>
          <w:sz w:val="24"/>
          <w:szCs w:val="24"/>
        </w:rPr>
        <w:t xml:space="preserve">Act </w:t>
      </w:r>
      <w:r>
        <w:rPr>
          <w:rFonts w:ascii="Arial" w:hAnsi="Arial" w:cs="Arial"/>
          <w:sz w:val="24"/>
          <w:szCs w:val="24"/>
        </w:rPr>
        <w:t xml:space="preserve">to report periodically to the Minister </w:t>
      </w:r>
      <w:r w:rsidRPr="00584F77">
        <w:rPr>
          <w:rFonts w:ascii="Arial" w:hAnsi="Arial" w:cs="Arial"/>
          <w:sz w:val="24"/>
          <w:szCs w:val="24"/>
        </w:rPr>
        <w:t xml:space="preserve">on the effectiveness and transparency of claims management in relation to mental injury claims by frontline workers.  The Minister would be required to present </w:t>
      </w:r>
      <w:r>
        <w:rPr>
          <w:rFonts w:ascii="Arial" w:hAnsi="Arial" w:cs="Arial"/>
          <w:sz w:val="24"/>
          <w:szCs w:val="24"/>
        </w:rPr>
        <w:t xml:space="preserve">any </w:t>
      </w:r>
      <w:r w:rsidRPr="00584F77">
        <w:rPr>
          <w:rFonts w:ascii="Arial" w:hAnsi="Arial" w:cs="Arial"/>
          <w:sz w:val="24"/>
          <w:szCs w:val="24"/>
        </w:rPr>
        <w:t xml:space="preserve">report to the </w:t>
      </w:r>
      <w:r>
        <w:rPr>
          <w:rFonts w:ascii="Arial" w:hAnsi="Arial" w:cs="Arial"/>
          <w:sz w:val="24"/>
          <w:szCs w:val="24"/>
        </w:rPr>
        <w:t xml:space="preserve">Legislative </w:t>
      </w:r>
      <w:r w:rsidRPr="00584F77">
        <w:rPr>
          <w:rFonts w:ascii="Arial" w:hAnsi="Arial" w:cs="Arial"/>
          <w:sz w:val="24"/>
          <w:szCs w:val="24"/>
        </w:rPr>
        <w:t xml:space="preserve">Assembly.  </w:t>
      </w:r>
    </w:p>
    <w:p w14:paraId="12099329" w14:textId="145F3F73" w:rsidR="00584F77" w:rsidRDefault="00584F77" w:rsidP="00FF7C4E">
      <w:pPr>
        <w:tabs>
          <w:tab w:val="left" w:pos="425"/>
        </w:tabs>
        <w:spacing w:after="0" w:line="276" w:lineRule="auto"/>
      </w:pPr>
    </w:p>
    <w:p w14:paraId="5A57669B" w14:textId="04A48A01" w:rsidR="00584F77" w:rsidRPr="00DD3099" w:rsidRDefault="00720BAE" w:rsidP="00FF7C4E">
      <w:pPr>
        <w:pStyle w:val="Heading2"/>
        <w:spacing w:before="0"/>
        <w:rPr>
          <w:rFonts w:ascii="Arial" w:hAnsi="Arial" w:cs="Arial"/>
          <w:b/>
          <w:bCs/>
          <w:color w:val="000000" w:themeColor="text1"/>
          <w:sz w:val="24"/>
          <w:szCs w:val="24"/>
        </w:rPr>
      </w:pPr>
      <w:r w:rsidRPr="00DD3099">
        <w:rPr>
          <w:rFonts w:ascii="Arial" w:hAnsi="Arial" w:cs="Arial"/>
          <w:b/>
          <w:bCs/>
          <w:color w:val="000000" w:themeColor="text1"/>
          <w:sz w:val="24"/>
          <w:szCs w:val="24"/>
        </w:rPr>
        <w:t>THE ACT’S PUBLIC SECTOR WORKERS COMPENSATION SCHEME</w:t>
      </w:r>
    </w:p>
    <w:p w14:paraId="7636E7C7" w14:textId="77777777" w:rsidR="00DD3099" w:rsidRDefault="00DD3099" w:rsidP="00FF7C4E">
      <w:pPr>
        <w:tabs>
          <w:tab w:val="left" w:pos="425"/>
        </w:tabs>
        <w:spacing w:after="0" w:line="276" w:lineRule="auto"/>
        <w:rPr>
          <w:rFonts w:ascii="Arial" w:hAnsi="Arial" w:cs="Arial"/>
          <w:sz w:val="24"/>
          <w:szCs w:val="24"/>
        </w:rPr>
      </w:pPr>
    </w:p>
    <w:p w14:paraId="66082332" w14:textId="589A79CA" w:rsidR="00584F77" w:rsidRDefault="00584F77" w:rsidP="00FF7C4E">
      <w:pPr>
        <w:tabs>
          <w:tab w:val="left" w:pos="425"/>
        </w:tabs>
        <w:spacing w:after="0" w:line="276" w:lineRule="auto"/>
        <w:rPr>
          <w:rFonts w:ascii="Arial" w:hAnsi="Arial" w:cs="Arial"/>
          <w:sz w:val="24"/>
          <w:szCs w:val="24"/>
        </w:rPr>
      </w:pPr>
      <w:r w:rsidRPr="00584F77">
        <w:rPr>
          <w:rFonts w:ascii="Arial" w:hAnsi="Arial" w:cs="Arial"/>
          <w:sz w:val="24"/>
          <w:szCs w:val="24"/>
        </w:rPr>
        <w:t xml:space="preserve">The </w:t>
      </w:r>
      <w:r w:rsidR="00DD3099">
        <w:rPr>
          <w:rFonts w:ascii="Arial" w:hAnsi="Arial" w:cs="Arial"/>
          <w:sz w:val="24"/>
          <w:szCs w:val="24"/>
        </w:rPr>
        <w:t>Territory</w:t>
      </w:r>
      <w:r w:rsidRPr="00584F77">
        <w:rPr>
          <w:rFonts w:ascii="Arial" w:hAnsi="Arial" w:cs="Arial"/>
          <w:sz w:val="24"/>
          <w:szCs w:val="24"/>
        </w:rPr>
        <w:t>’s public sector workers compensation arrangements are unique</w:t>
      </w:r>
      <w:r w:rsidR="00146005">
        <w:rPr>
          <w:rFonts w:ascii="Arial" w:hAnsi="Arial" w:cs="Arial"/>
          <w:sz w:val="24"/>
          <w:szCs w:val="24"/>
        </w:rPr>
        <w:t xml:space="preserve"> amongst the states and territories</w:t>
      </w:r>
      <w:r w:rsidRPr="00584F77">
        <w:rPr>
          <w:rFonts w:ascii="Arial" w:hAnsi="Arial" w:cs="Arial"/>
          <w:sz w:val="24"/>
          <w:szCs w:val="24"/>
        </w:rPr>
        <w:t xml:space="preserve">.  </w:t>
      </w:r>
    </w:p>
    <w:p w14:paraId="2BC1E87E" w14:textId="77777777" w:rsidR="00DD3099" w:rsidRPr="00584F77" w:rsidRDefault="00DD3099" w:rsidP="00FF7C4E">
      <w:pPr>
        <w:tabs>
          <w:tab w:val="left" w:pos="425"/>
        </w:tabs>
        <w:spacing w:after="0" w:line="276" w:lineRule="auto"/>
        <w:rPr>
          <w:rFonts w:ascii="Arial" w:hAnsi="Arial" w:cs="Arial"/>
          <w:sz w:val="24"/>
          <w:szCs w:val="24"/>
        </w:rPr>
      </w:pPr>
    </w:p>
    <w:p w14:paraId="28801C37" w14:textId="3FC94F78" w:rsidR="00620231" w:rsidRDefault="00620231" w:rsidP="00FF7C4E">
      <w:pPr>
        <w:tabs>
          <w:tab w:val="left" w:pos="425"/>
        </w:tabs>
        <w:spacing w:after="0" w:line="276" w:lineRule="auto"/>
        <w:rPr>
          <w:rFonts w:ascii="Arial" w:hAnsi="Arial" w:cs="Arial"/>
          <w:sz w:val="24"/>
          <w:szCs w:val="24"/>
        </w:rPr>
      </w:pPr>
      <w:r w:rsidRPr="00620231">
        <w:rPr>
          <w:rFonts w:ascii="Arial" w:hAnsi="Arial" w:cs="Arial"/>
          <w:sz w:val="24"/>
          <w:szCs w:val="24"/>
        </w:rPr>
        <w:t>Prior to self-government, and from the start</w:t>
      </w:r>
      <w:r w:rsidR="00DA2DD5">
        <w:rPr>
          <w:rFonts w:ascii="Arial" w:hAnsi="Arial" w:cs="Arial"/>
          <w:sz w:val="24"/>
          <w:szCs w:val="24"/>
        </w:rPr>
        <w:t xml:space="preserve"> of</w:t>
      </w:r>
      <w:r w:rsidRPr="00620231">
        <w:rPr>
          <w:rFonts w:ascii="Arial" w:hAnsi="Arial" w:cs="Arial"/>
          <w:sz w:val="24"/>
          <w:szCs w:val="24"/>
        </w:rPr>
        <w:t xml:space="preserve"> self-government until the commencement of the </w:t>
      </w:r>
      <w:r w:rsidRPr="0085415D">
        <w:rPr>
          <w:rFonts w:ascii="Arial" w:hAnsi="Arial" w:cs="Arial"/>
          <w:i/>
          <w:iCs/>
          <w:sz w:val="24"/>
          <w:szCs w:val="24"/>
        </w:rPr>
        <w:t>Australian Capital Territory Government Service (Consequential Provisions) Act 1994</w:t>
      </w:r>
      <w:r w:rsidRPr="00620231">
        <w:rPr>
          <w:rFonts w:ascii="Arial" w:hAnsi="Arial" w:cs="Arial"/>
          <w:sz w:val="24"/>
          <w:szCs w:val="24"/>
        </w:rPr>
        <w:t xml:space="preserve"> </w:t>
      </w:r>
      <w:r w:rsidR="005E117C">
        <w:rPr>
          <w:rFonts w:ascii="Arial" w:hAnsi="Arial" w:cs="Arial"/>
          <w:sz w:val="24"/>
          <w:szCs w:val="24"/>
        </w:rPr>
        <w:t>(</w:t>
      </w:r>
      <w:proofErr w:type="spellStart"/>
      <w:r w:rsidR="005E117C">
        <w:rPr>
          <w:rFonts w:ascii="Arial" w:hAnsi="Arial" w:cs="Arial"/>
          <w:sz w:val="24"/>
          <w:szCs w:val="24"/>
        </w:rPr>
        <w:t>Cth</w:t>
      </w:r>
      <w:proofErr w:type="spellEnd"/>
      <w:r w:rsidR="005E117C">
        <w:rPr>
          <w:rFonts w:ascii="Arial" w:hAnsi="Arial" w:cs="Arial"/>
          <w:sz w:val="24"/>
          <w:szCs w:val="24"/>
        </w:rPr>
        <w:t xml:space="preserve">) </w:t>
      </w:r>
      <w:r w:rsidRPr="00620231">
        <w:rPr>
          <w:rFonts w:ascii="Arial" w:hAnsi="Arial" w:cs="Arial"/>
          <w:sz w:val="24"/>
          <w:szCs w:val="24"/>
        </w:rPr>
        <w:t xml:space="preserve">on 1 July 1994, the </w:t>
      </w:r>
      <w:r w:rsidR="00C12BC1">
        <w:rPr>
          <w:rFonts w:ascii="Arial" w:hAnsi="Arial" w:cs="Arial"/>
          <w:sz w:val="24"/>
          <w:szCs w:val="24"/>
        </w:rPr>
        <w:t xml:space="preserve">Territory </w:t>
      </w:r>
      <w:r w:rsidRPr="00620231">
        <w:rPr>
          <w:rFonts w:ascii="Arial" w:hAnsi="Arial" w:cs="Arial"/>
          <w:sz w:val="24"/>
          <w:szCs w:val="24"/>
        </w:rPr>
        <w:t xml:space="preserve">was required to </w:t>
      </w:r>
      <w:r w:rsidR="00C12BC1">
        <w:rPr>
          <w:rFonts w:ascii="Arial" w:hAnsi="Arial" w:cs="Arial"/>
          <w:sz w:val="24"/>
          <w:szCs w:val="24"/>
        </w:rPr>
        <w:t xml:space="preserve">participate in the Comcare scheme established by the </w:t>
      </w:r>
      <w:r w:rsidR="00C12BC1" w:rsidRPr="00C12BC1">
        <w:rPr>
          <w:rFonts w:ascii="Arial" w:hAnsi="Arial" w:cs="Arial"/>
          <w:i/>
          <w:iCs/>
          <w:sz w:val="24"/>
          <w:szCs w:val="24"/>
        </w:rPr>
        <w:t>Safety, Rehabilitation and Compensation</w:t>
      </w:r>
      <w:r w:rsidRPr="00C12BC1">
        <w:rPr>
          <w:rFonts w:ascii="Arial" w:hAnsi="Arial" w:cs="Arial"/>
          <w:i/>
          <w:iCs/>
          <w:sz w:val="24"/>
          <w:szCs w:val="24"/>
        </w:rPr>
        <w:t xml:space="preserve"> Act</w:t>
      </w:r>
      <w:r w:rsidR="00C12BC1" w:rsidRPr="00C12BC1">
        <w:rPr>
          <w:rFonts w:ascii="Arial" w:hAnsi="Arial" w:cs="Arial"/>
          <w:i/>
          <w:iCs/>
          <w:sz w:val="24"/>
          <w:szCs w:val="24"/>
        </w:rPr>
        <w:t xml:space="preserve"> 1988</w:t>
      </w:r>
      <w:r w:rsidR="00C12BC1">
        <w:rPr>
          <w:rFonts w:ascii="Arial" w:hAnsi="Arial" w:cs="Arial"/>
          <w:i/>
          <w:iCs/>
          <w:sz w:val="24"/>
          <w:szCs w:val="24"/>
        </w:rPr>
        <w:t xml:space="preserve"> </w:t>
      </w:r>
      <w:r w:rsidR="00C12BC1" w:rsidRPr="00C12BC1">
        <w:rPr>
          <w:rFonts w:ascii="Arial" w:hAnsi="Arial" w:cs="Arial"/>
          <w:sz w:val="24"/>
          <w:szCs w:val="24"/>
        </w:rPr>
        <w:t>(</w:t>
      </w:r>
      <w:proofErr w:type="spellStart"/>
      <w:r w:rsidR="00C12BC1" w:rsidRPr="00C12BC1">
        <w:rPr>
          <w:rFonts w:ascii="Arial" w:hAnsi="Arial" w:cs="Arial"/>
          <w:sz w:val="24"/>
          <w:szCs w:val="24"/>
        </w:rPr>
        <w:t>Cth</w:t>
      </w:r>
      <w:proofErr w:type="spellEnd"/>
      <w:r w:rsidR="00C12BC1" w:rsidRPr="00C12BC1">
        <w:rPr>
          <w:rFonts w:ascii="Arial" w:hAnsi="Arial" w:cs="Arial"/>
          <w:sz w:val="24"/>
          <w:szCs w:val="24"/>
        </w:rPr>
        <w:t>)</w:t>
      </w:r>
      <w:r w:rsidR="00C12BC1">
        <w:rPr>
          <w:rFonts w:ascii="Arial" w:hAnsi="Arial" w:cs="Arial"/>
          <w:sz w:val="24"/>
          <w:szCs w:val="24"/>
        </w:rPr>
        <w:t xml:space="preserve"> (SRC Act)</w:t>
      </w:r>
      <w:r w:rsidRPr="00C12BC1">
        <w:rPr>
          <w:rFonts w:ascii="Arial" w:hAnsi="Arial" w:cs="Arial"/>
          <w:sz w:val="24"/>
          <w:szCs w:val="24"/>
        </w:rPr>
        <w:t>.</w:t>
      </w:r>
      <w:r w:rsidRPr="00620231">
        <w:rPr>
          <w:rFonts w:ascii="Arial" w:hAnsi="Arial" w:cs="Arial"/>
          <w:sz w:val="24"/>
          <w:szCs w:val="24"/>
        </w:rPr>
        <w:t xml:space="preserve">  </w:t>
      </w:r>
    </w:p>
    <w:p w14:paraId="26C52435" w14:textId="77777777" w:rsidR="00620231" w:rsidRPr="00620231" w:rsidRDefault="00620231" w:rsidP="00FF7C4E">
      <w:pPr>
        <w:tabs>
          <w:tab w:val="left" w:pos="425"/>
        </w:tabs>
        <w:spacing w:after="0" w:line="276" w:lineRule="auto"/>
        <w:rPr>
          <w:rFonts w:ascii="Arial" w:hAnsi="Arial" w:cs="Arial"/>
          <w:sz w:val="24"/>
          <w:szCs w:val="24"/>
        </w:rPr>
      </w:pPr>
    </w:p>
    <w:p w14:paraId="55C72EB0" w14:textId="2FFA48DB" w:rsidR="00620231" w:rsidRPr="00620231" w:rsidRDefault="00620231" w:rsidP="00FF7C4E">
      <w:pPr>
        <w:tabs>
          <w:tab w:val="left" w:pos="425"/>
        </w:tabs>
        <w:spacing w:after="0" w:line="276" w:lineRule="auto"/>
        <w:rPr>
          <w:rFonts w:ascii="Arial" w:hAnsi="Arial" w:cs="Arial"/>
          <w:sz w:val="24"/>
          <w:szCs w:val="24"/>
        </w:rPr>
      </w:pPr>
      <w:r w:rsidRPr="00620231">
        <w:rPr>
          <w:rFonts w:ascii="Arial" w:hAnsi="Arial" w:cs="Arial"/>
          <w:sz w:val="24"/>
          <w:szCs w:val="24"/>
        </w:rPr>
        <w:t xml:space="preserve">From 1 July 1994, however, the ACT has had a choice about whether it remained within the </w:t>
      </w:r>
      <w:r w:rsidR="00C12BC1">
        <w:rPr>
          <w:rFonts w:ascii="Arial" w:hAnsi="Arial" w:cs="Arial"/>
          <w:sz w:val="24"/>
          <w:szCs w:val="24"/>
        </w:rPr>
        <w:t>Comcare</w:t>
      </w:r>
      <w:r w:rsidRPr="00620231">
        <w:rPr>
          <w:rFonts w:ascii="Arial" w:hAnsi="Arial" w:cs="Arial"/>
          <w:sz w:val="24"/>
          <w:szCs w:val="24"/>
        </w:rPr>
        <w:t xml:space="preserve"> </w:t>
      </w:r>
      <w:r w:rsidR="00C12BC1">
        <w:rPr>
          <w:rFonts w:ascii="Arial" w:hAnsi="Arial" w:cs="Arial"/>
          <w:sz w:val="24"/>
          <w:szCs w:val="24"/>
        </w:rPr>
        <w:t>scheme</w:t>
      </w:r>
      <w:r w:rsidRPr="00620231">
        <w:rPr>
          <w:rFonts w:ascii="Arial" w:hAnsi="Arial" w:cs="Arial"/>
          <w:sz w:val="24"/>
          <w:szCs w:val="24"/>
        </w:rPr>
        <w:t xml:space="preserve">.  Specifically, section 4A of the SRC Act provides that, if the Chief Minister so requests, the Commonwealth Minister may declare the </w:t>
      </w:r>
      <w:r w:rsidR="00C12BC1">
        <w:rPr>
          <w:rFonts w:ascii="Arial" w:hAnsi="Arial" w:cs="Arial"/>
          <w:sz w:val="24"/>
          <w:szCs w:val="24"/>
        </w:rPr>
        <w:t xml:space="preserve">Territory </w:t>
      </w:r>
      <w:r w:rsidRPr="00620231">
        <w:rPr>
          <w:rFonts w:ascii="Arial" w:hAnsi="Arial" w:cs="Arial"/>
          <w:sz w:val="24"/>
          <w:szCs w:val="24"/>
        </w:rPr>
        <w:t>to be a “Commonwealth authority” for the purposes of the SRC Act</w:t>
      </w:r>
      <w:r w:rsidR="00C12BC1">
        <w:rPr>
          <w:rFonts w:ascii="Arial" w:hAnsi="Arial" w:cs="Arial"/>
          <w:sz w:val="24"/>
          <w:szCs w:val="24"/>
        </w:rPr>
        <w:t>, thereby causing it to be covered by the SRC Act</w:t>
      </w:r>
      <w:r w:rsidRPr="00620231">
        <w:rPr>
          <w:rFonts w:ascii="Arial" w:hAnsi="Arial" w:cs="Arial"/>
          <w:sz w:val="24"/>
          <w:szCs w:val="24"/>
        </w:rPr>
        <w:t>.  On 30 June 1994, the Commonwealth Assistant Minister for Industrial Relations declared the ACT to be a Commonwealth authority</w:t>
      </w:r>
      <w:r>
        <w:rPr>
          <w:rFonts w:ascii="Arial" w:hAnsi="Arial" w:cs="Arial"/>
          <w:sz w:val="24"/>
          <w:szCs w:val="24"/>
        </w:rPr>
        <w:t xml:space="preserve"> (see </w:t>
      </w:r>
      <w:r w:rsidRPr="00620231">
        <w:rPr>
          <w:rFonts w:ascii="Arial" w:hAnsi="Arial" w:cs="Arial"/>
          <w:sz w:val="24"/>
          <w:szCs w:val="24"/>
        </w:rPr>
        <w:t>Safety, Rehabilitation and Compensation Act 1988 - Notice of Declaration (Notice No. ACT1 of 1994</w:t>
      </w:r>
      <w:r>
        <w:rPr>
          <w:rFonts w:ascii="Arial" w:hAnsi="Arial" w:cs="Arial"/>
          <w:sz w:val="24"/>
          <w:szCs w:val="24"/>
        </w:rPr>
        <w:t>))</w:t>
      </w:r>
      <w:r w:rsidRPr="00620231">
        <w:rPr>
          <w:rFonts w:ascii="Arial" w:hAnsi="Arial" w:cs="Arial"/>
          <w:sz w:val="24"/>
          <w:szCs w:val="24"/>
        </w:rPr>
        <w:t xml:space="preserve">.  </w:t>
      </w:r>
    </w:p>
    <w:p w14:paraId="12A39462" w14:textId="77777777" w:rsidR="00620231" w:rsidRDefault="00620231" w:rsidP="00FF7C4E">
      <w:pPr>
        <w:tabs>
          <w:tab w:val="left" w:pos="425"/>
        </w:tabs>
        <w:spacing w:after="0" w:line="276" w:lineRule="auto"/>
        <w:rPr>
          <w:rFonts w:ascii="Arial" w:hAnsi="Arial" w:cs="Arial"/>
          <w:sz w:val="24"/>
          <w:szCs w:val="24"/>
        </w:rPr>
      </w:pPr>
    </w:p>
    <w:p w14:paraId="613B1BAA" w14:textId="5FB92A1F" w:rsidR="00584F77" w:rsidRPr="00584F77" w:rsidRDefault="00620231" w:rsidP="00FF7C4E">
      <w:pPr>
        <w:tabs>
          <w:tab w:val="left" w:pos="425"/>
        </w:tabs>
        <w:spacing w:after="0" w:line="276" w:lineRule="auto"/>
        <w:rPr>
          <w:rFonts w:ascii="Arial" w:hAnsi="Arial" w:cs="Arial"/>
          <w:sz w:val="24"/>
          <w:szCs w:val="24"/>
        </w:rPr>
      </w:pPr>
      <w:r>
        <w:rPr>
          <w:rFonts w:ascii="Arial" w:hAnsi="Arial" w:cs="Arial"/>
          <w:sz w:val="24"/>
          <w:szCs w:val="24"/>
        </w:rPr>
        <w:lastRenderedPageBreak/>
        <w:t xml:space="preserve">Until </w:t>
      </w:r>
      <w:r w:rsidR="00584F77" w:rsidRPr="00584F77">
        <w:rPr>
          <w:rFonts w:ascii="Arial" w:hAnsi="Arial" w:cs="Arial"/>
          <w:sz w:val="24"/>
          <w:szCs w:val="24"/>
        </w:rPr>
        <w:t xml:space="preserve">March 2018, the </w:t>
      </w:r>
      <w:r w:rsidR="00DD3099">
        <w:rPr>
          <w:rFonts w:ascii="Arial" w:hAnsi="Arial" w:cs="Arial"/>
          <w:sz w:val="24"/>
          <w:szCs w:val="24"/>
        </w:rPr>
        <w:t>Territory</w:t>
      </w:r>
      <w:r w:rsidR="00584F77" w:rsidRPr="00584F77">
        <w:rPr>
          <w:rFonts w:ascii="Arial" w:hAnsi="Arial" w:cs="Arial"/>
          <w:sz w:val="24"/>
          <w:szCs w:val="24"/>
        </w:rPr>
        <w:t xml:space="preserve"> </w:t>
      </w:r>
      <w:r w:rsidR="00471DB4">
        <w:rPr>
          <w:rFonts w:ascii="Arial" w:hAnsi="Arial" w:cs="Arial"/>
          <w:sz w:val="24"/>
          <w:szCs w:val="24"/>
        </w:rPr>
        <w:t xml:space="preserve">continued to </w:t>
      </w:r>
      <w:r w:rsidR="00584F77" w:rsidRPr="00584F77">
        <w:rPr>
          <w:rFonts w:ascii="Arial" w:hAnsi="Arial" w:cs="Arial"/>
          <w:sz w:val="24"/>
          <w:szCs w:val="24"/>
        </w:rPr>
        <w:t xml:space="preserve">participate in the Comcare </w:t>
      </w:r>
      <w:r w:rsidR="00C12BC1">
        <w:rPr>
          <w:rFonts w:ascii="Arial" w:hAnsi="Arial" w:cs="Arial"/>
          <w:sz w:val="24"/>
          <w:szCs w:val="24"/>
        </w:rPr>
        <w:t xml:space="preserve">scheme under the SRC Act </w:t>
      </w:r>
      <w:r w:rsidR="00584F77" w:rsidRPr="00584F77">
        <w:rPr>
          <w:rFonts w:ascii="Arial" w:hAnsi="Arial" w:cs="Arial"/>
          <w:sz w:val="24"/>
          <w:szCs w:val="24"/>
        </w:rPr>
        <w:t>as if it was a part of the Commonwealth.</w:t>
      </w:r>
    </w:p>
    <w:p w14:paraId="5F9B0E78" w14:textId="08D9E6C5" w:rsidR="00DD3099" w:rsidRDefault="00DD3099" w:rsidP="00FF7C4E">
      <w:pPr>
        <w:tabs>
          <w:tab w:val="left" w:pos="425"/>
        </w:tabs>
        <w:spacing w:after="0" w:line="276" w:lineRule="auto"/>
        <w:rPr>
          <w:rFonts w:ascii="Arial" w:hAnsi="Arial" w:cs="Arial"/>
          <w:sz w:val="24"/>
          <w:szCs w:val="24"/>
        </w:rPr>
      </w:pPr>
    </w:p>
    <w:p w14:paraId="36FD0948" w14:textId="464EAA38" w:rsidR="00471DB4" w:rsidRDefault="00584F77" w:rsidP="00FF7C4E">
      <w:pPr>
        <w:tabs>
          <w:tab w:val="left" w:pos="425"/>
        </w:tabs>
        <w:spacing w:after="0" w:line="276" w:lineRule="auto"/>
        <w:rPr>
          <w:rFonts w:ascii="Arial" w:hAnsi="Arial" w:cs="Arial"/>
          <w:sz w:val="24"/>
          <w:szCs w:val="24"/>
        </w:rPr>
      </w:pPr>
      <w:r w:rsidRPr="00584F77">
        <w:rPr>
          <w:rFonts w:ascii="Arial" w:hAnsi="Arial" w:cs="Arial"/>
          <w:sz w:val="24"/>
          <w:szCs w:val="24"/>
        </w:rPr>
        <w:t xml:space="preserve">Since March 2018, the </w:t>
      </w:r>
      <w:r w:rsidR="00DD3099">
        <w:rPr>
          <w:rFonts w:ascii="Arial" w:hAnsi="Arial" w:cs="Arial"/>
          <w:sz w:val="24"/>
          <w:szCs w:val="24"/>
        </w:rPr>
        <w:t>Territory</w:t>
      </w:r>
      <w:r w:rsidRPr="00584F77">
        <w:rPr>
          <w:rFonts w:ascii="Arial" w:hAnsi="Arial" w:cs="Arial"/>
          <w:sz w:val="24"/>
          <w:szCs w:val="24"/>
        </w:rPr>
        <w:t xml:space="preserve"> has held a licence under the </w:t>
      </w:r>
      <w:r w:rsidR="00AC2099" w:rsidRPr="00AC2099">
        <w:rPr>
          <w:rFonts w:ascii="Arial" w:hAnsi="Arial" w:cs="Arial"/>
          <w:sz w:val="24"/>
          <w:szCs w:val="24"/>
        </w:rPr>
        <w:t>SRC Act</w:t>
      </w:r>
      <w:r w:rsidR="00AC2099">
        <w:rPr>
          <w:rFonts w:ascii="Arial" w:hAnsi="Arial" w:cs="Arial"/>
          <w:i/>
          <w:iCs/>
          <w:sz w:val="24"/>
          <w:szCs w:val="24"/>
        </w:rPr>
        <w:t xml:space="preserve"> </w:t>
      </w:r>
      <w:r w:rsidRPr="00584F77">
        <w:rPr>
          <w:rFonts w:ascii="Arial" w:hAnsi="Arial" w:cs="Arial"/>
          <w:sz w:val="24"/>
          <w:szCs w:val="24"/>
        </w:rPr>
        <w:t xml:space="preserve">that allows the </w:t>
      </w:r>
      <w:r w:rsidR="00DD3099">
        <w:rPr>
          <w:rFonts w:ascii="Arial" w:hAnsi="Arial" w:cs="Arial"/>
          <w:sz w:val="24"/>
          <w:szCs w:val="24"/>
        </w:rPr>
        <w:t xml:space="preserve">Territory to </w:t>
      </w:r>
      <w:r w:rsidRPr="00584F77">
        <w:rPr>
          <w:rFonts w:ascii="Arial" w:hAnsi="Arial" w:cs="Arial"/>
          <w:sz w:val="24"/>
          <w:szCs w:val="24"/>
        </w:rPr>
        <w:t>self-insure</w:t>
      </w:r>
      <w:r w:rsidR="006A14B7">
        <w:rPr>
          <w:rFonts w:ascii="Arial" w:hAnsi="Arial" w:cs="Arial"/>
          <w:sz w:val="24"/>
          <w:szCs w:val="24"/>
        </w:rPr>
        <w:t xml:space="preserve"> (see </w:t>
      </w:r>
      <w:r w:rsidR="006A14B7" w:rsidRPr="006A14B7">
        <w:rPr>
          <w:rFonts w:ascii="Arial" w:hAnsi="Arial" w:cs="Arial"/>
          <w:sz w:val="24"/>
          <w:szCs w:val="24"/>
        </w:rPr>
        <w:t>Notice of Variation of Licence – Australian Capital Territory (No 6 of 2021)</w:t>
      </w:r>
      <w:r w:rsidR="003F5A7A">
        <w:rPr>
          <w:rFonts w:ascii="Arial" w:hAnsi="Arial" w:cs="Arial"/>
          <w:sz w:val="24"/>
          <w:szCs w:val="24"/>
        </w:rPr>
        <w:t>)</w:t>
      </w:r>
      <w:r w:rsidRPr="00584F77">
        <w:rPr>
          <w:rFonts w:ascii="Arial" w:hAnsi="Arial" w:cs="Arial"/>
          <w:sz w:val="24"/>
          <w:szCs w:val="24"/>
        </w:rPr>
        <w:t xml:space="preserve">.  </w:t>
      </w:r>
      <w:r w:rsidR="00FF7C4E">
        <w:rPr>
          <w:rFonts w:ascii="Arial" w:hAnsi="Arial" w:cs="Arial"/>
          <w:sz w:val="24"/>
          <w:szCs w:val="24"/>
        </w:rPr>
        <w:t xml:space="preserve">Notably, the Territory did not choose to exit the </w:t>
      </w:r>
      <w:r w:rsidR="00C12BC1">
        <w:rPr>
          <w:rFonts w:ascii="Arial" w:hAnsi="Arial" w:cs="Arial"/>
          <w:sz w:val="24"/>
          <w:szCs w:val="24"/>
        </w:rPr>
        <w:t>Comcare</w:t>
      </w:r>
      <w:r w:rsidR="00FF7C4E">
        <w:rPr>
          <w:rFonts w:ascii="Arial" w:hAnsi="Arial" w:cs="Arial"/>
          <w:sz w:val="24"/>
          <w:szCs w:val="24"/>
        </w:rPr>
        <w:t xml:space="preserve"> scheme </w:t>
      </w:r>
      <w:r w:rsidR="00C12BC1">
        <w:rPr>
          <w:rFonts w:ascii="Arial" w:hAnsi="Arial" w:cs="Arial"/>
          <w:sz w:val="24"/>
          <w:szCs w:val="24"/>
        </w:rPr>
        <w:t xml:space="preserve">entirely </w:t>
      </w:r>
      <w:r w:rsidR="00FF7C4E">
        <w:rPr>
          <w:rFonts w:ascii="Arial" w:hAnsi="Arial" w:cs="Arial"/>
          <w:sz w:val="24"/>
          <w:szCs w:val="24"/>
        </w:rPr>
        <w:t xml:space="preserve">and establish its </w:t>
      </w:r>
      <w:r w:rsidR="003F5A7A">
        <w:rPr>
          <w:rFonts w:ascii="Arial" w:hAnsi="Arial" w:cs="Arial"/>
          <w:sz w:val="24"/>
          <w:szCs w:val="24"/>
        </w:rPr>
        <w:t xml:space="preserve">own </w:t>
      </w:r>
      <w:r w:rsidR="00FF7C4E">
        <w:rPr>
          <w:rFonts w:ascii="Arial" w:hAnsi="Arial" w:cs="Arial"/>
          <w:sz w:val="24"/>
          <w:szCs w:val="24"/>
        </w:rPr>
        <w:t>public sector workers compensation scheme</w:t>
      </w:r>
      <w:r w:rsidR="003F5A7A">
        <w:rPr>
          <w:rFonts w:ascii="Arial" w:hAnsi="Arial" w:cs="Arial"/>
          <w:sz w:val="24"/>
          <w:szCs w:val="24"/>
        </w:rPr>
        <w:t>; rather, it chose to</w:t>
      </w:r>
      <w:r w:rsidR="00DA0462">
        <w:rPr>
          <w:rFonts w:ascii="Arial" w:hAnsi="Arial" w:cs="Arial"/>
          <w:sz w:val="24"/>
          <w:szCs w:val="24"/>
        </w:rPr>
        <w:t xml:space="preserve"> self-insure </w:t>
      </w:r>
      <w:r w:rsidR="005E117C">
        <w:rPr>
          <w:rFonts w:ascii="Arial" w:hAnsi="Arial" w:cs="Arial"/>
          <w:sz w:val="24"/>
          <w:szCs w:val="24"/>
        </w:rPr>
        <w:t>under the SRC Act</w:t>
      </w:r>
      <w:r w:rsidR="00FF7C4E">
        <w:rPr>
          <w:rFonts w:ascii="Arial" w:hAnsi="Arial" w:cs="Arial"/>
          <w:sz w:val="24"/>
          <w:szCs w:val="24"/>
        </w:rPr>
        <w:t xml:space="preserve">.  </w:t>
      </w:r>
    </w:p>
    <w:p w14:paraId="293525D6" w14:textId="77777777" w:rsidR="00471DB4" w:rsidRDefault="00471DB4" w:rsidP="00FF7C4E">
      <w:pPr>
        <w:tabs>
          <w:tab w:val="left" w:pos="425"/>
        </w:tabs>
        <w:spacing w:after="0" w:line="276" w:lineRule="auto"/>
        <w:rPr>
          <w:rFonts w:ascii="Arial" w:hAnsi="Arial" w:cs="Arial"/>
          <w:sz w:val="24"/>
          <w:szCs w:val="24"/>
        </w:rPr>
      </w:pPr>
    </w:p>
    <w:p w14:paraId="33A1352E" w14:textId="6F126684" w:rsidR="00584F77" w:rsidRDefault="00471DB4" w:rsidP="00FF7C4E">
      <w:pPr>
        <w:tabs>
          <w:tab w:val="left" w:pos="425"/>
        </w:tabs>
        <w:spacing w:after="0" w:line="276" w:lineRule="auto"/>
        <w:rPr>
          <w:rFonts w:ascii="Arial" w:hAnsi="Arial" w:cs="Arial"/>
          <w:sz w:val="24"/>
          <w:szCs w:val="24"/>
        </w:rPr>
      </w:pPr>
      <w:r>
        <w:rPr>
          <w:rFonts w:ascii="Arial" w:hAnsi="Arial" w:cs="Arial"/>
          <w:sz w:val="24"/>
          <w:szCs w:val="24"/>
        </w:rPr>
        <w:t xml:space="preserve">Under its </w:t>
      </w:r>
      <w:r w:rsidR="006A14B7">
        <w:rPr>
          <w:rFonts w:ascii="Arial" w:hAnsi="Arial" w:cs="Arial"/>
          <w:sz w:val="24"/>
          <w:szCs w:val="24"/>
        </w:rPr>
        <w:t>l</w:t>
      </w:r>
      <w:r>
        <w:rPr>
          <w:rFonts w:ascii="Arial" w:hAnsi="Arial" w:cs="Arial"/>
          <w:sz w:val="24"/>
          <w:szCs w:val="24"/>
        </w:rPr>
        <w:t>icence under the SRC Act</w:t>
      </w:r>
      <w:r w:rsidR="00C12BC1">
        <w:rPr>
          <w:rFonts w:ascii="Arial" w:hAnsi="Arial" w:cs="Arial"/>
          <w:sz w:val="24"/>
          <w:szCs w:val="24"/>
        </w:rPr>
        <w:t>,</w:t>
      </w:r>
      <w:r w:rsidR="00584F77" w:rsidRPr="00584F77">
        <w:rPr>
          <w:rFonts w:ascii="Arial" w:hAnsi="Arial" w:cs="Arial"/>
          <w:sz w:val="24"/>
          <w:szCs w:val="24"/>
        </w:rPr>
        <w:t xml:space="preserve"> the </w:t>
      </w:r>
      <w:r w:rsidR="00DD3099">
        <w:rPr>
          <w:rFonts w:ascii="Arial" w:hAnsi="Arial" w:cs="Arial"/>
          <w:sz w:val="24"/>
          <w:szCs w:val="24"/>
        </w:rPr>
        <w:t>Territory</w:t>
      </w:r>
      <w:r w:rsidR="00584F77" w:rsidRPr="00584F77">
        <w:rPr>
          <w:rFonts w:ascii="Arial" w:hAnsi="Arial" w:cs="Arial"/>
          <w:sz w:val="24"/>
          <w:szCs w:val="24"/>
        </w:rPr>
        <w:t xml:space="preserve"> </w:t>
      </w:r>
      <w:r>
        <w:rPr>
          <w:rFonts w:ascii="Arial" w:hAnsi="Arial" w:cs="Arial"/>
          <w:sz w:val="24"/>
          <w:szCs w:val="24"/>
        </w:rPr>
        <w:t>can</w:t>
      </w:r>
      <w:r w:rsidR="00584F77" w:rsidRPr="00584F77">
        <w:rPr>
          <w:rFonts w:ascii="Arial" w:hAnsi="Arial" w:cs="Arial"/>
          <w:sz w:val="24"/>
          <w:szCs w:val="24"/>
        </w:rPr>
        <w:t xml:space="preserve"> both:</w:t>
      </w:r>
    </w:p>
    <w:p w14:paraId="4A81F92E" w14:textId="5CDBB32F" w:rsidR="00584F77" w:rsidRPr="00DD3099" w:rsidRDefault="00584F77" w:rsidP="00FF7C4E">
      <w:pPr>
        <w:pStyle w:val="ListParagraph"/>
        <w:numPr>
          <w:ilvl w:val="0"/>
          <w:numId w:val="9"/>
        </w:numPr>
        <w:tabs>
          <w:tab w:val="left" w:pos="425"/>
        </w:tabs>
        <w:spacing w:after="0" w:line="276" w:lineRule="auto"/>
        <w:rPr>
          <w:rFonts w:ascii="Arial" w:hAnsi="Arial" w:cs="Arial"/>
          <w:sz w:val="24"/>
          <w:szCs w:val="24"/>
        </w:rPr>
      </w:pPr>
      <w:r w:rsidRPr="00DD3099">
        <w:rPr>
          <w:rFonts w:ascii="Arial" w:hAnsi="Arial" w:cs="Arial"/>
          <w:sz w:val="24"/>
          <w:szCs w:val="24"/>
        </w:rPr>
        <w:t>accept financial liabilities in relation to public sector workers compensation claims (fund its own liability); and</w:t>
      </w:r>
    </w:p>
    <w:p w14:paraId="774140E2" w14:textId="21FDAD42" w:rsidR="00584F77" w:rsidRPr="00DD3099" w:rsidRDefault="00584F77" w:rsidP="00FF7C4E">
      <w:pPr>
        <w:pStyle w:val="ListParagraph"/>
        <w:numPr>
          <w:ilvl w:val="0"/>
          <w:numId w:val="9"/>
        </w:numPr>
        <w:tabs>
          <w:tab w:val="left" w:pos="425"/>
        </w:tabs>
        <w:spacing w:after="0" w:line="276" w:lineRule="auto"/>
        <w:rPr>
          <w:rFonts w:ascii="Arial" w:hAnsi="Arial" w:cs="Arial"/>
          <w:sz w:val="24"/>
          <w:szCs w:val="24"/>
        </w:rPr>
      </w:pPr>
      <w:r w:rsidRPr="00DD3099">
        <w:rPr>
          <w:rFonts w:ascii="Arial" w:hAnsi="Arial" w:cs="Arial"/>
          <w:sz w:val="24"/>
          <w:szCs w:val="24"/>
        </w:rPr>
        <w:t xml:space="preserve">manage, via an externally contracted claims manager, its own claims.  </w:t>
      </w:r>
    </w:p>
    <w:p w14:paraId="676B1253" w14:textId="77777777" w:rsidR="00DD3099" w:rsidRDefault="00DD3099" w:rsidP="00FF7C4E">
      <w:pPr>
        <w:tabs>
          <w:tab w:val="left" w:pos="425"/>
        </w:tabs>
        <w:spacing w:after="0" w:line="276" w:lineRule="auto"/>
        <w:rPr>
          <w:rFonts w:ascii="Arial" w:hAnsi="Arial" w:cs="Arial"/>
          <w:sz w:val="24"/>
          <w:szCs w:val="24"/>
        </w:rPr>
      </w:pPr>
    </w:p>
    <w:p w14:paraId="1D6322E0" w14:textId="1B943402" w:rsidR="00584F77" w:rsidRPr="00584F77" w:rsidRDefault="00584F77" w:rsidP="00FF7C4E">
      <w:pPr>
        <w:tabs>
          <w:tab w:val="left" w:pos="425"/>
        </w:tabs>
        <w:spacing w:after="0" w:line="276" w:lineRule="auto"/>
        <w:rPr>
          <w:rFonts w:ascii="Arial" w:hAnsi="Arial" w:cs="Arial"/>
          <w:sz w:val="24"/>
          <w:szCs w:val="24"/>
        </w:rPr>
      </w:pPr>
      <w:r w:rsidRPr="00584F77">
        <w:rPr>
          <w:rFonts w:ascii="Arial" w:hAnsi="Arial" w:cs="Arial"/>
          <w:sz w:val="24"/>
          <w:szCs w:val="24"/>
        </w:rPr>
        <w:t xml:space="preserve">Employers Mutual Limited (EML) has been contracted to undertake the </w:t>
      </w:r>
      <w:r w:rsidR="00471DB4">
        <w:rPr>
          <w:rFonts w:ascii="Arial" w:hAnsi="Arial" w:cs="Arial"/>
          <w:sz w:val="24"/>
          <w:szCs w:val="24"/>
        </w:rPr>
        <w:t>Territory</w:t>
      </w:r>
      <w:r w:rsidRPr="00584F77">
        <w:rPr>
          <w:rFonts w:ascii="Arial" w:hAnsi="Arial" w:cs="Arial"/>
          <w:sz w:val="24"/>
          <w:szCs w:val="24"/>
        </w:rPr>
        <w:t xml:space="preserve">’s claims management.  </w:t>
      </w:r>
    </w:p>
    <w:p w14:paraId="644569E8" w14:textId="77777777" w:rsidR="00DD3099" w:rsidRDefault="00DD3099" w:rsidP="00FF7C4E">
      <w:pPr>
        <w:tabs>
          <w:tab w:val="left" w:pos="425"/>
        </w:tabs>
        <w:spacing w:after="0" w:line="276" w:lineRule="auto"/>
        <w:rPr>
          <w:rFonts w:ascii="Arial" w:hAnsi="Arial" w:cs="Arial"/>
          <w:sz w:val="24"/>
          <w:szCs w:val="24"/>
        </w:rPr>
      </w:pPr>
    </w:p>
    <w:p w14:paraId="4005FD68" w14:textId="77777777" w:rsidR="00620231" w:rsidRPr="00FF7C4E" w:rsidRDefault="00620231" w:rsidP="00FF7C4E">
      <w:pPr>
        <w:pStyle w:val="Heading2"/>
        <w:spacing w:before="0"/>
        <w:rPr>
          <w:rFonts w:ascii="Arial" w:hAnsi="Arial" w:cs="Arial"/>
          <w:b/>
          <w:bCs/>
          <w:color w:val="000000" w:themeColor="text1"/>
          <w:sz w:val="24"/>
          <w:szCs w:val="24"/>
        </w:rPr>
      </w:pPr>
      <w:r w:rsidRPr="00FF7C4E">
        <w:rPr>
          <w:rFonts w:ascii="Arial" w:hAnsi="Arial" w:cs="Arial"/>
          <w:b/>
          <w:bCs/>
          <w:color w:val="000000" w:themeColor="text1"/>
          <w:sz w:val="24"/>
          <w:szCs w:val="24"/>
        </w:rPr>
        <w:t>The Safety, Rehabilitation and Compensation Act 1988</w:t>
      </w:r>
    </w:p>
    <w:p w14:paraId="30C47EED" w14:textId="77777777" w:rsidR="009D72C4" w:rsidRDefault="009D72C4" w:rsidP="00FF7C4E">
      <w:pPr>
        <w:tabs>
          <w:tab w:val="left" w:pos="425"/>
        </w:tabs>
        <w:spacing w:after="0" w:line="276" w:lineRule="auto"/>
        <w:rPr>
          <w:rFonts w:ascii="Arial" w:hAnsi="Arial" w:cs="Arial"/>
          <w:sz w:val="24"/>
          <w:szCs w:val="24"/>
        </w:rPr>
      </w:pPr>
    </w:p>
    <w:p w14:paraId="40D7632F" w14:textId="1917E2FA" w:rsidR="00620231" w:rsidRDefault="00620231" w:rsidP="00FF7C4E">
      <w:pPr>
        <w:tabs>
          <w:tab w:val="left" w:pos="425"/>
        </w:tabs>
        <w:spacing w:after="0" w:line="276" w:lineRule="auto"/>
        <w:rPr>
          <w:rFonts w:ascii="Arial" w:hAnsi="Arial" w:cs="Arial"/>
          <w:sz w:val="24"/>
          <w:szCs w:val="24"/>
        </w:rPr>
      </w:pPr>
      <w:r w:rsidRPr="00620231">
        <w:rPr>
          <w:rFonts w:ascii="Arial" w:hAnsi="Arial" w:cs="Arial"/>
          <w:sz w:val="24"/>
          <w:szCs w:val="24"/>
        </w:rPr>
        <w:t xml:space="preserve">The SRC Act provides an entitlement to compensation for employees who have an injury or disease that has arisen during their employment.  </w:t>
      </w:r>
    </w:p>
    <w:p w14:paraId="35776CA7" w14:textId="77777777" w:rsidR="00620231" w:rsidRPr="00620231" w:rsidRDefault="00620231" w:rsidP="00FF7C4E">
      <w:pPr>
        <w:tabs>
          <w:tab w:val="left" w:pos="425"/>
        </w:tabs>
        <w:spacing w:after="0" w:line="276" w:lineRule="auto"/>
        <w:rPr>
          <w:rFonts w:ascii="Arial" w:hAnsi="Arial" w:cs="Arial"/>
          <w:sz w:val="24"/>
          <w:szCs w:val="24"/>
        </w:rPr>
      </w:pPr>
    </w:p>
    <w:p w14:paraId="4F77A40E" w14:textId="2FF3C1DB" w:rsidR="00620231" w:rsidRDefault="00620231" w:rsidP="00FF7C4E">
      <w:pPr>
        <w:tabs>
          <w:tab w:val="left" w:pos="425"/>
        </w:tabs>
        <w:spacing w:after="0" w:line="276" w:lineRule="auto"/>
        <w:rPr>
          <w:rFonts w:ascii="Arial" w:hAnsi="Arial" w:cs="Arial"/>
          <w:sz w:val="24"/>
          <w:szCs w:val="24"/>
        </w:rPr>
      </w:pPr>
      <w:r w:rsidRPr="00620231">
        <w:rPr>
          <w:rFonts w:ascii="Arial" w:hAnsi="Arial" w:cs="Arial"/>
          <w:sz w:val="24"/>
          <w:szCs w:val="24"/>
        </w:rPr>
        <w:t>Section 14 in Division 1 of Part II of the SRC Act establishes an entitlement to compensation for injuries, which includes a disease and the aggravation of an existing physical or mental injury</w:t>
      </w:r>
      <w:r>
        <w:rPr>
          <w:rFonts w:ascii="Arial" w:hAnsi="Arial" w:cs="Arial"/>
          <w:sz w:val="24"/>
          <w:szCs w:val="24"/>
        </w:rPr>
        <w:t xml:space="preserve"> (SRC Act, subs 5(1))</w:t>
      </w:r>
      <w:r w:rsidRPr="00620231">
        <w:rPr>
          <w:rFonts w:ascii="Arial" w:hAnsi="Arial" w:cs="Arial"/>
          <w:sz w:val="24"/>
          <w:szCs w:val="24"/>
        </w:rPr>
        <w:t xml:space="preserve"> that </w:t>
      </w:r>
      <w:r w:rsidR="003F5A7A">
        <w:rPr>
          <w:rFonts w:ascii="Arial" w:hAnsi="Arial" w:cs="Arial"/>
          <w:sz w:val="24"/>
          <w:szCs w:val="24"/>
        </w:rPr>
        <w:t xml:space="preserve">has </w:t>
      </w:r>
      <w:r w:rsidRPr="00620231">
        <w:rPr>
          <w:rFonts w:ascii="Arial" w:hAnsi="Arial" w:cs="Arial"/>
          <w:sz w:val="24"/>
          <w:szCs w:val="24"/>
        </w:rPr>
        <w:t>arise</w:t>
      </w:r>
      <w:r w:rsidR="003F5A7A">
        <w:rPr>
          <w:rFonts w:ascii="Arial" w:hAnsi="Arial" w:cs="Arial"/>
          <w:sz w:val="24"/>
          <w:szCs w:val="24"/>
        </w:rPr>
        <w:t>n</w:t>
      </w:r>
      <w:r w:rsidRPr="00620231">
        <w:rPr>
          <w:rFonts w:ascii="Arial" w:hAnsi="Arial" w:cs="Arial"/>
          <w:sz w:val="24"/>
          <w:szCs w:val="24"/>
        </w:rPr>
        <w:t xml:space="preserve"> out of or in the course of one’s employment (SRC Act, s 6).  </w:t>
      </w:r>
    </w:p>
    <w:p w14:paraId="3C20C8AF" w14:textId="77777777" w:rsidR="00620231" w:rsidRDefault="00620231" w:rsidP="00FF7C4E">
      <w:pPr>
        <w:tabs>
          <w:tab w:val="left" w:pos="425"/>
        </w:tabs>
        <w:spacing w:after="0" w:line="276" w:lineRule="auto"/>
        <w:rPr>
          <w:rFonts w:ascii="Arial" w:hAnsi="Arial" w:cs="Arial"/>
          <w:sz w:val="24"/>
          <w:szCs w:val="24"/>
        </w:rPr>
      </w:pPr>
    </w:p>
    <w:p w14:paraId="27B35B4C" w14:textId="78B468F8" w:rsidR="00620231" w:rsidRPr="00620231" w:rsidRDefault="00620231" w:rsidP="00FF7C4E">
      <w:pPr>
        <w:tabs>
          <w:tab w:val="left" w:pos="425"/>
        </w:tabs>
        <w:spacing w:after="0" w:line="276" w:lineRule="auto"/>
        <w:rPr>
          <w:rFonts w:ascii="Arial" w:hAnsi="Arial" w:cs="Arial"/>
          <w:sz w:val="24"/>
          <w:szCs w:val="24"/>
        </w:rPr>
      </w:pPr>
      <w:r w:rsidRPr="00620231">
        <w:rPr>
          <w:rFonts w:ascii="Arial" w:hAnsi="Arial" w:cs="Arial"/>
          <w:sz w:val="24"/>
          <w:szCs w:val="24"/>
        </w:rPr>
        <w:t>While the SRC Act allows for general law claims</w:t>
      </w:r>
      <w:r w:rsidR="00BB5DB1">
        <w:rPr>
          <w:rFonts w:ascii="Arial" w:hAnsi="Arial" w:cs="Arial"/>
          <w:sz w:val="24"/>
          <w:szCs w:val="24"/>
        </w:rPr>
        <w:t>,</w:t>
      </w:r>
      <w:r w:rsidRPr="00620231">
        <w:rPr>
          <w:rFonts w:ascii="Arial" w:hAnsi="Arial" w:cs="Arial"/>
          <w:sz w:val="24"/>
          <w:szCs w:val="24"/>
        </w:rPr>
        <w:t xml:space="preserve"> </w:t>
      </w:r>
      <w:r w:rsidR="00BB5DB1">
        <w:rPr>
          <w:rFonts w:ascii="Arial" w:hAnsi="Arial" w:cs="Arial"/>
          <w:sz w:val="24"/>
          <w:szCs w:val="24"/>
        </w:rPr>
        <w:t xml:space="preserve">such as a claim for negligence, </w:t>
      </w:r>
      <w:r w:rsidRPr="00620231">
        <w:rPr>
          <w:rFonts w:ascii="Arial" w:hAnsi="Arial" w:cs="Arial"/>
          <w:sz w:val="24"/>
          <w:szCs w:val="24"/>
        </w:rPr>
        <w:t>to coexist with the entitlement to compensation under the SRC Act, the main entitlement to compensation does not turn upon establishing fault in the same way general law clai</w:t>
      </w:r>
      <w:r w:rsidR="00BB5DB1">
        <w:rPr>
          <w:rFonts w:ascii="Arial" w:hAnsi="Arial" w:cs="Arial"/>
          <w:sz w:val="24"/>
          <w:szCs w:val="24"/>
        </w:rPr>
        <w:t>ms do.  A</w:t>
      </w:r>
      <w:r w:rsidRPr="00620231">
        <w:rPr>
          <w:rFonts w:ascii="Arial" w:hAnsi="Arial" w:cs="Arial"/>
          <w:sz w:val="24"/>
          <w:szCs w:val="24"/>
        </w:rPr>
        <w:t xml:space="preserve">ll that is required </w:t>
      </w:r>
      <w:r w:rsidR="00BB5DB1">
        <w:rPr>
          <w:rFonts w:ascii="Arial" w:hAnsi="Arial" w:cs="Arial"/>
          <w:sz w:val="24"/>
          <w:szCs w:val="24"/>
        </w:rPr>
        <w:t xml:space="preserve">to obtain compensation under the SCR Act </w:t>
      </w:r>
      <w:r w:rsidRPr="00620231">
        <w:rPr>
          <w:rFonts w:ascii="Arial" w:hAnsi="Arial" w:cs="Arial"/>
          <w:sz w:val="24"/>
          <w:szCs w:val="24"/>
        </w:rPr>
        <w:t xml:space="preserve">is </w:t>
      </w:r>
      <w:r w:rsidR="00BB5DB1">
        <w:rPr>
          <w:rFonts w:ascii="Arial" w:hAnsi="Arial" w:cs="Arial"/>
          <w:sz w:val="24"/>
          <w:szCs w:val="24"/>
        </w:rPr>
        <w:t xml:space="preserve">to </w:t>
      </w:r>
      <w:r w:rsidRPr="00620231">
        <w:rPr>
          <w:rFonts w:ascii="Arial" w:hAnsi="Arial" w:cs="Arial"/>
          <w:sz w:val="24"/>
          <w:szCs w:val="24"/>
        </w:rPr>
        <w:t xml:space="preserve">establish that an injury exists and has arisen out of, or in the course of, one’s employment.  </w:t>
      </w:r>
    </w:p>
    <w:p w14:paraId="73E30FD4" w14:textId="1F9BE853" w:rsidR="00620231" w:rsidRDefault="00620231" w:rsidP="00FF7C4E">
      <w:pPr>
        <w:tabs>
          <w:tab w:val="left" w:pos="425"/>
        </w:tabs>
        <w:spacing w:after="0" w:line="276" w:lineRule="auto"/>
        <w:rPr>
          <w:rFonts w:ascii="Arial" w:hAnsi="Arial" w:cs="Arial"/>
          <w:sz w:val="24"/>
          <w:szCs w:val="24"/>
        </w:rPr>
      </w:pPr>
    </w:p>
    <w:p w14:paraId="3B2C8973" w14:textId="7CBE964C" w:rsidR="00471DB4" w:rsidRPr="00720BAE" w:rsidRDefault="00471DB4" w:rsidP="00720BAE">
      <w:pPr>
        <w:pStyle w:val="Heading2"/>
        <w:spacing w:before="0"/>
        <w:rPr>
          <w:rFonts w:ascii="Arial" w:hAnsi="Arial" w:cs="Arial"/>
          <w:b/>
          <w:bCs/>
          <w:color w:val="000000" w:themeColor="text1"/>
          <w:sz w:val="24"/>
          <w:szCs w:val="24"/>
        </w:rPr>
      </w:pPr>
      <w:r w:rsidRPr="00720BAE">
        <w:rPr>
          <w:rFonts w:ascii="Arial" w:hAnsi="Arial" w:cs="Arial"/>
          <w:b/>
          <w:bCs/>
          <w:color w:val="000000" w:themeColor="text1"/>
          <w:sz w:val="24"/>
          <w:szCs w:val="24"/>
        </w:rPr>
        <w:t>Frontline workers and post-traumatic stress injury</w:t>
      </w:r>
    </w:p>
    <w:p w14:paraId="5666EE2C" w14:textId="77777777" w:rsidR="009D72C4" w:rsidRDefault="009D72C4" w:rsidP="00FF7C4E">
      <w:pPr>
        <w:tabs>
          <w:tab w:val="left" w:pos="425"/>
        </w:tabs>
        <w:spacing w:after="0" w:line="276" w:lineRule="auto"/>
        <w:rPr>
          <w:rFonts w:ascii="Arial" w:hAnsi="Arial" w:cs="Arial"/>
          <w:sz w:val="24"/>
          <w:szCs w:val="24"/>
        </w:rPr>
      </w:pPr>
    </w:p>
    <w:p w14:paraId="266D66A4" w14:textId="61625452" w:rsidR="009D72C4" w:rsidRPr="009D72C4" w:rsidRDefault="009D72C4" w:rsidP="00FF7C4E">
      <w:pPr>
        <w:tabs>
          <w:tab w:val="left" w:pos="425"/>
        </w:tabs>
        <w:spacing w:after="0" w:line="276" w:lineRule="auto"/>
        <w:rPr>
          <w:rFonts w:ascii="Arial" w:hAnsi="Arial" w:cs="Arial"/>
          <w:sz w:val="24"/>
          <w:szCs w:val="24"/>
        </w:rPr>
      </w:pPr>
      <w:r>
        <w:rPr>
          <w:rFonts w:ascii="Arial" w:hAnsi="Arial" w:cs="Arial"/>
          <w:sz w:val="24"/>
          <w:szCs w:val="24"/>
        </w:rPr>
        <w:t>Post-traumatic Stress Injury (</w:t>
      </w:r>
      <w:r w:rsidRPr="009D72C4">
        <w:rPr>
          <w:rFonts w:ascii="Arial" w:hAnsi="Arial" w:cs="Arial"/>
          <w:sz w:val="24"/>
          <w:szCs w:val="24"/>
        </w:rPr>
        <w:t>PTSI</w:t>
      </w:r>
      <w:r>
        <w:rPr>
          <w:rFonts w:ascii="Arial" w:hAnsi="Arial" w:cs="Arial"/>
          <w:sz w:val="24"/>
          <w:szCs w:val="24"/>
        </w:rPr>
        <w:t>)</w:t>
      </w:r>
      <w:r w:rsidRPr="009D72C4">
        <w:rPr>
          <w:rFonts w:ascii="Arial" w:hAnsi="Arial" w:cs="Arial"/>
          <w:sz w:val="24"/>
          <w:szCs w:val="24"/>
        </w:rPr>
        <w:t>, also known as Post-</w:t>
      </w:r>
      <w:r w:rsidR="00146005">
        <w:rPr>
          <w:rFonts w:ascii="Arial" w:hAnsi="Arial" w:cs="Arial"/>
          <w:sz w:val="24"/>
          <w:szCs w:val="24"/>
        </w:rPr>
        <w:t>t</w:t>
      </w:r>
      <w:r w:rsidRPr="009D72C4">
        <w:rPr>
          <w:rFonts w:ascii="Arial" w:hAnsi="Arial" w:cs="Arial"/>
          <w:sz w:val="24"/>
          <w:szCs w:val="24"/>
        </w:rPr>
        <w:t>raumatic Stress Disorder (PTSD), is a recognised me</w:t>
      </w:r>
      <w:r w:rsidR="00720BAE">
        <w:rPr>
          <w:rFonts w:ascii="Arial" w:hAnsi="Arial" w:cs="Arial"/>
          <w:sz w:val="24"/>
          <w:szCs w:val="24"/>
        </w:rPr>
        <w:t>n</w:t>
      </w:r>
      <w:r w:rsidRPr="009D72C4">
        <w:rPr>
          <w:rFonts w:ascii="Arial" w:hAnsi="Arial" w:cs="Arial"/>
          <w:sz w:val="24"/>
          <w:szCs w:val="24"/>
        </w:rPr>
        <w:t xml:space="preserve">tal injury that is caused by exposure to highly stressful events.  </w:t>
      </w:r>
    </w:p>
    <w:p w14:paraId="7535AA00" w14:textId="77777777" w:rsidR="009D72C4" w:rsidRDefault="009D72C4" w:rsidP="00FF7C4E">
      <w:pPr>
        <w:tabs>
          <w:tab w:val="left" w:pos="425"/>
        </w:tabs>
        <w:spacing w:after="0" w:line="276" w:lineRule="auto"/>
        <w:rPr>
          <w:rFonts w:ascii="Arial" w:hAnsi="Arial" w:cs="Arial"/>
          <w:sz w:val="24"/>
          <w:szCs w:val="24"/>
        </w:rPr>
      </w:pPr>
    </w:p>
    <w:p w14:paraId="1015F4F5" w14:textId="6D8DD51D" w:rsidR="009D72C4" w:rsidRDefault="009D72C4" w:rsidP="00FF7C4E">
      <w:pPr>
        <w:tabs>
          <w:tab w:val="left" w:pos="425"/>
        </w:tabs>
        <w:spacing w:after="0" w:line="276" w:lineRule="auto"/>
        <w:rPr>
          <w:rFonts w:ascii="Arial" w:hAnsi="Arial" w:cs="Arial"/>
          <w:sz w:val="24"/>
          <w:szCs w:val="24"/>
        </w:rPr>
      </w:pPr>
      <w:r w:rsidRPr="009D72C4">
        <w:rPr>
          <w:rFonts w:ascii="Arial" w:hAnsi="Arial" w:cs="Arial"/>
          <w:sz w:val="24"/>
          <w:szCs w:val="24"/>
        </w:rPr>
        <w:t xml:space="preserve">The </w:t>
      </w:r>
      <w:hyperlink r:id="rId7" w:tooltip="Diagnostic and Statistical Manual of Mental Disorders" w:history="1">
        <w:r w:rsidRPr="009D72C4">
          <w:rPr>
            <w:rFonts w:ascii="Arial" w:hAnsi="Arial" w:cs="Arial"/>
            <w:i/>
            <w:iCs/>
            <w:sz w:val="24"/>
            <w:szCs w:val="24"/>
          </w:rPr>
          <w:t>Diagnostic And Statistical Manual Of Mental Disorders, Fifth Edition</w:t>
        </w:r>
        <w:r w:rsidRPr="009D72C4">
          <w:rPr>
            <w:rFonts w:ascii="Arial" w:hAnsi="Arial" w:cs="Arial"/>
            <w:sz w:val="24"/>
            <w:szCs w:val="24"/>
          </w:rPr>
          <w:t xml:space="preserve"> provides the following </w:t>
        </w:r>
      </w:hyperlink>
      <w:r w:rsidRPr="009D72C4">
        <w:rPr>
          <w:rFonts w:ascii="Arial" w:hAnsi="Arial" w:cs="Arial"/>
          <w:sz w:val="24"/>
          <w:szCs w:val="24"/>
        </w:rPr>
        <w:t xml:space="preserve">overview of the causes of PTSI:  </w:t>
      </w:r>
    </w:p>
    <w:p w14:paraId="6187CE87" w14:textId="77777777" w:rsidR="009D72C4" w:rsidRPr="009D72C4" w:rsidRDefault="009D72C4" w:rsidP="00FF7C4E">
      <w:pPr>
        <w:tabs>
          <w:tab w:val="left" w:pos="425"/>
        </w:tabs>
        <w:spacing w:after="0" w:line="276" w:lineRule="auto"/>
        <w:rPr>
          <w:rFonts w:ascii="Arial" w:hAnsi="Arial" w:cs="Arial"/>
          <w:sz w:val="24"/>
          <w:szCs w:val="24"/>
        </w:rPr>
      </w:pPr>
    </w:p>
    <w:p w14:paraId="3563038B" w14:textId="77777777" w:rsidR="009D72C4" w:rsidRPr="00FF7C4E" w:rsidRDefault="009D72C4" w:rsidP="00FF7C4E">
      <w:pPr>
        <w:pStyle w:val="Quote"/>
        <w:spacing w:before="0" w:after="0"/>
        <w:ind w:left="1418" w:right="862" w:hanging="556"/>
        <w:jc w:val="left"/>
        <w:rPr>
          <w:rFonts w:ascii="Arial" w:hAnsi="Arial" w:cs="Arial"/>
          <w:i w:val="0"/>
          <w:iCs w:val="0"/>
          <w:sz w:val="20"/>
          <w:szCs w:val="20"/>
        </w:rPr>
      </w:pPr>
      <w:r w:rsidRPr="00FF7C4E">
        <w:rPr>
          <w:rFonts w:ascii="Arial" w:hAnsi="Arial" w:cs="Arial"/>
          <w:i w:val="0"/>
          <w:iCs w:val="0"/>
          <w:sz w:val="20"/>
          <w:szCs w:val="20"/>
        </w:rPr>
        <w:lastRenderedPageBreak/>
        <w:t>A.</w:t>
      </w:r>
      <w:r w:rsidRPr="00FF7C4E">
        <w:rPr>
          <w:rFonts w:ascii="Arial" w:hAnsi="Arial" w:cs="Arial"/>
          <w:i w:val="0"/>
          <w:iCs w:val="0"/>
          <w:sz w:val="20"/>
          <w:szCs w:val="20"/>
        </w:rPr>
        <w:tab/>
        <w:t>Exposure to actual or threatened death, serious injury, or sexual violence in one (or more) of the following ways:</w:t>
      </w:r>
    </w:p>
    <w:p w14:paraId="328BA93D" w14:textId="77777777" w:rsidR="009D72C4" w:rsidRPr="00FF7C4E" w:rsidRDefault="009D72C4" w:rsidP="00FF7C4E">
      <w:pPr>
        <w:pStyle w:val="Quote"/>
        <w:spacing w:before="0" w:after="0"/>
        <w:ind w:left="2127" w:right="862" w:hanging="687"/>
        <w:jc w:val="left"/>
        <w:rPr>
          <w:rFonts w:ascii="Arial" w:hAnsi="Arial" w:cs="Arial"/>
          <w:i w:val="0"/>
          <w:iCs w:val="0"/>
          <w:sz w:val="20"/>
          <w:szCs w:val="20"/>
        </w:rPr>
      </w:pPr>
      <w:r w:rsidRPr="00FF7C4E">
        <w:rPr>
          <w:rFonts w:ascii="Arial" w:hAnsi="Arial" w:cs="Arial"/>
          <w:i w:val="0"/>
          <w:iCs w:val="0"/>
          <w:sz w:val="20"/>
          <w:szCs w:val="20"/>
        </w:rPr>
        <w:t>1.</w:t>
      </w:r>
      <w:r w:rsidRPr="00FF7C4E">
        <w:rPr>
          <w:rFonts w:ascii="Arial" w:hAnsi="Arial" w:cs="Arial"/>
          <w:i w:val="0"/>
          <w:iCs w:val="0"/>
          <w:sz w:val="20"/>
          <w:szCs w:val="20"/>
        </w:rPr>
        <w:tab/>
        <w:t>Directly experiencing the traumatic event(s).</w:t>
      </w:r>
    </w:p>
    <w:p w14:paraId="32E8566A" w14:textId="77777777" w:rsidR="009D72C4" w:rsidRPr="00FF7C4E" w:rsidRDefault="009D72C4" w:rsidP="00FF7C4E">
      <w:pPr>
        <w:pStyle w:val="Quote"/>
        <w:spacing w:before="0" w:after="0"/>
        <w:ind w:left="2127" w:right="862" w:hanging="687"/>
        <w:jc w:val="left"/>
        <w:rPr>
          <w:rFonts w:ascii="Arial" w:hAnsi="Arial" w:cs="Arial"/>
          <w:i w:val="0"/>
          <w:iCs w:val="0"/>
          <w:sz w:val="20"/>
          <w:szCs w:val="20"/>
        </w:rPr>
      </w:pPr>
      <w:r w:rsidRPr="00FF7C4E">
        <w:rPr>
          <w:rFonts w:ascii="Arial" w:hAnsi="Arial" w:cs="Arial"/>
          <w:i w:val="0"/>
          <w:iCs w:val="0"/>
          <w:sz w:val="20"/>
          <w:szCs w:val="20"/>
        </w:rPr>
        <w:t>2.</w:t>
      </w:r>
      <w:r w:rsidRPr="00FF7C4E">
        <w:rPr>
          <w:rFonts w:ascii="Arial" w:hAnsi="Arial" w:cs="Arial"/>
          <w:i w:val="0"/>
          <w:iCs w:val="0"/>
          <w:sz w:val="20"/>
          <w:szCs w:val="20"/>
        </w:rPr>
        <w:tab/>
        <w:t>Witnessing, in person, the event(s) as it occurred to others.</w:t>
      </w:r>
    </w:p>
    <w:p w14:paraId="1647DE67" w14:textId="77777777" w:rsidR="009D72C4" w:rsidRPr="00FF7C4E" w:rsidRDefault="009D72C4" w:rsidP="00FF7C4E">
      <w:pPr>
        <w:pStyle w:val="Quote"/>
        <w:spacing w:before="0" w:after="0"/>
        <w:ind w:left="2127" w:right="862" w:hanging="687"/>
        <w:jc w:val="left"/>
        <w:rPr>
          <w:rFonts w:ascii="Arial" w:hAnsi="Arial" w:cs="Arial"/>
          <w:i w:val="0"/>
          <w:iCs w:val="0"/>
          <w:sz w:val="20"/>
          <w:szCs w:val="20"/>
        </w:rPr>
      </w:pPr>
      <w:r w:rsidRPr="00FF7C4E">
        <w:rPr>
          <w:rFonts w:ascii="Arial" w:hAnsi="Arial" w:cs="Arial"/>
          <w:i w:val="0"/>
          <w:iCs w:val="0"/>
          <w:sz w:val="20"/>
          <w:szCs w:val="20"/>
        </w:rPr>
        <w:t>3.</w:t>
      </w:r>
      <w:r w:rsidRPr="00FF7C4E">
        <w:rPr>
          <w:rFonts w:ascii="Arial" w:hAnsi="Arial" w:cs="Arial"/>
          <w:i w:val="0"/>
          <w:iCs w:val="0"/>
          <w:sz w:val="20"/>
          <w:szCs w:val="20"/>
        </w:rPr>
        <w:tab/>
        <w:t>Learning that the traumatic event(s) occurred to a close family member or close friend. In cases of actual or threatened death of a family member or friend, the event(s) must have been violent or accidental.</w:t>
      </w:r>
    </w:p>
    <w:p w14:paraId="5E2BCA3E" w14:textId="77777777" w:rsidR="009D72C4" w:rsidRPr="00FF7C4E" w:rsidRDefault="009D72C4" w:rsidP="00FF7C4E">
      <w:pPr>
        <w:pStyle w:val="Quote"/>
        <w:spacing w:before="0" w:after="0"/>
        <w:ind w:left="2127" w:right="862" w:hanging="687"/>
        <w:jc w:val="left"/>
        <w:rPr>
          <w:rFonts w:ascii="Arial" w:hAnsi="Arial" w:cs="Arial"/>
          <w:i w:val="0"/>
          <w:iCs w:val="0"/>
          <w:sz w:val="20"/>
          <w:szCs w:val="20"/>
        </w:rPr>
      </w:pPr>
      <w:r w:rsidRPr="00FF7C4E">
        <w:rPr>
          <w:rFonts w:ascii="Arial" w:hAnsi="Arial" w:cs="Arial"/>
          <w:i w:val="0"/>
          <w:iCs w:val="0"/>
          <w:sz w:val="20"/>
          <w:szCs w:val="20"/>
        </w:rPr>
        <w:t>4.</w:t>
      </w:r>
      <w:r w:rsidRPr="00FF7C4E">
        <w:rPr>
          <w:rFonts w:ascii="Arial" w:hAnsi="Arial" w:cs="Arial"/>
          <w:i w:val="0"/>
          <w:iCs w:val="0"/>
          <w:sz w:val="20"/>
          <w:szCs w:val="20"/>
        </w:rPr>
        <w:tab/>
      </w:r>
      <w:r w:rsidRPr="00FF7C4E">
        <w:rPr>
          <w:rFonts w:ascii="Arial" w:hAnsi="Arial" w:cs="Arial"/>
          <w:b/>
          <w:bCs/>
          <w:i w:val="0"/>
          <w:iCs w:val="0"/>
          <w:sz w:val="20"/>
          <w:szCs w:val="20"/>
        </w:rPr>
        <w:t xml:space="preserve">Experiencing repeated or extreme exposure to aversive details of the traumatic event(s) (e.g., first responders collecting human remains; police officers repeatedly exposed to details of child abuse). </w:t>
      </w:r>
      <w:r w:rsidRPr="00FF7C4E">
        <w:rPr>
          <w:rFonts w:ascii="Arial" w:hAnsi="Arial" w:cs="Arial"/>
          <w:i w:val="0"/>
          <w:iCs w:val="0"/>
          <w:sz w:val="20"/>
          <w:szCs w:val="20"/>
        </w:rPr>
        <w:t>(emphasis added)</w:t>
      </w:r>
    </w:p>
    <w:p w14:paraId="382E358B" w14:textId="77777777" w:rsidR="009D72C4" w:rsidRPr="009D72C4" w:rsidRDefault="009D72C4" w:rsidP="00FF7C4E">
      <w:pPr>
        <w:tabs>
          <w:tab w:val="left" w:pos="425"/>
        </w:tabs>
        <w:spacing w:after="0" w:line="276" w:lineRule="auto"/>
        <w:rPr>
          <w:rFonts w:ascii="Arial" w:hAnsi="Arial" w:cs="Arial"/>
          <w:sz w:val="24"/>
          <w:szCs w:val="24"/>
        </w:rPr>
      </w:pPr>
    </w:p>
    <w:p w14:paraId="664C8F56" w14:textId="77777777" w:rsidR="009D72C4" w:rsidRDefault="009D72C4" w:rsidP="00FF7C4E">
      <w:pPr>
        <w:tabs>
          <w:tab w:val="left" w:pos="425"/>
        </w:tabs>
        <w:spacing w:after="0" w:line="276" w:lineRule="auto"/>
        <w:rPr>
          <w:rFonts w:ascii="Arial" w:hAnsi="Arial" w:cs="Arial"/>
          <w:sz w:val="24"/>
          <w:szCs w:val="24"/>
        </w:rPr>
      </w:pPr>
      <w:r w:rsidRPr="009D72C4">
        <w:rPr>
          <w:rFonts w:ascii="Arial" w:hAnsi="Arial" w:cs="Arial"/>
          <w:sz w:val="24"/>
          <w:szCs w:val="24"/>
        </w:rPr>
        <w:t xml:space="preserve">Anecdotally, frontline workers who incur PTSI face difficulty in accessing compensation because the claims process requires them to identify one specific event (out of potentially hundreds that they may have experienced over their career) as the cause of their injury. </w:t>
      </w:r>
    </w:p>
    <w:p w14:paraId="50FA8889" w14:textId="2223D386" w:rsidR="009D72C4" w:rsidRPr="009D72C4" w:rsidRDefault="009D72C4" w:rsidP="00FF7C4E">
      <w:pPr>
        <w:tabs>
          <w:tab w:val="left" w:pos="425"/>
        </w:tabs>
        <w:spacing w:after="0" w:line="276" w:lineRule="auto"/>
        <w:rPr>
          <w:rFonts w:ascii="Arial" w:hAnsi="Arial" w:cs="Arial"/>
          <w:sz w:val="24"/>
          <w:szCs w:val="24"/>
        </w:rPr>
      </w:pPr>
    </w:p>
    <w:p w14:paraId="3654CBB5" w14:textId="1449A9F4" w:rsidR="009D72C4" w:rsidRPr="009D72C4" w:rsidRDefault="009D72C4" w:rsidP="00FF7C4E">
      <w:pPr>
        <w:tabs>
          <w:tab w:val="left" w:pos="425"/>
        </w:tabs>
        <w:spacing w:after="0" w:line="276" w:lineRule="auto"/>
        <w:rPr>
          <w:rFonts w:ascii="Arial" w:hAnsi="Arial" w:cs="Arial"/>
          <w:sz w:val="24"/>
          <w:szCs w:val="24"/>
        </w:rPr>
      </w:pPr>
      <w:r w:rsidRPr="009D72C4">
        <w:rPr>
          <w:rFonts w:ascii="Arial" w:hAnsi="Arial" w:cs="Arial"/>
          <w:sz w:val="24"/>
          <w:szCs w:val="24"/>
        </w:rPr>
        <w:t xml:space="preserve">Moreover, claims managers may seek to minimise financial costs associated with PTSI by requiring multiple medical reports and specific details of traumatic events, </w:t>
      </w:r>
      <w:r w:rsidR="00CF30A6">
        <w:rPr>
          <w:rFonts w:ascii="Arial" w:hAnsi="Arial" w:cs="Arial"/>
          <w:sz w:val="24"/>
          <w:szCs w:val="24"/>
        </w:rPr>
        <w:t>and this requirement</w:t>
      </w:r>
      <w:r w:rsidR="00CF30A6" w:rsidRPr="009D72C4">
        <w:rPr>
          <w:rFonts w:ascii="Arial" w:hAnsi="Arial" w:cs="Arial"/>
          <w:sz w:val="24"/>
          <w:szCs w:val="24"/>
        </w:rPr>
        <w:t xml:space="preserve"> </w:t>
      </w:r>
      <w:r w:rsidRPr="009D72C4">
        <w:rPr>
          <w:rFonts w:ascii="Arial" w:hAnsi="Arial" w:cs="Arial"/>
          <w:sz w:val="24"/>
          <w:szCs w:val="24"/>
        </w:rPr>
        <w:t xml:space="preserve">both retraumatises injured workers and may cause them to not receive the compensation to which they are entitled.  </w:t>
      </w:r>
    </w:p>
    <w:p w14:paraId="63BFF2FA" w14:textId="55D93F87" w:rsidR="00471DB4" w:rsidRDefault="00471DB4" w:rsidP="00FF7C4E">
      <w:pPr>
        <w:tabs>
          <w:tab w:val="left" w:pos="425"/>
        </w:tabs>
        <w:spacing w:after="0" w:line="276" w:lineRule="auto"/>
        <w:rPr>
          <w:rFonts w:ascii="Arial" w:hAnsi="Arial" w:cs="Arial"/>
          <w:sz w:val="24"/>
          <w:szCs w:val="24"/>
        </w:rPr>
      </w:pPr>
    </w:p>
    <w:p w14:paraId="0A670EAA" w14:textId="1623E07F" w:rsidR="00471DB4" w:rsidRPr="00720BAE" w:rsidRDefault="009D72C4" w:rsidP="00720BAE">
      <w:pPr>
        <w:pStyle w:val="Heading2"/>
        <w:spacing w:before="0"/>
        <w:rPr>
          <w:rFonts w:ascii="Arial" w:hAnsi="Arial" w:cs="Arial"/>
          <w:b/>
          <w:bCs/>
          <w:color w:val="000000" w:themeColor="text1"/>
          <w:sz w:val="24"/>
          <w:szCs w:val="24"/>
        </w:rPr>
      </w:pPr>
      <w:r w:rsidRPr="00720BAE">
        <w:rPr>
          <w:rFonts w:ascii="Arial" w:hAnsi="Arial" w:cs="Arial"/>
          <w:b/>
          <w:bCs/>
          <w:color w:val="000000" w:themeColor="text1"/>
          <w:sz w:val="24"/>
          <w:szCs w:val="24"/>
        </w:rPr>
        <w:t>Developments in other jurisdictions</w:t>
      </w:r>
    </w:p>
    <w:p w14:paraId="796813D1" w14:textId="77777777" w:rsidR="009D72C4" w:rsidRPr="009D72C4" w:rsidRDefault="009D72C4" w:rsidP="00FF7C4E">
      <w:pPr>
        <w:tabs>
          <w:tab w:val="left" w:pos="425"/>
        </w:tabs>
        <w:spacing w:after="0" w:line="276" w:lineRule="auto"/>
        <w:rPr>
          <w:rFonts w:ascii="Arial" w:hAnsi="Arial" w:cs="Arial"/>
          <w:b/>
          <w:bCs/>
          <w:sz w:val="24"/>
          <w:szCs w:val="24"/>
        </w:rPr>
      </w:pPr>
    </w:p>
    <w:p w14:paraId="61F45821" w14:textId="7D4C464C" w:rsidR="00C71ED1" w:rsidRDefault="009D72C4" w:rsidP="00FF7C4E">
      <w:pPr>
        <w:tabs>
          <w:tab w:val="left" w:pos="425"/>
        </w:tabs>
        <w:spacing w:after="0" w:line="276" w:lineRule="auto"/>
        <w:rPr>
          <w:rFonts w:ascii="Arial" w:hAnsi="Arial" w:cs="Arial"/>
          <w:sz w:val="24"/>
          <w:szCs w:val="24"/>
        </w:rPr>
      </w:pPr>
      <w:r w:rsidRPr="009D72C4">
        <w:rPr>
          <w:rFonts w:ascii="Arial" w:hAnsi="Arial" w:cs="Arial"/>
          <w:sz w:val="24"/>
          <w:szCs w:val="24"/>
        </w:rPr>
        <w:t>Other jurisdictions have</w:t>
      </w:r>
      <w:r w:rsidR="00CF30A6">
        <w:rPr>
          <w:rFonts w:ascii="Arial" w:hAnsi="Arial" w:cs="Arial"/>
          <w:sz w:val="24"/>
          <w:szCs w:val="24"/>
        </w:rPr>
        <w:t xml:space="preserve"> created</w:t>
      </w:r>
      <w:r w:rsidRPr="009D72C4">
        <w:rPr>
          <w:rFonts w:ascii="Arial" w:hAnsi="Arial" w:cs="Arial"/>
          <w:sz w:val="24"/>
          <w:szCs w:val="24"/>
        </w:rPr>
        <w:t>, or have considered creating</w:t>
      </w:r>
      <w:r w:rsidR="00CF30A6">
        <w:rPr>
          <w:rFonts w:ascii="Arial" w:hAnsi="Arial" w:cs="Arial"/>
          <w:sz w:val="24"/>
          <w:szCs w:val="24"/>
        </w:rPr>
        <w:t>,</w:t>
      </w:r>
      <w:r w:rsidRPr="009D72C4">
        <w:rPr>
          <w:rFonts w:ascii="Arial" w:hAnsi="Arial" w:cs="Arial"/>
          <w:sz w:val="24"/>
          <w:szCs w:val="24"/>
        </w:rPr>
        <w:t xml:space="preserve"> a presumption in their workers compensation laws</w:t>
      </w:r>
      <w:r w:rsidR="00146005">
        <w:rPr>
          <w:rFonts w:ascii="Arial" w:hAnsi="Arial" w:cs="Arial"/>
          <w:sz w:val="24"/>
          <w:szCs w:val="24"/>
        </w:rPr>
        <w:t xml:space="preserve"> that</w:t>
      </w:r>
      <w:r w:rsidRPr="009D72C4">
        <w:rPr>
          <w:rFonts w:ascii="Arial" w:hAnsi="Arial" w:cs="Arial"/>
          <w:sz w:val="24"/>
          <w:szCs w:val="24"/>
        </w:rPr>
        <w:t xml:space="preserve">, where a person who is or was a frontline worker (firefighter, paramedic, nurse) incurs PTSI, that injury is presumed to have been caused by their work as a frontline worker.  </w:t>
      </w:r>
    </w:p>
    <w:p w14:paraId="0F47F7A2" w14:textId="77777777" w:rsidR="00C71ED1" w:rsidRDefault="00C71ED1" w:rsidP="00FF7C4E">
      <w:pPr>
        <w:tabs>
          <w:tab w:val="left" w:pos="425"/>
        </w:tabs>
        <w:spacing w:after="0" w:line="276" w:lineRule="auto"/>
        <w:rPr>
          <w:rFonts w:ascii="Arial" w:hAnsi="Arial" w:cs="Arial"/>
          <w:sz w:val="24"/>
          <w:szCs w:val="24"/>
        </w:rPr>
      </w:pPr>
    </w:p>
    <w:p w14:paraId="18F9EA8F" w14:textId="278E5D62" w:rsidR="009D72C4" w:rsidRDefault="009D72C4" w:rsidP="00FF7C4E">
      <w:pPr>
        <w:tabs>
          <w:tab w:val="left" w:pos="425"/>
        </w:tabs>
        <w:spacing w:after="0" w:line="276" w:lineRule="auto"/>
        <w:rPr>
          <w:rFonts w:ascii="Arial" w:hAnsi="Arial" w:cs="Arial"/>
          <w:sz w:val="24"/>
          <w:szCs w:val="24"/>
        </w:rPr>
      </w:pPr>
      <w:r w:rsidRPr="009D72C4">
        <w:rPr>
          <w:rFonts w:ascii="Arial" w:hAnsi="Arial" w:cs="Arial"/>
          <w:sz w:val="24"/>
          <w:szCs w:val="24"/>
        </w:rPr>
        <w:t>A presumption means that workers compensation entitlements automatically flow to the injured person</w:t>
      </w:r>
      <w:r w:rsidR="00BB5DB1">
        <w:rPr>
          <w:rFonts w:ascii="Arial" w:hAnsi="Arial" w:cs="Arial"/>
          <w:sz w:val="24"/>
          <w:szCs w:val="24"/>
        </w:rPr>
        <w:t xml:space="preserve"> without that person having to identify which specific event caused their injury</w:t>
      </w:r>
      <w:r w:rsidRPr="009D72C4">
        <w:rPr>
          <w:rFonts w:ascii="Arial" w:hAnsi="Arial" w:cs="Arial"/>
          <w:sz w:val="24"/>
          <w:szCs w:val="24"/>
        </w:rPr>
        <w:t xml:space="preserve">.  </w:t>
      </w:r>
    </w:p>
    <w:p w14:paraId="5EFEA37F" w14:textId="77777777" w:rsidR="00C71ED1" w:rsidRPr="009D72C4" w:rsidRDefault="00C71ED1" w:rsidP="00FF7C4E">
      <w:pPr>
        <w:tabs>
          <w:tab w:val="left" w:pos="425"/>
        </w:tabs>
        <w:spacing w:after="0" w:line="276" w:lineRule="auto"/>
        <w:rPr>
          <w:rFonts w:ascii="Arial" w:hAnsi="Arial" w:cs="Arial"/>
          <w:sz w:val="24"/>
          <w:szCs w:val="24"/>
        </w:rPr>
      </w:pPr>
    </w:p>
    <w:p w14:paraId="3479979D" w14:textId="03A72955" w:rsidR="009D72C4" w:rsidRDefault="009D72C4" w:rsidP="00FF7C4E">
      <w:pPr>
        <w:spacing w:after="0" w:line="240" w:lineRule="auto"/>
        <w:rPr>
          <w:b/>
          <w:bCs/>
          <w:i/>
          <w:iCs/>
        </w:rPr>
      </w:pPr>
      <w:r w:rsidRPr="00FA2646">
        <w:rPr>
          <w:b/>
          <w:bCs/>
          <w:i/>
          <w:iCs/>
        </w:rPr>
        <w:t>Queensland</w:t>
      </w:r>
    </w:p>
    <w:p w14:paraId="3EE95B0D" w14:textId="77777777" w:rsidR="00FF7C4E" w:rsidRPr="00FA2646" w:rsidRDefault="00FF7C4E" w:rsidP="00FF7C4E">
      <w:pPr>
        <w:spacing w:after="0" w:line="240" w:lineRule="auto"/>
        <w:rPr>
          <w:b/>
          <w:bCs/>
          <w:i/>
          <w:iCs/>
        </w:rPr>
      </w:pPr>
    </w:p>
    <w:p w14:paraId="37BA3A00" w14:textId="7D6A5D60" w:rsidR="009D72C4" w:rsidRPr="009D72C4" w:rsidRDefault="009D72C4" w:rsidP="00FF7C4E">
      <w:pPr>
        <w:tabs>
          <w:tab w:val="left" w:pos="425"/>
        </w:tabs>
        <w:spacing w:after="0" w:line="276" w:lineRule="auto"/>
        <w:rPr>
          <w:rFonts w:ascii="Arial" w:hAnsi="Arial" w:cs="Arial"/>
          <w:sz w:val="24"/>
          <w:szCs w:val="24"/>
        </w:rPr>
      </w:pPr>
      <w:r w:rsidRPr="009D72C4">
        <w:rPr>
          <w:rFonts w:ascii="Arial" w:hAnsi="Arial" w:cs="Arial"/>
          <w:sz w:val="24"/>
          <w:szCs w:val="24"/>
        </w:rPr>
        <w:t xml:space="preserve">In Queensland, the </w:t>
      </w:r>
      <w:r w:rsidRPr="00146005">
        <w:rPr>
          <w:rFonts w:ascii="Arial" w:hAnsi="Arial" w:cs="Arial"/>
          <w:i/>
          <w:iCs/>
          <w:sz w:val="24"/>
          <w:szCs w:val="24"/>
        </w:rPr>
        <w:t>Workers’ Compensation and Rehabilitation and Other Legislation Amendment Act 2021</w:t>
      </w:r>
      <w:r w:rsidRPr="009D72C4">
        <w:rPr>
          <w:rFonts w:ascii="Arial" w:hAnsi="Arial" w:cs="Arial"/>
          <w:sz w:val="24"/>
          <w:szCs w:val="24"/>
        </w:rPr>
        <w:t xml:space="preserve"> (Qld) introduced a </w:t>
      </w:r>
      <w:r w:rsidR="00F43649">
        <w:rPr>
          <w:rFonts w:ascii="Arial" w:hAnsi="Arial" w:cs="Arial"/>
          <w:sz w:val="24"/>
          <w:szCs w:val="24"/>
        </w:rPr>
        <w:t>‘</w:t>
      </w:r>
      <w:r w:rsidRPr="009D72C4">
        <w:rPr>
          <w:rFonts w:ascii="Arial" w:hAnsi="Arial" w:cs="Arial"/>
          <w:sz w:val="24"/>
          <w:szCs w:val="24"/>
        </w:rPr>
        <w:t>presumptive pathway</w:t>
      </w:r>
      <w:r w:rsidR="00F43649">
        <w:rPr>
          <w:rFonts w:ascii="Arial" w:hAnsi="Arial" w:cs="Arial"/>
          <w:sz w:val="24"/>
          <w:szCs w:val="24"/>
        </w:rPr>
        <w:t>’</w:t>
      </w:r>
      <w:r w:rsidRPr="009D72C4">
        <w:rPr>
          <w:rFonts w:ascii="Arial" w:hAnsi="Arial" w:cs="Arial"/>
          <w:sz w:val="24"/>
          <w:szCs w:val="24"/>
        </w:rPr>
        <w:t xml:space="preserve"> for first responders</w:t>
      </w:r>
      <w:r w:rsidR="00F43649">
        <w:rPr>
          <w:rFonts w:ascii="Arial" w:hAnsi="Arial" w:cs="Arial"/>
          <w:sz w:val="24"/>
          <w:szCs w:val="24"/>
        </w:rPr>
        <w:t>,</w:t>
      </w:r>
      <w:r w:rsidRPr="009D72C4">
        <w:rPr>
          <w:rFonts w:ascii="Arial" w:hAnsi="Arial" w:cs="Arial"/>
          <w:sz w:val="24"/>
          <w:szCs w:val="24"/>
        </w:rPr>
        <w:t xml:space="preserve"> which means that, if a first responder incurs PTSI, it is presumed that it was caused by their employment as a first responder.</w:t>
      </w:r>
    </w:p>
    <w:p w14:paraId="529C2766" w14:textId="77777777" w:rsidR="00C71ED1" w:rsidRDefault="00C71ED1" w:rsidP="00FF7C4E">
      <w:pPr>
        <w:tabs>
          <w:tab w:val="left" w:pos="425"/>
        </w:tabs>
        <w:spacing w:after="0" w:line="276" w:lineRule="auto"/>
        <w:rPr>
          <w:b/>
          <w:bCs/>
          <w:i/>
          <w:iCs/>
        </w:rPr>
      </w:pPr>
    </w:p>
    <w:p w14:paraId="7E4FF547" w14:textId="1956CBE8" w:rsidR="009D72C4" w:rsidRPr="00720BAE" w:rsidRDefault="009D72C4" w:rsidP="00FF7C4E">
      <w:pPr>
        <w:spacing w:after="0" w:line="240" w:lineRule="auto"/>
        <w:rPr>
          <w:b/>
          <w:bCs/>
          <w:i/>
          <w:iCs/>
          <w:sz w:val="24"/>
          <w:szCs w:val="24"/>
        </w:rPr>
      </w:pPr>
      <w:r w:rsidRPr="00720BAE">
        <w:rPr>
          <w:b/>
          <w:bCs/>
          <w:i/>
          <w:iCs/>
          <w:sz w:val="24"/>
          <w:szCs w:val="24"/>
        </w:rPr>
        <w:t>Tasmania</w:t>
      </w:r>
    </w:p>
    <w:p w14:paraId="31D93004" w14:textId="77777777" w:rsidR="00FF7C4E" w:rsidRPr="00FA2646" w:rsidRDefault="00FF7C4E" w:rsidP="00FF7C4E">
      <w:pPr>
        <w:spacing w:after="0" w:line="240" w:lineRule="auto"/>
        <w:rPr>
          <w:b/>
          <w:bCs/>
          <w:i/>
          <w:iCs/>
        </w:rPr>
      </w:pPr>
    </w:p>
    <w:p w14:paraId="5C81987B" w14:textId="62EE695F" w:rsidR="009D72C4" w:rsidRPr="009D72C4" w:rsidRDefault="009D72C4" w:rsidP="00FF7C4E">
      <w:pPr>
        <w:tabs>
          <w:tab w:val="left" w:pos="425"/>
        </w:tabs>
        <w:spacing w:after="0" w:line="276" w:lineRule="auto"/>
        <w:rPr>
          <w:rFonts w:ascii="Arial" w:hAnsi="Arial" w:cs="Arial"/>
          <w:sz w:val="24"/>
          <w:szCs w:val="24"/>
        </w:rPr>
      </w:pPr>
      <w:r w:rsidRPr="009D72C4">
        <w:rPr>
          <w:rFonts w:ascii="Arial" w:hAnsi="Arial" w:cs="Arial"/>
          <w:sz w:val="24"/>
          <w:szCs w:val="24"/>
        </w:rPr>
        <w:t xml:space="preserve">In Tasmania, amendments to the </w:t>
      </w:r>
      <w:r w:rsidRPr="00BB5DB1">
        <w:rPr>
          <w:rFonts w:ascii="Arial" w:hAnsi="Arial" w:cs="Arial"/>
          <w:i/>
          <w:iCs/>
          <w:sz w:val="24"/>
          <w:szCs w:val="24"/>
        </w:rPr>
        <w:t>Workers Rehabilitation and Compensation Act 1988</w:t>
      </w:r>
      <w:r w:rsidRPr="009D72C4">
        <w:rPr>
          <w:rFonts w:ascii="Arial" w:hAnsi="Arial" w:cs="Arial"/>
          <w:sz w:val="24"/>
          <w:szCs w:val="24"/>
        </w:rPr>
        <w:t> (Tas)</w:t>
      </w:r>
      <w:r w:rsidR="00BB5DB1">
        <w:rPr>
          <w:rFonts w:ascii="Arial" w:hAnsi="Arial" w:cs="Arial"/>
          <w:sz w:val="24"/>
          <w:szCs w:val="24"/>
        </w:rPr>
        <w:t xml:space="preserve"> that</w:t>
      </w:r>
      <w:r w:rsidRPr="009D72C4">
        <w:rPr>
          <w:rFonts w:ascii="Arial" w:hAnsi="Arial" w:cs="Arial"/>
          <w:sz w:val="24"/>
          <w:szCs w:val="24"/>
        </w:rPr>
        <w:t xml:space="preserve"> created a presumption that certain cancers in firefighters were caused by their work as firefighters </w:t>
      </w:r>
      <w:r w:rsidR="00F43649">
        <w:rPr>
          <w:rFonts w:ascii="Arial" w:hAnsi="Arial" w:cs="Arial"/>
          <w:sz w:val="24"/>
          <w:szCs w:val="24"/>
        </w:rPr>
        <w:t xml:space="preserve">included </w:t>
      </w:r>
      <w:r w:rsidRPr="009D72C4">
        <w:rPr>
          <w:rFonts w:ascii="Arial" w:hAnsi="Arial" w:cs="Arial"/>
          <w:sz w:val="24"/>
          <w:szCs w:val="24"/>
        </w:rPr>
        <w:t xml:space="preserve">a requirement to conduct a ministerial </w:t>
      </w:r>
      <w:r w:rsidRPr="009D72C4">
        <w:rPr>
          <w:rFonts w:ascii="Arial" w:hAnsi="Arial" w:cs="Arial"/>
          <w:sz w:val="24"/>
          <w:szCs w:val="24"/>
        </w:rPr>
        <w:lastRenderedPageBreak/>
        <w:t>review that would consider whether it was feasible to include a presumption that certain workers who incur PTSI have incurred that because of their employment</w:t>
      </w:r>
      <w:r w:rsidR="00F43649">
        <w:rPr>
          <w:rFonts w:ascii="Arial" w:hAnsi="Arial" w:cs="Arial"/>
          <w:sz w:val="24"/>
          <w:szCs w:val="24"/>
        </w:rPr>
        <w:t>.</w:t>
      </w:r>
    </w:p>
    <w:p w14:paraId="3D1907BD" w14:textId="77777777" w:rsidR="00C71ED1" w:rsidRDefault="00C71ED1" w:rsidP="00FF7C4E">
      <w:pPr>
        <w:tabs>
          <w:tab w:val="left" w:pos="425"/>
        </w:tabs>
        <w:spacing w:after="0" w:line="276" w:lineRule="auto"/>
        <w:rPr>
          <w:rFonts w:ascii="Arial" w:hAnsi="Arial" w:cs="Arial"/>
          <w:sz w:val="24"/>
          <w:szCs w:val="24"/>
        </w:rPr>
      </w:pPr>
    </w:p>
    <w:p w14:paraId="72C391E7" w14:textId="5DB8BCA2" w:rsidR="009D72C4" w:rsidRPr="009D72C4" w:rsidRDefault="009D72C4" w:rsidP="00FF7C4E">
      <w:pPr>
        <w:tabs>
          <w:tab w:val="left" w:pos="425"/>
        </w:tabs>
        <w:spacing w:after="0" w:line="276" w:lineRule="auto"/>
        <w:rPr>
          <w:rFonts w:ascii="Arial" w:hAnsi="Arial" w:cs="Arial"/>
          <w:sz w:val="24"/>
          <w:szCs w:val="24"/>
        </w:rPr>
      </w:pPr>
      <w:r w:rsidRPr="009D72C4">
        <w:rPr>
          <w:rFonts w:ascii="Arial" w:hAnsi="Arial" w:cs="Arial"/>
          <w:sz w:val="24"/>
          <w:szCs w:val="24"/>
        </w:rPr>
        <w:t>That review was completed in June 2018</w:t>
      </w:r>
      <w:r w:rsidR="00144389">
        <w:rPr>
          <w:rFonts w:ascii="Arial" w:hAnsi="Arial" w:cs="Arial"/>
          <w:sz w:val="24"/>
          <w:szCs w:val="24"/>
        </w:rPr>
        <w:t>;</w:t>
      </w:r>
      <w:r w:rsidRPr="009D72C4">
        <w:rPr>
          <w:rFonts w:ascii="Arial" w:hAnsi="Arial" w:cs="Arial"/>
          <w:sz w:val="24"/>
          <w:szCs w:val="24"/>
        </w:rPr>
        <w:t xml:space="preserve"> however, th</w:t>
      </w:r>
      <w:r w:rsidR="00144389">
        <w:rPr>
          <w:rFonts w:ascii="Arial" w:hAnsi="Arial" w:cs="Arial"/>
          <w:sz w:val="24"/>
          <w:szCs w:val="24"/>
        </w:rPr>
        <w:t>e</w:t>
      </w:r>
      <w:r w:rsidRPr="009D72C4">
        <w:rPr>
          <w:rFonts w:ascii="Arial" w:hAnsi="Arial" w:cs="Arial"/>
          <w:sz w:val="24"/>
          <w:szCs w:val="24"/>
        </w:rPr>
        <w:t xml:space="preserve"> review did not recommend </w:t>
      </w:r>
      <w:r w:rsidR="00144389">
        <w:rPr>
          <w:rFonts w:ascii="Arial" w:hAnsi="Arial" w:cs="Arial"/>
          <w:sz w:val="24"/>
          <w:szCs w:val="24"/>
        </w:rPr>
        <w:t xml:space="preserve">that </w:t>
      </w:r>
      <w:r w:rsidRPr="009D72C4">
        <w:rPr>
          <w:rFonts w:ascii="Arial" w:hAnsi="Arial" w:cs="Arial"/>
          <w:sz w:val="24"/>
          <w:szCs w:val="24"/>
        </w:rPr>
        <w:t>a presumptive path in relation to PTSI be introduced in Tasmania</w:t>
      </w:r>
      <w:r w:rsidR="00BB5DB1">
        <w:rPr>
          <w:rFonts w:ascii="Arial" w:hAnsi="Arial" w:cs="Arial"/>
          <w:sz w:val="24"/>
          <w:szCs w:val="24"/>
        </w:rPr>
        <w:t xml:space="preserve"> (see </w:t>
      </w:r>
      <w:r w:rsidR="00BB5DB1" w:rsidRPr="00BB5DB1">
        <w:rPr>
          <w:rFonts w:ascii="Arial" w:hAnsi="Arial" w:cs="Arial"/>
          <w:i/>
          <w:iCs/>
          <w:sz w:val="24"/>
          <w:szCs w:val="24"/>
        </w:rPr>
        <w:t>Ministerial Review Relating to Establishing Entitlements under the Workers Rehabilitation and Compensation Act 1988 for Workers Suffering Post Traumatic Stress Disorder (PTSD)</w:t>
      </w:r>
      <w:r w:rsidR="00BB5DB1">
        <w:rPr>
          <w:rFonts w:ascii="Arial" w:hAnsi="Arial" w:cs="Arial"/>
          <w:sz w:val="24"/>
          <w:szCs w:val="24"/>
        </w:rPr>
        <w:t>, July 2018)</w:t>
      </w:r>
      <w:r w:rsidRPr="009D72C4">
        <w:rPr>
          <w:rFonts w:ascii="Arial" w:hAnsi="Arial" w:cs="Arial"/>
          <w:sz w:val="24"/>
          <w:szCs w:val="24"/>
        </w:rPr>
        <w:t xml:space="preserve">.  </w:t>
      </w:r>
    </w:p>
    <w:p w14:paraId="3C440829" w14:textId="77777777" w:rsidR="009D72C4" w:rsidRDefault="009D72C4" w:rsidP="00FF7C4E">
      <w:pPr>
        <w:tabs>
          <w:tab w:val="left" w:pos="425"/>
        </w:tabs>
        <w:spacing w:after="0" w:line="276" w:lineRule="auto"/>
        <w:rPr>
          <w:rFonts w:ascii="Arial" w:hAnsi="Arial" w:cs="Arial"/>
          <w:sz w:val="24"/>
          <w:szCs w:val="24"/>
        </w:rPr>
      </w:pPr>
    </w:p>
    <w:p w14:paraId="4442DFA4" w14:textId="04948936" w:rsidR="00584F77" w:rsidRPr="00720BAE" w:rsidRDefault="00584F77" w:rsidP="00720BAE">
      <w:pPr>
        <w:pStyle w:val="Heading2"/>
        <w:spacing w:before="0"/>
        <w:rPr>
          <w:rFonts w:ascii="Arial" w:hAnsi="Arial" w:cs="Arial"/>
          <w:b/>
          <w:bCs/>
          <w:color w:val="000000" w:themeColor="text1"/>
          <w:sz w:val="24"/>
          <w:szCs w:val="24"/>
        </w:rPr>
      </w:pPr>
      <w:r w:rsidRPr="00720BAE">
        <w:rPr>
          <w:rFonts w:ascii="Arial" w:hAnsi="Arial" w:cs="Arial"/>
          <w:b/>
          <w:bCs/>
          <w:color w:val="000000" w:themeColor="text1"/>
          <w:sz w:val="24"/>
          <w:szCs w:val="24"/>
        </w:rPr>
        <w:t xml:space="preserve">Approach </w:t>
      </w:r>
      <w:r w:rsidR="00720BAE">
        <w:rPr>
          <w:rFonts w:ascii="Arial" w:hAnsi="Arial" w:cs="Arial"/>
          <w:b/>
          <w:bCs/>
          <w:color w:val="000000" w:themeColor="text1"/>
          <w:sz w:val="24"/>
          <w:szCs w:val="24"/>
        </w:rPr>
        <w:t xml:space="preserve">used in this </w:t>
      </w:r>
      <w:r w:rsidRPr="00720BAE">
        <w:rPr>
          <w:rFonts w:ascii="Arial" w:hAnsi="Arial" w:cs="Arial"/>
          <w:b/>
          <w:bCs/>
          <w:color w:val="000000" w:themeColor="text1"/>
          <w:sz w:val="24"/>
          <w:szCs w:val="24"/>
        </w:rPr>
        <w:t xml:space="preserve">Bill </w:t>
      </w:r>
    </w:p>
    <w:p w14:paraId="101110CA" w14:textId="77777777" w:rsidR="00DD3099" w:rsidRDefault="00DD3099" w:rsidP="00FF7C4E">
      <w:pPr>
        <w:tabs>
          <w:tab w:val="left" w:pos="425"/>
        </w:tabs>
        <w:spacing w:after="0" w:line="276" w:lineRule="auto"/>
        <w:rPr>
          <w:rFonts w:ascii="Arial" w:hAnsi="Arial" w:cs="Arial"/>
          <w:sz w:val="24"/>
          <w:szCs w:val="24"/>
        </w:rPr>
      </w:pPr>
    </w:p>
    <w:p w14:paraId="548A7FB4" w14:textId="79B3AD1B" w:rsidR="00584F77" w:rsidRDefault="00584F77" w:rsidP="00FF7C4E">
      <w:pPr>
        <w:tabs>
          <w:tab w:val="left" w:pos="425"/>
        </w:tabs>
        <w:spacing w:after="0" w:line="276" w:lineRule="auto"/>
        <w:rPr>
          <w:rFonts w:ascii="Arial" w:hAnsi="Arial" w:cs="Arial"/>
          <w:sz w:val="24"/>
          <w:szCs w:val="24"/>
        </w:rPr>
      </w:pPr>
      <w:r w:rsidRPr="00584F77">
        <w:rPr>
          <w:rFonts w:ascii="Arial" w:hAnsi="Arial" w:cs="Arial"/>
          <w:sz w:val="24"/>
          <w:szCs w:val="24"/>
        </w:rPr>
        <w:t>Because of the ACT’s unique public sector workers compensation arrangement</w:t>
      </w:r>
      <w:r w:rsidR="00BB5DB1">
        <w:rPr>
          <w:rFonts w:ascii="Arial" w:hAnsi="Arial" w:cs="Arial"/>
          <w:sz w:val="24"/>
          <w:szCs w:val="24"/>
        </w:rPr>
        <w:t>s</w:t>
      </w:r>
      <w:r w:rsidRPr="00584F77">
        <w:rPr>
          <w:rFonts w:ascii="Arial" w:hAnsi="Arial" w:cs="Arial"/>
          <w:sz w:val="24"/>
          <w:szCs w:val="24"/>
        </w:rPr>
        <w:t xml:space="preserve">, the </w:t>
      </w:r>
      <w:r w:rsidR="00720BAE">
        <w:rPr>
          <w:rFonts w:ascii="Arial" w:hAnsi="Arial" w:cs="Arial"/>
          <w:sz w:val="24"/>
          <w:szCs w:val="24"/>
        </w:rPr>
        <w:t>Territory</w:t>
      </w:r>
      <w:r w:rsidRPr="00584F77">
        <w:rPr>
          <w:rFonts w:ascii="Arial" w:hAnsi="Arial" w:cs="Arial"/>
          <w:sz w:val="24"/>
          <w:szCs w:val="24"/>
        </w:rPr>
        <w:t xml:space="preserve"> cannot use the approach used in Queensland because it cannot amend the rules about the underlying entitlement to compensation in the </w:t>
      </w:r>
      <w:r w:rsidR="00BB5DB1" w:rsidRPr="00BB5DB1">
        <w:rPr>
          <w:rFonts w:ascii="Arial" w:hAnsi="Arial" w:cs="Arial"/>
          <w:sz w:val="24"/>
          <w:szCs w:val="24"/>
        </w:rPr>
        <w:t>SRC Act</w:t>
      </w:r>
      <w:r w:rsidRPr="00BB5DB1">
        <w:rPr>
          <w:rFonts w:ascii="Arial" w:hAnsi="Arial" w:cs="Arial"/>
          <w:sz w:val="24"/>
          <w:szCs w:val="24"/>
        </w:rPr>
        <w:t>.</w:t>
      </w:r>
    </w:p>
    <w:p w14:paraId="2FCDC524" w14:textId="77777777" w:rsidR="00DD3099" w:rsidRPr="00584F77" w:rsidRDefault="00DD3099" w:rsidP="00FF7C4E">
      <w:pPr>
        <w:tabs>
          <w:tab w:val="left" w:pos="425"/>
        </w:tabs>
        <w:spacing w:after="0" w:line="276" w:lineRule="auto"/>
        <w:rPr>
          <w:rFonts w:ascii="Arial" w:hAnsi="Arial" w:cs="Arial"/>
          <w:sz w:val="24"/>
          <w:szCs w:val="24"/>
        </w:rPr>
      </w:pPr>
    </w:p>
    <w:p w14:paraId="6051F029" w14:textId="3E348876" w:rsidR="00584F77" w:rsidRDefault="006A14B7" w:rsidP="00FF7C4E">
      <w:pPr>
        <w:tabs>
          <w:tab w:val="left" w:pos="425"/>
        </w:tabs>
        <w:spacing w:after="0" w:line="276" w:lineRule="auto"/>
        <w:rPr>
          <w:rFonts w:ascii="Arial" w:hAnsi="Arial" w:cs="Arial"/>
          <w:sz w:val="24"/>
          <w:szCs w:val="24"/>
        </w:rPr>
      </w:pPr>
      <w:r>
        <w:rPr>
          <w:rFonts w:ascii="Arial" w:hAnsi="Arial" w:cs="Arial"/>
          <w:sz w:val="24"/>
          <w:szCs w:val="24"/>
        </w:rPr>
        <w:t xml:space="preserve">Instead, this Bill will </w:t>
      </w:r>
      <w:r w:rsidR="00584F77" w:rsidRPr="00584F77">
        <w:rPr>
          <w:rFonts w:ascii="Arial" w:hAnsi="Arial" w:cs="Arial"/>
          <w:sz w:val="24"/>
          <w:szCs w:val="24"/>
        </w:rPr>
        <w:t>alter the manner in which the claims manager administers the existing rules by requiring the Minister to give directions to the claims manager about certain matters</w:t>
      </w:r>
      <w:r w:rsidR="00720BAE">
        <w:rPr>
          <w:rFonts w:ascii="Arial" w:hAnsi="Arial" w:cs="Arial"/>
          <w:sz w:val="24"/>
          <w:szCs w:val="24"/>
        </w:rPr>
        <w:t>,</w:t>
      </w:r>
      <w:r w:rsidR="00584F77" w:rsidRPr="00584F77">
        <w:rPr>
          <w:rFonts w:ascii="Arial" w:hAnsi="Arial" w:cs="Arial"/>
          <w:sz w:val="24"/>
          <w:szCs w:val="24"/>
        </w:rPr>
        <w:t xml:space="preserve"> including the management of PTSI claims</w:t>
      </w:r>
      <w:r w:rsidR="00C71ED1">
        <w:rPr>
          <w:rFonts w:ascii="Arial" w:hAnsi="Arial" w:cs="Arial"/>
          <w:sz w:val="24"/>
          <w:szCs w:val="24"/>
        </w:rPr>
        <w:t>, via a claims code</w:t>
      </w:r>
      <w:r w:rsidR="00584F77" w:rsidRPr="00584F77">
        <w:rPr>
          <w:rFonts w:ascii="Arial" w:hAnsi="Arial" w:cs="Arial"/>
          <w:sz w:val="24"/>
          <w:szCs w:val="24"/>
        </w:rPr>
        <w:t xml:space="preserve">.  </w:t>
      </w:r>
    </w:p>
    <w:p w14:paraId="28A09285" w14:textId="77777777" w:rsidR="00DD3099" w:rsidRPr="00584F77" w:rsidRDefault="00DD3099" w:rsidP="00FF7C4E">
      <w:pPr>
        <w:tabs>
          <w:tab w:val="left" w:pos="425"/>
        </w:tabs>
        <w:spacing w:after="0" w:line="276" w:lineRule="auto"/>
        <w:rPr>
          <w:rFonts w:ascii="Arial" w:hAnsi="Arial" w:cs="Arial"/>
          <w:sz w:val="24"/>
          <w:szCs w:val="24"/>
        </w:rPr>
      </w:pPr>
    </w:p>
    <w:p w14:paraId="42773195" w14:textId="4C8A690B" w:rsidR="00584F77" w:rsidRPr="00584F77" w:rsidRDefault="00584F77" w:rsidP="00FF7C4E">
      <w:pPr>
        <w:tabs>
          <w:tab w:val="left" w:pos="425"/>
        </w:tabs>
        <w:spacing w:after="0" w:line="276" w:lineRule="auto"/>
        <w:rPr>
          <w:rFonts w:ascii="Arial" w:hAnsi="Arial" w:cs="Arial"/>
          <w:sz w:val="24"/>
          <w:szCs w:val="24"/>
        </w:rPr>
      </w:pPr>
      <w:r w:rsidRPr="00584F77">
        <w:rPr>
          <w:rFonts w:ascii="Arial" w:hAnsi="Arial" w:cs="Arial"/>
          <w:sz w:val="24"/>
          <w:szCs w:val="24"/>
        </w:rPr>
        <w:t xml:space="preserve">Moreover, the existing advisory committee will be given </w:t>
      </w:r>
      <w:r w:rsidR="00144389">
        <w:rPr>
          <w:rFonts w:ascii="Arial" w:hAnsi="Arial" w:cs="Arial"/>
          <w:sz w:val="24"/>
          <w:szCs w:val="24"/>
        </w:rPr>
        <w:t>the</w:t>
      </w:r>
      <w:r w:rsidR="00144389" w:rsidRPr="00584F77">
        <w:rPr>
          <w:rFonts w:ascii="Arial" w:hAnsi="Arial" w:cs="Arial"/>
          <w:sz w:val="24"/>
          <w:szCs w:val="24"/>
        </w:rPr>
        <w:t xml:space="preserve"> </w:t>
      </w:r>
      <w:r w:rsidRPr="00584F77">
        <w:rPr>
          <w:rFonts w:ascii="Arial" w:hAnsi="Arial" w:cs="Arial"/>
          <w:sz w:val="24"/>
          <w:szCs w:val="24"/>
        </w:rPr>
        <w:t>additional function of monitoring the claims manager’s practices and performance in relation to claims for mental injuries, such as PTSI, by frontline workers</w:t>
      </w:r>
      <w:r w:rsidR="00720BAE">
        <w:rPr>
          <w:rFonts w:ascii="Arial" w:hAnsi="Arial" w:cs="Arial"/>
          <w:sz w:val="24"/>
          <w:szCs w:val="24"/>
        </w:rPr>
        <w:t>,</w:t>
      </w:r>
      <w:r w:rsidRPr="00584F77">
        <w:rPr>
          <w:rFonts w:ascii="Arial" w:hAnsi="Arial" w:cs="Arial"/>
          <w:sz w:val="24"/>
          <w:szCs w:val="24"/>
        </w:rPr>
        <w:t xml:space="preserve"> and </w:t>
      </w:r>
      <w:r w:rsidR="00720BAE">
        <w:rPr>
          <w:rFonts w:ascii="Arial" w:hAnsi="Arial" w:cs="Arial"/>
          <w:sz w:val="24"/>
          <w:szCs w:val="24"/>
        </w:rPr>
        <w:t>require the Minister to present those reports to the Legislative Assembly</w:t>
      </w:r>
      <w:r w:rsidRPr="00584F77">
        <w:rPr>
          <w:rFonts w:ascii="Arial" w:hAnsi="Arial" w:cs="Arial"/>
          <w:sz w:val="24"/>
          <w:szCs w:val="24"/>
        </w:rPr>
        <w:t>.</w:t>
      </w:r>
    </w:p>
    <w:p w14:paraId="02E059CD" w14:textId="77777777" w:rsidR="00DD3099" w:rsidRDefault="00DD3099" w:rsidP="00FF7C4E">
      <w:pPr>
        <w:tabs>
          <w:tab w:val="left" w:pos="425"/>
        </w:tabs>
        <w:spacing w:after="0" w:line="276" w:lineRule="auto"/>
        <w:rPr>
          <w:rFonts w:ascii="Arial" w:hAnsi="Arial" w:cs="Arial"/>
          <w:sz w:val="24"/>
          <w:szCs w:val="24"/>
        </w:rPr>
      </w:pPr>
    </w:p>
    <w:p w14:paraId="28D1F227" w14:textId="652ACE9E" w:rsidR="00584F77" w:rsidRPr="00584F77" w:rsidRDefault="00584F77" w:rsidP="00FF7C4E">
      <w:pPr>
        <w:tabs>
          <w:tab w:val="left" w:pos="425"/>
        </w:tabs>
        <w:spacing w:after="0" w:line="276" w:lineRule="auto"/>
        <w:rPr>
          <w:rFonts w:ascii="Arial" w:hAnsi="Arial" w:cs="Arial"/>
          <w:sz w:val="24"/>
          <w:szCs w:val="24"/>
        </w:rPr>
      </w:pPr>
      <w:r w:rsidRPr="00584F77">
        <w:rPr>
          <w:rFonts w:ascii="Arial" w:hAnsi="Arial" w:cs="Arial"/>
          <w:sz w:val="24"/>
          <w:szCs w:val="24"/>
        </w:rPr>
        <w:t xml:space="preserve">These two approaches are focused on using publicity and moral suasion to ensure that the </w:t>
      </w:r>
      <w:r w:rsidR="006A14B7">
        <w:rPr>
          <w:rFonts w:ascii="Arial" w:hAnsi="Arial" w:cs="Arial"/>
          <w:sz w:val="24"/>
          <w:szCs w:val="24"/>
        </w:rPr>
        <w:t>Territory</w:t>
      </w:r>
      <w:r w:rsidR="006A14B7" w:rsidRPr="00584F77">
        <w:rPr>
          <w:rFonts w:ascii="Arial" w:hAnsi="Arial" w:cs="Arial"/>
          <w:sz w:val="24"/>
          <w:szCs w:val="24"/>
        </w:rPr>
        <w:t>’s</w:t>
      </w:r>
      <w:r w:rsidRPr="00584F77">
        <w:rPr>
          <w:rFonts w:ascii="Arial" w:hAnsi="Arial" w:cs="Arial"/>
          <w:sz w:val="24"/>
          <w:szCs w:val="24"/>
        </w:rPr>
        <w:t xml:space="preserve"> claims manager behaves appropriately in relation to claims by frontline workers, not by altering the underlying entitlement to compensation under the </w:t>
      </w:r>
      <w:r w:rsidR="00C71ED1" w:rsidRPr="00C71ED1">
        <w:rPr>
          <w:rFonts w:ascii="Arial" w:hAnsi="Arial" w:cs="Arial"/>
          <w:sz w:val="24"/>
          <w:szCs w:val="24"/>
        </w:rPr>
        <w:t>SRC Act</w:t>
      </w:r>
      <w:r w:rsidRPr="00584F77">
        <w:rPr>
          <w:rFonts w:ascii="Arial" w:hAnsi="Arial" w:cs="Arial"/>
          <w:sz w:val="24"/>
          <w:szCs w:val="24"/>
        </w:rPr>
        <w:t xml:space="preserve">.  </w:t>
      </w:r>
    </w:p>
    <w:p w14:paraId="3345C502" w14:textId="77777777" w:rsidR="00173314" w:rsidRDefault="00173314" w:rsidP="00FF7C4E">
      <w:pPr>
        <w:tabs>
          <w:tab w:val="left" w:pos="425"/>
        </w:tabs>
        <w:spacing w:after="0" w:line="276" w:lineRule="auto"/>
      </w:pPr>
    </w:p>
    <w:p w14:paraId="5A9907B5" w14:textId="77777777" w:rsidR="00173314" w:rsidRPr="00173314" w:rsidRDefault="00173314" w:rsidP="00FF7C4E">
      <w:pPr>
        <w:pStyle w:val="Heading2"/>
        <w:spacing w:before="0"/>
        <w:rPr>
          <w:rFonts w:ascii="Arial" w:hAnsi="Arial" w:cs="Arial"/>
          <w:b/>
          <w:bCs/>
          <w:color w:val="000000" w:themeColor="text1"/>
          <w:sz w:val="24"/>
          <w:szCs w:val="24"/>
        </w:rPr>
      </w:pPr>
      <w:r w:rsidRPr="00173314">
        <w:rPr>
          <w:rFonts w:ascii="Arial" w:hAnsi="Arial" w:cs="Arial"/>
          <w:b/>
          <w:bCs/>
          <w:color w:val="000000" w:themeColor="text1"/>
          <w:sz w:val="24"/>
          <w:szCs w:val="24"/>
        </w:rPr>
        <w:t>CONSISTENCY WITH HUMAN RIGHTS</w:t>
      </w:r>
    </w:p>
    <w:p w14:paraId="54EAC614" w14:textId="77777777" w:rsidR="00471DB4" w:rsidRDefault="00471DB4" w:rsidP="00FF7C4E">
      <w:pPr>
        <w:spacing w:after="0"/>
        <w:rPr>
          <w:rFonts w:ascii="Arial" w:hAnsi="Arial" w:cs="Arial"/>
          <w:b/>
          <w:bCs/>
          <w:sz w:val="24"/>
          <w:szCs w:val="24"/>
        </w:rPr>
      </w:pPr>
    </w:p>
    <w:p w14:paraId="40F79D49" w14:textId="2C70F009" w:rsidR="00471DB4" w:rsidRDefault="00471DB4" w:rsidP="00FF7C4E">
      <w:pPr>
        <w:pStyle w:val="NormalWeb"/>
        <w:shd w:val="clear" w:color="auto" w:fill="FFFFFF"/>
        <w:spacing w:before="0" w:beforeAutospacing="0" w:after="0" w:afterAutospacing="0" w:line="276" w:lineRule="atLeast"/>
        <w:rPr>
          <w:rFonts w:ascii="Arial" w:hAnsi="Arial" w:cs="Arial"/>
          <w:color w:val="000000"/>
        </w:rPr>
      </w:pPr>
      <w:r>
        <w:rPr>
          <w:rFonts w:ascii="Arial" w:hAnsi="Arial" w:cs="Arial"/>
          <w:color w:val="000000"/>
        </w:rPr>
        <w:t xml:space="preserve">The Bill does not limit any human rights.  </w:t>
      </w:r>
    </w:p>
    <w:p w14:paraId="03B54C42" w14:textId="77777777" w:rsidR="0051322C" w:rsidRDefault="0051322C" w:rsidP="00FF7C4E">
      <w:pPr>
        <w:pStyle w:val="NormalWeb"/>
        <w:shd w:val="clear" w:color="auto" w:fill="FFFFFF"/>
        <w:spacing w:before="0" w:beforeAutospacing="0" w:after="0" w:afterAutospacing="0" w:line="276" w:lineRule="atLeast"/>
        <w:rPr>
          <w:rFonts w:ascii="Arial" w:hAnsi="Arial" w:cs="Arial"/>
          <w:color w:val="000000"/>
        </w:rPr>
      </w:pPr>
    </w:p>
    <w:p w14:paraId="02C72250" w14:textId="1F05A385" w:rsidR="0051322C" w:rsidRDefault="00471DB4" w:rsidP="00FF7C4E">
      <w:pPr>
        <w:pStyle w:val="NormalWeb"/>
        <w:shd w:val="clear" w:color="auto" w:fill="FFFFFF"/>
        <w:spacing w:before="0" w:beforeAutospacing="0" w:after="0" w:afterAutospacing="0" w:line="276" w:lineRule="atLeast"/>
        <w:rPr>
          <w:rFonts w:ascii="Arial" w:hAnsi="Arial" w:cs="Arial"/>
          <w:color w:val="000000"/>
        </w:rPr>
      </w:pPr>
      <w:r>
        <w:rPr>
          <w:rFonts w:ascii="Arial" w:hAnsi="Arial" w:cs="Arial"/>
          <w:color w:val="000000"/>
        </w:rPr>
        <w:t xml:space="preserve">The Bill </w:t>
      </w:r>
      <w:r w:rsidR="0051322C">
        <w:rPr>
          <w:rFonts w:ascii="Arial" w:hAnsi="Arial" w:cs="Arial"/>
          <w:color w:val="000000"/>
        </w:rPr>
        <w:t xml:space="preserve">engages and </w:t>
      </w:r>
      <w:r>
        <w:rPr>
          <w:rFonts w:ascii="Arial" w:hAnsi="Arial" w:cs="Arial"/>
          <w:color w:val="000000"/>
        </w:rPr>
        <w:t>promote</w:t>
      </w:r>
      <w:r w:rsidR="0051322C">
        <w:rPr>
          <w:rFonts w:ascii="Arial" w:hAnsi="Arial" w:cs="Arial"/>
          <w:color w:val="000000"/>
        </w:rPr>
        <w:t>s</w:t>
      </w:r>
      <w:r>
        <w:rPr>
          <w:rFonts w:ascii="Arial" w:hAnsi="Arial" w:cs="Arial"/>
          <w:color w:val="000000"/>
        </w:rPr>
        <w:t xml:space="preserve"> </w:t>
      </w:r>
      <w:r w:rsidR="0051322C">
        <w:rPr>
          <w:rFonts w:ascii="Arial" w:hAnsi="Arial" w:cs="Arial"/>
          <w:color w:val="000000"/>
        </w:rPr>
        <w:t>the</w:t>
      </w:r>
      <w:r>
        <w:rPr>
          <w:rFonts w:ascii="Arial" w:hAnsi="Arial" w:cs="Arial"/>
          <w:color w:val="000000"/>
        </w:rPr>
        <w:t xml:space="preserve"> right to work</w:t>
      </w:r>
      <w:r w:rsidR="0051322C">
        <w:rPr>
          <w:rFonts w:ascii="Arial" w:hAnsi="Arial" w:cs="Arial"/>
          <w:color w:val="000000"/>
        </w:rPr>
        <w:t xml:space="preserve"> in section 27B of the </w:t>
      </w:r>
      <w:r w:rsidR="0051322C" w:rsidRPr="0051322C">
        <w:rPr>
          <w:rFonts w:ascii="Arial" w:hAnsi="Arial" w:cs="Arial"/>
          <w:i/>
          <w:iCs/>
          <w:color w:val="000000"/>
        </w:rPr>
        <w:t>Human Rights Act 200</w:t>
      </w:r>
      <w:r w:rsidR="00FF7C4E">
        <w:rPr>
          <w:rFonts w:ascii="Arial" w:hAnsi="Arial" w:cs="Arial"/>
          <w:i/>
          <w:iCs/>
          <w:color w:val="000000"/>
        </w:rPr>
        <w:t>4</w:t>
      </w:r>
      <w:r>
        <w:rPr>
          <w:rFonts w:ascii="Arial" w:hAnsi="Arial" w:cs="Arial"/>
          <w:color w:val="000000"/>
        </w:rPr>
        <w:t>.</w:t>
      </w:r>
    </w:p>
    <w:p w14:paraId="456AE135" w14:textId="77777777" w:rsidR="0051322C" w:rsidRDefault="0051322C" w:rsidP="00FF7C4E">
      <w:pPr>
        <w:pStyle w:val="NormalWeb"/>
        <w:shd w:val="clear" w:color="auto" w:fill="FFFFFF"/>
        <w:spacing w:before="0" w:beforeAutospacing="0" w:after="0" w:afterAutospacing="0" w:line="276" w:lineRule="atLeast"/>
        <w:rPr>
          <w:rFonts w:ascii="Arial" w:hAnsi="Arial" w:cs="Arial"/>
          <w:color w:val="000000"/>
        </w:rPr>
      </w:pPr>
    </w:p>
    <w:p w14:paraId="7816A0BF" w14:textId="252FAE28" w:rsidR="0051322C" w:rsidRDefault="00471DB4" w:rsidP="00FF7C4E">
      <w:pPr>
        <w:pStyle w:val="NormalWeb"/>
        <w:shd w:val="clear" w:color="auto" w:fill="FFFFFF"/>
        <w:spacing w:before="0" w:beforeAutospacing="0" w:after="0" w:afterAutospacing="0" w:line="276" w:lineRule="atLeast"/>
        <w:rPr>
          <w:rFonts w:ascii="Arial" w:hAnsi="Arial" w:cs="Arial"/>
          <w:color w:val="000000"/>
        </w:rPr>
      </w:pPr>
      <w:r>
        <w:rPr>
          <w:rFonts w:ascii="Arial" w:hAnsi="Arial" w:cs="Arial"/>
          <w:color w:val="000000"/>
        </w:rPr>
        <w:t xml:space="preserve">The right to work is promoted by </w:t>
      </w:r>
      <w:r w:rsidR="0051322C">
        <w:rPr>
          <w:rFonts w:ascii="Arial" w:hAnsi="Arial" w:cs="Arial"/>
          <w:color w:val="000000"/>
        </w:rPr>
        <w:t>this Bill by</w:t>
      </w:r>
      <w:r w:rsidR="0051322C" w:rsidRPr="0051322C">
        <w:rPr>
          <w:rFonts w:ascii="Open Sans" w:hAnsi="Open Sans" w:cs="Open Sans"/>
          <w:color w:val="757575"/>
          <w:sz w:val="22"/>
          <w:szCs w:val="22"/>
          <w:shd w:val="clear" w:color="auto" w:fill="FFFFFF"/>
        </w:rPr>
        <w:t xml:space="preserve"> </w:t>
      </w:r>
      <w:r>
        <w:rPr>
          <w:rFonts w:ascii="Arial" w:hAnsi="Arial" w:cs="Arial"/>
          <w:color w:val="000000"/>
        </w:rPr>
        <w:t xml:space="preserve">ensuring that </w:t>
      </w:r>
      <w:r w:rsidR="00FF7C4E">
        <w:rPr>
          <w:rFonts w:ascii="Arial" w:hAnsi="Arial" w:cs="Arial"/>
          <w:color w:val="000000"/>
        </w:rPr>
        <w:t xml:space="preserve">all </w:t>
      </w:r>
      <w:r>
        <w:rPr>
          <w:rFonts w:ascii="Arial" w:hAnsi="Arial" w:cs="Arial"/>
          <w:color w:val="000000"/>
        </w:rPr>
        <w:t xml:space="preserve">public sector workers, including frontline workers, have access to a fair and transparent </w:t>
      </w:r>
      <w:r w:rsidR="0051322C">
        <w:rPr>
          <w:rFonts w:ascii="Arial" w:hAnsi="Arial" w:cs="Arial"/>
          <w:color w:val="000000"/>
        </w:rPr>
        <w:t>claims management process i</w:t>
      </w:r>
      <w:r w:rsidR="00FF7C4E">
        <w:rPr>
          <w:rFonts w:ascii="Arial" w:hAnsi="Arial" w:cs="Arial"/>
          <w:color w:val="000000"/>
        </w:rPr>
        <w:t>f</w:t>
      </w:r>
      <w:r w:rsidR="0051322C">
        <w:rPr>
          <w:rFonts w:ascii="Arial" w:hAnsi="Arial" w:cs="Arial"/>
          <w:color w:val="000000"/>
        </w:rPr>
        <w:t xml:space="preserve"> they incur an injury in the course of their work</w:t>
      </w:r>
      <w:r>
        <w:rPr>
          <w:rFonts w:ascii="Arial" w:hAnsi="Arial" w:cs="Arial"/>
          <w:color w:val="000000"/>
        </w:rPr>
        <w:t>.</w:t>
      </w:r>
      <w:r w:rsidR="0051322C">
        <w:rPr>
          <w:rFonts w:ascii="Arial" w:hAnsi="Arial" w:cs="Arial"/>
          <w:color w:val="000000"/>
        </w:rPr>
        <w:t xml:space="preserve"> </w:t>
      </w:r>
    </w:p>
    <w:p w14:paraId="01479DA5" w14:textId="77777777" w:rsidR="0051322C" w:rsidRDefault="0051322C" w:rsidP="00FF7C4E">
      <w:pPr>
        <w:pStyle w:val="NormalWeb"/>
        <w:shd w:val="clear" w:color="auto" w:fill="FFFFFF"/>
        <w:spacing w:before="0" w:beforeAutospacing="0" w:after="0" w:afterAutospacing="0" w:line="276" w:lineRule="atLeast"/>
        <w:rPr>
          <w:rFonts w:ascii="Arial" w:hAnsi="Arial" w:cs="Arial"/>
          <w:color w:val="000000"/>
        </w:rPr>
      </w:pPr>
    </w:p>
    <w:p w14:paraId="08605C62" w14:textId="76A57B26" w:rsidR="00471DB4" w:rsidRDefault="0051322C" w:rsidP="00FF7C4E">
      <w:pPr>
        <w:pStyle w:val="NormalWeb"/>
        <w:shd w:val="clear" w:color="auto" w:fill="FFFFFF"/>
        <w:spacing w:before="0" w:beforeAutospacing="0" w:after="0" w:afterAutospacing="0" w:line="276" w:lineRule="atLeast"/>
        <w:rPr>
          <w:rFonts w:ascii="Arial" w:hAnsi="Arial" w:cs="Arial"/>
          <w:color w:val="000000"/>
        </w:rPr>
      </w:pPr>
      <w:r w:rsidRPr="0051322C">
        <w:rPr>
          <w:rFonts w:ascii="Arial" w:hAnsi="Arial" w:cs="Arial"/>
          <w:color w:val="000000"/>
        </w:rPr>
        <w:t>In doing so, this Bill promotes the right to the enjoyment of just and favourable conditions of work.</w:t>
      </w:r>
    </w:p>
    <w:p w14:paraId="45726B32" w14:textId="77777777" w:rsidR="00FF7C4E" w:rsidRDefault="00FF7C4E" w:rsidP="00FF7C4E">
      <w:pPr>
        <w:pStyle w:val="NormalWeb"/>
        <w:shd w:val="clear" w:color="auto" w:fill="FFFFFF"/>
        <w:spacing w:before="0" w:beforeAutospacing="0" w:after="0" w:afterAutospacing="0" w:line="276" w:lineRule="atLeast"/>
        <w:rPr>
          <w:rFonts w:ascii="Arial" w:hAnsi="Arial" w:cs="Arial"/>
          <w:color w:val="000000"/>
        </w:rPr>
      </w:pPr>
    </w:p>
    <w:p w14:paraId="150885BF" w14:textId="77777777" w:rsidR="00F022B3" w:rsidRDefault="00F022B3">
      <w:pPr>
        <w:rPr>
          <w:rFonts w:ascii="Arial" w:eastAsiaTheme="majorEastAsia" w:hAnsi="Arial" w:cs="Arial"/>
          <w:b/>
          <w:bCs/>
          <w:color w:val="000000" w:themeColor="text1"/>
          <w:sz w:val="24"/>
          <w:szCs w:val="24"/>
        </w:rPr>
      </w:pPr>
      <w:r>
        <w:rPr>
          <w:rFonts w:ascii="Arial" w:hAnsi="Arial" w:cs="Arial"/>
          <w:b/>
          <w:bCs/>
          <w:color w:val="000000" w:themeColor="text1"/>
          <w:sz w:val="24"/>
          <w:szCs w:val="24"/>
        </w:rPr>
        <w:br w:type="page"/>
      </w:r>
    </w:p>
    <w:p w14:paraId="0B381128" w14:textId="5BD4FD5B" w:rsidR="00FF7C4E" w:rsidRDefault="00FF7C4E" w:rsidP="006A14B7">
      <w:pPr>
        <w:pStyle w:val="Heading2"/>
        <w:spacing w:before="0"/>
        <w:rPr>
          <w:rFonts w:ascii="Arial" w:hAnsi="Arial" w:cs="Arial"/>
          <w:b/>
          <w:bCs/>
          <w:color w:val="000000" w:themeColor="text1"/>
          <w:sz w:val="24"/>
          <w:szCs w:val="24"/>
        </w:rPr>
      </w:pPr>
      <w:r w:rsidRPr="00FF7C4E">
        <w:rPr>
          <w:rFonts w:ascii="Arial" w:hAnsi="Arial" w:cs="Arial"/>
          <w:b/>
          <w:bCs/>
          <w:color w:val="000000" w:themeColor="text1"/>
          <w:sz w:val="24"/>
          <w:szCs w:val="24"/>
        </w:rPr>
        <w:lastRenderedPageBreak/>
        <w:t>Interaction with Commonwealth law</w:t>
      </w:r>
    </w:p>
    <w:p w14:paraId="4D417BD8" w14:textId="77777777" w:rsidR="00FF7C4E" w:rsidRPr="006A14B7" w:rsidRDefault="00FF7C4E" w:rsidP="006A14B7">
      <w:pPr>
        <w:spacing w:after="0"/>
        <w:rPr>
          <w:sz w:val="24"/>
          <w:szCs w:val="24"/>
        </w:rPr>
      </w:pPr>
    </w:p>
    <w:p w14:paraId="5A5C0922" w14:textId="337FAE4E" w:rsidR="006A14B7" w:rsidRDefault="00FF7C4E" w:rsidP="006A14B7">
      <w:pPr>
        <w:pStyle w:val="NormalWeb"/>
        <w:shd w:val="clear" w:color="auto" w:fill="FFFFFF"/>
        <w:spacing w:before="0" w:beforeAutospacing="0" w:after="0" w:afterAutospacing="0" w:line="276" w:lineRule="atLeast"/>
        <w:rPr>
          <w:rFonts w:ascii="Arial" w:hAnsi="Arial" w:cs="Arial"/>
          <w:color w:val="000000"/>
        </w:rPr>
      </w:pPr>
      <w:r w:rsidRPr="008D6E34">
        <w:rPr>
          <w:rFonts w:ascii="Arial" w:hAnsi="Arial" w:cs="Arial"/>
          <w:color w:val="000000"/>
        </w:rPr>
        <w:t xml:space="preserve">Section 28 of the </w:t>
      </w:r>
      <w:r w:rsidRPr="008D6E34">
        <w:rPr>
          <w:rFonts w:ascii="Arial" w:hAnsi="Arial" w:cs="Arial"/>
          <w:i/>
          <w:iCs/>
          <w:color w:val="000000"/>
        </w:rPr>
        <w:t>Australian Capital Territory (Self-Government) Act 1988</w:t>
      </w:r>
      <w:r w:rsidR="008D6E34">
        <w:rPr>
          <w:rFonts w:ascii="Arial" w:hAnsi="Arial" w:cs="Arial"/>
          <w:color w:val="000000"/>
        </w:rPr>
        <w:t xml:space="preserve"> (</w:t>
      </w:r>
      <w:proofErr w:type="spellStart"/>
      <w:r w:rsidR="008D6E34">
        <w:rPr>
          <w:rFonts w:ascii="Arial" w:hAnsi="Arial" w:cs="Arial"/>
          <w:color w:val="000000"/>
        </w:rPr>
        <w:t>Cth</w:t>
      </w:r>
      <w:proofErr w:type="spellEnd"/>
      <w:r w:rsidR="008D6E34">
        <w:rPr>
          <w:rFonts w:ascii="Arial" w:hAnsi="Arial" w:cs="Arial"/>
          <w:color w:val="000000"/>
        </w:rPr>
        <w:t>)</w:t>
      </w:r>
      <w:r w:rsidRPr="008D6E34">
        <w:rPr>
          <w:rFonts w:ascii="Arial" w:hAnsi="Arial" w:cs="Arial"/>
          <w:color w:val="000000"/>
        </w:rPr>
        <w:t xml:space="preserve"> provides that an enactment of the Territory has no </w:t>
      </w:r>
      <w:r w:rsidR="008D6E34" w:rsidRPr="008D6E34">
        <w:rPr>
          <w:rFonts w:ascii="Arial" w:hAnsi="Arial" w:cs="Arial"/>
          <w:color w:val="000000"/>
        </w:rPr>
        <w:t>effect to the extent it is inconsistent with a Commonwealth law in force in the Territory</w:t>
      </w:r>
      <w:r w:rsidR="00F022B3">
        <w:rPr>
          <w:rFonts w:ascii="Arial" w:hAnsi="Arial" w:cs="Arial"/>
          <w:color w:val="000000"/>
        </w:rPr>
        <w:t>.</w:t>
      </w:r>
      <w:r w:rsidR="008D6E34" w:rsidRPr="008D6E34">
        <w:rPr>
          <w:rFonts w:ascii="Arial" w:hAnsi="Arial" w:cs="Arial"/>
          <w:color w:val="000000"/>
        </w:rPr>
        <w:t xml:space="preserve"> </w:t>
      </w:r>
      <w:r w:rsidRPr="008D6E34">
        <w:rPr>
          <w:rFonts w:ascii="Arial" w:hAnsi="Arial" w:cs="Arial"/>
          <w:color w:val="000000"/>
        </w:rPr>
        <w:t xml:space="preserve"> </w:t>
      </w:r>
      <w:r w:rsidR="00144389">
        <w:rPr>
          <w:rFonts w:ascii="Arial" w:hAnsi="Arial" w:cs="Arial"/>
          <w:color w:val="000000"/>
        </w:rPr>
        <w:t>‘</w:t>
      </w:r>
      <w:r w:rsidR="008D6E34" w:rsidRPr="008D6E34">
        <w:rPr>
          <w:rFonts w:ascii="Arial" w:hAnsi="Arial" w:cs="Arial"/>
          <w:color w:val="000000"/>
        </w:rPr>
        <w:t>Law</w:t>
      </w:r>
      <w:r w:rsidR="00144389">
        <w:rPr>
          <w:rFonts w:ascii="Arial" w:hAnsi="Arial" w:cs="Arial"/>
          <w:color w:val="000000"/>
        </w:rPr>
        <w:t>’</w:t>
      </w:r>
      <w:r w:rsidR="008D6E34" w:rsidRPr="008D6E34">
        <w:rPr>
          <w:rFonts w:ascii="Arial" w:hAnsi="Arial" w:cs="Arial"/>
          <w:color w:val="000000"/>
        </w:rPr>
        <w:t xml:space="preserve"> includes an instrument made under </w:t>
      </w:r>
      <w:r w:rsidR="00F022B3">
        <w:rPr>
          <w:rFonts w:ascii="Arial" w:hAnsi="Arial" w:cs="Arial"/>
          <w:color w:val="000000"/>
        </w:rPr>
        <w:t xml:space="preserve">a </w:t>
      </w:r>
      <w:r w:rsidR="008D6E34" w:rsidRPr="008D6E34">
        <w:rPr>
          <w:rFonts w:ascii="Arial" w:hAnsi="Arial" w:cs="Arial"/>
          <w:color w:val="000000"/>
        </w:rPr>
        <w:t xml:space="preserve">Commonwealth law.  </w:t>
      </w:r>
    </w:p>
    <w:p w14:paraId="374D5A63" w14:textId="77777777" w:rsidR="006A14B7" w:rsidRDefault="006A14B7" w:rsidP="006A14B7">
      <w:pPr>
        <w:pStyle w:val="NormalWeb"/>
        <w:shd w:val="clear" w:color="auto" w:fill="FFFFFF"/>
        <w:spacing w:before="0" w:beforeAutospacing="0" w:after="0" w:afterAutospacing="0" w:line="276" w:lineRule="atLeast"/>
        <w:rPr>
          <w:rFonts w:ascii="Arial" w:hAnsi="Arial" w:cs="Arial"/>
          <w:color w:val="000000"/>
        </w:rPr>
      </w:pPr>
    </w:p>
    <w:p w14:paraId="66723614" w14:textId="2EBC2CB6" w:rsidR="008D6E34" w:rsidRPr="008D6E34" w:rsidRDefault="008D6E34" w:rsidP="006A14B7">
      <w:pPr>
        <w:pStyle w:val="NormalWeb"/>
        <w:shd w:val="clear" w:color="auto" w:fill="FFFFFF"/>
        <w:spacing w:before="0" w:beforeAutospacing="0" w:after="0" w:afterAutospacing="0" w:line="276" w:lineRule="atLeast"/>
        <w:rPr>
          <w:rFonts w:ascii="Arial" w:hAnsi="Arial" w:cs="Arial"/>
          <w:color w:val="000000"/>
        </w:rPr>
      </w:pPr>
      <w:r w:rsidRPr="008D6E34">
        <w:rPr>
          <w:rFonts w:ascii="Arial" w:hAnsi="Arial" w:cs="Arial"/>
          <w:color w:val="000000"/>
        </w:rPr>
        <w:t xml:space="preserve">The SRC Act is a Commonwealth law in force in the </w:t>
      </w:r>
      <w:r>
        <w:rPr>
          <w:rFonts w:ascii="Arial" w:hAnsi="Arial" w:cs="Arial"/>
          <w:color w:val="000000"/>
        </w:rPr>
        <w:t>T</w:t>
      </w:r>
      <w:r w:rsidRPr="008D6E34">
        <w:rPr>
          <w:rFonts w:ascii="Arial" w:hAnsi="Arial" w:cs="Arial"/>
          <w:color w:val="000000"/>
        </w:rPr>
        <w:t>erritory and the Territory’s licence under the SRC Act is a</w:t>
      </w:r>
      <w:r w:rsidR="006A14B7">
        <w:rPr>
          <w:rFonts w:ascii="Arial" w:hAnsi="Arial" w:cs="Arial"/>
          <w:color w:val="000000"/>
        </w:rPr>
        <w:t>n</w:t>
      </w:r>
      <w:r w:rsidRPr="008D6E34">
        <w:rPr>
          <w:rFonts w:ascii="Arial" w:hAnsi="Arial" w:cs="Arial"/>
          <w:color w:val="000000"/>
        </w:rPr>
        <w:t xml:space="preserve"> instrument made under that law.  </w:t>
      </w:r>
    </w:p>
    <w:p w14:paraId="54DA5CB4" w14:textId="77777777" w:rsidR="008D6E34" w:rsidRPr="008D6E34" w:rsidRDefault="008D6E34" w:rsidP="006A14B7">
      <w:pPr>
        <w:pStyle w:val="NormalWeb"/>
        <w:shd w:val="clear" w:color="auto" w:fill="FFFFFF"/>
        <w:spacing w:before="0" w:beforeAutospacing="0" w:after="0" w:afterAutospacing="0" w:line="276" w:lineRule="atLeast"/>
        <w:rPr>
          <w:rFonts w:ascii="Arial" w:hAnsi="Arial" w:cs="Arial"/>
          <w:color w:val="000000"/>
        </w:rPr>
      </w:pPr>
    </w:p>
    <w:p w14:paraId="2A3B99E0" w14:textId="7F986C11" w:rsidR="008D6E34" w:rsidRPr="008D6E34" w:rsidRDefault="008D6E34" w:rsidP="006A14B7">
      <w:pPr>
        <w:pStyle w:val="NormalWeb"/>
        <w:shd w:val="clear" w:color="auto" w:fill="FFFFFF"/>
        <w:spacing w:before="0" w:beforeAutospacing="0" w:after="0" w:afterAutospacing="0" w:line="276" w:lineRule="atLeast"/>
        <w:rPr>
          <w:rFonts w:ascii="Arial" w:hAnsi="Arial" w:cs="Arial"/>
          <w:color w:val="000000"/>
        </w:rPr>
      </w:pPr>
      <w:r w:rsidRPr="008D6E34">
        <w:rPr>
          <w:rFonts w:ascii="Arial" w:hAnsi="Arial" w:cs="Arial"/>
          <w:color w:val="000000"/>
        </w:rPr>
        <w:t>The Bill has effect, therefore, only to the extent that is not inconsistent with the SRC</w:t>
      </w:r>
      <w:r w:rsidR="006A14B7">
        <w:rPr>
          <w:rFonts w:ascii="Arial" w:hAnsi="Arial" w:cs="Arial"/>
          <w:color w:val="000000"/>
        </w:rPr>
        <w:t> </w:t>
      </w:r>
      <w:r w:rsidRPr="008D6E34">
        <w:rPr>
          <w:rFonts w:ascii="Arial" w:hAnsi="Arial" w:cs="Arial"/>
          <w:color w:val="000000"/>
        </w:rPr>
        <w:t xml:space="preserve">Act or the Territory’s licence under that Act.  </w:t>
      </w:r>
    </w:p>
    <w:p w14:paraId="602F5608" w14:textId="4DBDE0A8" w:rsidR="000172D8" w:rsidRDefault="000172D8" w:rsidP="00FF7C4E">
      <w:pPr>
        <w:spacing w:after="0"/>
        <w:rPr>
          <w:rFonts w:ascii="Arial" w:hAnsi="Arial" w:cs="Arial"/>
          <w:b/>
          <w:bCs/>
          <w:sz w:val="24"/>
          <w:szCs w:val="24"/>
        </w:rPr>
      </w:pPr>
      <w:r>
        <w:rPr>
          <w:rFonts w:ascii="Arial" w:hAnsi="Arial" w:cs="Arial"/>
          <w:b/>
          <w:bCs/>
          <w:sz w:val="24"/>
          <w:szCs w:val="24"/>
        </w:rPr>
        <w:br w:type="page"/>
      </w:r>
    </w:p>
    <w:p w14:paraId="06DFCAA7" w14:textId="77777777" w:rsidR="00E230D5" w:rsidRPr="00E230D5" w:rsidRDefault="00E230D5" w:rsidP="00FF7C4E">
      <w:pPr>
        <w:pStyle w:val="Heading2"/>
        <w:pageBreakBefore/>
        <w:spacing w:before="0"/>
        <w:rPr>
          <w:rFonts w:ascii="Arial" w:hAnsi="Arial" w:cs="Arial"/>
          <w:b/>
          <w:bCs/>
          <w:color w:val="000000" w:themeColor="text1"/>
          <w:sz w:val="24"/>
          <w:szCs w:val="24"/>
        </w:rPr>
      </w:pPr>
      <w:r w:rsidRPr="00E230D5">
        <w:rPr>
          <w:rFonts w:ascii="Arial" w:hAnsi="Arial" w:cs="Arial"/>
          <w:b/>
          <w:bCs/>
          <w:color w:val="000000" w:themeColor="text1"/>
          <w:sz w:val="24"/>
          <w:szCs w:val="24"/>
        </w:rPr>
        <w:lastRenderedPageBreak/>
        <w:t>CLAUSE NOTES</w:t>
      </w:r>
    </w:p>
    <w:p w14:paraId="526E0E95" w14:textId="77777777" w:rsidR="00E230D5" w:rsidRPr="00E230D5" w:rsidRDefault="00E230D5" w:rsidP="00FF7C4E">
      <w:pPr>
        <w:spacing w:after="0"/>
        <w:rPr>
          <w:rFonts w:ascii="Arial" w:hAnsi="Arial" w:cs="Arial"/>
          <w:sz w:val="24"/>
          <w:szCs w:val="24"/>
        </w:rPr>
      </w:pPr>
    </w:p>
    <w:p w14:paraId="19E218B8" w14:textId="77777777" w:rsidR="00E230D5" w:rsidRPr="00E230D5" w:rsidRDefault="00E230D5" w:rsidP="00FF7C4E">
      <w:pPr>
        <w:pStyle w:val="Heading3"/>
        <w:spacing w:before="0"/>
        <w:rPr>
          <w:rFonts w:ascii="Arial" w:hAnsi="Arial" w:cs="Arial"/>
          <w:b/>
          <w:bCs/>
          <w:color w:val="000000" w:themeColor="text1"/>
        </w:rPr>
      </w:pPr>
      <w:r w:rsidRPr="00E230D5">
        <w:rPr>
          <w:rFonts w:ascii="Arial" w:hAnsi="Arial" w:cs="Arial"/>
          <w:b/>
          <w:bCs/>
          <w:color w:val="000000" w:themeColor="text1"/>
        </w:rPr>
        <w:t>Clause 1</w:t>
      </w:r>
      <w:r w:rsidRPr="00E230D5">
        <w:rPr>
          <w:rFonts w:ascii="Arial" w:hAnsi="Arial" w:cs="Arial"/>
          <w:b/>
          <w:bCs/>
          <w:color w:val="000000" w:themeColor="text1"/>
        </w:rPr>
        <w:tab/>
        <w:t>Name of Act</w:t>
      </w:r>
    </w:p>
    <w:p w14:paraId="3235AC91" w14:textId="22AEC37D" w:rsidR="00272C81" w:rsidRPr="005568EF" w:rsidRDefault="00272C81" w:rsidP="00FF7C4E">
      <w:pPr>
        <w:spacing w:after="0"/>
        <w:rPr>
          <w:rFonts w:ascii="Arial" w:hAnsi="Arial" w:cs="Arial"/>
          <w:sz w:val="24"/>
          <w:szCs w:val="24"/>
        </w:rPr>
      </w:pPr>
    </w:p>
    <w:p w14:paraId="258E67E8" w14:textId="4C4105FD" w:rsidR="00E230D5" w:rsidRPr="005568EF" w:rsidRDefault="00E230D5" w:rsidP="00FF7C4E">
      <w:pPr>
        <w:spacing w:after="0"/>
        <w:rPr>
          <w:rFonts w:ascii="Arial" w:hAnsi="Arial" w:cs="Arial"/>
          <w:sz w:val="24"/>
          <w:szCs w:val="24"/>
        </w:rPr>
      </w:pPr>
      <w:r w:rsidRPr="005568EF">
        <w:rPr>
          <w:rFonts w:ascii="Arial" w:hAnsi="Arial" w:cs="Arial"/>
          <w:sz w:val="24"/>
          <w:szCs w:val="24"/>
        </w:rPr>
        <w:t xml:space="preserve">This clause is a formal provision setting out the name of the Act as the </w:t>
      </w:r>
      <w:r w:rsidR="00C167F6" w:rsidRPr="005568EF">
        <w:rPr>
          <w:rFonts w:ascii="Arial" w:hAnsi="Arial" w:cs="Arial"/>
          <w:i/>
          <w:iCs/>
          <w:sz w:val="24"/>
          <w:szCs w:val="24"/>
        </w:rPr>
        <w:t>Public Sector Workers Compensation Fund Amendment Act 2022</w:t>
      </w:r>
      <w:r w:rsidR="00C167F6" w:rsidRPr="005568EF">
        <w:rPr>
          <w:rFonts w:ascii="Arial" w:hAnsi="Arial" w:cs="Arial"/>
          <w:sz w:val="24"/>
          <w:szCs w:val="24"/>
        </w:rPr>
        <w:t xml:space="preserve"> </w:t>
      </w:r>
      <w:r w:rsidRPr="005568EF">
        <w:rPr>
          <w:rFonts w:ascii="Arial" w:hAnsi="Arial" w:cs="Arial"/>
          <w:sz w:val="24"/>
          <w:szCs w:val="24"/>
        </w:rPr>
        <w:t>(the Act).</w:t>
      </w:r>
    </w:p>
    <w:p w14:paraId="50749FEF" w14:textId="25288498" w:rsidR="00E230D5" w:rsidRPr="005568EF" w:rsidRDefault="00E230D5" w:rsidP="00FF7C4E">
      <w:pPr>
        <w:spacing w:after="0"/>
        <w:rPr>
          <w:rFonts w:ascii="Arial" w:hAnsi="Arial" w:cs="Arial"/>
          <w:sz w:val="24"/>
          <w:szCs w:val="24"/>
        </w:rPr>
      </w:pPr>
    </w:p>
    <w:p w14:paraId="0EDEAD82" w14:textId="0FB31950" w:rsidR="00E230D5" w:rsidRPr="00E230D5" w:rsidRDefault="00E230D5" w:rsidP="00FF7C4E">
      <w:pPr>
        <w:pStyle w:val="Heading3"/>
        <w:spacing w:before="0"/>
        <w:rPr>
          <w:rFonts w:ascii="Arial" w:hAnsi="Arial" w:cs="Arial"/>
          <w:b/>
          <w:bCs/>
          <w:color w:val="000000" w:themeColor="text1"/>
        </w:rPr>
      </w:pPr>
      <w:r w:rsidRPr="00E230D5">
        <w:rPr>
          <w:rFonts w:ascii="Arial" w:hAnsi="Arial" w:cs="Arial"/>
          <w:b/>
          <w:bCs/>
          <w:color w:val="000000" w:themeColor="text1"/>
        </w:rPr>
        <w:t xml:space="preserve">Clause </w:t>
      </w:r>
      <w:r>
        <w:rPr>
          <w:rFonts w:ascii="Arial" w:hAnsi="Arial" w:cs="Arial"/>
          <w:b/>
          <w:bCs/>
          <w:color w:val="000000" w:themeColor="text1"/>
        </w:rPr>
        <w:t>2</w:t>
      </w:r>
      <w:r w:rsidRPr="00E230D5">
        <w:rPr>
          <w:rFonts w:ascii="Arial" w:hAnsi="Arial" w:cs="Arial"/>
          <w:b/>
          <w:bCs/>
          <w:color w:val="000000" w:themeColor="text1"/>
        </w:rPr>
        <w:tab/>
      </w:r>
      <w:r>
        <w:rPr>
          <w:rFonts w:ascii="Arial" w:hAnsi="Arial" w:cs="Arial"/>
          <w:b/>
          <w:bCs/>
          <w:color w:val="000000" w:themeColor="text1"/>
        </w:rPr>
        <w:t>Commencement</w:t>
      </w:r>
    </w:p>
    <w:p w14:paraId="1E737CDC" w14:textId="3C799107" w:rsidR="00E230D5" w:rsidRDefault="00E230D5" w:rsidP="00FF7C4E">
      <w:pPr>
        <w:spacing w:after="0"/>
        <w:rPr>
          <w:rFonts w:ascii="Arial" w:hAnsi="Arial" w:cs="Arial"/>
          <w:sz w:val="24"/>
          <w:szCs w:val="24"/>
          <w:u w:val="single"/>
        </w:rPr>
      </w:pPr>
    </w:p>
    <w:p w14:paraId="1EBD9495" w14:textId="2EB1DD91" w:rsidR="00F453A8" w:rsidRDefault="00F453A8" w:rsidP="00FF7C4E">
      <w:pPr>
        <w:spacing w:after="0"/>
        <w:rPr>
          <w:rFonts w:ascii="Arial" w:hAnsi="Arial" w:cs="Arial"/>
          <w:sz w:val="24"/>
          <w:szCs w:val="24"/>
        </w:rPr>
      </w:pPr>
      <w:r>
        <w:rPr>
          <w:rFonts w:ascii="Arial" w:hAnsi="Arial" w:cs="Arial"/>
          <w:sz w:val="24"/>
          <w:szCs w:val="24"/>
        </w:rPr>
        <w:t xml:space="preserve">This clause provides for the commencement of the Act. The Act will commence </w:t>
      </w:r>
      <w:r w:rsidR="00C167F6">
        <w:rPr>
          <w:rFonts w:ascii="Arial" w:hAnsi="Arial" w:cs="Arial"/>
          <w:sz w:val="24"/>
          <w:szCs w:val="24"/>
        </w:rPr>
        <w:t>on the day after its notification on the ACT Legislation Register.</w:t>
      </w:r>
    </w:p>
    <w:p w14:paraId="1FF98CE7" w14:textId="439F3470" w:rsidR="00F453A8" w:rsidRDefault="00F453A8" w:rsidP="00FF7C4E">
      <w:pPr>
        <w:spacing w:after="0"/>
        <w:rPr>
          <w:rFonts w:ascii="Arial" w:hAnsi="Arial" w:cs="Arial"/>
          <w:sz w:val="24"/>
          <w:szCs w:val="24"/>
        </w:rPr>
      </w:pPr>
    </w:p>
    <w:p w14:paraId="18C20BF3" w14:textId="5927B562" w:rsidR="00F453A8" w:rsidRPr="00E230D5" w:rsidRDefault="00F453A8" w:rsidP="00FF7C4E">
      <w:pPr>
        <w:pStyle w:val="Heading3"/>
        <w:spacing w:before="0"/>
        <w:rPr>
          <w:rFonts w:ascii="Arial" w:hAnsi="Arial" w:cs="Arial"/>
          <w:b/>
          <w:bCs/>
          <w:color w:val="000000" w:themeColor="text1"/>
        </w:rPr>
      </w:pPr>
      <w:r w:rsidRPr="00E230D5">
        <w:rPr>
          <w:rFonts w:ascii="Arial" w:hAnsi="Arial" w:cs="Arial"/>
          <w:b/>
          <w:bCs/>
          <w:color w:val="000000" w:themeColor="text1"/>
        </w:rPr>
        <w:t xml:space="preserve">Clause </w:t>
      </w:r>
      <w:r>
        <w:rPr>
          <w:rFonts w:ascii="Arial" w:hAnsi="Arial" w:cs="Arial"/>
          <w:b/>
          <w:bCs/>
          <w:color w:val="000000" w:themeColor="text1"/>
        </w:rPr>
        <w:t>3</w:t>
      </w:r>
      <w:r w:rsidRPr="00E230D5">
        <w:rPr>
          <w:rFonts w:ascii="Arial" w:hAnsi="Arial" w:cs="Arial"/>
          <w:b/>
          <w:bCs/>
          <w:color w:val="000000" w:themeColor="text1"/>
        </w:rPr>
        <w:tab/>
      </w:r>
      <w:r>
        <w:rPr>
          <w:rFonts w:ascii="Arial" w:hAnsi="Arial" w:cs="Arial"/>
          <w:b/>
          <w:bCs/>
          <w:color w:val="000000" w:themeColor="text1"/>
        </w:rPr>
        <w:t>Legislation amended</w:t>
      </w:r>
    </w:p>
    <w:p w14:paraId="17216D20" w14:textId="63665A7A" w:rsidR="00E230D5" w:rsidRPr="00AB1569" w:rsidRDefault="00E230D5" w:rsidP="00FF7C4E">
      <w:pPr>
        <w:spacing w:after="0"/>
        <w:rPr>
          <w:rFonts w:ascii="Arial" w:hAnsi="Arial" w:cs="Arial"/>
          <w:sz w:val="24"/>
          <w:szCs w:val="24"/>
          <w:u w:val="single"/>
        </w:rPr>
      </w:pPr>
    </w:p>
    <w:p w14:paraId="68A9DE0C" w14:textId="3AAA7CFD" w:rsidR="00F453A8" w:rsidRPr="00AB1569" w:rsidRDefault="00F453A8" w:rsidP="00FF7C4E">
      <w:pPr>
        <w:spacing w:after="0"/>
        <w:rPr>
          <w:rFonts w:ascii="Arial" w:hAnsi="Arial" w:cs="Arial"/>
          <w:sz w:val="24"/>
          <w:szCs w:val="24"/>
        </w:rPr>
      </w:pPr>
      <w:r w:rsidRPr="00AB1569">
        <w:rPr>
          <w:rFonts w:ascii="Arial" w:hAnsi="Arial" w:cs="Arial"/>
          <w:sz w:val="24"/>
          <w:szCs w:val="24"/>
        </w:rPr>
        <w:t>This clause is a formal provision identifying that the Act amends</w:t>
      </w:r>
      <w:r w:rsidR="00BB2359">
        <w:rPr>
          <w:rFonts w:ascii="Arial" w:hAnsi="Arial" w:cs="Arial"/>
          <w:sz w:val="24"/>
          <w:szCs w:val="24"/>
        </w:rPr>
        <w:t xml:space="preserve"> is</w:t>
      </w:r>
      <w:r w:rsidRPr="00AB1569">
        <w:rPr>
          <w:rFonts w:ascii="Arial" w:hAnsi="Arial" w:cs="Arial"/>
          <w:sz w:val="24"/>
          <w:szCs w:val="24"/>
        </w:rPr>
        <w:t xml:space="preserve"> the </w:t>
      </w:r>
      <w:r w:rsidR="00C167F6" w:rsidRPr="00AB1569">
        <w:rPr>
          <w:rFonts w:ascii="Arial" w:hAnsi="Arial" w:cs="Arial"/>
          <w:i/>
          <w:iCs/>
          <w:sz w:val="24"/>
          <w:szCs w:val="24"/>
        </w:rPr>
        <w:t>Public Sector Workers Compensation Fund Act 2018</w:t>
      </w:r>
      <w:r w:rsidR="006A14B7">
        <w:rPr>
          <w:rFonts w:ascii="Arial" w:hAnsi="Arial" w:cs="Arial"/>
          <w:i/>
          <w:iCs/>
          <w:sz w:val="24"/>
          <w:szCs w:val="24"/>
        </w:rPr>
        <w:t xml:space="preserve"> </w:t>
      </w:r>
      <w:r w:rsidR="006A14B7">
        <w:rPr>
          <w:rFonts w:ascii="Arial" w:hAnsi="Arial" w:cs="Arial"/>
          <w:sz w:val="24"/>
          <w:szCs w:val="24"/>
        </w:rPr>
        <w:t>(the Fund Act)</w:t>
      </w:r>
      <w:r w:rsidRPr="00AB1569">
        <w:rPr>
          <w:rFonts w:ascii="Arial" w:hAnsi="Arial" w:cs="Arial"/>
          <w:sz w:val="24"/>
          <w:szCs w:val="24"/>
        </w:rPr>
        <w:t>.</w:t>
      </w:r>
    </w:p>
    <w:p w14:paraId="25D54A79" w14:textId="0296DD20" w:rsidR="00F453A8" w:rsidRPr="00AB1569" w:rsidRDefault="00F453A8" w:rsidP="00FF7C4E">
      <w:pPr>
        <w:spacing w:after="0"/>
        <w:rPr>
          <w:rFonts w:ascii="Arial" w:hAnsi="Arial" w:cs="Arial"/>
          <w:sz w:val="24"/>
          <w:szCs w:val="24"/>
          <w:u w:val="single"/>
        </w:rPr>
      </w:pPr>
    </w:p>
    <w:p w14:paraId="56C29508" w14:textId="59CCEAAB" w:rsidR="00F453A8" w:rsidRPr="00E230D5" w:rsidRDefault="00F453A8" w:rsidP="00FF7C4E">
      <w:pPr>
        <w:pStyle w:val="Heading3"/>
        <w:spacing w:before="0"/>
        <w:rPr>
          <w:rFonts w:ascii="Arial" w:hAnsi="Arial" w:cs="Arial"/>
          <w:b/>
          <w:bCs/>
          <w:color w:val="000000" w:themeColor="text1"/>
        </w:rPr>
      </w:pPr>
      <w:r w:rsidRPr="00E230D5">
        <w:rPr>
          <w:rFonts w:ascii="Arial" w:hAnsi="Arial" w:cs="Arial"/>
          <w:b/>
          <w:bCs/>
          <w:color w:val="000000" w:themeColor="text1"/>
        </w:rPr>
        <w:t xml:space="preserve">Clause </w:t>
      </w:r>
      <w:r>
        <w:rPr>
          <w:rFonts w:ascii="Arial" w:hAnsi="Arial" w:cs="Arial"/>
          <w:b/>
          <w:bCs/>
          <w:color w:val="000000" w:themeColor="text1"/>
        </w:rPr>
        <w:t>4</w:t>
      </w:r>
      <w:r w:rsidRPr="00E230D5">
        <w:rPr>
          <w:rFonts w:ascii="Arial" w:hAnsi="Arial" w:cs="Arial"/>
          <w:b/>
          <w:bCs/>
          <w:color w:val="000000" w:themeColor="text1"/>
        </w:rPr>
        <w:tab/>
      </w:r>
      <w:r w:rsidR="00AB1569">
        <w:rPr>
          <w:rFonts w:ascii="Arial" w:hAnsi="Arial" w:cs="Arial"/>
          <w:b/>
          <w:bCs/>
          <w:color w:val="000000" w:themeColor="text1"/>
        </w:rPr>
        <w:t>L</w:t>
      </w:r>
      <w:r w:rsidR="00C167F6">
        <w:rPr>
          <w:rFonts w:ascii="Arial" w:hAnsi="Arial" w:cs="Arial"/>
          <w:b/>
          <w:bCs/>
          <w:color w:val="000000" w:themeColor="text1"/>
        </w:rPr>
        <w:t>ong title</w:t>
      </w:r>
    </w:p>
    <w:p w14:paraId="70ADCDF1" w14:textId="2A344294" w:rsidR="00F453A8" w:rsidRDefault="00F453A8" w:rsidP="00FF7C4E">
      <w:pPr>
        <w:spacing w:after="0"/>
        <w:rPr>
          <w:rFonts w:ascii="Arial" w:hAnsi="Arial" w:cs="Arial"/>
          <w:sz w:val="24"/>
          <w:szCs w:val="24"/>
        </w:rPr>
      </w:pPr>
    </w:p>
    <w:p w14:paraId="31EAEC54" w14:textId="23532DF2" w:rsidR="00F453A8" w:rsidRDefault="00C167F6" w:rsidP="00FF7C4E">
      <w:pPr>
        <w:spacing w:after="0"/>
        <w:rPr>
          <w:rFonts w:ascii="Arial" w:hAnsi="Arial" w:cs="Arial"/>
          <w:sz w:val="24"/>
          <w:szCs w:val="24"/>
        </w:rPr>
      </w:pPr>
      <w:r>
        <w:rPr>
          <w:rFonts w:ascii="Arial" w:hAnsi="Arial" w:cs="Arial"/>
          <w:sz w:val="24"/>
          <w:szCs w:val="24"/>
        </w:rPr>
        <w:t xml:space="preserve">This clause amends the long title of the </w:t>
      </w:r>
      <w:r w:rsidR="00BB2359">
        <w:rPr>
          <w:rFonts w:ascii="Arial" w:hAnsi="Arial" w:cs="Arial"/>
          <w:sz w:val="24"/>
          <w:szCs w:val="24"/>
        </w:rPr>
        <w:t xml:space="preserve">Fund </w:t>
      </w:r>
      <w:r>
        <w:rPr>
          <w:rFonts w:ascii="Arial" w:hAnsi="Arial" w:cs="Arial"/>
          <w:sz w:val="24"/>
          <w:szCs w:val="24"/>
        </w:rPr>
        <w:t xml:space="preserve">Act </w:t>
      </w:r>
      <w:r w:rsidR="00393005">
        <w:rPr>
          <w:rFonts w:ascii="Arial" w:hAnsi="Arial" w:cs="Arial"/>
          <w:sz w:val="24"/>
          <w:szCs w:val="24"/>
        </w:rPr>
        <w:t xml:space="preserve">to reflect that the </w:t>
      </w:r>
      <w:r w:rsidR="006A14B7" w:rsidRPr="006A14B7">
        <w:rPr>
          <w:rFonts w:ascii="Arial" w:hAnsi="Arial" w:cs="Arial"/>
          <w:sz w:val="24"/>
          <w:szCs w:val="24"/>
        </w:rPr>
        <w:t>Fund Act</w:t>
      </w:r>
      <w:r>
        <w:rPr>
          <w:rFonts w:ascii="Arial" w:hAnsi="Arial" w:cs="Arial"/>
          <w:sz w:val="24"/>
          <w:szCs w:val="24"/>
        </w:rPr>
        <w:t xml:space="preserve"> </w:t>
      </w:r>
      <w:r w:rsidR="00393005">
        <w:rPr>
          <w:rFonts w:ascii="Arial" w:hAnsi="Arial" w:cs="Arial"/>
          <w:sz w:val="24"/>
          <w:szCs w:val="24"/>
        </w:rPr>
        <w:t xml:space="preserve">provides for fair and transparent claims management.  </w:t>
      </w:r>
    </w:p>
    <w:p w14:paraId="0C833E54" w14:textId="77777777" w:rsidR="005568EF" w:rsidRDefault="005568EF" w:rsidP="00FF7C4E">
      <w:pPr>
        <w:spacing w:after="0"/>
        <w:rPr>
          <w:rFonts w:ascii="Arial" w:hAnsi="Arial" w:cs="Arial"/>
          <w:sz w:val="24"/>
          <w:szCs w:val="24"/>
        </w:rPr>
      </w:pPr>
    </w:p>
    <w:p w14:paraId="5ACBC97A" w14:textId="7EF34442" w:rsidR="00962670" w:rsidRDefault="00962670" w:rsidP="00FF7C4E">
      <w:pPr>
        <w:pStyle w:val="Heading3"/>
        <w:spacing w:before="0"/>
        <w:rPr>
          <w:rFonts w:ascii="Arial" w:hAnsi="Arial" w:cs="Arial"/>
          <w:b/>
          <w:bCs/>
          <w:i/>
          <w:iCs/>
          <w:color w:val="000000" w:themeColor="text1"/>
        </w:rPr>
      </w:pPr>
      <w:r w:rsidRPr="00E230D5">
        <w:rPr>
          <w:rFonts w:ascii="Arial" w:hAnsi="Arial" w:cs="Arial"/>
          <w:b/>
          <w:bCs/>
          <w:color w:val="000000" w:themeColor="text1"/>
        </w:rPr>
        <w:t xml:space="preserve">Clause </w:t>
      </w:r>
      <w:r w:rsidR="0019429C">
        <w:rPr>
          <w:rFonts w:ascii="Arial" w:hAnsi="Arial" w:cs="Arial"/>
          <w:b/>
          <w:bCs/>
          <w:color w:val="000000" w:themeColor="text1"/>
        </w:rPr>
        <w:t>5</w:t>
      </w:r>
      <w:r w:rsidRPr="00E230D5">
        <w:rPr>
          <w:rFonts w:ascii="Arial" w:hAnsi="Arial" w:cs="Arial"/>
          <w:b/>
          <w:bCs/>
          <w:color w:val="000000" w:themeColor="text1"/>
        </w:rPr>
        <w:tab/>
      </w:r>
      <w:r w:rsidR="0019429C">
        <w:rPr>
          <w:rFonts w:ascii="Arial" w:hAnsi="Arial" w:cs="Arial"/>
          <w:b/>
          <w:bCs/>
          <w:color w:val="000000" w:themeColor="text1"/>
        </w:rPr>
        <w:t>Section 6</w:t>
      </w:r>
    </w:p>
    <w:p w14:paraId="3E11608A" w14:textId="3BB16D4B" w:rsidR="00962670" w:rsidRPr="00AB1569" w:rsidRDefault="00962670" w:rsidP="00FF7C4E">
      <w:pPr>
        <w:spacing w:after="0"/>
        <w:rPr>
          <w:rFonts w:ascii="Arial" w:hAnsi="Arial" w:cs="Arial"/>
          <w:sz w:val="24"/>
          <w:szCs w:val="24"/>
        </w:rPr>
      </w:pPr>
    </w:p>
    <w:p w14:paraId="20BAA3F3" w14:textId="1D80D5C3" w:rsidR="00962670" w:rsidRDefault="00962670" w:rsidP="00FF7C4E">
      <w:pPr>
        <w:spacing w:after="0"/>
        <w:rPr>
          <w:rFonts w:ascii="Arial" w:hAnsi="Arial" w:cs="Arial"/>
          <w:sz w:val="24"/>
          <w:szCs w:val="24"/>
        </w:rPr>
      </w:pPr>
      <w:r>
        <w:rPr>
          <w:rFonts w:ascii="Arial" w:hAnsi="Arial" w:cs="Arial"/>
          <w:sz w:val="24"/>
          <w:szCs w:val="24"/>
        </w:rPr>
        <w:t xml:space="preserve">This clause </w:t>
      </w:r>
      <w:r w:rsidR="0019429C">
        <w:rPr>
          <w:rFonts w:ascii="Arial" w:hAnsi="Arial" w:cs="Arial"/>
          <w:sz w:val="24"/>
          <w:szCs w:val="24"/>
        </w:rPr>
        <w:t xml:space="preserve">adds an additional object of the </w:t>
      </w:r>
      <w:r w:rsidR="006A14B7" w:rsidRPr="006A14B7">
        <w:rPr>
          <w:rFonts w:ascii="Arial" w:hAnsi="Arial" w:cs="Arial"/>
          <w:sz w:val="24"/>
          <w:szCs w:val="24"/>
        </w:rPr>
        <w:t>Fund Act</w:t>
      </w:r>
      <w:r w:rsidR="006A14B7">
        <w:rPr>
          <w:rFonts w:ascii="Arial" w:hAnsi="Arial" w:cs="Arial"/>
          <w:i/>
          <w:iCs/>
          <w:sz w:val="24"/>
          <w:szCs w:val="24"/>
        </w:rPr>
        <w:t xml:space="preserve"> </w:t>
      </w:r>
      <w:r w:rsidR="0019429C">
        <w:rPr>
          <w:rFonts w:ascii="Arial" w:hAnsi="Arial" w:cs="Arial"/>
          <w:sz w:val="24"/>
          <w:szCs w:val="24"/>
        </w:rPr>
        <w:t xml:space="preserve">about ensuring </w:t>
      </w:r>
      <w:r w:rsidR="005568EF">
        <w:rPr>
          <w:rFonts w:ascii="Arial" w:hAnsi="Arial" w:cs="Arial"/>
          <w:sz w:val="24"/>
          <w:szCs w:val="24"/>
        </w:rPr>
        <w:t xml:space="preserve">fairness and transparency in relation to any </w:t>
      </w:r>
      <w:r w:rsidR="0019429C">
        <w:rPr>
          <w:rFonts w:ascii="Arial" w:hAnsi="Arial" w:cs="Arial"/>
          <w:sz w:val="24"/>
          <w:szCs w:val="24"/>
        </w:rPr>
        <w:t xml:space="preserve">claims management done under </w:t>
      </w:r>
      <w:r w:rsidR="006A14B7">
        <w:rPr>
          <w:rFonts w:ascii="Arial" w:hAnsi="Arial" w:cs="Arial"/>
          <w:sz w:val="24"/>
          <w:szCs w:val="24"/>
        </w:rPr>
        <w:t>that Act</w:t>
      </w:r>
      <w:r w:rsidR="0019429C">
        <w:rPr>
          <w:rFonts w:ascii="Arial" w:hAnsi="Arial" w:cs="Arial"/>
          <w:sz w:val="24"/>
          <w:szCs w:val="24"/>
        </w:rPr>
        <w:t xml:space="preserve">.  </w:t>
      </w:r>
    </w:p>
    <w:p w14:paraId="180124F3" w14:textId="77777777" w:rsidR="005568EF" w:rsidRPr="00962670" w:rsidRDefault="005568EF" w:rsidP="00FF7C4E">
      <w:pPr>
        <w:spacing w:after="0"/>
        <w:rPr>
          <w:rFonts w:ascii="Arial" w:hAnsi="Arial" w:cs="Arial"/>
          <w:sz w:val="24"/>
          <w:szCs w:val="24"/>
        </w:rPr>
      </w:pPr>
    </w:p>
    <w:p w14:paraId="29130C4E" w14:textId="4B7D9185" w:rsidR="00962670" w:rsidRPr="0019429C" w:rsidRDefault="0019429C" w:rsidP="00FF7C4E">
      <w:pPr>
        <w:pStyle w:val="Heading3"/>
        <w:spacing w:before="0"/>
        <w:rPr>
          <w:rFonts w:ascii="Arial" w:hAnsi="Arial" w:cs="Arial"/>
          <w:b/>
          <w:bCs/>
          <w:color w:val="000000" w:themeColor="text1"/>
        </w:rPr>
      </w:pPr>
      <w:r w:rsidRPr="0019429C">
        <w:rPr>
          <w:rFonts w:ascii="Arial" w:hAnsi="Arial" w:cs="Arial"/>
          <w:b/>
          <w:bCs/>
          <w:color w:val="000000" w:themeColor="text1"/>
        </w:rPr>
        <w:t xml:space="preserve">Clause </w:t>
      </w:r>
      <w:r>
        <w:rPr>
          <w:rFonts w:ascii="Arial" w:hAnsi="Arial" w:cs="Arial"/>
          <w:b/>
          <w:bCs/>
          <w:color w:val="000000" w:themeColor="text1"/>
        </w:rPr>
        <w:t>6</w:t>
      </w:r>
      <w:r w:rsidRPr="0019429C">
        <w:rPr>
          <w:rFonts w:ascii="Arial" w:hAnsi="Arial" w:cs="Arial"/>
          <w:b/>
          <w:bCs/>
          <w:color w:val="000000" w:themeColor="text1"/>
        </w:rPr>
        <w:tab/>
        <w:t>New section 17A</w:t>
      </w:r>
    </w:p>
    <w:p w14:paraId="3C44D22D" w14:textId="373FDD78" w:rsidR="00F453A8" w:rsidRDefault="00F453A8" w:rsidP="00FF7C4E">
      <w:pPr>
        <w:spacing w:after="0"/>
        <w:rPr>
          <w:rFonts w:ascii="Arial" w:hAnsi="Arial" w:cs="Arial"/>
          <w:sz w:val="24"/>
          <w:szCs w:val="24"/>
        </w:rPr>
      </w:pPr>
    </w:p>
    <w:p w14:paraId="28200542" w14:textId="7B193B56" w:rsidR="00F453A8" w:rsidRDefault="00630A34" w:rsidP="00FF7C4E">
      <w:pPr>
        <w:spacing w:after="0"/>
        <w:rPr>
          <w:rFonts w:ascii="Arial" w:hAnsi="Arial" w:cs="Arial"/>
          <w:sz w:val="24"/>
          <w:szCs w:val="24"/>
        </w:rPr>
      </w:pPr>
      <w:r w:rsidRPr="005D15C7">
        <w:rPr>
          <w:rFonts w:ascii="Arial" w:hAnsi="Arial" w:cs="Arial"/>
          <w:sz w:val="24"/>
          <w:szCs w:val="24"/>
        </w:rPr>
        <w:t xml:space="preserve">This clause inserts a definition of </w:t>
      </w:r>
      <w:r w:rsidR="00A63A63">
        <w:rPr>
          <w:rFonts w:ascii="Arial" w:hAnsi="Arial" w:cs="Arial"/>
          <w:sz w:val="24"/>
          <w:szCs w:val="24"/>
        </w:rPr>
        <w:t>‘</w:t>
      </w:r>
      <w:r w:rsidRPr="005D15C7">
        <w:rPr>
          <w:rFonts w:ascii="Arial" w:hAnsi="Arial" w:cs="Arial"/>
          <w:sz w:val="24"/>
          <w:szCs w:val="24"/>
        </w:rPr>
        <w:t>frontline community service provider</w:t>
      </w:r>
      <w:r w:rsidR="00A63A63">
        <w:rPr>
          <w:rFonts w:ascii="Arial" w:hAnsi="Arial" w:cs="Arial"/>
          <w:sz w:val="24"/>
          <w:szCs w:val="24"/>
        </w:rPr>
        <w:t>’</w:t>
      </w:r>
      <w:r w:rsidRPr="005D15C7">
        <w:rPr>
          <w:rFonts w:ascii="Arial" w:hAnsi="Arial" w:cs="Arial"/>
          <w:sz w:val="24"/>
          <w:szCs w:val="24"/>
        </w:rPr>
        <w:t xml:space="preserve"> for the purpose of Part 3 of the </w:t>
      </w:r>
      <w:r w:rsidR="006A14B7">
        <w:rPr>
          <w:rFonts w:ascii="Arial" w:hAnsi="Arial" w:cs="Arial"/>
          <w:sz w:val="24"/>
          <w:szCs w:val="24"/>
        </w:rPr>
        <w:t xml:space="preserve">Fund </w:t>
      </w:r>
      <w:r w:rsidRPr="005D15C7">
        <w:rPr>
          <w:rFonts w:ascii="Arial" w:hAnsi="Arial" w:cs="Arial"/>
          <w:sz w:val="24"/>
          <w:szCs w:val="24"/>
        </w:rPr>
        <w:t xml:space="preserve">Act.  </w:t>
      </w:r>
    </w:p>
    <w:p w14:paraId="41EC88DB" w14:textId="77777777" w:rsidR="00070EBF" w:rsidRDefault="00070EBF" w:rsidP="00FF7C4E">
      <w:pPr>
        <w:spacing w:after="0"/>
        <w:rPr>
          <w:rFonts w:ascii="Arial" w:hAnsi="Arial" w:cs="Arial"/>
          <w:sz w:val="24"/>
          <w:szCs w:val="24"/>
        </w:rPr>
      </w:pPr>
    </w:p>
    <w:p w14:paraId="4B9A410E" w14:textId="22195C09" w:rsidR="00E07A4E" w:rsidRDefault="00E07A4E" w:rsidP="00FF7C4E">
      <w:pPr>
        <w:spacing w:after="0"/>
        <w:rPr>
          <w:rFonts w:ascii="Arial" w:hAnsi="Arial" w:cs="Arial"/>
          <w:sz w:val="24"/>
          <w:szCs w:val="24"/>
        </w:rPr>
      </w:pPr>
      <w:r>
        <w:rPr>
          <w:rFonts w:ascii="Arial" w:hAnsi="Arial" w:cs="Arial"/>
          <w:sz w:val="24"/>
          <w:szCs w:val="24"/>
        </w:rPr>
        <w:t xml:space="preserve">Included in that definition is a corrections officer within the meaning of the </w:t>
      </w:r>
      <w:r w:rsidRPr="00E07A4E">
        <w:rPr>
          <w:rFonts w:ascii="Arial" w:hAnsi="Arial" w:cs="Arial"/>
          <w:i/>
          <w:iCs/>
          <w:sz w:val="24"/>
          <w:szCs w:val="24"/>
        </w:rPr>
        <w:t>Corrections Management Act 2007</w:t>
      </w:r>
      <w:r>
        <w:rPr>
          <w:rFonts w:ascii="Arial" w:hAnsi="Arial" w:cs="Arial"/>
          <w:sz w:val="24"/>
          <w:szCs w:val="24"/>
        </w:rPr>
        <w:t xml:space="preserve">.  </w:t>
      </w:r>
    </w:p>
    <w:p w14:paraId="5C82D45A" w14:textId="77777777" w:rsidR="00070EBF" w:rsidRDefault="00070EBF" w:rsidP="00FF7C4E">
      <w:pPr>
        <w:pStyle w:val="BodyText"/>
        <w:spacing w:after="0"/>
        <w:rPr>
          <w:rFonts w:ascii="Arial" w:hAnsi="Arial" w:cs="Arial"/>
          <w:sz w:val="24"/>
          <w:szCs w:val="24"/>
          <w:shd w:val="clear" w:color="auto" w:fill="FFFFFF"/>
        </w:rPr>
      </w:pPr>
    </w:p>
    <w:p w14:paraId="4CE636D1" w14:textId="1E554EDC" w:rsidR="00980667" w:rsidRDefault="00980667" w:rsidP="00FF7C4E">
      <w:pPr>
        <w:pStyle w:val="BodyText"/>
        <w:spacing w:after="0"/>
        <w:rPr>
          <w:rFonts w:ascii="Arial" w:hAnsi="Arial" w:cs="Arial"/>
          <w:sz w:val="24"/>
          <w:szCs w:val="24"/>
          <w:shd w:val="clear" w:color="auto" w:fill="FFFFFF"/>
        </w:rPr>
      </w:pPr>
      <w:r>
        <w:rPr>
          <w:rFonts w:ascii="Arial" w:hAnsi="Arial" w:cs="Arial"/>
          <w:sz w:val="24"/>
          <w:szCs w:val="24"/>
          <w:shd w:val="clear" w:color="auto" w:fill="FFFFFF"/>
        </w:rPr>
        <w:t xml:space="preserve">Via the </w:t>
      </w:r>
      <w:r w:rsidR="00E07A4E">
        <w:rPr>
          <w:rFonts w:ascii="Arial" w:hAnsi="Arial" w:cs="Arial"/>
          <w:sz w:val="24"/>
          <w:szCs w:val="24"/>
          <w:shd w:val="clear" w:color="auto" w:fill="FFFFFF"/>
        </w:rPr>
        <w:t>dictionary</w:t>
      </w:r>
      <w:r>
        <w:rPr>
          <w:rFonts w:ascii="Arial" w:hAnsi="Arial" w:cs="Arial"/>
          <w:sz w:val="24"/>
          <w:szCs w:val="24"/>
          <w:shd w:val="clear" w:color="auto" w:fill="FFFFFF"/>
        </w:rPr>
        <w:t xml:space="preserve"> in the </w:t>
      </w:r>
      <w:r w:rsidRPr="00E07A4E">
        <w:rPr>
          <w:rFonts w:ascii="Arial" w:hAnsi="Arial" w:cs="Arial"/>
          <w:i/>
          <w:iCs/>
          <w:sz w:val="24"/>
          <w:szCs w:val="24"/>
          <w:shd w:val="clear" w:color="auto" w:fill="FFFFFF"/>
        </w:rPr>
        <w:t>Emergencies Act 2004</w:t>
      </w:r>
      <w:r>
        <w:rPr>
          <w:rFonts w:ascii="Arial" w:hAnsi="Arial" w:cs="Arial"/>
          <w:sz w:val="24"/>
          <w:szCs w:val="24"/>
          <w:shd w:val="clear" w:color="auto" w:fill="FFFFFF"/>
        </w:rPr>
        <w:t xml:space="preserve">, </w:t>
      </w:r>
      <w:r w:rsidR="00E07A4E">
        <w:rPr>
          <w:rFonts w:ascii="Arial" w:hAnsi="Arial" w:cs="Arial"/>
          <w:sz w:val="24"/>
          <w:szCs w:val="24"/>
          <w:shd w:val="clear" w:color="auto" w:fill="FFFFFF"/>
        </w:rPr>
        <w:t xml:space="preserve">also included in </w:t>
      </w:r>
      <w:r w:rsidR="006A14B7">
        <w:rPr>
          <w:rFonts w:ascii="Arial" w:hAnsi="Arial" w:cs="Arial"/>
          <w:sz w:val="24"/>
          <w:szCs w:val="24"/>
          <w:shd w:val="clear" w:color="auto" w:fill="FFFFFF"/>
        </w:rPr>
        <w:t xml:space="preserve">that </w:t>
      </w:r>
      <w:r w:rsidRPr="00980667">
        <w:rPr>
          <w:rFonts w:ascii="Arial" w:hAnsi="Arial" w:cs="Arial"/>
          <w:sz w:val="24"/>
          <w:szCs w:val="24"/>
          <w:shd w:val="clear" w:color="auto" w:fill="FFFFFF"/>
        </w:rPr>
        <w:t xml:space="preserve">definition </w:t>
      </w:r>
      <w:r w:rsidR="00E07A4E">
        <w:rPr>
          <w:rFonts w:ascii="Arial" w:hAnsi="Arial" w:cs="Arial"/>
          <w:sz w:val="24"/>
          <w:szCs w:val="24"/>
          <w:shd w:val="clear" w:color="auto" w:fill="FFFFFF"/>
        </w:rPr>
        <w:t>is</w:t>
      </w:r>
      <w:r>
        <w:rPr>
          <w:rFonts w:ascii="Arial" w:hAnsi="Arial" w:cs="Arial"/>
          <w:sz w:val="24"/>
          <w:szCs w:val="24"/>
          <w:shd w:val="clear" w:color="auto" w:fill="FFFFFF"/>
        </w:rPr>
        <w:t>:</w:t>
      </w:r>
    </w:p>
    <w:p w14:paraId="7A118D4B" w14:textId="77777777" w:rsidR="00E07A4E" w:rsidRDefault="00E07A4E" w:rsidP="00FF7C4E">
      <w:pPr>
        <w:pStyle w:val="BodyText"/>
        <w:numPr>
          <w:ilvl w:val="0"/>
          <w:numId w:val="5"/>
        </w:numPr>
        <w:spacing w:after="0"/>
        <w:rPr>
          <w:rFonts w:ascii="Arial" w:hAnsi="Arial" w:cs="Arial"/>
          <w:sz w:val="24"/>
          <w:szCs w:val="24"/>
          <w:shd w:val="clear" w:color="auto" w:fill="FFFFFF"/>
        </w:rPr>
      </w:pPr>
      <w:r>
        <w:rPr>
          <w:rFonts w:ascii="Arial" w:hAnsi="Arial" w:cs="Arial"/>
          <w:sz w:val="24"/>
          <w:szCs w:val="24"/>
          <w:shd w:val="clear" w:color="auto" w:fill="FFFFFF"/>
        </w:rPr>
        <w:t xml:space="preserve">a </w:t>
      </w:r>
      <w:r w:rsidRPr="00980667">
        <w:rPr>
          <w:rFonts w:ascii="Arial" w:hAnsi="Arial" w:cs="Arial"/>
          <w:sz w:val="24"/>
          <w:szCs w:val="24"/>
          <w:shd w:val="clear" w:color="auto" w:fill="FFFFFF"/>
        </w:rPr>
        <w:t>member of the ambulance service</w:t>
      </w:r>
      <w:r>
        <w:rPr>
          <w:rFonts w:ascii="Arial" w:hAnsi="Arial" w:cs="Arial"/>
          <w:sz w:val="24"/>
          <w:szCs w:val="24"/>
          <w:shd w:val="clear" w:color="auto" w:fill="FFFFFF"/>
        </w:rPr>
        <w:t>;</w:t>
      </w:r>
    </w:p>
    <w:p w14:paraId="57FC54ED" w14:textId="13A34818" w:rsidR="00980667" w:rsidRDefault="00980667" w:rsidP="00FF7C4E">
      <w:pPr>
        <w:pStyle w:val="BodyText"/>
        <w:numPr>
          <w:ilvl w:val="0"/>
          <w:numId w:val="5"/>
        </w:numPr>
        <w:spacing w:after="0"/>
        <w:rPr>
          <w:rFonts w:ascii="Arial" w:hAnsi="Arial" w:cs="Arial"/>
          <w:sz w:val="24"/>
          <w:szCs w:val="24"/>
          <w:shd w:val="clear" w:color="auto" w:fill="FFFFFF"/>
        </w:rPr>
      </w:pPr>
      <w:r>
        <w:rPr>
          <w:rFonts w:ascii="Arial" w:hAnsi="Arial" w:cs="Arial"/>
          <w:sz w:val="24"/>
          <w:szCs w:val="24"/>
          <w:shd w:val="clear" w:color="auto" w:fill="FFFFFF"/>
        </w:rPr>
        <w:t xml:space="preserve">a </w:t>
      </w:r>
      <w:r w:rsidRPr="00980667">
        <w:rPr>
          <w:rFonts w:ascii="Arial" w:hAnsi="Arial" w:cs="Arial"/>
          <w:sz w:val="24"/>
          <w:szCs w:val="24"/>
          <w:shd w:val="clear" w:color="auto" w:fill="FFFFFF"/>
        </w:rPr>
        <w:t>member of the fire and rescue service</w:t>
      </w:r>
      <w:r>
        <w:rPr>
          <w:rFonts w:ascii="Arial" w:hAnsi="Arial" w:cs="Arial"/>
          <w:sz w:val="24"/>
          <w:szCs w:val="24"/>
          <w:shd w:val="clear" w:color="auto" w:fill="FFFFFF"/>
        </w:rPr>
        <w:t>;</w:t>
      </w:r>
    </w:p>
    <w:p w14:paraId="10F346B7" w14:textId="414B9B9C" w:rsidR="00980667" w:rsidRDefault="00980667" w:rsidP="00FF7C4E">
      <w:pPr>
        <w:pStyle w:val="BodyText"/>
        <w:numPr>
          <w:ilvl w:val="0"/>
          <w:numId w:val="5"/>
        </w:numPr>
        <w:spacing w:after="0"/>
        <w:rPr>
          <w:rFonts w:ascii="Arial" w:hAnsi="Arial" w:cs="Arial"/>
          <w:sz w:val="24"/>
          <w:szCs w:val="24"/>
          <w:shd w:val="clear" w:color="auto" w:fill="FFFFFF"/>
        </w:rPr>
      </w:pPr>
      <w:r>
        <w:rPr>
          <w:rFonts w:ascii="Arial" w:hAnsi="Arial" w:cs="Arial"/>
          <w:sz w:val="24"/>
          <w:szCs w:val="24"/>
          <w:shd w:val="clear" w:color="auto" w:fill="FFFFFF"/>
        </w:rPr>
        <w:t xml:space="preserve">a member of the rural fire service; </w:t>
      </w:r>
      <w:r w:rsidR="00BB2359">
        <w:rPr>
          <w:rFonts w:ascii="Arial" w:hAnsi="Arial" w:cs="Arial"/>
          <w:sz w:val="24"/>
          <w:szCs w:val="24"/>
          <w:shd w:val="clear" w:color="auto" w:fill="FFFFFF"/>
        </w:rPr>
        <w:t>and</w:t>
      </w:r>
    </w:p>
    <w:p w14:paraId="546FE0EC" w14:textId="5A7644C3" w:rsidR="00980667" w:rsidRDefault="00E07A4E" w:rsidP="00FF7C4E">
      <w:pPr>
        <w:pStyle w:val="BodyText"/>
        <w:numPr>
          <w:ilvl w:val="0"/>
          <w:numId w:val="5"/>
        </w:numPr>
        <w:spacing w:after="0"/>
        <w:rPr>
          <w:rFonts w:ascii="Arial" w:hAnsi="Arial" w:cs="Arial"/>
          <w:sz w:val="24"/>
          <w:szCs w:val="24"/>
          <w:shd w:val="clear" w:color="auto" w:fill="FFFFFF"/>
        </w:rPr>
      </w:pPr>
      <w:r>
        <w:rPr>
          <w:rFonts w:ascii="Arial" w:hAnsi="Arial" w:cs="Arial"/>
          <w:sz w:val="24"/>
          <w:szCs w:val="24"/>
          <w:shd w:val="clear" w:color="auto" w:fill="FFFFFF"/>
        </w:rPr>
        <w:t>a member of the SES.</w:t>
      </w:r>
    </w:p>
    <w:p w14:paraId="2D2F9EC7" w14:textId="77777777" w:rsidR="005568EF" w:rsidRDefault="005568EF" w:rsidP="00FF7C4E">
      <w:pPr>
        <w:spacing w:after="0"/>
        <w:rPr>
          <w:rFonts w:ascii="Arial" w:hAnsi="Arial" w:cs="Arial"/>
          <w:sz w:val="24"/>
          <w:szCs w:val="24"/>
        </w:rPr>
      </w:pPr>
    </w:p>
    <w:p w14:paraId="5839A1BA" w14:textId="1152880B" w:rsidR="00E07A4E" w:rsidRDefault="00CE7D50" w:rsidP="00FF7C4E">
      <w:pPr>
        <w:spacing w:after="0"/>
        <w:rPr>
          <w:rFonts w:ascii="Arial" w:hAnsi="Arial" w:cs="Arial"/>
          <w:sz w:val="24"/>
          <w:szCs w:val="24"/>
        </w:rPr>
      </w:pPr>
      <w:r>
        <w:rPr>
          <w:rFonts w:ascii="Arial" w:hAnsi="Arial" w:cs="Arial"/>
          <w:sz w:val="24"/>
          <w:szCs w:val="24"/>
        </w:rPr>
        <w:t>A</w:t>
      </w:r>
      <w:r w:rsidR="00E07A4E">
        <w:rPr>
          <w:rFonts w:ascii="Arial" w:hAnsi="Arial" w:cs="Arial"/>
          <w:sz w:val="24"/>
          <w:szCs w:val="24"/>
        </w:rPr>
        <w:t xml:space="preserve">nother person </w:t>
      </w:r>
      <w:r w:rsidR="00FF7C4E">
        <w:rPr>
          <w:rFonts w:ascii="Arial" w:hAnsi="Arial" w:cs="Arial"/>
          <w:sz w:val="24"/>
          <w:szCs w:val="24"/>
        </w:rPr>
        <w:t xml:space="preserve">may be included in </w:t>
      </w:r>
      <w:r w:rsidR="00E07A4E">
        <w:rPr>
          <w:rFonts w:ascii="Arial" w:hAnsi="Arial" w:cs="Arial"/>
          <w:sz w:val="24"/>
          <w:szCs w:val="24"/>
        </w:rPr>
        <w:t>the definition</w:t>
      </w:r>
      <w:r w:rsidR="005568EF">
        <w:rPr>
          <w:rFonts w:ascii="Arial" w:hAnsi="Arial" w:cs="Arial"/>
          <w:sz w:val="24"/>
          <w:szCs w:val="24"/>
        </w:rPr>
        <w:t xml:space="preserve"> of a </w:t>
      </w:r>
      <w:r w:rsidR="000639FD">
        <w:rPr>
          <w:rFonts w:ascii="Arial" w:hAnsi="Arial" w:cs="Arial"/>
          <w:sz w:val="24"/>
          <w:szCs w:val="24"/>
        </w:rPr>
        <w:t>‘</w:t>
      </w:r>
      <w:r w:rsidR="005568EF" w:rsidRPr="005D15C7">
        <w:rPr>
          <w:rFonts w:ascii="Arial" w:hAnsi="Arial" w:cs="Arial"/>
          <w:sz w:val="24"/>
          <w:szCs w:val="24"/>
        </w:rPr>
        <w:t>frontline community service provider</w:t>
      </w:r>
      <w:r w:rsidR="000639FD">
        <w:rPr>
          <w:rFonts w:ascii="Arial" w:hAnsi="Arial" w:cs="Arial"/>
          <w:sz w:val="24"/>
          <w:szCs w:val="24"/>
        </w:rPr>
        <w:t>’</w:t>
      </w:r>
      <w:r>
        <w:rPr>
          <w:rFonts w:ascii="Arial" w:hAnsi="Arial" w:cs="Arial"/>
          <w:sz w:val="24"/>
          <w:szCs w:val="24"/>
        </w:rPr>
        <w:t xml:space="preserve"> by regulation. </w:t>
      </w:r>
    </w:p>
    <w:p w14:paraId="4E43EC26" w14:textId="77777777" w:rsidR="005568EF" w:rsidRDefault="005568EF" w:rsidP="00FF7C4E">
      <w:pPr>
        <w:spacing w:after="0"/>
        <w:rPr>
          <w:rFonts w:ascii="Arial" w:hAnsi="Arial" w:cs="Arial"/>
          <w:sz w:val="24"/>
          <w:szCs w:val="24"/>
        </w:rPr>
      </w:pPr>
    </w:p>
    <w:p w14:paraId="5E6B7FCF" w14:textId="114A0A6D" w:rsidR="00E07A4E" w:rsidRDefault="00630A34" w:rsidP="00FF7C4E">
      <w:pPr>
        <w:spacing w:after="0"/>
        <w:rPr>
          <w:rFonts w:ascii="Arial" w:hAnsi="Arial" w:cs="Arial"/>
          <w:sz w:val="24"/>
          <w:szCs w:val="24"/>
        </w:rPr>
      </w:pPr>
      <w:r w:rsidRPr="005D15C7">
        <w:rPr>
          <w:rFonts w:ascii="Arial" w:hAnsi="Arial" w:cs="Arial"/>
          <w:sz w:val="24"/>
          <w:szCs w:val="24"/>
        </w:rPr>
        <w:t xml:space="preserve">The definition of </w:t>
      </w:r>
      <w:r w:rsidR="00387F82">
        <w:rPr>
          <w:rFonts w:ascii="Arial" w:hAnsi="Arial" w:cs="Arial"/>
          <w:sz w:val="24"/>
          <w:szCs w:val="24"/>
        </w:rPr>
        <w:t>‘</w:t>
      </w:r>
      <w:r w:rsidRPr="005D15C7">
        <w:rPr>
          <w:rFonts w:ascii="Arial" w:hAnsi="Arial" w:cs="Arial"/>
          <w:sz w:val="24"/>
          <w:szCs w:val="24"/>
        </w:rPr>
        <w:t>frontline community service provider</w:t>
      </w:r>
      <w:r w:rsidR="00387F82">
        <w:rPr>
          <w:rFonts w:ascii="Arial" w:hAnsi="Arial" w:cs="Arial"/>
          <w:sz w:val="24"/>
          <w:szCs w:val="24"/>
        </w:rPr>
        <w:t>’</w:t>
      </w:r>
      <w:r w:rsidRPr="005D15C7">
        <w:rPr>
          <w:rFonts w:ascii="Arial" w:hAnsi="Arial" w:cs="Arial"/>
          <w:sz w:val="24"/>
          <w:szCs w:val="24"/>
        </w:rPr>
        <w:t xml:space="preserve"> </w:t>
      </w:r>
      <w:r w:rsidR="001530D3" w:rsidRPr="005D15C7">
        <w:rPr>
          <w:rFonts w:ascii="Arial" w:hAnsi="Arial" w:cs="Arial"/>
          <w:sz w:val="24"/>
          <w:szCs w:val="24"/>
        </w:rPr>
        <w:t xml:space="preserve">provided by </w:t>
      </w:r>
      <w:r w:rsidRPr="005D15C7">
        <w:rPr>
          <w:rFonts w:ascii="Arial" w:hAnsi="Arial" w:cs="Arial"/>
          <w:sz w:val="24"/>
          <w:szCs w:val="24"/>
        </w:rPr>
        <w:t xml:space="preserve">section 17A only differs from the definition for the same term used in section 26A of the </w:t>
      </w:r>
      <w:r w:rsidRPr="005D15C7">
        <w:rPr>
          <w:rFonts w:ascii="Arial" w:hAnsi="Arial" w:cs="Arial"/>
          <w:i/>
          <w:iCs/>
          <w:sz w:val="24"/>
          <w:szCs w:val="24"/>
        </w:rPr>
        <w:t xml:space="preserve">Crimes </w:t>
      </w:r>
      <w:r w:rsidRPr="005D15C7">
        <w:rPr>
          <w:rFonts w:ascii="Arial" w:hAnsi="Arial" w:cs="Arial"/>
          <w:i/>
          <w:iCs/>
          <w:sz w:val="24"/>
          <w:szCs w:val="24"/>
        </w:rPr>
        <w:lastRenderedPageBreak/>
        <w:t>Act</w:t>
      </w:r>
      <w:r w:rsidR="001530D3" w:rsidRPr="005D15C7">
        <w:rPr>
          <w:rFonts w:ascii="Arial" w:hAnsi="Arial" w:cs="Arial"/>
          <w:i/>
          <w:iCs/>
          <w:sz w:val="24"/>
          <w:szCs w:val="24"/>
        </w:rPr>
        <w:t> </w:t>
      </w:r>
      <w:r w:rsidRPr="005D15C7">
        <w:rPr>
          <w:rFonts w:ascii="Arial" w:hAnsi="Arial" w:cs="Arial"/>
          <w:i/>
          <w:iCs/>
          <w:sz w:val="24"/>
          <w:szCs w:val="24"/>
        </w:rPr>
        <w:t>1900</w:t>
      </w:r>
      <w:r w:rsidR="005568EF">
        <w:rPr>
          <w:rFonts w:ascii="Arial" w:hAnsi="Arial" w:cs="Arial"/>
          <w:sz w:val="24"/>
          <w:szCs w:val="24"/>
        </w:rPr>
        <w:t xml:space="preserve"> (</w:t>
      </w:r>
      <w:r w:rsidRPr="005D15C7">
        <w:rPr>
          <w:rFonts w:ascii="Arial" w:hAnsi="Arial" w:cs="Arial"/>
          <w:sz w:val="24"/>
          <w:szCs w:val="24"/>
        </w:rPr>
        <w:t>which creates an offence of assaulting a frontline community service provider</w:t>
      </w:r>
      <w:r w:rsidR="005568EF">
        <w:rPr>
          <w:rFonts w:ascii="Arial" w:hAnsi="Arial" w:cs="Arial"/>
          <w:sz w:val="24"/>
          <w:szCs w:val="24"/>
        </w:rPr>
        <w:t>)</w:t>
      </w:r>
      <w:r w:rsidRPr="005D15C7">
        <w:rPr>
          <w:rFonts w:ascii="Arial" w:hAnsi="Arial" w:cs="Arial"/>
          <w:sz w:val="24"/>
          <w:szCs w:val="24"/>
        </w:rPr>
        <w:t xml:space="preserve"> by omitting those workers who are not employed by the Territory and are not, therefore, covered by the Territory’s S</w:t>
      </w:r>
      <w:r w:rsidR="006A14B7">
        <w:rPr>
          <w:rFonts w:ascii="Arial" w:hAnsi="Arial" w:cs="Arial"/>
          <w:sz w:val="24"/>
          <w:szCs w:val="24"/>
        </w:rPr>
        <w:t>RC</w:t>
      </w:r>
      <w:r w:rsidRPr="005D15C7">
        <w:rPr>
          <w:rFonts w:ascii="Arial" w:hAnsi="Arial" w:cs="Arial"/>
          <w:sz w:val="24"/>
          <w:szCs w:val="24"/>
        </w:rPr>
        <w:t xml:space="preserve"> Act licence.  </w:t>
      </w:r>
    </w:p>
    <w:p w14:paraId="61952E43" w14:textId="77777777" w:rsidR="005568EF" w:rsidRDefault="005568EF" w:rsidP="00FF7C4E">
      <w:pPr>
        <w:spacing w:after="0"/>
        <w:rPr>
          <w:rFonts w:ascii="Arial" w:hAnsi="Arial" w:cs="Arial"/>
          <w:sz w:val="24"/>
          <w:szCs w:val="24"/>
        </w:rPr>
      </w:pPr>
    </w:p>
    <w:p w14:paraId="6723671B" w14:textId="421AAD15" w:rsidR="00630A34" w:rsidRDefault="00E07A4E" w:rsidP="00FF7C4E">
      <w:pPr>
        <w:spacing w:after="0"/>
        <w:rPr>
          <w:rFonts w:ascii="Arial" w:hAnsi="Arial" w:cs="Arial"/>
          <w:sz w:val="24"/>
          <w:szCs w:val="24"/>
        </w:rPr>
      </w:pPr>
      <w:r>
        <w:rPr>
          <w:rFonts w:ascii="Arial" w:hAnsi="Arial" w:cs="Arial"/>
          <w:sz w:val="24"/>
          <w:szCs w:val="24"/>
        </w:rPr>
        <w:t>Specifically, t</w:t>
      </w:r>
      <w:r w:rsidR="001530D3" w:rsidRPr="005D15C7">
        <w:rPr>
          <w:rFonts w:ascii="Arial" w:hAnsi="Arial" w:cs="Arial"/>
          <w:sz w:val="24"/>
          <w:szCs w:val="24"/>
        </w:rPr>
        <w:t xml:space="preserve">he workers </w:t>
      </w:r>
      <w:r w:rsidR="00AB1569">
        <w:rPr>
          <w:rFonts w:ascii="Arial" w:hAnsi="Arial" w:cs="Arial"/>
          <w:sz w:val="24"/>
          <w:szCs w:val="24"/>
        </w:rPr>
        <w:t xml:space="preserve">included in the equivalent definition in section 26A of the </w:t>
      </w:r>
      <w:r w:rsidR="00AB1569" w:rsidRPr="00AB1569">
        <w:rPr>
          <w:rFonts w:ascii="Arial" w:hAnsi="Arial" w:cs="Arial"/>
          <w:i/>
          <w:iCs/>
          <w:sz w:val="24"/>
          <w:szCs w:val="24"/>
        </w:rPr>
        <w:t>Crimes Act 1900</w:t>
      </w:r>
      <w:r w:rsidR="00AB1569">
        <w:rPr>
          <w:rFonts w:ascii="Arial" w:hAnsi="Arial" w:cs="Arial"/>
          <w:sz w:val="24"/>
          <w:szCs w:val="24"/>
        </w:rPr>
        <w:t xml:space="preserve"> but not included in this clause are </w:t>
      </w:r>
      <w:r w:rsidR="001530D3" w:rsidRPr="005D15C7">
        <w:rPr>
          <w:rFonts w:ascii="Arial" w:hAnsi="Arial" w:cs="Arial"/>
          <w:sz w:val="24"/>
          <w:szCs w:val="24"/>
        </w:rPr>
        <w:t xml:space="preserve">police officers, </w:t>
      </w:r>
      <w:r w:rsidR="005D15C7" w:rsidRPr="005D15C7">
        <w:rPr>
          <w:rFonts w:ascii="Arial" w:hAnsi="Arial" w:cs="Arial"/>
          <w:sz w:val="24"/>
          <w:szCs w:val="24"/>
        </w:rPr>
        <w:t xml:space="preserve">protective service officers within the meaning of the </w:t>
      </w:r>
      <w:r w:rsidR="005D15C7" w:rsidRPr="00E07A4E">
        <w:rPr>
          <w:rFonts w:ascii="Arial" w:hAnsi="Arial" w:cs="Arial"/>
          <w:i/>
          <w:iCs/>
          <w:sz w:val="24"/>
          <w:szCs w:val="24"/>
        </w:rPr>
        <w:t>Australian Federal Police Act 1979</w:t>
      </w:r>
      <w:r w:rsidR="005D15C7" w:rsidRPr="005D15C7">
        <w:rPr>
          <w:rFonts w:ascii="Arial" w:hAnsi="Arial" w:cs="Arial"/>
          <w:sz w:val="24"/>
          <w:szCs w:val="24"/>
        </w:rPr>
        <w:t xml:space="preserve"> (</w:t>
      </w:r>
      <w:proofErr w:type="spellStart"/>
      <w:r w:rsidR="005D15C7" w:rsidRPr="005D15C7">
        <w:rPr>
          <w:rFonts w:ascii="Arial" w:hAnsi="Arial" w:cs="Arial"/>
          <w:sz w:val="24"/>
          <w:szCs w:val="24"/>
        </w:rPr>
        <w:t>Cth</w:t>
      </w:r>
      <w:proofErr w:type="spellEnd"/>
      <w:r w:rsidR="005D15C7" w:rsidRPr="005D15C7">
        <w:rPr>
          <w:rFonts w:ascii="Arial" w:hAnsi="Arial" w:cs="Arial"/>
          <w:sz w:val="24"/>
          <w:szCs w:val="24"/>
        </w:rPr>
        <w:t xml:space="preserve">), and </w:t>
      </w:r>
      <w:r w:rsidR="005D15C7" w:rsidRPr="005D15C7">
        <w:rPr>
          <w:rFonts w:ascii="Arial" w:hAnsi="Arial" w:cs="Arial"/>
          <w:color w:val="000000"/>
          <w:sz w:val="24"/>
          <w:szCs w:val="24"/>
          <w:shd w:val="clear" w:color="auto" w:fill="FFFFFF"/>
        </w:rPr>
        <w:t xml:space="preserve">interstate escort officers within the meaning of the </w:t>
      </w:r>
      <w:r w:rsidR="005D15C7" w:rsidRPr="005D15C7">
        <w:rPr>
          <w:rStyle w:val="charcithyperlinkital"/>
          <w:rFonts w:ascii="Arial" w:hAnsi="Arial" w:cs="Arial"/>
          <w:i/>
          <w:iCs/>
          <w:sz w:val="24"/>
          <w:szCs w:val="24"/>
          <w:shd w:val="clear" w:color="auto" w:fill="FFFFFF"/>
        </w:rPr>
        <w:t>Corrections Management Act</w:t>
      </w:r>
      <w:r w:rsidR="006A14B7">
        <w:rPr>
          <w:rStyle w:val="charcithyperlinkital"/>
          <w:rFonts w:ascii="Arial" w:hAnsi="Arial" w:cs="Arial"/>
          <w:i/>
          <w:iCs/>
          <w:sz w:val="24"/>
          <w:szCs w:val="24"/>
          <w:shd w:val="clear" w:color="auto" w:fill="FFFFFF"/>
        </w:rPr>
        <w:t> </w:t>
      </w:r>
      <w:r w:rsidR="005D15C7" w:rsidRPr="005D15C7">
        <w:rPr>
          <w:rStyle w:val="charcithyperlinkital"/>
          <w:rFonts w:ascii="Arial" w:hAnsi="Arial" w:cs="Arial"/>
          <w:i/>
          <w:iCs/>
          <w:sz w:val="24"/>
          <w:szCs w:val="24"/>
          <w:shd w:val="clear" w:color="auto" w:fill="FFFFFF"/>
        </w:rPr>
        <w:t>2007</w:t>
      </w:r>
      <w:r w:rsidR="005D15C7" w:rsidRPr="005D15C7">
        <w:rPr>
          <w:rFonts w:ascii="Arial" w:hAnsi="Arial" w:cs="Arial"/>
          <w:sz w:val="24"/>
          <w:szCs w:val="24"/>
        </w:rPr>
        <w:t xml:space="preserve">.  </w:t>
      </w:r>
    </w:p>
    <w:p w14:paraId="6E0B4915" w14:textId="77777777" w:rsidR="005568EF" w:rsidRDefault="005568EF" w:rsidP="00FF7C4E">
      <w:pPr>
        <w:spacing w:after="0"/>
        <w:rPr>
          <w:rFonts w:ascii="Arial" w:hAnsi="Arial" w:cs="Arial"/>
          <w:sz w:val="24"/>
          <w:szCs w:val="24"/>
        </w:rPr>
      </w:pPr>
    </w:p>
    <w:p w14:paraId="3FB4AF1D" w14:textId="20FDA3E9" w:rsidR="00E07A4E" w:rsidRDefault="00E07A4E" w:rsidP="00FF7C4E">
      <w:pPr>
        <w:pStyle w:val="Heading3"/>
        <w:spacing w:before="0"/>
        <w:ind w:left="1560" w:hanging="1560"/>
        <w:rPr>
          <w:rFonts w:ascii="Arial" w:hAnsi="Arial" w:cs="Arial"/>
          <w:b/>
          <w:bCs/>
          <w:color w:val="000000" w:themeColor="text1"/>
        </w:rPr>
      </w:pPr>
      <w:r w:rsidRPr="00E07A4E">
        <w:rPr>
          <w:rFonts w:ascii="Arial" w:hAnsi="Arial" w:cs="Arial"/>
          <w:b/>
          <w:bCs/>
          <w:color w:val="000000" w:themeColor="text1"/>
        </w:rPr>
        <w:t>Clause 7</w:t>
      </w:r>
      <w:r w:rsidRPr="00E07A4E">
        <w:rPr>
          <w:rFonts w:ascii="Arial" w:hAnsi="Arial" w:cs="Arial"/>
          <w:b/>
          <w:bCs/>
          <w:color w:val="000000" w:themeColor="text1"/>
        </w:rPr>
        <w:tab/>
        <w:t>Arrangements for Staff</w:t>
      </w:r>
      <w:r w:rsidR="0044447A">
        <w:rPr>
          <w:rFonts w:ascii="Arial" w:hAnsi="Arial" w:cs="Arial"/>
          <w:b/>
          <w:bCs/>
          <w:color w:val="000000" w:themeColor="text1"/>
        </w:rPr>
        <w:br/>
      </w:r>
      <w:r w:rsidR="005568EF">
        <w:rPr>
          <w:rFonts w:ascii="Arial" w:hAnsi="Arial" w:cs="Arial"/>
          <w:b/>
          <w:bCs/>
          <w:color w:val="000000" w:themeColor="text1"/>
        </w:rPr>
        <w:t>N</w:t>
      </w:r>
      <w:r>
        <w:rPr>
          <w:rFonts w:ascii="Arial" w:hAnsi="Arial" w:cs="Arial"/>
          <w:b/>
          <w:bCs/>
          <w:color w:val="000000" w:themeColor="text1"/>
        </w:rPr>
        <w:t xml:space="preserve">ew </w:t>
      </w:r>
      <w:r w:rsidR="005568EF">
        <w:rPr>
          <w:rFonts w:ascii="Arial" w:hAnsi="Arial" w:cs="Arial"/>
          <w:b/>
          <w:bCs/>
          <w:color w:val="000000" w:themeColor="text1"/>
        </w:rPr>
        <w:t>s</w:t>
      </w:r>
      <w:r>
        <w:rPr>
          <w:rFonts w:ascii="Arial" w:hAnsi="Arial" w:cs="Arial"/>
          <w:b/>
          <w:bCs/>
          <w:color w:val="000000" w:themeColor="text1"/>
        </w:rPr>
        <w:t>ection 21 (2)</w:t>
      </w:r>
    </w:p>
    <w:p w14:paraId="59D29CFE" w14:textId="77777777" w:rsidR="00AB1569" w:rsidRDefault="00AB1569" w:rsidP="00FF7C4E">
      <w:pPr>
        <w:spacing w:after="0"/>
        <w:rPr>
          <w:rFonts w:ascii="Arial" w:hAnsi="Arial" w:cs="Arial"/>
          <w:sz w:val="24"/>
          <w:szCs w:val="24"/>
        </w:rPr>
      </w:pPr>
    </w:p>
    <w:p w14:paraId="76349648" w14:textId="7851B087" w:rsidR="00AB1569" w:rsidRPr="00AB1569" w:rsidRDefault="00AB1569" w:rsidP="00FF7C4E">
      <w:pPr>
        <w:spacing w:after="0"/>
        <w:rPr>
          <w:rFonts w:ascii="Arial" w:hAnsi="Arial" w:cs="Arial"/>
          <w:sz w:val="24"/>
          <w:szCs w:val="24"/>
        </w:rPr>
      </w:pPr>
      <w:r w:rsidRPr="00AB1569">
        <w:rPr>
          <w:rFonts w:ascii="Arial" w:hAnsi="Arial" w:cs="Arial"/>
          <w:sz w:val="24"/>
          <w:szCs w:val="24"/>
        </w:rPr>
        <w:t xml:space="preserve">Clause 7 </w:t>
      </w:r>
      <w:r>
        <w:rPr>
          <w:rFonts w:ascii="Arial" w:hAnsi="Arial" w:cs="Arial"/>
          <w:sz w:val="24"/>
          <w:szCs w:val="24"/>
        </w:rPr>
        <w:t>allows</w:t>
      </w:r>
      <w:r w:rsidRPr="00AB1569">
        <w:rPr>
          <w:rFonts w:ascii="Arial" w:hAnsi="Arial" w:cs="Arial"/>
          <w:sz w:val="24"/>
          <w:szCs w:val="24"/>
        </w:rPr>
        <w:t xml:space="preserve"> the advisory committee to use the services of a public servant or </w:t>
      </w:r>
      <w:r w:rsidR="005568EF">
        <w:rPr>
          <w:rFonts w:ascii="Arial" w:hAnsi="Arial" w:cs="Arial"/>
          <w:sz w:val="24"/>
          <w:szCs w:val="24"/>
        </w:rPr>
        <w:t>T</w:t>
      </w:r>
      <w:r w:rsidRPr="00AB1569">
        <w:rPr>
          <w:rFonts w:ascii="Arial" w:hAnsi="Arial" w:cs="Arial"/>
          <w:sz w:val="24"/>
          <w:szCs w:val="24"/>
        </w:rPr>
        <w:t xml:space="preserve">erritory facilities, including for the purpose of preparing a report under section 25A.  </w:t>
      </w:r>
    </w:p>
    <w:p w14:paraId="083DFFA6" w14:textId="77777777" w:rsidR="005568EF" w:rsidRDefault="005568EF" w:rsidP="00FF7C4E">
      <w:pPr>
        <w:spacing w:after="0"/>
        <w:rPr>
          <w:rFonts w:ascii="Arial" w:hAnsi="Arial" w:cs="Arial"/>
          <w:sz w:val="24"/>
          <w:szCs w:val="24"/>
        </w:rPr>
      </w:pPr>
    </w:p>
    <w:p w14:paraId="635FA4BD" w14:textId="41FFAA88" w:rsidR="00AB1569" w:rsidRDefault="00AB1569" w:rsidP="00FF7C4E">
      <w:pPr>
        <w:spacing w:after="0"/>
        <w:rPr>
          <w:rFonts w:ascii="Arial" w:hAnsi="Arial" w:cs="Arial"/>
          <w:sz w:val="24"/>
          <w:szCs w:val="24"/>
        </w:rPr>
      </w:pPr>
      <w:r w:rsidRPr="005568EF">
        <w:rPr>
          <w:rFonts w:ascii="Arial" w:hAnsi="Arial" w:cs="Arial"/>
          <w:sz w:val="24"/>
          <w:szCs w:val="24"/>
        </w:rPr>
        <w:t xml:space="preserve">It is an equivalent clause to that </w:t>
      </w:r>
      <w:r w:rsidR="005568EF" w:rsidRPr="005568EF">
        <w:rPr>
          <w:rFonts w:ascii="Arial" w:hAnsi="Arial" w:cs="Arial"/>
          <w:sz w:val="24"/>
          <w:szCs w:val="24"/>
        </w:rPr>
        <w:t xml:space="preserve">which currently allows the Public Sector Workers Compensation Commissioner to also use public servants and Territory facilities.  </w:t>
      </w:r>
    </w:p>
    <w:p w14:paraId="084622D8" w14:textId="77777777" w:rsidR="005568EF" w:rsidRPr="005568EF" w:rsidRDefault="005568EF" w:rsidP="00FF7C4E">
      <w:pPr>
        <w:spacing w:after="0"/>
        <w:rPr>
          <w:rFonts w:ascii="Arial" w:hAnsi="Arial" w:cs="Arial"/>
          <w:sz w:val="24"/>
          <w:szCs w:val="24"/>
        </w:rPr>
      </w:pPr>
    </w:p>
    <w:p w14:paraId="01D72AF2" w14:textId="4D85276B" w:rsidR="005568EF" w:rsidRDefault="005568EF" w:rsidP="00FF7C4E">
      <w:pPr>
        <w:pStyle w:val="Heading3"/>
        <w:spacing w:before="0"/>
        <w:rPr>
          <w:rFonts w:ascii="Arial" w:hAnsi="Arial" w:cs="Arial"/>
          <w:b/>
          <w:bCs/>
          <w:color w:val="000000" w:themeColor="text1"/>
        </w:rPr>
      </w:pPr>
      <w:r w:rsidRPr="005568EF">
        <w:rPr>
          <w:rFonts w:ascii="Arial" w:hAnsi="Arial" w:cs="Arial"/>
          <w:b/>
          <w:bCs/>
          <w:color w:val="000000" w:themeColor="text1"/>
        </w:rPr>
        <w:t>Clause 8</w:t>
      </w:r>
      <w:r w:rsidRPr="005568EF">
        <w:rPr>
          <w:rFonts w:ascii="Arial" w:hAnsi="Arial" w:cs="Arial"/>
          <w:b/>
          <w:bCs/>
          <w:color w:val="000000" w:themeColor="text1"/>
        </w:rPr>
        <w:tab/>
        <w:t>New section 22A</w:t>
      </w:r>
    </w:p>
    <w:p w14:paraId="08B59941" w14:textId="0B7BD240" w:rsidR="005568EF" w:rsidRDefault="005568EF" w:rsidP="00FF7C4E">
      <w:pPr>
        <w:spacing w:after="0"/>
        <w:rPr>
          <w:rFonts w:ascii="Arial" w:hAnsi="Arial" w:cs="Arial"/>
          <w:sz w:val="24"/>
          <w:szCs w:val="24"/>
        </w:rPr>
      </w:pPr>
    </w:p>
    <w:p w14:paraId="283D9C98" w14:textId="57893C42" w:rsidR="005568EF" w:rsidRDefault="005568EF" w:rsidP="00FF7C4E">
      <w:pPr>
        <w:spacing w:after="0"/>
        <w:rPr>
          <w:rFonts w:ascii="Arial" w:hAnsi="Arial" w:cs="Arial"/>
          <w:sz w:val="24"/>
          <w:szCs w:val="24"/>
        </w:rPr>
      </w:pPr>
      <w:r>
        <w:rPr>
          <w:rFonts w:ascii="Arial" w:hAnsi="Arial" w:cs="Arial"/>
          <w:sz w:val="24"/>
          <w:szCs w:val="24"/>
        </w:rPr>
        <w:t xml:space="preserve">Clause 8 creates a power </w:t>
      </w:r>
      <w:r w:rsidR="00070EBF">
        <w:rPr>
          <w:rFonts w:ascii="Arial" w:hAnsi="Arial" w:cs="Arial"/>
          <w:sz w:val="24"/>
          <w:szCs w:val="24"/>
        </w:rPr>
        <w:t xml:space="preserve">in Part 3 of the </w:t>
      </w:r>
      <w:r w:rsidR="006A14B7">
        <w:rPr>
          <w:rFonts w:ascii="Arial" w:hAnsi="Arial" w:cs="Arial"/>
          <w:sz w:val="24"/>
          <w:szCs w:val="24"/>
        </w:rPr>
        <w:t xml:space="preserve">Fund </w:t>
      </w:r>
      <w:r w:rsidR="00070EBF">
        <w:rPr>
          <w:rFonts w:ascii="Arial" w:hAnsi="Arial" w:cs="Arial"/>
          <w:sz w:val="24"/>
          <w:szCs w:val="24"/>
        </w:rPr>
        <w:t xml:space="preserve">Act </w:t>
      </w:r>
      <w:r>
        <w:rPr>
          <w:rFonts w:ascii="Arial" w:hAnsi="Arial" w:cs="Arial"/>
          <w:sz w:val="24"/>
          <w:szCs w:val="24"/>
        </w:rPr>
        <w:t>for the Minister to make a code (a</w:t>
      </w:r>
      <w:r w:rsidR="00070EBF">
        <w:rPr>
          <w:rFonts w:ascii="Arial" w:hAnsi="Arial" w:cs="Arial"/>
          <w:sz w:val="24"/>
          <w:szCs w:val="24"/>
        </w:rPr>
        <w:t> </w:t>
      </w:r>
      <w:r w:rsidRPr="005568EF">
        <w:rPr>
          <w:rFonts w:ascii="Arial" w:hAnsi="Arial" w:cs="Arial"/>
          <w:b/>
          <w:bCs/>
          <w:i/>
          <w:iCs/>
          <w:sz w:val="24"/>
          <w:szCs w:val="24"/>
        </w:rPr>
        <w:t>claims code</w:t>
      </w:r>
      <w:r>
        <w:rPr>
          <w:rFonts w:ascii="Arial" w:hAnsi="Arial" w:cs="Arial"/>
          <w:sz w:val="24"/>
          <w:szCs w:val="24"/>
        </w:rPr>
        <w:t xml:space="preserve">) that sets out how </w:t>
      </w:r>
      <w:r w:rsidR="004D3423">
        <w:rPr>
          <w:rFonts w:ascii="Arial" w:hAnsi="Arial" w:cs="Arial"/>
          <w:sz w:val="24"/>
          <w:szCs w:val="24"/>
        </w:rPr>
        <w:t>any</w:t>
      </w:r>
      <w:r>
        <w:rPr>
          <w:rFonts w:ascii="Arial" w:hAnsi="Arial" w:cs="Arial"/>
          <w:sz w:val="24"/>
          <w:szCs w:val="24"/>
        </w:rPr>
        <w:t xml:space="preserve"> claims manager must deal with certain matters</w:t>
      </w:r>
      <w:r w:rsidR="004D3423">
        <w:rPr>
          <w:rFonts w:ascii="Arial" w:hAnsi="Arial" w:cs="Arial"/>
          <w:sz w:val="24"/>
          <w:szCs w:val="24"/>
        </w:rPr>
        <w:t>.</w:t>
      </w:r>
      <w:r w:rsidR="00CE7D50">
        <w:rPr>
          <w:rFonts w:ascii="Arial" w:hAnsi="Arial" w:cs="Arial"/>
          <w:sz w:val="24"/>
          <w:szCs w:val="24"/>
        </w:rPr>
        <w:t xml:space="preserve">  </w:t>
      </w:r>
    </w:p>
    <w:p w14:paraId="57B38676" w14:textId="3A687A48" w:rsidR="005568EF" w:rsidRDefault="005568EF" w:rsidP="00FF7C4E">
      <w:pPr>
        <w:spacing w:after="0"/>
        <w:rPr>
          <w:rFonts w:ascii="Arial" w:hAnsi="Arial" w:cs="Arial"/>
          <w:sz w:val="24"/>
          <w:szCs w:val="24"/>
        </w:rPr>
      </w:pPr>
    </w:p>
    <w:p w14:paraId="3EF9C416" w14:textId="607EA4A1" w:rsidR="00CE7D50" w:rsidRDefault="00CE7D50" w:rsidP="00FF7C4E">
      <w:pPr>
        <w:spacing w:after="0"/>
        <w:rPr>
          <w:rFonts w:ascii="Arial" w:hAnsi="Arial" w:cs="Arial"/>
          <w:sz w:val="24"/>
          <w:szCs w:val="24"/>
        </w:rPr>
      </w:pPr>
      <w:r>
        <w:rPr>
          <w:rFonts w:ascii="Arial" w:hAnsi="Arial" w:cs="Arial"/>
          <w:sz w:val="24"/>
          <w:szCs w:val="24"/>
        </w:rPr>
        <w:t>The Minister must make a claims code within 6 months of the commencement of th</w:t>
      </w:r>
      <w:r w:rsidR="006A14B7">
        <w:rPr>
          <w:rFonts w:ascii="Arial" w:hAnsi="Arial" w:cs="Arial"/>
          <w:sz w:val="24"/>
          <w:szCs w:val="24"/>
        </w:rPr>
        <w:t xml:space="preserve">e </w:t>
      </w:r>
      <w:r>
        <w:rPr>
          <w:rFonts w:ascii="Arial" w:hAnsi="Arial" w:cs="Arial"/>
          <w:sz w:val="24"/>
          <w:szCs w:val="24"/>
        </w:rPr>
        <w:t>Act (subs 22A(1))</w:t>
      </w:r>
      <w:r w:rsidR="00F57414">
        <w:rPr>
          <w:rFonts w:ascii="Arial" w:hAnsi="Arial" w:cs="Arial"/>
          <w:sz w:val="24"/>
          <w:szCs w:val="24"/>
        </w:rPr>
        <w:t>,</w:t>
      </w:r>
      <w:r>
        <w:rPr>
          <w:rFonts w:ascii="Arial" w:hAnsi="Arial" w:cs="Arial"/>
          <w:sz w:val="24"/>
          <w:szCs w:val="24"/>
        </w:rPr>
        <w:t xml:space="preserve"> although the Minister may extend that time by up to 12 months (subs 22A(3)).  </w:t>
      </w:r>
    </w:p>
    <w:p w14:paraId="2A715AF2" w14:textId="77777777" w:rsidR="00CE7D50" w:rsidRPr="005568EF" w:rsidRDefault="00CE7D50" w:rsidP="00FF7C4E">
      <w:pPr>
        <w:spacing w:after="0"/>
        <w:rPr>
          <w:rFonts w:ascii="Arial" w:hAnsi="Arial" w:cs="Arial"/>
          <w:sz w:val="24"/>
          <w:szCs w:val="24"/>
        </w:rPr>
      </w:pPr>
    </w:p>
    <w:p w14:paraId="5527EFED" w14:textId="757E94B1" w:rsidR="004D3423" w:rsidRDefault="00CE7D50" w:rsidP="00FF7C4E">
      <w:pPr>
        <w:spacing w:after="0"/>
        <w:rPr>
          <w:rFonts w:ascii="Arial" w:hAnsi="Arial" w:cs="Arial"/>
          <w:sz w:val="24"/>
          <w:szCs w:val="24"/>
        </w:rPr>
      </w:pPr>
      <w:r>
        <w:rPr>
          <w:rFonts w:ascii="Arial" w:hAnsi="Arial" w:cs="Arial"/>
          <w:sz w:val="24"/>
          <w:szCs w:val="24"/>
        </w:rPr>
        <w:t>P</w:t>
      </w:r>
      <w:r w:rsidR="004D3423">
        <w:rPr>
          <w:rFonts w:ascii="Arial" w:hAnsi="Arial" w:cs="Arial"/>
          <w:sz w:val="24"/>
          <w:szCs w:val="24"/>
        </w:rPr>
        <w:t>aragraphs 22A(1)(a) to (d) list certain matters that the claims code must deal with</w:t>
      </w:r>
      <w:r>
        <w:rPr>
          <w:rFonts w:ascii="Arial" w:hAnsi="Arial" w:cs="Arial"/>
          <w:sz w:val="24"/>
          <w:szCs w:val="24"/>
        </w:rPr>
        <w:t>, and p</w:t>
      </w:r>
      <w:r w:rsidR="004D3423">
        <w:rPr>
          <w:rFonts w:ascii="Arial" w:hAnsi="Arial" w:cs="Arial"/>
          <w:sz w:val="24"/>
          <w:szCs w:val="24"/>
        </w:rPr>
        <w:t xml:space="preserve">aragraph 22A(1)(e) allows the </w:t>
      </w:r>
      <w:r>
        <w:rPr>
          <w:rFonts w:ascii="Arial" w:hAnsi="Arial" w:cs="Arial"/>
          <w:sz w:val="24"/>
          <w:szCs w:val="24"/>
        </w:rPr>
        <w:t>regulations</w:t>
      </w:r>
      <w:r w:rsidR="004D3423">
        <w:rPr>
          <w:rFonts w:ascii="Arial" w:hAnsi="Arial" w:cs="Arial"/>
          <w:sz w:val="24"/>
          <w:szCs w:val="24"/>
        </w:rPr>
        <w:t xml:space="preserve"> to prescribe additional matters that </w:t>
      </w:r>
      <w:r w:rsidR="006A14B7">
        <w:rPr>
          <w:rFonts w:ascii="Arial" w:hAnsi="Arial" w:cs="Arial"/>
          <w:sz w:val="24"/>
          <w:szCs w:val="24"/>
        </w:rPr>
        <w:t xml:space="preserve">the claims code </w:t>
      </w:r>
      <w:r w:rsidR="004D3423">
        <w:rPr>
          <w:rFonts w:ascii="Arial" w:hAnsi="Arial" w:cs="Arial"/>
          <w:sz w:val="24"/>
          <w:szCs w:val="24"/>
        </w:rPr>
        <w:t xml:space="preserve">must </w:t>
      </w:r>
      <w:r w:rsidR="006A14B7">
        <w:rPr>
          <w:rFonts w:ascii="Arial" w:hAnsi="Arial" w:cs="Arial"/>
          <w:sz w:val="24"/>
          <w:szCs w:val="24"/>
        </w:rPr>
        <w:t>deal with</w:t>
      </w:r>
      <w:r w:rsidR="004D3423">
        <w:rPr>
          <w:rFonts w:ascii="Arial" w:hAnsi="Arial" w:cs="Arial"/>
          <w:sz w:val="24"/>
          <w:szCs w:val="24"/>
        </w:rPr>
        <w:t xml:space="preserve">. </w:t>
      </w:r>
    </w:p>
    <w:p w14:paraId="39A3F0E5" w14:textId="69D7A67D" w:rsidR="004D3423" w:rsidRDefault="004D3423" w:rsidP="00FF7C4E">
      <w:pPr>
        <w:spacing w:after="0"/>
        <w:rPr>
          <w:rFonts w:ascii="Arial" w:hAnsi="Arial" w:cs="Arial"/>
          <w:sz w:val="24"/>
          <w:szCs w:val="24"/>
        </w:rPr>
      </w:pPr>
    </w:p>
    <w:p w14:paraId="111AF60F" w14:textId="36D04EBF" w:rsidR="00CE7D50" w:rsidRDefault="00CE7D50" w:rsidP="00FF7C4E">
      <w:pPr>
        <w:spacing w:after="0"/>
        <w:rPr>
          <w:rFonts w:ascii="Arial" w:hAnsi="Arial" w:cs="Arial"/>
          <w:sz w:val="24"/>
          <w:szCs w:val="24"/>
        </w:rPr>
      </w:pPr>
      <w:r>
        <w:rPr>
          <w:rFonts w:ascii="Arial" w:hAnsi="Arial" w:cs="Arial"/>
          <w:sz w:val="24"/>
          <w:szCs w:val="24"/>
        </w:rPr>
        <w:t xml:space="preserve">A claims code is a disallowable instrument (subs 22A(4)).  </w:t>
      </w:r>
    </w:p>
    <w:p w14:paraId="09810CAF" w14:textId="77777777" w:rsidR="00CE7D50" w:rsidRDefault="00CE7D50" w:rsidP="00FF7C4E">
      <w:pPr>
        <w:spacing w:after="0"/>
        <w:rPr>
          <w:rFonts w:ascii="Arial" w:hAnsi="Arial" w:cs="Arial"/>
          <w:sz w:val="24"/>
          <w:szCs w:val="24"/>
        </w:rPr>
      </w:pPr>
    </w:p>
    <w:p w14:paraId="0983C457" w14:textId="2BC5DCBD" w:rsidR="004D3423" w:rsidRDefault="004D3423" w:rsidP="00FF7C4E">
      <w:pPr>
        <w:spacing w:after="0"/>
        <w:rPr>
          <w:rFonts w:ascii="Arial" w:hAnsi="Arial" w:cs="Arial"/>
          <w:sz w:val="24"/>
          <w:szCs w:val="24"/>
        </w:rPr>
      </w:pPr>
      <w:r>
        <w:rPr>
          <w:rFonts w:ascii="Arial" w:hAnsi="Arial" w:cs="Arial"/>
          <w:sz w:val="24"/>
          <w:szCs w:val="24"/>
        </w:rPr>
        <w:t xml:space="preserve">Subsection 22A(2) requires the Minister to, before making a claims code, consult with employee representatives.  It allows the Minister to also consult with anyone else.  </w:t>
      </w:r>
    </w:p>
    <w:p w14:paraId="333A9830" w14:textId="40D43FE5" w:rsidR="004D3423" w:rsidRDefault="004D3423" w:rsidP="00FF7C4E">
      <w:pPr>
        <w:spacing w:after="0"/>
        <w:rPr>
          <w:rFonts w:ascii="Arial" w:hAnsi="Arial" w:cs="Arial"/>
          <w:sz w:val="24"/>
          <w:szCs w:val="24"/>
        </w:rPr>
      </w:pPr>
    </w:p>
    <w:p w14:paraId="0FE55A4B" w14:textId="6FDEFF91" w:rsidR="00CE7D50" w:rsidRDefault="00CE7D50" w:rsidP="00FF7C4E">
      <w:pPr>
        <w:spacing w:after="0"/>
        <w:rPr>
          <w:rFonts w:ascii="Arial" w:hAnsi="Arial" w:cs="Arial"/>
          <w:b/>
          <w:bCs/>
          <w:i/>
          <w:iCs/>
          <w:sz w:val="24"/>
          <w:szCs w:val="24"/>
        </w:rPr>
      </w:pPr>
      <w:r w:rsidRPr="00CE7D50">
        <w:rPr>
          <w:rFonts w:ascii="Arial" w:hAnsi="Arial" w:cs="Arial"/>
          <w:b/>
          <w:bCs/>
          <w:i/>
          <w:iCs/>
          <w:sz w:val="24"/>
          <w:szCs w:val="24"/>
        </w:rPr>
        <w:t>Matter</w:t>
      </w:r>
      <w:r w:rsidR="00070EBF">
        <w:rPr>
          <w:rFonts w:ascii="Arial" w:hAnsi="Arial" w:cs="Arial"/>
          <w:b/>
          <w:bCs/>
          <w:i/>
          <w:iCs/>
          <w:sz w:val="24"/>
          <w:szCs w:val="24"/>
        </w:rPr>
        <w:t>s</w:t>
      </w:r>
      <w:r w:rsidRPr="00CE7D50">
        <w:rPr>
          <w:rFonts w:ascii="Arial" w:hAnsi="Arial" w:cs="Arial"/>
          <w:b/>
          <w:bCs/>
          <w:i/>
          <w:iCs/>
          <w:sz w:val="24"/>
          <w:szCs w:val="24"/>
        </w:rPr>
        <w:t xml:space="preserve"> that must be dealt with</w:t>
      </w:r>
      <w:r w:rsidR="0044447A">
        <w:rPr>
          <w:rFonts w:ascii="Arial" w:hAnsi="Arial" w:cs="Arial"/>
          <w:b/>
          <w:bCs/>
          <w:i/>
          <w:iCs/>
          <w:sz w:val="24"/>
          <w:szCs w:val="24"/>
        </w:rPr>
        <w:t xml:space="preserve"> in the claim</w:t>
      </w:r>
      <w:r w:rsidR="00690C2B">
        <w:rPr>
          <w:rFonts w:ascii="Arial" w:hAnsi="Arial" w:cs="Arial"/>
          <w:b/>
          <w:bCs/>
          <w:i/>
          <w:iCs/>
          <w:sz w:val="24"/>
          <w:szCs w:val="24"/>
        </w:rPr>
        <w:t>s</w:t>
      </w:r>
      <w:r w:rsidR="0044447A">
        <w:rPr>
          <w:rFonts w:ascii="Arial" w:hAnsi="Arial" w:cs="Arial"/>
          <w:b/>
          <w:bCs/>
          <w:i/>
          <w:iCs/>
          <w:sz w:val="24"/>
          <w:szCs w:val="24"/>
        </w:rPr>
        <w:t xml:space="preserve"> code</w:t>
      </w:r>
    </w:p>
    <w:p w14:paraId="3BB571B3" w14:textId="59E14E42" w:rsidR="00CE7D50" w:rsidRDefault="00CE7D50" w:rsidP="00FF7C4E">
      <w:pPr>
        <w:spacing w:after="0"/>
        <w:rPr>
          <w:rFonts w:ascii="Arial" w:hAnsi="Arial" w:cs="Arial"/>
          <w:sz w:val="24"/>
          <w:szCs w:val="24"/>
        </w:rPr>
      </w:pPr>
    </w:p>
    <w:p w14:paraId="64F2BFAF" w14:textId="36BCD3C1" w:rsidR="0044447A" w:rsidRPr="0044447A" w:rsidRDefault="0044447A" w:rsidP="00FF7C4E">
      <w:pPr>
        <w:spacing w:after="0"/>
        <w:rPr>
          <w:rFonts w:ascii="Arial" w:hAnsi="Arial" w:cs="Arial"/>
          <w:sz w:val="24"/>
          <w:szCs w:val="24"/>
          <w:u w:val="single"/>
        </w:rPr>
      </w:pPr>
      <w:r w:rsidRPr="0044447A">
        <w:rPr>
          <w:rFonts w:ascii="Arial" w:hAnsi="Arial" w:cs="Arial"/>
          <w:sz w:val="24"/>
          <w:szCs w:val="24"/>
          <w:u w:val="single"/>
        </w:rPr>
        <w:t>Decision making</w:t>
      </w:r>
    </w:p>
    <w:p w14:paraId="2F3AA3AC" w14:textId="77777777" w:rsidR="0044447A" w:rsidRDefault="0044447A" w:rsidP="00FF7C4E">
      <w:pPr>
        <w:spacing w:after="0"/>
        <w:rPr>
          <w:rFonts w:ascii="Arial" w:hAnsi="Arial" w:cs="Arial"/>
          <w:sz w:val="24"/>
          <w:szCs w:val="24"/>
        </w:rPr>
      </w:pPr>
    </w:p>
    <w:p w14:paraId="0B137BBC" w14:textId="352DD2D7" w:rsidR="0044447A" w:rsidRDefault="0044447A" w:rsidP="00FF7C4E">
      <w:pPr>
        <w:spacing w:after="0"/>
        <w:rPr>
          <w:rFonts w:ascii="Arial" w:hAnsi="Arial" w:cs="Arial"/>
          <w:sz w:val="24"/>
          <w:szCs w:val="24"/>
        </w:rPr>
      </w:pPr>
      <w:r>
        <w:rPr>
          <w:rFonts w:ascii="Arial" w:hAnsi="Arial" w:cs="Arial"/>
          <w:sz w:val="24"/>
          <w:szCs w:val="24"/>
        </w:rPr>
        <w:t>The claims code must deal with decision-making in relation to claims (para</w:t>
      </w:r>
      <w:r w:rsidR="00070EBF">
        <w:rPr>
          <w:rFonts w:ascii="Arial" w:hAnsi="Arial" w:cs="Arial"/>
          <w:sz w:val="24"/>
          <w:szCs w:val="24"/>
        </w:rPr>
        <w:t> </w:t>
      </w:r>
      <w:r>
        <w:rPr>
          <w:rFonts w:ascii="Arial" w:hAnsi="Arial" w:cs="Arial"/>
          <w:sz w:val="24"/>
          <w:szCs w:val="24"/>
        </w:rPr>
        <w:t>22A(1)(a)).</w:t>
      </w:r>
    </w:p>
    <w:p w14:paraId="78ECFD9B" w14:textId="77777777" w:rsidR="0044447A" w:rsidRDefault="0044447A" w:rsidP="00FF7C4E">
      <w:pPr>
        <w:spacing w:after="0"/>
        <w:rPr>
          <w:rFonts w:ascii="Arial" w:hAnsi="Arial" w:cs="Arial"/>
          <w:sz w:val="24"/>
          <w:szCs w:val="24"/>
        </w:rPr>
      </w:pPr>
    </w:p>
    <w:p w14:paraId="3384201B" w14:textId="61BA5C9F" w:rsidR="0044447A" w:rsidRDefault="0044447A" w:rsidP="00FF7C4E">
      <w:pPr>
        <w:spacing w:after="0"/>
        <w:rPr>
          <w:rFonts w:ascii="Arial" w:hAnsi="Arial" w:cs="Arial"/>
          <w:sz w:val="24"/>
          <w:szCs w:val="24"/>
        </w:rPr>
      </w:pPr>
      <w:r>
        <w:rPr>
          <w:rFonts w:ascii="Arial" w:hAnsi="Arial" w:cs="Arial"/>
          <w:sz w:val="24"/>
          <w:szCs w:val="24"/>
        </w:rPr>
        <w:lastRenderedPageBreak/>
        <w:t>The Minister may use this power to require any claims manager to make timely decisions</w:t>
      </w:r>
      <w:r w:rsidR="00070EBF">
        <w:rPr>
          <w:rFonts w:ascii="Arial" w:hAnsi="Arial" w:cs="Arial"/>
          <w:sz w:val="24"/>
          <w:szCs w:val="24"/>
        </w:rPr>
        <w:t>,</w:t>
      </w:r>
      <w:r>
        <w:rPr>
          <w:rFonts w:ascii="Arial" w:hAnsi="Arial" w:cs="Arial"/>
          <w:sz w:val="24"/>
          <w:szCs w:val="24"/>
        </w:rPr>
        <w:t xml:space="preserve"> or adhere to strict timeframes for decisions</w:t>
      </w:r>
      <w:r w:rsidR="00070EBF">
        <w:rPr>
          <w:rFonts w:ascii="Arial" w:hAnsi="Arial" w:cs="Arial"/>
          <w:sz w:val="24"/>
          <w:szCs w:val="24"/>
        </w:rPr>
        <w:t>,</w:t>
      </w:r>
      <w:r>
        <w:rPr>
          <w:rFonts w:ascii="Arial" w:hAnsi="Arial" w:cs="Arial"/>
          <w:sz w:val="24"/>
          <w:szCs w:val="24"/>
        </w:rPr>
        <w:t xml:space="preserve"> when managing claims.  </w:t>
      </w:r>
    </w:p>
    <w:p w14:paraId="5E66F139" w14:textId="77777777" w:rsidR="0044447A" w:rsidRDefault="0044447A" w:rsidP="00FF7C4E">
      <w:pPr>
        <w:spacing w:after="0"/>
        <w:rPr>
          <w:rFonts w:ascii="Arial" w:hAnsi="Arial" w:cs="Arial"/>
          <w:sz w:val="24"/>
          <w:szCs w:val="24"/>
        </w:rPr>
      </w:pPr>
    </w:p>
    <w:p w14:paraId="642B3079" w14:textId="69DCF1CE" w:rsidR="0044447A" w:rsidRDefault="0044447A" w:rsidP="00FF7C4E">
      <w:pPr>
        <w:spacing w:after="0"/>
        <w:rPr>
          <w:rFonts w:ascii="Arial" w:hAnsi="Arial" w:cs="Arial"/>
          <w:sz w:val="24"/>
          <w:szCs w:val="24"/>
        </w:rPr>
      </w:pPr>
      <w:r>
        <w:rPr>
          <w:rFonts w:ascii="Arial" w:hAnsi="Arial" w:cs="Arial"/>
          <w:sz w:val="24"/>
          <w:szCs w:val="24"/>
        </w:rPr>
        <w:t xml:space="preserve">The Minister may also use this power to set out what material a claims manager may rely upon, or not rely upon, when making a decision.  </w:t>
      </w:r>
    </w:p>
    <w:p w14:paraId="5C356960" w14:textId="77A5D3A6" w:rsidR="0044447A" w:rsidRDefault="0044447A" w:rsidP="00FF7C4E">
      <w:pPr>
        <w:spacing w:after="0"/>
        <w:rPr>
          <w:rFonts w:ascii="Arial" w:hAnsi="Arial" w:cs="Arial"/>
          <w:sz w:val="24"/>
          <w:szCs w:val="24"/>
        </w:rPr>
      </w:pPr>
    </w:p>
    <w:p w14:paraId="2FB5832A" w14:textId="2A002E57" w:rsidR="0044447A" w:rsidRDefault="006B3488" w:rsidP="00FF7C4E">
      <w:pPr>
        <w:spacing w:after="0"/>
        <w:rPr>
          <w:rFonts w:ascii="Arial" w:hAnsi="Arial" w:cs="Arial"/>
          <w:sz w:val="24"/>
          <w:szCs w:val="24"/>
          <w:u w:val="single"/>
        </w:rPr>
      </w:pPr>
      <w:r>
        <w:rPr>
          <w:rFonts w:ascii="Arial" w:hAnsi="Arial" w:cs="Arial"/>
          <w:sz w:val="24"/>
          <w:szCs w:val="24"/>
          <w:u w:val="single"/>
        </w:rPr>
        <w:t>M</w:t>
      </w:r>
      <w:r w:rsidR="0044447A" w:rsidRPr="0044447A">
        <w:rPr>
          <w:rFonts w:ascii="Arial" w:hAnsi="Arial" w:cs="Arial"/>
          <w:sz w:val="24"/>
          <w:szCs w:val="24"/>
          <w:u w:val="single"/>
        </w:rPr>
        <w:t>ental injury</w:t>
      </w:r>
      <w:r>
        <w:rPr>
          <w:rFonts w:ascii="Arial" w:hAnsi="Arial" w:cs="Arial"/>
          <w:sz w:val="24"/>
          <w:szCs w:val="24"/>
          <w:u w:val="single"/>
        </w:rPr>
        <w:t xml:space="preserve"> claims</w:t>
      </w:r>
      <w:r w:rsidR="0044447A" w:rsidRPr="0044447A">
        <w:rPr>
          <w:rFonts w:ascii="Arial" w:hAnsi="Arial" w:cs="Arial"/>
          <w:sz w:val="24"/>
          <w:szCs w:val="24"/>
          <w:u w:val="single"/>
        </w:rPr>
        <w:t>, including claims by frontline community service providers</w:t>
      </w:r>
    </w:p>
    <w:p w14:paraId="2E4C3A97" w14:textId="66568BCB" w:rsidR="0044447A" w:rsidRDefault="0044447A" w:rsidP="00FF7C4E">
      <w:pPr>
        <w:spacing w:after="0"/>
        <w:rPr>
          <w:rFonts w:ascii="Arial" w:hAnsi="Arial" w:cs="Arial"/>
          <w:sz w:val="24"/>
          <w:szCs w:val="24"/>
          <w:u w:val="single"/>
        </w:rPr>
      </w:pPr>
    </w:p>
    <w:p w14:paraId="102FBE7F" w14:textId="3D5952FD" w:rsidR="0044447A" w:rsidRDefault="0044447A" w:rsidP="00FF7C4E">
      <w:pPr>
        <w:spacing w:after="0"/>
        <w:rPr>
          <w:rFonts w:ascii="Arial" w:hAnsi="Arial" w:cs="Arial"/>
          <w:sz w:val="24"/>
          <w:szCs w:val="24"/>
        </w:rPr>
      </w:pPr>
      <w:r>
        <w:rPr>
          <w:rFonts w:ascii="Arial" w:hAnsi="Arial" w:cs="Arial"/>
          <w:sz w:val="24"/>
          <w:szCs w:val="24"/>
        </w:rPr>
        <w:t>The claims code must deal wi</w:t>
      </w:r>
      <w:r w:rsidRPr="0044447A">
        <w:rPr>
          <w:rFonts w:ascii="Arial" w:hAnsi="Arial" w:cs="Arial"/>
          <w:sz w:val="24"/>
          <w:szCs w:val="24"/>
        </w:rPr>
        <w:t xml:space="preserve">th claims for mental injury, including claims by frontline community service providers </w:t>
      </w:r>
      <w:r>
        <w:rPr>
          <w:rFonts w:ascii="Arial" w:hAnsi="Arial" w:cs="Arial"/>
          <w:sz w:val="24"/>
          <w:szCs w:val="24"/>
        </w:rPr>
        <w:t xml:space="preserve">(para 22A(1)(b)).  </w:t>
      </w:r>
    </w:p>
    <w:p w14:paraId="213DC902" w14:textId="26D18822" w:rsidR="0044447A" w:rsidRPr="0044447A" w:rsidRDefault="0044447A" w:rsidP="00FF7C4E">
      <w:pPr>
        <w:spacing w:after="0"/>
        <w:rPr>
          <w:rFonts w:ascii="Arial" w:hAnsi="Arial" w:cs="Arial"/>
          <w:sz w:val="24"/>
          <w:szCs w:val="24"/>
        </w:rPr>
      </w:pPr>
    </w:p>
    <w:p w14:paraId="4F603A1F" w14:textId="6E397FE9" w:rsidR="0044447A" w:rsidRDefault="0044447A" w:rsidP="00FF7C4E">
      <w:pPr>
        <w:spacing w:after="0"/>
        <w:rPr>
          <w:rFonts w:ascii="Arial" w:hAnsi="Arial" w:cs="Arial"/>
          <w:sz w:val="24"/>
          <w:szCs w:val="24"/>
        </w:rPr>
      </w:pPr>
      <w:r w:rsidRPr="0044447A">
        <w:rPr>
          <w:rFonts w:ascii="Arial" w:hAnsi="Arial" w:cs="Arial"/>
          <w:sz w:val="24"/>
          <w:szCs w:val="24"/>
        </w:rPr>
        <w:t xml:space="preserve">The Minister may use this </w:t>
      </w:r>
      <w:r>
        <w:rPr>
          <w:rFonts w:ascii="Arial" w:hAnsi="Arial" w:cs="Arial"/>
          <w:sz w:val="24"/>
          <w:szCs w:val="24"/>
        </w:rPr>
        <w:t>power to require any claim</w:t>
      </w:r>
      <w:r w:rsidR="006B3488">
        <w:rPr>
          <w:rFonts w:ascii="Arial" w:hAnsi="Arial" w:cs="Arial"/>
          <w:sz w:val="24"/>
          <w:szCs w:val="24"/>
        </w:rPr>
        <w:t>s</w:t>
      </w:r>
      <w:r>
        <w:rPr>
          <w:rFonts w:ascii="Arial" w:hAnsi="Arial" w:cs="Arial"/>
          <w:sz w:val="24"/>
          <w:szCs w:val="24"/>
        </w:rPr>
        <w:t xml:space="preserve"> manager to establish special practices and procedures for dealing with claims involving mental injury, such as </w:t>
      </w:r>
      <w:r w:rsidR="005E117C">
        <w:rPr>
          <w:rFonts w:ascii="Arial" w:hAnsi="Arial" w:cs="Arial"/>
          <w:sz w:val="24"/>
          <w:szCs w:val="24"/>
        </w:rPr>
        <w:t>P</w:t>
      </w:r>
      <w:r w:rsidR="006B3488">
        <w:rPr>
          <w:rFonts w:ascii="Arial" w:hAnsi="Arial" w:cs="Arial"/>
          <w:sz w:val="24"/>
          <w:szCs w:val="24"/>
        </w:rPr>
        <w:t xml:space="preserve">ost-traumatic </w:t>
      </w:r>
      <w:r w:rsidR="005E117C">
        <w:rPr>
          <w:rFonts w:ascii="Arial" w:hAnsi="Arial" w:cs="Arial"/>
          <w:sz w:val="24"/>
          <w:szCs w:val="24"/>
        </w:rPr>
        <w:t>S</w:t>
      </w:r>
      <w:r w:rsidR="006B3488">
        <w:rPr>
          <w:rFonts w:ascii="Arial" w:hAnsi="Arial" w:cs="Arial"/>
          <w:sz w:val="24"/>
          <w:szCs w:val="24"/>
        </w:rPr>
        <w:t xml:space="preserve">tress </w:t>
      </w:r>
      <w:r w:rsidR="005E117C">
        <w:rPr>
          <w:rFonts w:ascii="Arial" w:hAnsi="Arial" w:cs="Arial"/>
          <w:sz w:val="24"/>
          <w:szCs w:val="24"/>
        </w:rPr>
        <w:t>I</w:t>
      </w:r>
      <w:r w:rsidR="006B3488">
        <w:rPr>
          <w:rFonts w:ascii="Arial" w:hAnsi="Arial" w:cs="Arial"/>
          <w:sz w:val="24"/>
          <w:szCs w:val="24"/>
        </w:rPr>
        <w:t xml:space="preserve">njury (PTSI).  </w:t>
      </w:r>
    </w:p>
    <w:p w14:paraId="0A649773" w14:textId="5012C7A1" w:rsidR="006B3488" w:rsidRDefault="006B3488" w:rsidP="00FF7C4E">
      <w:pPr>
        <w:spacing w:after="0"/>
        <w:rPr>
          <w:rFonts w:ascii="Arial" w:hAnsi="Arial" w:cs="Arial"/>
          <w:sz w:val="24"/>
          <w:szCs w:val="24"/>
        </w:rPr>
      </w:pPr>
    </w:p>
    <w:p w14:paraId="47B11E27" w14:textId="7753799B" w:rsidR="006B3488" w:rsidRDefault="006B3488" w:rsidP="00FF7C4E">
      <w:pPr>
        <w:spacing w:after="0"/>
        <w:rPr>
          <w:rFonts w:ascii="Arial" w:hAnsi="Arial" w:cs="Arial"/>
          <w:sz w:val="24"/>
          <w:szCs w:val="24"/>
        </w:rPr>
      </w:pPr>
      <w:r>
        <w:rPr>
          <w:rFonts w:ascii="Arial" w:hAnsi="Arial" w:cs="Arial"/>
          <w:sz w:val="24"/>
          <w:szCs w:val="24"/>
        </w:rPr>
        <w:t xml:space="preserve">The specific reference to </w:t>
      </w:r>
      <w:r w:rsidR="00690C2B">
        <w:rPr>
          <w:rFonts w:ascii="Arial" w:hAnsi="Arial" w:cs="Arial"/>
          <w:sz w:val="24"/>
          <w:szCs w:val="24"/>
        </w:rPr>
        <w:t>‘</w:t>
      </w:r>
      <w:r w:rsidRPr="0044447A">
        <w:rPr>
          <w:rFonts w:ascii="Arial" w:hAnsi="Arial" w:cs="Arial"/>
          <w:sz w:val="24"/>
          <w:szCs w:val="24"/>
        </w:rPr>
        <w:t>frontline community service providers</w:t>
      </w:r>
      <w:r w:rsidR="00690C2B">
        <w:rPr>
          <w:rFonts w:ascii="Arial" w:hAnsi="Arial" w:cs="Arial"/>
          <w:sz w:val="24"/>
          <w:szCs w:val="24"/>
        </w:rPr>
        <w:t>’</w:t>
      </w:r>
      <w:r>
        <w:rPr>
          <w:rFonts w:ascii="Arial" w:hAnsi="Arial" w:cs="Arial"/>
          <w:sz w:val="24"/>
          <w:szCs w:val="24"/>
        </w:rPr>
        <w:t xml:space="preserve"> allows the Minister to establish specific requirements for claims involving those workers that differ to the rules that apply to other workers.  For example, the Minister could use this power to require any claims manager to deal with claims by frontline community service workers is a specific way, such as by presuming that </w:t>
      </w:r>
      <w:r w:rsidR="00AA70E1">
        <w:rPr>
          <w:rFonts w:ascii="Arial" w:hAnsi="Arial" w:cs="Arial"/>
          <w:sz w:val="24"/>
          <w:szCs w:val="24"/>
        </w:rPr>
        <w:t>any</w:t>
      </w:r>
      <w:r>
        <w:rPr>
          <w:rFonts w:ascii="Arial" w:hAnsi="Arial" w:cs="Arial"/>
          <w:sz w:val="24"/>
          <w:szCs w:val="24"/>
        </w:rPr>
        <w:t xml:space="preserve"> mental injury was caused by the worker</w:t>
      </w:r>
      <w:r w:rsidR="00070EBF">
        <w:rPr>
          <w:rFonts w:ascii="Arial" w:hAnsi="Arial" w:cs="Arial"/>
          <w:sz w:val="24"/>
          <w:szCs w:val="24"/>
        </w:rPr>
        <w:t>’</w:t>
      </w:r>
      <w:r>
        <w:rPr>
          <w:rFonts w:ascii="Arial" w:hAnsi="Arial" w:cs="Arial"/>
          <w:sz w:val="24"/>
          <w:szCs w:val="24"/>
        </w:rPr>
        <w:t xml:space="preserve">s work as a frontline worker.  </w:t>
      </w:r>
    </w:p>
    <w:p w14:paraId="2560A313" w14:textId="1B96FA4C" w:rsidR="006B3488" w:rsidRDefault="006B3488" w:rsidP="00FF7C4E">
      <w:pPr>
        <w:spacing w:after="0"/>
        <w:rPr>
          <w:rFonts w:ascii="Arial" w:hAnsi="Arial" w:cs="Arial"/>
          <w:sz w:val="24"/>
          <w:szCs w:val="24"/>
        </w:rPr>
      </w:pPr>
    </w:p>
    <w:p w14:paraId="1D602D39" w14:textId="4365F17A" w:rsidR="006B3488" w:rsidRDefault="006B3488" w:rsidP="00FF7C4E">
      <w:pPr>
        <w:spacing w:after="0"/>
        <w:rPr>
          <w:rFonts w:ascii="Arial" w:hAnsi="Arial" w:cs="Arial"/>
          <w:sz w:val="24"/>
          <w:szCs w:val="24"/>
          <w:u w:val="single"/>
        </w:rPr>
      </w:pPr>
      <w:r>
        <w:rPr>
          <w:rFonts w:ascii="Arial" w:hAnsi="Arial" w:cs="Arial"/>
          <w:sz w:val="24"/>
          <w:szCs w:val="24"/>
          <w:u w:val="single"/>
        </w:rPr>
        <w:t>Selection and use of independent medical practitioners</w:t>
      </w:r>
    </w:p>
    <w:p w14:paraId="3F3726AD" w14:textId="38EDB587" w:rsidR="006B3488" w:rsidRDefault="006B3488" w:rsidP="00FF7C4E">
      <w:pPr>
        <w:spacing w:after="0"/>
        <w:rPr>
          <w:rFonts w:ascii="Arial" w:hAnsi="Arial" w:cs="Arial"/>
          <w:sz w:val="24"/>
          <w:szCs w:val="24"/>
          <w:u w:val="single"/>
        </w:rPr>
      </w:pPr>
    </w:p>
    <w:p w14:paraId="70ACD62D" w14:textId="3FA2A8FC" w:rsidR="00070EBF" w:rsidRDefault="00070EBF" w:rsidP="00FF7C4E">
      <w:pPr>
        <w:spacing w:after="0"/>
        <w:rPr>
          <w:rFonts w:ascii="Arial" w:hAnsi="Arial" w:cs="Arial"/>
          <w:sz w:val="24"/>
          <w:szCs w:val="24"/>
        </w:rPr>
      </w:pPr>
      <w:r>
        <w:rPr>
          <w:rFonts w:ascii="Arial" w:hAnsi="Arial" w:cs="Arial"/>
          <w:sz w:val="24"/>
          <w:szCs w:val="24"/>
        </w:rPr>
        <w:t>The claims code must deal wi</w:t>
      </w:r>
      <w:r w:rsidRPr="0044447A">
        <w:rPr>
          <w:rFonts w:ascii="Arial" w:hAnsi="Arial" w:cs="Arial"/>
          <w:sz w:val="24"/>
          <w:szCs w:val="24"/>
        </w:rPr>
        <w:t xml:space="preserve">th </w:t>
      </w:r>
      <w:r>
        <w:rPr>
          <w:rFonts w:ascii="Arial" w:hAnsi="Arial" w:cs="Arial"/>
          <w:sz w:val="24"/>
          <w:szCs w:val="24"/>
        </w:rPr>
        <w:t>the use and selection of medical practitioners to ensure their independence</w:t>
      </w:r>
      <w:r w:rsidRPr="0044447A">
        <w:rPr>
          <w:rFonts w:ascii="Arial" w:hAnsi="Arial" w:cs="Arial"/>
          <w:sz w:val="24"/>
          <w:szCs w:val="24"/>
        </w:rPr>
        <w:t xml:space="preserve"> </w:t>
      </w:r>
      <w:r>
        <w:rPr>
          <w:rFonts w:ascii="Arial" w:hAnsi="Arial" w:cs="Arial"/>
          <w:sz w:val="24"/>
          <w:szCs w:val="24"/>
        </w:rPr>
        <w:t xml:space="preserve">(para 22A(1)(c)).  </w:t>
      </w:r>
    </w:p>
    <w:p w14:paraId="31A17CED" w14:textId="77777777" w:rsidR="00070EBF" w:rsidRPr="0044447A" w:rsidRDefault="00070EBF" w:rsidP="00FF7C4E">
      <w:pPr>
        <w:spacing w:after="0"/>
        <w:rPr>
          <w:rFonts w:ascii="Arial" w:hAnsi="Arial" w:cs="Arial"/>
          <w:sz w:val="24"/>
          <w:szCs w:val="24"/>
        </w:rPr>
      </w:pPr>
    </w:p>
    <w:p w14:paraId="540C02E1" w14:textId="77777777" w:rsidR="00070EBF" w:rsidRDefault="00070EBF" w:rsidP="00FF7C4E">
      <w:pPr>
        <w:spacing w:after="0"/>
        <w:rPr>
          <w:rFonts w:ascii="Arial" w:hAnsi="Arial" w:cs="Arial"/>
          <w:sz w:val="24"/>
          <w:szCs w:val="24"/>
        </w:rPr>
      </w:pPr>
      <w:r w:rsidRPr="0044447A">
        <w:rPr>
          <w:rFonts w:ascii="Arial" w:hAnsi="Arial" w:cs="Arial"/>
          <w:sz w:val="24"/>
          <w:szCs w:val="24"/>
        </w:rPr>
        <w:t xml:space="preserve">The Minister may use this </w:t>
      </w:r>
      <w:r>
        <w:rPr>
          <w:rFonts w:ascii="Arial" w:hAnsi="Arial" w:cs="Arial"/>
          <w:sz w:val="24"/>
          <w:szCs w:val="24"/>
        </w:rPr>
        <w:t>power to require any claims manager to:</w:t>
      </w:r>
    </w:p>
    <w:p w14:paraId="6FF6BD97" w14:textId="5755EB65" w:rsidR="00070EBF" w:rsidRDefault="00070EBF" w:rsidP="00FF7C4E">
      <w:pPr>
        <w:pStyle w:val="ListParagraph"/>
        <w:numPr>
          <w:ilvl w:val="0"/>
          <w:numId w:val="5"/>
        </w:numPr>
        <w:spacing w:after="0"/>
        <w:rPr>
          <w:rFonts w:ascii="Arial" w:hAnsi="Arial" w:cs="Arial"/>
          <w:sz w:val="24"/>
          <w:szCs w:val="24"/>
        </w:rPr>
      </w:pPr>
      <w:r>
        <w:rPr>
          <w:rFonts w:ascii="Arial" w:hAnsi="Arial" w:cs="Arial"/>
          <w:sz w:val="24"/>
          <w:szCs w:val="24"/>
        </w:rPr>
        <w:t>allow the claimant to choose any independent medical practitioner;</w:t>
      </w:r>
      <w:r w:rsidR="00AA70E1">
        <w:rPr>
          <w:rFonts w:ascii="Arial" w:hAnsi="Arial" w:cs="Arial"/>
          <w:sz w:val="24"/>
          <w:szCs w:val="24"/>
        </w:rPr>
        <w:t xml:space="preserve"> or</w:t>
      </w:r>
    </w:p>
    <w:p w14:paraId="1B425E40" w14:textId="79A8FE11" w:rsidR="00070EBF" w:rsidRPr="00070EBF" w:rsidRDefault="00070EBF" w:rsidP="00FF7C4E">
      <w:pPr>
        <w:pStyle w:val="ListParagraph"/>
        <w:numPr>
          <w:ilvl w:val="0"/>
          <w:numId w:val="5"/>
        </w:numPr>
        <w:spacing w:after="0"/>
        <w:rPr>
          <w:rFonts w:ascii="Arial" w:hAnsi="Arial" w:cs="Arial"/>
          <w:sz w:val="24"/>
          <w:szCs w:val="24"/>
        </w:rPr>
      </w:pPr>
      <w:r w:rsidRPr="00070EBF">
        <w:rPr>
          <w:rFonts w:ascii="Arial" w:hAnsi="Arial" w:cs="Arial"/>
          <w:sz w:val="24"/>
          <w:szCs w:val="24"/>
        </w:rPr>
        <w:t xml:space="preserve">not </w:t>
      </w:r>
      <w:r w:rsidR="00AA70E1">
        <w:rPr>
          <w:rFonts w:ascii="Arial" w:hAnsi="Arial" w:cs="Arial"/>
          <w:sz w:val="24"/>
          <w:szCs w:val="24"/>
        </w:rPr>
        <w:t xml:space="preserve">repeatedly </w:t>
      </w:r>
      <w:r>
        <w:rPr>
          <w:rFonts w:ascii="Arial" w:hAnsi="Arial" w:cs="Arial"/>
          <w:sz w:val="24"/>
          <w:szCs w:val="24"/>
        </w:rPr>
        <w:t xml:space="preserve">rely on the </w:t>
      </w:r>
      <w:r w:rsidRPr="00070EBF">
        <w:rPr>
          <w:rFonts w:ascii="Arial" w:hAnsi="Arial" w:cs="Arial"/>
          <w:sz w:val="24"/>
          <w:szCs w:val="24"/>
        </w:rPr>
        <w:t xml:space="preserve">same </w:t>
      </w:r>
      <w:r>
        <w:rPr>
          <w:rFonts w:ascii="Arial" w:hAnsi="Arial" w:cs="Arial"/>
          <w:sz w:val="24"/>
          <w:szCs w:val="24"/>
        </w:rPr>
        <w:t>medical practitioner for</w:t>
      </w:r>
      <w:r w:rsidR="006A14B7">
        <w:rPr>
          <w:rFonts w:ascii="Arial" w:hAnsi="Arial" w:cs="Arial"/>
          <w:sz w:val="24"/>
          <w:szCs w:val="24"/>
        </w:rPr>
        <w:t xml:space="preserve"> notionally</w:t>
      </w:r>
      <w:r>
        <w:rPr>
          <w:rFonts w:ascii="Arial" w:hAnsi="Arial" w:cs="Arial"/>
          <w:sz w:val="24"/>
          <w:szCs w:val="24"/>
        </w:rPr>
        <w:t xml:space="preserve"> </w:t>
      </w:r>
      <w:r w:rsidR="00AA70E1">
        <w:rPr>
          <w:rFonts w:ascii="Arial" w:hAnsi="Arial" w:cs="Arial"/>
          <w:sz w:val="24"/>
          <w:szCs w:val="24"/>
        </w:rPr>
        <w:t>independent medical opinions.</w:t>
      </w:r>
    </w:p>
    <w:p w14:paraId="1EDB7103" w14:textId="77777777" w:rsidR="006B3488" w:rsidRDefault="006B3488" w:rsidP="00FF7C4E">
      <w:pPr>
        <w:spacing w:after="0"/>
        <w:rPr>
          <w:rFonts w:ascii="Arial" w:hAnsi="Arial" w:cs="Arial"/>
          <w:sz w:val="24"/>
          <w:szCs w:val="24"/>
          <w:u w:val="single"/>
        </w:rPr>
      </w:pPr>
    </w:p>
    <w:p w14:paraId="0A0CE5F1" w14:textId="0DB3A114" w:rsidR="006B3488" w:rsidRDefault="006B3488" w:rsidP="00FF7C4E">
      <w:pPr>
        <w:spacing w:after="0"/>
        <w:rPr>
          <w:rFonts w:ascii="Arial" w:hAnsi="Arial" w:cs="Arial"/>
          <w:sz w:val="24"/>
          <w:szCs w:val="24"/>
          <w:u w:val="single"/>
        </w:rPr>
      </w:pPr>
      <w:r w:rsidRPr="006B3488">
        <w:rPr>
          <w:rFonts w:ascii="Arial" w:hAnsi="Arial" w:cs="Arial"/>
          <w:sz w:val="24"/>
          <w:szCs w:val="24"/>
          <w:u w:val="single"/>
        </w:rPr>
        <w:t>Investigations and surveillance</w:t>
      </w:r>
    </w:p>
    <w:p w14:paraId="06BAD2E9" w14:textId="4839E9EB" w:rsidR="006B3488" w:rsidRDefault="006B3488" w:rsidP="00FF7C4E">
      <w:pPr>
        <w:spacing w:after="0"/>
        <w:rPr>
          <w:rFonts w:ascii="Arial" w:hAnsi="Arial" w:cs="Arial"/>
          <w:sz w:val="24"/>
          <w:szCs w:val="24"/>
          <w:u w:val="single"/>
        </w:rPr>
      </w:pPr>
    </w:p>
    <w:p w14:paraId="7B84FC29" w14:textId="1BB7CFF7" w:rsidR="00647EC0" w:rsidRDefault="00647EC0" w:rsidP="00FF7C4E">
      <w:pPr>
        <w:spacing w:after="0"/>
        <w:rPr>
          <w:rFonts w:ascii="Arial" w:hAnsi="Arial" w:cs="Arial"/>
          <w:sz w:val="24"/>
          <w:szCs w:val="24"/>
        </w:rPr>
      </w:pPr>
      <w:r>
        <w:rPr>
          <w:rFonts w:ascii="Arial" w:hAnsi="Arial" w:cs="Arial"/>
          <w:sz w:val="24"/>
          <w:szCs w:val="24"/>
        </w:rPr>
        <w:t>The claims code must deal wi</w:t>
      </w:r>
      <w:r w:rsidRPr="0044447A">
        <w:rPr>
          <w:rFonts w:ascii="Arial" w:hAnsi="Arial" w:cs="Arial"/>
          <w:sz w:val="24"/>
          <w:szCs w:val="24"/>
        </w:rPr>
        <w:t xml:space="preserve">th </w:t>
      </w:r>
      <w:r>
        <w:rPr>
          <w:rFonts w:ascii="Arial" w:hAnsi="Arial" w:cs="Arial"/>
          <w:sz w:val="24"/>
          <w:szCs w:val="24"/>
        </w:rPr>
        <w:t xml:space="preserve">undertaking </w:t>
      </w:r>
      <w:r w:rsidR="00BD6847">
        <w:rPr>
          <w:rFonts w:ascii="Arial" w:hAnsi="Arial" w:cs="Arial"/>
          <w:sz w:val="24"/>
          <w:szCs w:val="24"/>
        </w:rPr>
        <w:t xml:space="preserve">any </w:t>
      </w:r>
      <w:r>
        <w:rPr>
          <w:rFonts w:ascii="Arial" w:hAnsi="Arial" w:cs="Arial"/>
          <w:sz w:val="24"/>
          <w:szCs w:val="24"/>
        </w:rPr>
        <w:t xml:space="preserve">investigation </w:t>
      </w:r>
      <w:r w:rsidR="00BD6847">
        <w:rPr>
          <w:rFonts w:ascii="Arial" w:hAnsi="Arial" w:cs="Arial"/>
          <w:sz w:val="24"/>
          <w:szCs w:val="24"/>
        </w:rPr>
        <w:t>or</w:t>
      </w:r>
      <w:r>
        <w:rPr>
          <w:rFonts w:ascii="Arial" w:hAnsi="Arial" w:cs="Arial"/>
          <w:sz w:val="24"/>
          <w:szCs w:val="24"/>
        </w:rPr>
        <w:t xml:space="preserve"> surveillance in relation to a claim (para 22A(1)(</w:t>
      </w:r>
      <w:r w:rsidR="00070EBF">
        <w:rPr>
          <w:rFonts w:ascii="Arial" w:hAnsi="Arial" w:cs="Arial"/>
          <w:sz w:val="24"/>
          <w:szCs w:val="24"/>
        </w:rPr>
        <w:t>d</w:t>
      </w:r>
      <w:r>
        <w:rPr>
          <w:rFonts w:ascii="Arial" w:hAnsi="Arial" w:cs="Arial"/>
          <w:sz w:val="24"/>
          <w:szCs w:val="24"/>
        </w:rPr>
        <w:t xml:space="preserve">)).  </w:t>
      </w:r>
    </w:p>
    <w:p w14:paraId="37CA9AB2" w14:textId="77777777" w:rsidR="00647EC0" w:rsidRDefault="00647EC0" w:rsidP="00FF7C4E">
      <w:pPr>
        <w:spacing w:after="0"/>
        <w:rPr>
          <w:rFonts w:ascii="Arial" w:hAnsi="Arial" w:cs="Arial"/>
          <w:sz w:val="24"/>
          <w:szCs w:val="24"/>
          <w:u w:val="single"/>
        </w:rPr>
      </w:pPr>
    </w:p>
    <w:p w14:paraId="729D646B" w14:textId="1207D3AD" w:rsidR="00647EC0" w:rsidRDefault="00647EC0" w:rsidP="00FF7C4E">
      <w:pPr>
        <w:spacing w:after="0"/>
        <w:rPr>
          <w:rFonts w:ascii="Arial" w:hAnsi="Arial" w:cs="Arial"/>
          <w:sz w:val="24"/>
          <w:szCs w:val="24"/>
          <w:u w:val="single"/>
        </w:rPr>
      </w:pPr>
      <w:r w:rsidRPr="0044447A">
        <w:rPr>
          <w:rFonts w:ascii="Arial" w:hAnsi="Arial" w:cs="Arial"/>
          <w:sz w:val="24"/>
          <w:szCs w:val="24"/>
        </w:rPr>
        <w:t xml:space="preserve">The Minister may use this </w:t>
      </w:r>
      <w:r>
        <w:rPr>
          <w:rFonts w:ascii="Arial" w:hAnsi="Arial" w:cs="Arial"/>
          <w:sz w:val="24"/>
          <w:szCs w:val="24"/>
        </w:rPr>
        <w:t xml:space="preserve">power to impose limits on when and how any surveillance in relation to a claim may be carried out.  Such limits could prevent surveillance in all but the most extraordinary </w:t>
      </w:r>
      <w:r w:rsidR="00BD6847">
        <w:rPr>
          <w:rFonts w:ascii="Arial" w:hAnsi="Arial" w:cs="Arial"/>
          <w:sz w:val="24"/>
          <w:szCs w:val="24"/>
        </w:rPr>
        <w:t xml:space="preserve">of </w:t>
      </w:r>
      <w:r>
        <w:rPr>
          <w:rFonts w:ascii="Arial" w:hAnsi="Arial" w:cs="Arial"/>
          <w:sz w:val="24"/>
          <w:szCs w:val="24"/>
        </w:rPr>
        <w:t xml:space="preserve">circumstances, such as when a claims manager has a genuine and well-founded belief that fraud is occurring, and prevent surveillance that is invasive, involves deception or trickery, or risks violating the right to privacy of another person </w:t>
      </w:r>
      <w:r w:rsidR="00BD6847">
        <w:rPr>
          <w:rFonts w:ascii="Arial" w:hAnsi="Arial" w:cs="Arial"/>
          <w:sz w:val="24"/>
          <w:szCs w:val="24"/>
        </w:rPr>
        <w:t>(</w:t>
      </w:r>
      <w:r>
        <w:rPr>
          <w:rFonts w:ascii="Arial" w:hAnsi="Arial" w:cs="Arial"/>
          <w:sz w:val="24"/>
          <w:szCs w:val="24"/>
        </w:rPr>
        <w:t>such as a child</w:t>
      </w:r>
      <w:r w:rsidR="00BD6847">
        <w:rPr>
          <w:rFonts w:ascii="Arial" w:hAnsi="Arial" w:cs="Arial"/>
          <w:sz w:val="24"/>
          <w:szCs w:val="24"/>
        </w:rPr>
        <w:t>)</w:t>
      </w:r>
      <w:r>
        <w:rPr>
          <w:rFonts w:ascii="Arial" w:hAnsi="Arial" w:cs="Arial"/>
          <w:sz w:val="24"/>
          <w:szCs w:val="24"/>
        </w:rPr>
        <w:t xml:space="preserve">.  </w:t>
      </w:r>
    </w:p>
    <w:p w14:paraId="70CFBBD4" w14:textId="6C659D96" w:rsidR="006B3488" w:rsidRDefault="006B3488" w:rsidP="00FF7C4E">
      <w:pPr>
        <w:spacing w:after="0"/>
        <w:rPr>
          <w:rFonts w:ascii="Arial" w:hAnsi="Arial" w:cs="Arial"/>
          <w:sz w:val="24"/>
          <w:szCs w:val="24"/>
          <w:u w:val="single"/>
        </w:rPr>
      </w:pPr>
    </w:p>
    <w:p w14:paraId="115B8126" w14:textId="4D5580CC" w:rsidR="006B3488" w:rsidRDefault="00647EC0" w:rsidP="00FF7C4E">
      <w:pPr>
        <w:spacing w:after="0"/>
        <w:rPr>
          <w:rFonts w:ascii="Arial" w:hAnsi="Arial" w:cs="Arial"/>
          <w:sz w:val="24"/>
          <w:szCs w:val="24"/>
        </w:rPr>
      </w:pPr>
      <w:r w:rsidRPr="0044447A">
        <w:rPr>
          <w:rFonts w:ascii="Arial" w:hAnsi="Arial" w:cs="Arial"/>
          <w:sz w:val="24"/>
          <w:szCs w:val="24"/>
        </w:rPr>
        <w:t xml:space="preserve">The Minister may </w:t>
      </w:r>
      <w:r>
        <w:rPr>
          <w:rFonts w:ascii="Arial" w:hAnsi="Arial" w:cs="Arial"/>
          <w:sz w:val="24"/>
          <w:szCs w:val="24"/>
        </w:rPr>
        <w:t xml:space="preserve">also </w:t>
      </w:r>
      <w:r w:rsidRPr="0044447A">
        <w:rPr>
          <w:rFonts w:ascii="Arial" w:hAnsi="Arial" w:cs="Arial"/>
          <w:sz w:val="24"/>
          <w:szCs w:val="24"/>
        </w:rPr>
        <w:t xml:space="preserve">use this </w:t>
      </w:r>
      <w:r>
        <w:rPr>
          <w:rFonts w:ascii="Arial" w:hAnsi="Arial" w:cs="Arial"/>
          <w:sz w:val="24"/>
          <w:szCs w:val="24"/>
        </w:rPr>
        <w:t>power to create protections for claimants during any investigation.  Such protections could include:</w:t>
      </w:r>
    </w:p>
    <w:p w14:paraId="30C241F8" w14:textId="77259F58" w:rsidR="00647EC0" w:rsidRPr="00647EC0" w:rsidRDefault="00647EC0" w:rsidP="00FF7C4E">
      <w:pPr>
        <w:pStyle w:val="ListParagraph"/>
        <w:numPr>
          <w:ilvl w:val="0"/>
          <w:numId w:val="5"/>
        </w:numPr>
        <w:spacing w:after="0"/>
        <w:rPr>
          <w:rFonts w:ascii="Arial" w:hAnsi="Arial" w:cs="Arial"/>
          <w:sz w:val="24"/>
          <w:szCs w:val="24"/>
        </w:rPr>
      </w:pPr>
      <w:r w:rsidRPr="00647EC0">
        <w:rPr>
          <w:rFonts w:ascii="Arial" w:hAnsi="Arial" w:cs="Arial"/>
          <w:sz w:val="24"/>
          <w:szCs w:val="24"/>
        </w:rPr>
        <w:lastRenderedPageBreak/>
        <w:t>a right to be informed of the existence of any investigation about a claim, and the right to participate in that investigation;</w:t>
      </w:r>
    </w:p>
    <w:p w14:paraId="643AF889" w14:textId="576AAD35" w:rsidR="00647EC0" w:rsidRDefault="00647EC0" w:rsidP="00FF7C4E">
      <w:pPr>
        <w:pStyle w:val="ListParagraph"/>
        <w:numPr>
          <w:ilvl w:val="0"/>
          <w:numId w:val="5"/>
        </w:numPr>
        <w:spacing w:after="0"/>
        <w:rPr>
          <w:rFonts w:ascii="Arial" w:hAnsi="Arial" w:cs="Arial"/>
          <w:sz w:val="24"/>
          <w:szCs w:val="24"/>
        </w:rPr>
      </w:pPr>
      <w:r w:rsidRPr="00647EC0">
        <w:rPr>
          <w:rFonts w:ascii="Arial" w:hAnsi="Arial" w:cs="Arial"/>
          <w:sz w:val="24"/>
          <w:szCs w:val="24"/>
        </w:rPr>
        <w:t xml:space="preserve">a right to </w:t>
      </w:r>
      <w:r w:rsidR="00070EBF">
        <w:rPr>
          <w:rFonts w:ascii="Arial" w:hAnsi="Arial" w:cs="Arial"/>
          <w:sz w:val="24"/>
          <w:szCs w:val="24"/>
        </w:rPr>
        <w:t xml:space="preserve">be told of any </w:t>
      </w:r>
      <w:r w:rsidR="00BD6847">
        <w:rPr>
          <w:rFonts w:ascii="Arial" w:hAnsi="Arial" w:cs="Arial"/>
          <w:sz w:val="24"/>
          <w:szCs w:val="24"/>
        </w:rPr>
        <w:t xml:space="preserve">adverse </w:t>
      </w:r>
      <w:r w:rsidR="00070EBF">
        <w:rPr>
          <w:rFonts w:ascii="Arial" w:hAnsi="Arial" w:cs="Arial"/>
          <w:sz w:val="24"/>
          <w:szCs w:val="24"/>
        </w:rPr>
        <w:t>matters that will be put to a person in any interview</w:t>
      </w:r>
      <w:r w:rsidR="00BD6847">
        <w:rPr>
          <w:rFonts w:ascii="Arial" w:hAnsi="Arial" w:cs="Arial"/>
          <w:sz w:val="24"/>
          <w:szCs w:val="24"/>
        </w:rPr>
        <w:t xml:space="preserve"> before that interview</w:t>
      </w:r>
      <w:r w:rsidR="00070EBF">
        <w:rPr>
          <w:rFonts w:ascii="Arial" w:hAnsi="Arial" w:cs="Arial"/>
          <w:sz w:val="24"/>
          <w:szCs w:val="24"/>
        </w:rPr>
        <w:t xml:space="preserve">; and </w:t>
      </w:r>
    </w:p>
    <w:p w14:paraId="474AC147" w14:textId="79C1DEF1" w:rsidR="00070EBF" w:rsidRDefault="00070EBF" w:rsidP="00FF7C4E">
      <w:pPr>
        <w:pStyle w:val="ListParagraph"/>
        <w:numPr>
          <w:ilvl w:val="0"/>
          <w:numId w:val="5"/>
        </w:numPr>
        <w:spacing w:after="0"/>
        <w:rPr>
          <w:rFonts w:ascii="Arial" w:hAnsi="Arial" w:cs="Arial"/>
          <w:sz w:val="24"/>
          <w:szCs w:val="24"/>
        </w:rPr>
      </w:pPr>
      <w:r>
        <w:rPr>
          <w:rFonts w:ascii="Arial" w:hAnsi="Arial" w:cs="Arial"/>
          <w:sz w:val="24"/>
          <w:szCs w:val="24"/>
        </w:rPr>
        <w:t xml:space="preserve">a right to have a support person present during any interview.  </w:t>
      </w:r>
    </w:p>
    <w:p w14:paraId="1D92C1A8" w14:textId="77777777" w:rsidR="00AA70E1" w:rsidRPr="00AA70E1" w:rsidRDefault="00AA70E1" w:rsidP="00FF7C4E">
      <w:pPr>
        <w:spacing w:after="0"/>
        <w:rPr>
          <w:rFonts w:ascii="Arial" w:hAnsi="Arial" w:cs="Arial"/>
          <w:sz w:val="24"/>
          <w:szCs w:val="24"/>
        </w:rPr>
      </w:pPr>
    </w:p>
    <w:p w14:paraId="5881BB53" w14:textId="2B34642B" w:rsidR="00AA70E1" w:rsidRDefault="00AA70E1" w:rsidP="00FF7C4E">
      <w:pPr>
        <w:pStyle w:val="Heading3"/>
        <w:spacing w:before="0"/>
        <w:ind w:left="1560" w:hanging="1560"/>
        <w:rPr>
          <w:rFonts w:ascii="Arial" w:hAnsi="Arial" w:cs="Arial"/>
          <w:b/>
          <w:bCs/>
          <w:color w:val="000000" w:themeColor="text1"/>
        </w:rPr>
      </w:pPr>
      <w:r>
        <w:rPr>
          <w:rFonts w:ascii="Arial" w:hAnsi="Arial" w:cs="Arial"/>
          <w:b/>
          <w:bCs/>
          <w:color w:val="000000" w:themeColor="text1"/>
        </w:rPr>
        <w:t>Clause 9</w:t>
      </w:r>
      <w:r>
        <w:rPr>
          <w:rFonts w:ascii="Arial" w:hAnsi="Arial" w:cs="Arial"/>
          <w:b/>
          <w:bCs/>
          <w:color w:val="000000" w:themeColor="text1"/>
        </w:rPr>
        <w:tab/>
        <w:t>Claim manager’s functions</w:t>
      </w:r>
      <w:r>
        <w:rPr>
          <w:rFonts w:ascii="Arial" w:hAnsi="Arial" w:cs="Arial"/>
          <w:b/>
          <w:bCs/>
          <w:color w:val="000000" w:themeColor="text1"/>
        </w:rPr>
        <w:br/>
        <w:t>Section 23(2)</w:t>
      </w:r>
    </w:p>
    <w:p w14:paraId="49F59D72" w14:textId="370DA8D7" w:rsidR="00AA70E1" w:rsidRDefault="00AA70E1" w:rsidP="00FF7C4E">
      <w:pPr>
        <w:spacing w:after="0"/>
        <w:rPr>
          <w:rFonts w:ascii="Arial" w:hAnsi="Arial" w:cs="Arial"/>
          <w:sz w:val="24"/>
          <w:szCs w:val="24"/>
        </w:rPr>
      </w:pPr>
    </w:p>
    <w:p w14:paraId="22131C7F" w14:textId="22F2597E" w:rsidR="00AA70E1" w:rsidRDefault="00AA70E1" w:rsidP="00FF7C4E">
      <w:pPr>
        <w:spacing w:after="0"/>
        <w:rPr>
          <w:rFonts w:ascii="Arial" w:hAnsi="Arial" w:cs="Arial"/>
          <w:sz w:val="24"/>
          <w:szCs w:val="24"/>
        </w:rPr>
      </w:pPr>
      <w:r>
        <w:rPr>
          <w:rFonts w:ascii="Arial" w:hAnsi="Arial" w:cs="Arial"/>
          <w:sz w:val="24"/>
          <w:szCs w:val="24"/>
        </w:rPr>
        <w:t xml:space="preserve">Clause 9 requires any claims manager to comply with the claims code made under section 22A. </w:t>
      </w:r>
    </w:p>
    <w:p w14:paraId="4F97EACC" w14:textId="12178256" w:rsidR="00AA70E1" w:rsidRDefault="00AA70E1" w:rsidP="00FF7C4E">
      <w:pPr>
        <w:spacing w:after="0"/>
        <w:rPr>
          <w:rFonts w:ascii="Arial" w:hAnsi="Arial" w:cs="Arial"/>
          <w:sz w:val="24"/>
          <w:szCs w:val="24"/>
        </w:rPr>
      </w:pPr>
    </w:p>
    <w:p w14:paraId="2AEFC8C7" w14:textId="50E508BF" w:rsidR="00AA70E1" w:rsidRDefault="00AA70E1" w:rsidP="00FF7C4E">
      <w:pPr>
        <w:pStyle w:val="Heading3"/>
        <w:spacing w:before="0"/>
        <w:ind w:left="1560" w:hanging="1560"/>
        <w:rPr>
          <w:rFonts w:ascii="Arial" w:hAnsi="Arial" w:cs="Arial"/>
          <w:b/>
          <w:bCs/>
          <w:color w:val="000000" w:themeColor="text1"/>
        </w:rPr>
      </w:pPr>
      <w:r w:rsidRPr="00417F74">
        <w:rPr>
          <w:rFonts w:ascii="Arial" w:hAnsi="Arial" w:cs="Arial"/>
          <w:b/>
          <w:bCs/>
          <w:color w:val="000000" w:themeColor="text1"/>
        </w:rPr>
        <w:t>Clause 10</w:t>
      </w:r>
      <w:r w:rsidRPr="00417F74">
        <w:rPr>
          <w:rFonts w:ascii="Arial" w:hAnsi="Arial" w:cs="Arial"/>
          <w:b/>
          <w:bCs/>
          <w:color w:val="000000" w:themeColor="text1"/>
        </w:rPr>
        <w:tab/>
      </w:r>
      <w:r w:rsidR="00417F74" w:rsidRPr="00417F74">
        <w:rPr>
          <w:rFonts w:ascii="Arial" w:hAnsi="Arial" w:cs="Arial"/>
          <w:b/>
          <w:bCs/>
          <w:color w:val="000000" w:themeColor="text1"/>
        </w:rPr>
        <w:t xml:space="preserve">New </w:t>
      </w:r>
      <w:r w:rsidR="00417F74">
        <w:rPr>
          <w:rFonts w:ascii="Arial" w:hAnsi="Arial" w:cs="Arial"/>
          <w:b/>
          <w:bCs/>
          <w:color w:val="000000" w:themeColor="text1"/>
        </w:rPr>
        <w:t>s</w:t>
      </w:r>
      <w:r w:rsidR="00417F74" w:rsidRPr="00417F74">
        <w:rPr>
          <w:rFonts w:ascii="Arial" w:hAnsi="Arial" w:cs="Arial"/>
          <w:b/>
          <w:bCs/>
          <w:color w:val="000000" w:themeColor="text1"/>
        </w:rPr>
        <w:t>ection 25A</w:t>
      </w:r>
    </w:p>
    <w:p w14:paraId="7044E00C" w14:textId="0DF3661C" w:rsidR="00417F74" w:rsidRDefault="00417F74" w:rsidP="00FF7C4E">
      <w:pPr>
        <w:spacing w:after="0"/>
        <w:rPr>
          <w:rFonts w:ascii="Arial" w:hAnsi="Arial" w:cs="Arial"/>
          <w:sz w:val="24"/>
          <w:szCs w:val="24"/>
        </w:rPr>
      </w:pPr>
    </w:p>
    <w:p w14:paraId="47644194" w14:textId="79DB2159" w:rsidR="00417F74" w:rsidRDefault="00417F74" w:rsidP="00FF7C4E">
      <w:pPr>
        <w:spacing w:after="0"/>
        <w:rPr>
          <w:rFonts w:ascii="Arial" w:hAnsi="Arial" w:cs="Arial"/>
          <w:sz w:val="24"/>
          <w:szCs w:val="24"/>
        </w:rPr>
      </w:pPr>
      <w:r>
        <w:rPr>
          <w:rFonts w:ascii="Arial" w:hAnsi="Arial" w:cs="Arial"/>
          <w:sz w:val="24"/>
          <w:szCs w:val="24"/>
        </w:rPr>
        <w:t xml:space="preserve">Clause 10 </w:t>
      </w:r>
      <w:r w:rsidR="00584F77">
        <w:rPr>
          <w:rFonts w:ascii="Arial" w:hAnsi="Arial" w:cs="Arial"/>
          <w:sz w:val="24"/>
          <w:szCs w:val="24"/>
        </w:rPr>
        <w:t>provides additional</w:t>
      </w:r>
      <w:r>
        <w:rPr>
          <w:rFonts w:ascii="Arial" w:hAnsi="Arial" w:cs="Arial"/>
          <w:sz w:val="24"/>
          <w:szCs w:val="24"/>
        </w:rPr>
        <w:t xml:space="preserve"> functions </w:t>
      </w:r>
      <w:r w:rsidR="00584F77">
        <w:rPr>
          <w:rFonts w:ascii="Arial" w:hAnsi="Arial" w:cs="Arial"/>
          <w:sz w:val="24"/>
          <w:szCs w:val="24"/>
        </w:rPr>
        <w:t xml:space="preserve">to the </w:t>
      </w:r>
      <w:r>
        <w:rPr>
          <w:rFonts w:ascii="Arial" w:hAnsi="Arial" w:cs="Arial"/>
          <w:sz w:val="24"/>
          <w:szCs w:val="24"/>
        </w:rPr>
        <w:t xml:space="preserve">existing advisory committee in relation to claims by frontline community service providers involving mental injury (defined as </w:t>
      </w:r>
      <w:r>
        <w:rPr>
          <w:rFonts w:ascii="Arial" w:hAnsi="Arial" w:cs="Arial"/>
          <w:b/>
          <w:bCs/>
          <w:i/>
          <w:iCs/>
          <w:sz w:val="24"/>
          <w:szCs w:val="24"/>
        </w:rPr>
        <w:t>relevant claims</w:t>
      </w:r>
      <w:r w:rsidRPr="00417F74">
        <w:rPr>
          <w:rFonts w:ascii="Arial" w:hAnsi="Arial" w:cs="Arial"/>
          <w:i/>
          <w:iCs/>
          <w:sz w:val="24"/>
          <w:szCs w:val="24"/>
        </w:rPr>
        <w:t xml:space="preserve"> </w:t>
      </w:r>
      <w:r w:rsidRPr="00417F74">
        <w:rPr>
          <w:rFonts w:ascii="Arial" w:hAnsi="Arial" w:cs="Arial"/>
          <w:sz w:val="24"/>
          <w:szCs w:val="24"/>
        </w:rPr>
        <w:t>(</w:t>
      </w:r>
      <w:r>
        <w:rPr>
          <w:rFonts w:ascii="Arial" w:hAnsi="Arial" w:cs="Arial"/>
          <w:sz w:val="24"/>
          <w:szCs w:val="24"/>
        </w:rPr>
        <w:t>subs 25A(3)</w:t>
      </w:r>
      <w:r w:rsidRPr="00417F74">
        <w:rPr>
          <w:rFonts w:ascii="Arial" w:hAnsi="Arial" w:cs="Arial"/>
          <w:sz w:val="24"/>
          <w:szCs w:val="24"/>
        </w:rPr>
        <w:t>)</w:t>
      </w:r>
      <w:r w:rsidR="00584F77">
        <w:rPr>
          <w:rFonts w:ascii="Arial" w:hAnsi="Arial" w:cs="Arial"/>
          <w:sz w:val="24"/>
          <w:szCs w:val="24"/>
        </w:rPr>
        <w:t xml:space="preserve">.  These functions allow the advisory committee to </w:t>
      </w:r>
      <w:r>
        <w:rPr>
          <w:rFonts w:ascii="Arial" w:hAnsi="Arial" w:cs="Arial"/>
          <w:sz w:val="24"/>
          <w:szCs w:val="24"/>
        </w:rPr>
        <w:t>monitor, investigate and periodically report on the performance of a claim manager in managing relevant claims</w:t>
      </w:r>
      <w:r w:rsidR="00584F77">
        <w:rPr>
          <w:rFonts w:ascii="Arial" w:hAnsi="Arial" w:cs="Arial"/>
          <w:sz w:val="24"/>
          <w:szCs w:val="24"/>
        </w:rPr>
        <w:t xml:space="preserve"> (25A(1))</w:t>
      </w:r>
      <w:r>
        <w:rPr>
          <w:rFonts w:ascii="Arial" w:hAnsi="Arial" w:cs="Arial"/>
          <w:sz w:val="24"/>
          <w:szCs w:val="24"/>
        </w:rPr>
        <w:t xml:space="preserve">.  </w:t>
      </w:r>
    </w:p>
    <w:p w14:paraId="4DA100FC" w14:textId="3E4B52EF" w:rsidR="00417F74" w:rsidRDefault="00417F74" w:rsidP="00FF7C4E">
      <w:pPr>
        <w:spacing w:after="0"/>
        <w:rPr>
          <w:rFonts w:ascii="Arial" w:hAnsi="Arial" w:cs="Arial"/>
          <w:sz w:val="24"/>
          <w:szCs w:val="24"/>
        </w:rPr>
      </w:pPr>
    </w:p>
    <w:p w14:paraId="6AB96CA5" w14:textId="586D2458" w:rsidR="00417F74" w:rsidRDefault="00417F74" w:rsidP="00FF7C4E">
      <w:pPr>
        <w:spacing w:after="0"/>
        <w:rPr>
          <w:rFonts w:ascii="Arial" w:hAnsi="Arial" w:cs="Arial"/>
          <w:sz w:val="24"/>
          <w:szCs w:val="24"/>
        </w:rPr>
      </w:pPr>
      <w:r>
        <w:rPr>
          <w:rFonts w:ascii="Arial" w:hAnsi="Arial" w:cs="Arial"/>
          <w:sz w:val="24"/>
          <w:szCs w:val="24"/>
        </w:rPr>
        <w:t xml:space="preserve">A report by the advisory </w:t>
      </w:r>
      <w:r w:rsidR="00690C2B">
        <w:rPr>
          <w:rFonts w:ascii="Arial" w:hAnsi="Arial" w:cs="Arial"/>
          <w:sz w:val="24"/>
          <w:szCs w:val="24"/>
        </w:rPr>
        <w:t>c</w:t>
      </w:r>
      <w:r>
        <w:rPr>
          <w:rFonts w:ascii="Arial" w:hAnsi="Arial" w:cs="Arial"/>
          <w:sz w:val="24"/>
          <w:szCs w:val="24"/>
        </w:rPr>
        <w:t xml:space="preserve">ommittee must </w:t>
      </w:r>
      <w:r w:rsidR="00584F77">
        <w:rPr>
          <w:rFonts w:ascii="Arial" w:hAnsi="Arial" w:cs="Arial"/>
          <w:sz w:val="24"/>
          <w:szCs w:val="24"/>
        </w:rPr>
        <w:t>b</w:t>
      </w:r>
      <w:r>
        <w:rPr>
          <w:rFonts w:ascii="Arial" w:hAnsi="Arial" w:cs="Arial"/>
          <w:sz w:val="24"/>
          <w:szCs w:val="24"/>
        </w:rPr>
        <w:t xml:space="preserve">e prepared </w:t>
      </w:r>
      <w:r w:rsidR="00584F77">
        <w:rPr>
          <w:rFonts w:ascii="Arial" w:hAnsi="Arial" w:cs="Arial"/>
          <w:sz w:val="24"/>
          <w:szCs w:val="24"/>
        </w:rPr>
        <w:t xml:space="preserve">and given to the Minister </w:t>
      </w:r>
      <w:r>
        <w:rPr>
          <w:rFonts w:ascii="Arial" w:hAnsi="Arial" w:cs="Arial"/>
          <w:sz w:val="24"/>
          <w:szCs w:val="24"/>
        </w:rPr>
        <w:t>within 12 months of the commencement of the Act (</w:t>
      </w:r>
      <w:r w:rsidR="00584F77">
        <w:rPr>
          <w:rFonts w:ascii="Arial" w:hAnsi="Arial" w:cs="Arial"/>
          <w:sz w:val="24"/>
          <w:szCs w:val="24"/>
        </w:rPr>
        <w:t>para 25A(1)(c))</w:t>
      </w:r>
      <w:r>
        <w:rPr>
          <w:rFonts w:ascii="Arial" w:hAnsi="Arial" w:cs="Arial"/>
          <w:sz w:val="24"/>
          <w:szCs w:val="24"/>
        </w:rPr>
        <w:t>, and subsequent report</w:t>
      </w:r>
      <w:r w:rsidR="00584F77">
        <w:rPr>
          <w:rFonts w:ascii="Arial" w:hAnsi="Arial" w:cs="Arial"/>
          <w:sz w:val="24"/>
          <w:szCs w:val="24"/>
        </w:rPr>
        <w:t>s</w:t>
      </w:r>
      <w:r>
        <w:rPr>
          <w:rFonts w:ascii="Arial" w:hAnsi="Arial" w:cs="Arial"/>
          <w:sz w:val="24"/>
          <w:szCs w:val="24"/>
        </w:rPr>
        <w:t xml:space="preserve"> must be </w:t>
      </w:r>
      <w:r w:rsidR="00584F77">
        <w:rPr>
          <w:rFonts w:ascii="Arial" w:hAnsi="Arial" w:cs="Arial"/>
          <w:sz w:val="24"/>
          <w:szCs w:val="24"/>
        </w:rPr>
        <w:t>prepared</w:t>
      </w:r>
      <w:r>
        <w:rPr>
          <w:rFonts w:ascii="Arial" w:hAnsi="Arial" w:cs="Arial"/>
          <w:sz w:val="24"/>
          <w:szCs w:val="24"/>
        </w:rPr>
        <w:t xml:space="preserve"> </w:t>
      </w:r>
      <w:r w:rsidR="00584F77">
        <w:rPr>
          <w:rFonts w:ascii="Arial" w:hAnsi="Arial" w:cs="Arial"/>
          <w:sz w:val="24"/>
          <w:szCs w:val="24"/>
        </w:rPr>
        <w:t xml:space="preserve">and given to the Minister </w:t>
      </w:r>
      <w:r>
        <w:rPr>
          <w:rFonts w:ascii="Arial" w:hAnsi="Arial" w:cs="Arial"/>
          <w:sz w:val="24"/>
          <w:szCs w:val="24"/>
        </w:rPr>
        <w:t>every 3 years</w:t>
      </w:r>
      <w:r w:rsidR="00584F77">
        <w:rPr>
          <w:rFonts w:ascii="Arial" w:hAnsi="Arial" w:cs="Arial"/>
          <w:sz w:val="24"/>
          <w:szCs w:val="24"/>
        </w:rPr>
        <w:t xml:space="preserve"> (para 25A(1)(d))</w:t>
      </w:r>
      <w:r>
        <w:rPr>
          <w:rFonts w:ascii="Arial" w:hAnsi="Arial" w:cs="Arial"/>
          <w:sz w:val="24"/>
          <w:szCs w:val="24"/>
        </w:rPr>
        <w:t xml:space="preserve">.  </w:t>
      </w:r>
    </w:p>
    <w:p w14:paraId="1F70A4A7" w14:textId="3F695BC8" w:rsidR="00584F77" w:rsidRDefault="00584F77" w:rsidP="00FF7C4E">
      <w:pPr>
        <w:spacing w:after="0"/>
        <w:rPr>
          <w:rFonts w:ascii="Arial" w:hAnsi="Arial" w:cs="Arial"/>
          <w:sz w:val="24"/>
          <w:szCs w:val="24"/>
        </w:rPr>
      </w:pPr>
    </w:p>
    <w:p w14:paraId="47F2DB93" w14:textId="3283B554" w:rsidR="00584F77" w:rsidRDefault="00584F77" w:rsidP="00FF7C4E">
      <w:pPr>
        <w:spacing w:after="0"/>
        <w:rPr>
          <w:rFonts w:ascii="Arial" w:hAnsi="Arial" w:cs="Arial"/>
          <w:sz w:val="24"/>
          <w:szCs w:val="24"/>
        </w:rPr>
      </w:pPr>
      <w:r>
        <w:rPr>
          <w:rFonts w:ascii="Arial" w:hAnsi="Arial" w:cs="Arial"/>
          <w:sz w:val="24"/>
          <w:szCs w:val="24"/>
        </w:rPr>
        <w:t xml:space="preserve">Any report received by the Minister must be presented to the Legislative Assembly within 9 sitting days of being received by the Minister. </w:t>
      </w:r>
    </w:p>
    <w:p w14:paraId="65455CAC" w14:textId="31011158" w:rsidR="00584F77" w:rsidRDefault="00584F77" w:rsidP="00FF7C4E">
      <w:pPr>
        <w:spacing w:after="0"/>
        <w:rPr>
          <w:rFonts w:ascii="Arial" w:hAnsi="Arial" w:cs="Arial"/>
          <w:sz w:val="24"/>
          <w:szCs w:val="24"/>
        </w:rPr>
      </w:pPr>
    </w:p>
    <w:p w14:paraId="461D212F" w14:textId="4366E949" w:rsidR="00584F77" w:rsidRPr="00584F77" w:rsidRDefault="00584F77" w:rsidP="00FF7C4E">
      <w:pPr>
        <w:pStyle w:val="Heading3"/>
        <w:spacing w:before="0"/>
        <w:ind w:left="1560" w:hanging="1560"/>
        <w:rPr>
          <w:rFonts w:ascii="Arial" w:hAnsi="Arial" w:cs="Arial"/>
          <w:b/>
          <w:bCs/>
          <w:i/>
          <w:iCs/>
          <w:color w:val="000000" w:themeColor="text1"/>
        </w:rPr>
      </w:pPr>
      <w:r w:rsidRPr="00417F74">
        <w:rPr>
          <w:rFonts w:ascii="Arial" w:hAnsi="Arial" w:cs="Arial"/>
          <w:b/>
          <w:bCs/>
          <w:color w:val="000000" w:themeColor="text1"/>
        </w:rPr>
        <w:t>Clause 1</w:t>
      </w:r>
      <w:r>
        <w:rPr>
          <w:rFonts w:ascii="Arial" w:hAnsi="Arial" w:cs="Arial"/>
          <w:b/>
          <w:bCs/>
          <w:color w:val="000000" w:themeColor="text1"/>
        </w:rPr>
        <w:t>1</w:t>
      </w:r>
      <w:r w:rsidRPr="00417F74">
        <w:rPr>
          <w:rFonts w:ascii="Arial" w:hAnsi="Arial" w:cs="Arial"/>
          <w:b/>
          <w:bCs/>
          <w:color w:val="000000" w:themeColor="text1"/>
        </w:rPr>
        <w:tab/>
      </w:r>
      <w:r>
        <w:rPr>
          <w:rFonts w:ascii="Arial" w:hAnsi="Arial" w:cs="Arial"/>
          <w:b/>
          <w:bCs/>
          <w:color w:val="000000" w:themeColor="text1"/>
        </w:rPr>
        <w:t xml:space="preserve">Dictionary, new definition of </w:t>
      </w:r>
      <w:r>
        <w:rPr>
          <w:rFonts w:ascii="Arial" w:hAnsi="Arial" w:cs="Arial"/>
          <w:b/>
          <w:bCs/>
          <w:i/>
          <w:iCs/>
          <w:color w:val="000000" w:themeColor="text1"/>
        </w:rPr>
        <w:t xml:space="preserve">frontline community service </w:t>
      </w:r>
      <w:r w:rsidR="005E438E">
        <w:rPr>
          <w:rFonts w:ascii="Arial" w:hAnsi="Arial" w:cs="Arial"/>
          <w:b/>
          <w:bCs/>
          <w:i/>
          <w:iCs/>
          <w:color w:val="000000" w:themeColor="text1"/>
        </w:rPr>
        <w:t>provider</w:t>
      </w:r>
    </w:p>
    <w:p w14:paraId="1103352A" w14:textId="5F7553CD" w:rsidR="00584F77" w:rsidRDefault="00584F77" w:rsidP="00FF7C4E">
      <w:pPr>
        <w:spacing w:after="0"/>
        <w:rPr>
          <w:rFonts w:ascii="Arial" w:hAnsi="Arial" w:cs="Arial"/>
          <w:sz w:val="24"/>
          <w:szCs w:val="24"/>
        </w:rPr>
      </w:pPr>
    </w:p>
    <w:p w14:paraId="331CC59A" w14:textId="1968F865" w:rsidR="00584F77" w:rsidRDefault="00584F77" w:rsidP="00FF7C4E">
      <w:pPr>
        <w:spacing w:after="0"/>
        <w:rPr>
          <w:rFonts w:ascii="Arial" w:hAnsi="Arial" w:cs="Arial"/>
          <w:sz w:val="24"/>
          <w:szCs w:val="24"/>
        </w:rPr>
      </w:pPr>
      <w:r>
        <w:rPr>
          <w:rFonts w:ascii="Arial" w:hAnsi="Arial" w:cs="Arial"/>
          <w:sz w:val="24"/>
          <w:szCs w:val="24"/>
        </w:rPr>
        <w:t xml:space="preserve">Clause 11 would incorporate the definition of frontline community service worker in clause 6 into the dictionary at the end of the </w:t>
      </w:r>
      <w:r w:rsidR="005E117C">
        <w:rPr>
          <w:rFonts w:ascii="Arial" w:hAnsi="Arial" w:cs="Arial"/>
          <w:sz w:val="24"/>
          <w:szCs w:val="24"/>
        </w:rPr>
        <w:t xml:space="preserve">Fund </w:t>
      </w:r>
      <w:r>
        <w:rPr>
          <w:rFonts w:ascii="Arial" w:hAnsi="Arial" w:cs="Arial"/>
          <w:sz w:val="24"/>
          <w:szCs w:val="24"/>
        </w:rPr>
        <w:t xml:space="preserve">Act.  </w:t>
      </w:r>
    </w:p>
    <w:sectPr w:rsidR="00584F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A682" w14:textId="77777777" w:rsidR="00962670" w:rsidRDefault="00962670" w:rsidP="00962670">
      <w:pPr>
        <w:spacing w:after="0" w:line="240" w:lineRule="auto"/>
      </w:pPr>
      <w:r>
        <w:separator/>
      </w:r>
    </w:p>
    <w:p w14:paraId="6279F5ED" w14:textId="77777777" w:rsidR="00B8367A" w:rsidRDefault="00B8367A"/>
  </w:endnote>
  <w:endnote w:type="continuationSeparator" w:id="0">
    <w:p w14:paraId="592539EB" w14:textId="77777777" w:rsidR="00962670" w:rsidRDefault="00962670" w:rsidP="00962670">
      <w:pPr>
        <w:spacing w:after="0" w:line="240" w:lineRule="auto"/>
      </w:pPr>
      <w:r>
        <w:continuationSeparator/>
      </w:r>
    </w:p>
    <w:p w14:paraId="2D0A01B0" w14:textId="77777777" w:rsidR="00B8367A" w:rsidRDefault="00B83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C595" w14:textId="77777777" w:rsidR="00A44B3A" w:rsidRDefault="00A44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45320"/>
      <w:docPartObj>
        <w:docPartGallery w:val="Page Numbers (Bottom of Page)"/>
        <w:docPartUnique/>
      </w:docPartObj>
    </w:sdtPr>
    <w:sdtEndPr>
      <w:rPr>
        <w:noProof/>
      </w:rPr>
    </w:sdtEndPr>
    <w:sdtContent>
      <w:p w14:paraId="4EED9B21" w14:textId="1F72354A" w:rsidR="00962670" w:rsidRDefault="009626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F812F" w14:textId="5F201162" w:rsidR="00B8367A" w:rsidRPr="00A44B3A" w:rsidRDefault="00A44B3A" w:rsidP="00A44B3A">
    <w:pPr>
      <w:pStyle w:val="Footer"/>
      <w:jc w:val="center"/>
      <w:rPr>
        <w:rFonts w:ascii="Arial" w:hAnsi="Arial" w:cs="Arial"/>
        <w:sz w:val="14"/>
        <w:szCs w:val="14"/>
      </w:rPr>
    </w:pPr>
    <w:r w:rsidRPr="00A44B3A">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C9C3" w14:textId="77777777" w:rsidR="00A44B3A" w:rsidRDefault="00A4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B012" w14:textId="77777777" w:rsidR="00962670" w:rsidRDefault="00962670" w:rsidP="00962670">
      <w:pPr>
        <w:spacing w:after="0" w:line="240" w:lineRule="auto"/>
      </w:pPr>
      <w:r>
        <w:separator/>
      </w:r>
    </w:p>
    <w:p w14:paraId="19F2C37D" w14:textId="77777777" w:rsidR="00B8367A" w:rsidRDefault="00B8367A"/>
  </w:footnote>
  <w:footnote w:type="continuationSeparator" w:id="0">
    <w:p w14:paraId="0A34EC8F" w14:textId="77777777" w:rsidR="00962670" w:rsidRDefault="00962670" w:rsidP="00962670">
      <w:pPr>
        <w:spacing w:after="0" w:line="240" w:lineRule="auto"/>
      </w:pPr>
      <w:r>
        <w:continuationSeparator/>
      </w:r>
    </w:p>
    <w:p w14:paraId="6487848E" w14:textId="77777777" w:rsidR="00B8367A" w:rsidRDefault="00B83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7D19" w14:textId="77777777" w:rsidR="00A44B3A" w:rsidRDefault="00A44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2094" w14:textId="77777777" w:rsidR="00A44B3A" w:rsidRDefault="00A44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4717" w14:textId="77777777" w:rsidR="00A44B3A" w:rsidRDefault="00A44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520BCE"/>
    <w:multiLevelType w:val="multilevel"/>
    <w:tmpl w:val="0DE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E1873"/>
    <w:multiLevelType w:val="multilevel"/>
    <w:tmpl w:val="993E5588"/>
    <w:lvl w:ilvl="0">
      <w:start w:val="1"/>
      <w:numFmt w:val="decimal"/>
      <w:lvlText w:val="%1)"/>
      <w:lvlJc w:val="left"/>
      <w:pPr>
        <w:tabs>
          <w:tab w:val="num" w:pos="425"/>
        </w:tabs>
        <w:ind w:left="425" w:hanging="425"/>
      </w:pPr>
      <w:rPr>
        <w:rFonts w:ascii="Calibri" w:hAnsi="Calibri" w:hint="default"/>
        <w:b w:val="0"/>
        <w:i w:val="0"/>
        <w:sz w:val="24"/>
      </w:rPr>
    </w:lvl>
    <w:lvl w:ilvl="1">
      <w:start w:val="1"/>
      <w:numFmt w:val="lowerLetter"/>
      <w:pStyle w:val="ListParagraph2"/>
      <w:lvlText w:val="%2."/>
      <w:lvlJc w:val="left"/>
      <w:pPr>
        <w:tabs>
          <w:tab w:val="num" w:pos="851"/>
        </w:tabs>
        <w:ind w:left="851" w:hanging="426"/>
      </w:pPr>
      <w:rPr>
        <w:rFonts w:ascii="Calibri" w:hAnsi="Calibri" w:hint="default"/>
        <w:b w:val="0"/>
        <w:i w:val="0"/>
        <w:sz w:val="24"/>
      </w:rPr>
    </w:lvl>
    <w:lvl w:ilvl="2">
      <w:start w:val="1"/>
      <w:numFmt w:val="lowerRoman"/>
      <w:pStyle w:val="ListParagraph3"/>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2D4E21"/>
    <w:multiLevelType w:val="hybridMultilevel"/>
    <w:tmpl w:val="284666BA"/>
    <w:lvl w:ilvl="0" w:tplc="0C090001">
      <w:start w:val="1"/>
      <w:numFmt w:val="bullet"/>
      <w:lvlText w:val=""/>
      <w:lvlJc w:val="left"/>
      <w:pPr>
        <w:ind w:left="720" w:hanging="360"/>
      </w:pPr>
      <w:rPr>
        <w:rFonts w:ascii="Symbol" w:hAnsi="Symbol" w:hint="default"/>
        <w:i w:val="0"/>
        <w:iCs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78540D"/>
    <w:multiLevelType w:val="hybridMultilevel"/>
    <w:tmpl w:val="B9D0F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A6675D"/>
    <w:multiLevelType w:val="hybridMultilevel"/>
    <w:tmpl w:val="5630F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D4165A"/>
    <w:multiLevelType w:val="hybridMultilevel"/>
    <w:tmpl w:val="4CB64FF0"/>
    <w:lvl w:ilvl="0" w:tplc="5698589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0B0FCB"/>
    <w:multiLevelType w:val="multilevel"/>
    <w:tmpl w:val="111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B65785"/>
    <w:multiLevelType w:val="multilevel"/>
    <w:tmpl w:val="8E3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5F4F8D"/>
    <w:multiLevelType w:val="hybridMultilevel"/>
    <w:tmpl w:val="981A9628"/>
    <w:lvl w:ilvl="0" w:tplc="B868FAD4">
      <w:start w:val="1"/>
      <w:numFmt w:val="decimal"/>
      <w:lvlText w:val="%1)"/>
      <w:lvlJc w:val="left"/>
      <w:pPr>
        <w:ind w:left="720" w:hanging="360"/>
      </w:pPr>
      <w:rPr>
        <w:b w:val="0"/>
        <w:bCs/>
        <w:i w:val="0"/>
      </w:rPr>
    </w:lvl>
    <w:lvl w:ilvl="1" w:tplc="660E9464">
      <w:start w:val="1"/>
      <w:numFmt w:val="lowerLetter"/>
      <w:lvlText w:val="%2."/>
      <w:lvlJc w:val="left"/>
      <w:pPr>
        <w:ind w:left="1440" w:hanging="360"/>
      </w:pPr>
      <w:rPr>
        <w:b w:val="0"/>
        <w:bCs/>
      </w:rPr>
    </w:lvl>
    <w:lvl w:ilvl="2" w:tplc="2316843C">
      <w:start w:val="1"/>
      <w:numFmt w:val="lowerRoman"/>
      <w:lvlText w:val="%3."/>
      <w:lvlJc w:val="left"/>
      <w:pPr>
        <w:ind w:left="2160" w:hanging="180"/>
      </w:pPr>
      <w:rPr>
        <w:rFonts w:hint="default"/>
        <w:b w:val="0"/>
        <w:bCs/>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2"/>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2"/>
    </w:lvlOverride>
  </w:num>
  <w:num w:numId="8">
    <w:abstractNumId w:val="2"/>
    <w:lvlOverride w:ilvl="0">
      <w:startOverride w:val="1"/>
    </w:lvlOverride>
    <w:lvlOverride w:ilvl="1">
      <w:startOverride w:val="1"/>
    </w:lvlOverride>
    <w:lvlOverride w:ilvl="2">
      <w:startOverride w:val="1"/>
    </w:lvlOverride>
    <w:lvlOverride w:ilvl="3">
      <w:startOverride w:val="3"/>
    </w:lvlOverride>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81"/>
    <w:rsid w:val="000172D8"/>
    <w:rsid w:val="000468FD"/>
    <w:rsid w:val="000639FD"/>
    <w:rsid w:val="00070EBF"/>
    <w:rsid w:val="000E5DD9"/>
    <w:rsid w:val="00144389"/>
    <w:rsid w:val="00146005"/>
    <w:rsid w:val="001530D3"/>
    <w:rsid w:val="00173314"/>
    <w:rsid w:val="0019429C"/>
    <w:rsid w:val="00235AB1"/>
    <w:rsid w:val="00255911"/>
    <w:rsid w:val="00272C81"/>
    <w:rsid w:val="0031783A"/>
    <w:rsid w:val="00387F82"/>
    <w:rsid w:val="00393005"/>
    <w:rsid w:val="003F5A7A"/>
    <w:rsid w:val="00417F74"/>
    <w:rsid w:val="0044447A"/>
    <w:rsid w:val="00471DB4"/>
    <w:rsid w:val="004D3423"/>
    <w:rsid w:val="0051322C"/>
    <w:rsid w:val="005306AC"/>
    <w:rsid w:val="005568EF"/>
    <w:rsid w:val="00584F77"/>
    <w:rsid w:val="005D15C7"/>
    <w:rsid w:val="005E117C"/>
    <w:rsid w:val="005E438E"/>
    <w:rsid w:val="00612724"/>
    <w:rsid w:val="00620231"/>
    <w:rsid w:val="00630A34"/>
    <w:rsid w:val="00635F00"/>
    <w:rsid w:val="00647EC0"/>
    <w:rsid w:val="00676C14"/>
    <w:rsid w:val="00690C2B"/>
    <w:rsid w:val="006A14B7"/>
    <w:rsid w:val="006B3488"/>
    <w:rsid w:val="00720BAE"/>
    <w:rsid w:val="00787386"/>
    <w:rsid w:val="007B2E40"/>
    <w:rsid w:val="0085415D"/>
    <w:rsid w:val="008D6E34"/>
    <w:rsid w:val="00905FB4"/>
    <w:rsid w:val="00962670"/>
    <w:rsid w:val="00980667"/>
    <w:rsid w:val="009D72C4"/>
    <w:rsid w:val="00A136AE"/>
    <w:rsid w:val="00A3606E"/>
    <w:rsid w:val="00A44B3A"/>
    <w:rsid w:val="00A63A63"/>
    <w:rsid w:val="00AA70E1"/>
    <w:rsid w:val="00AB1569"/>
    <w:rsid w:val="00AC2099"/>
    <w:rsid w:val="00B8367A"/>
    <w:rsid w:val="00BB2359"/>
    <w:rsid w:val="00BB5DB1"/>
    <w:rsid w:val="00BD6847"/>
    <w:rsid w:val="00BE108D"/>
    <w:rsid w:val="00C12BC1"/>
    <w:rsid w:val="00C167F6"/>
    <w:rsid w:val="00C65092"/>
    <w:rsid w:val="00C71ED1"/>
    <w:rsid w:val="00CD5AF1"/>
    <w:rsid w:val="00CE7D50"/>
    <w:rsid w:val="00CF30A6"/>
    <w:rsid w:val="00DA0462"/>
    <w:rsid w:val="00DA2DD5"/>
    <w:rsid w:val="00DA6D1E"/>
    <w:rsid w:val="00DD3099"/>
    <w:rsid w:val="00E07A4E"/>
    <w:rsid w:val="00E22AE8"/>
    <w:rsid w:val="00E230D5"/>
    <w:rsid w:val="00E87E90"/>
    <w:rsid w:val="00E96247"/>
    <w:rsid w:val="00EB45E2"/>
    <w:rsid w:val="00F022B3"/>
    <w:rsid w:val="00F43649"/>
    <w:rsid w:val="00F453A8"/>
    <w:rsid w:val="00F57414"/>
    <w:rsid w:val="00FC1DE1"/>
    <w:rsid w:val="00FF7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7172B"/>
  <w15:chartTrackingRefBased/>
  <w15:docId w15:val="{8763A9FA-8D7D-4182-9476-D5772203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314"/>
    <w:pPr>
      <w:keepNext/>
      <w:keepLines/>
      <w:spacing w:before="120" w:after="120" w:line="240" w:lineRule="auto"/>
      <w:outlineLvl w:val="0"/>
    </w:pPr>
    <w:rPr>
      <w:rFonts w:ascii="Arial" w:eastAsiaTheme="majorEastAsia" w:hAnsi="Arial" w:cs="Times New Roman"/>
      <w:b/>
      <w:bCs/>
      <w:sz w:val="28"/>
      <w:szCs w:val="28"/>
    </w:rPr>
  </w:style>
  <w:style w:type="paragraph" w:styleId="Heading2">
    <w:name w:val="heading 2"/>
    <w:basedOn w:val="Normal"/>
    <w:next w:val="Normal"/>
    <w:link w:val="Heading2Char"/>
    <w:uiPriority w:val="9"/>
    <w:semiHidden/>
    <w:unhideWhenUsed/>
    <w:qFormat/>
    <w:rsid w:val="001733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30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230D5"/>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272C81"/>
    <w:pPr>
      <w:ind w:left="720"/>
      <w:contextualSpacing/>
    </w:pPr>
  </w:style>
  <w:style w:type="paragraph" w:customStyle="1" w:styleId="ListParagraph2">
    <w:name w:val="List Paragraph 2"/>
    <w:basedOn w:val="ListParagraph"/>
    <w:qFormat/>
    <w:rsid w:val="00272C81"/>
    <w:pPr>
      <w:numPr>
        <w:ilvl w:val="1"/>
        <w:numId w:val="4"/>
      </w:numPr>
      <w:tabs>
        <w:tab w:val="left" w:pos="851"/>
      </w:tabs>
      <w:spacing w:after="0" w:line="276" w:lineRule="auto"/>
      <w:contextualSpacing w:val="0"/>
    </w:pPr>
    <w:rPr>
      <w:rFonts w:ascii="Calibri" w:eastAsia="Times New Roman" w:hAnsi="Calibri" w:cs="Calibri"/>
      <w:sz w:val="24"/>
      <w:szCs w:val="24"/>
    </w:rPr>
  </w:style>
  <w:style w:type="paragraph" w:customStyle="1" w:styleId="ListParagraph3">
    <w:name w:val="List Paragraph 3"/>
    <w:basedOn w:val="ListParagraph2"/>
    <w:qFormat/>
    <w:rsid w:val="00272C81"/>
    <w:pPr>
      <w:numPr>
        <w:ilvl w:val="2"/>
      </w:numPr>
      <w:tabs>
        <w:tab w:val="clear" w:pos="851"/>
        <w:tab w:val="left" w:pos="1701"/>
      </w:tabs>
      <w:spacing w:before="60"/>
    </w:pPr>
  </w:style>
  <w:style w:type="character" w:customStyle="1" w:styleId="Heading1Char">
    <w:name w:val="Heading 1 Char"/>
    <w:basedOn w:val="DefaultParagraphFont"/>
    <w:link w:val="Heading1"/>
    <w:uiPriority w:val="9"/>
    <w:rsid w:val="00173314"/>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semiHidden/>
    <w:rsid w:val="00173314"/>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173314"/>
  </w:style>
  <w:style w:type="character" w:styleId="Hyperlink">
    <w:name w:val="Hyperlink"/>
    <w:basedOn w:val="DefaultParagraphFont"/>
    <w:uiPriority w:val="99"/>
    <w:semiHidden/>
    <w:rsid w:val="00173314"/>
    <w:rPr>
      <w:rFonts w:cs="Times New Roman"/>
      <w:color w:val="0000FF"/>
      <w:u w:val="single"/>
    </w:rPr>
  </w:style>
  <w:style w:type="paragraph" w:styleId="NormalWeb">
    <w:name w:val="Normal (Web)"/>
    <w:basedOn w:val="Normal"/>
    <w:uiPriority w:val="99"/>
    <w:unhideWhenUsed/>
    <w:rsid w:val="001733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rsid w:val="00E230D5"/>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E230D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62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70"/>
  </w:style>
  <w:style w:type="paragraph" w:styleId="Footer">
    <w:name w:val="footer"/>
    <w:basedOn w:val="Normal"/>
    <w:link w:val="FooterChar"/>
    <w:uiPriority w:val="99"/>
    <w:unhideWhenUsed/>
    <w:rsid w:val="00962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70"/>
  </w:style>
  <w:style w:type="paragraph" w:styleId="FootnoteText">
    <w:name w:val="footnote text"/>
    <w:basedOn w:val="Normal"/>
    <w:link w:val="FootnoteTextChar"/>
    <w:uiPriority w:val="99"/>
    <w:rsid w:val="0031783A"/>
    <w:pPr>
      <w:widowControl w:val="0"/>
      <w:spacing w:after="6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31783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31783A"/>
    <w:rPr>
      <w:rFonts w:cs="Times New Roman"/>
      <w:vertAlign w:val="superscript"/>
    </w:rPr>
  </w:style>
  <w:style w:type="paragraph" w:styleId="BodyText">
    <w:name w:val="Body Text"/>
    <w:basedOn w:val="Normal"/>
    <w:link w:val="BodyTextChar"/>
    <w:uiPriority w:val="99"/>
    <w:unhideWhenUsed/>
    <w:rsid w:val="00E87E90"/>
    <w:pPr>
      <w:spacing w:after="120"/>
    </w:pPr>
  </w:style>
  <w:style w:type="character" w:customStyle="1" w:styleId="BodyTextChar">
    <w:name w:val="Body Text Char"/>
    <w:basedOn w:val="DefaultParagraphFont"/>
    <w:link w:val="BodyText"/>
    <w:uiPriority w:val="99"/>
    <w:rsid w:val="00E87E90"/>
  </w:style>
  <w:style w:type="character" w:customStyle="1" w:styleId="charcithyperlinkital">
    <w:name w:val="charcithyperlinkital"/>
    <w:basedOn w:val="DefaultParagraphFont"/>
    <w:rsid w:val="005D15C7"/>
  </w:style>
  <w:style w:type="paragraph" w:customStyle="1" w:styleId="listparagraph0">
    <w:name w:val="listparagraph"/>
    <w:basedOn w:val="Normal"/>
    <w:rsid w:val="00471DB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Quote">
    <w:name w:val="Quote"/>
    <w:basedOn w:val="Normal"/>
    <w:next w:val="Normal"/>
    <w:link w:val="QuoteChar"/>
    <w:uiPriority w:val="29"/>
    <w:qFormat/>
    <w:rsid w:val="009D72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72C4"/>
    <w:rPr>
      <w:i/>
      <w:iCs/>
      <w:color w:val="404040" w:themeColor="text1" w:themeTint="BF"/>
    </w:rPr>
  </w:style>
  <w:style w:type="character" w:styleId="CommentReference">
    <w:name w:val="annotation reference"/>
    <w:basedOn w:val="DefaultParagraphFont"/>
    <w:uiPriority w:val="99"/>
    <w:semiHidden/>
    <w:unhideWhenUsed/>
    <w:rsid w:val="00DA2DD5"/>
    <w:rPr>
      <w:sz w:val="16"/>
      <w:szCs w:val="16"/>
    </w:rPr>
  </w:style>
  <w:style w:type="paragraph" w:styleId="CommentText">
    <w:name w:val="annotation text"/>
    <w:basedOn w:val="Normal"/>
    <w:link w:val="CommentTextChar"/>
    <w:uiPriority w:val="99"/>
    <w:semiHidden/>
    <w:unhideWhenUsed/>
    <w:rsid w:val="00DA2DD5"/>
    <w:pPr>
      <w:spacing w:line="240" w:lineRule="auto"/>
    </w:pPr>
    <w:rPr>
      <w:sz w:val="20"/>
      <w:szCs w:val="20"/>
    </w:rPr>
  </w:style>
  <w:style w:type="character" w:customStyle="1" w:styleId="CommentTextChar">
    <w:name w:val="Comment Text Char"/>
    <w:basedOn w:val="DefaultParagraphFont"/>
    <w:link w:val="CommentText"/>
    <w:uiPriority w:val="99"/>
    <w:semiHidden/>
    <w:rsid w:val="00DA2DD5"/>
    <w:rPr>
      <w:sz w:val="20"/>
      <w:szCs w:val="20"/>
    </w:rPr>
  </w:style>
  <w:style w:type="paragraph" w:styleId="CommentSubject">
    <w:name w:val="annotation subject"/>
    <w:basedOn w:val="CommentText"/>
    <w:next w:val="CommentText"/>
    <w:link w:val="CommentSubjectChar"/>
    <w:uiPriority w:val="99"/>
    <w:semiHidden/>
    <w:unhideWhenUsed/>
    <w:rsid w:val="00DA2DD5"/>
    <w:rPr>
      <w:b/>
      <w:bCs/>
    </w:rPr>
  </w:style>
  <w:style w:type="character" w:customStyle="1" w:styleId="CommentSubjectChar">
    <w:name w:val="Comment Subject Char"/>
    <w:basedOn w:val="CommentTextChar"/>
    <w:link w:val="CommentSubject"/>
    <w:uiPriority w:val="99"/>
    <w:semiHidden/>
    <w:rsid w:val="00DA2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3500">
      <w:bodyDiv w:val="1"/>
      <w:marLeft w:val="0"/>
      <w:marRight w:val="0"/>
      <w:marTop w:val="0"/>
      <w:marBottom w:val="0"/>
      <w:divBdr>
        <w:top w:val="none" w:sz="0" w:space="0" w:color="auto"/>
        <w:left w:val="none" w:sz="0" w:space="0" w:color="auto"/>
        <w:bottom w:val="none" w:sz="0" w:space="0" w:color="auto"/>
        <w:right w:val="none" w:sz="0" w:space="0" w:color="auto"/>
      </w:divBdr>
    </w:div>
    <w:div w:id="14036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sm.psychiatryonline.org/doi/book/10.1176/appi.books.978089042559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2629</Words>
  <Characters>13986</Characters>
  <Application>Microsoft Office Word</Application>
  <DocSecurity>0</DocSecurity>
  <Lines>397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EmmaC</dc:creator>
  <cp:keywords/>
  <dc:description/>
  <cp:lastModifiedBy>Moxon, KarenL</cp:lastModifiedBy>
  <cp:revision>4</cp:revision>
  <cp:lastPrinted>2022-06-01T03:52:00Z</cp:lastPrinted>
  <dcterms:created xsi:type="dcterms:W3CDTF">2022-06-01T05:21:00Z</dcterms:created>
  <dcterms:modified xsi:type="dcterms:W3CDTF">2022-06-01T05:21:00Z</dcterms:modified>
</cp:coreProperties>
</file>