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26F6" w14:textId="77777777" w:rsidR="005D1766" w:rsidRDefault="00F96D3F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480185CE" w14:textId="77777777" w:rsidR="00964388" w:rsidRDefault="00F96D3F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Security Industry (Fees) Determination </w:t>
      </w:r>
      <w:r w:rsidRPr="004E5B5B">
        <w:rPr>
          <w:rFonts w:eastAsia="SimSun"/>
          <w:bdr w:val="nil"/>
        </w:rPr>
        <w:t>2022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7D7712E3" w14:textId="37CED784" w:rsidR="00964388" w:rsidRDefault="00F96D3F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3D7E56">
        <w:rPr>
          <w:rFonts w:eastAsia="SimSun"/>
          <w:b/>
          <w:bCs/>
          <w:bdr w:val="nil"/>
        </w:rPr>
        <w:t>DI2022–</w:t>
      </w:r>
      <w:r w:rsidR="00D70E56">
        <w:rPr>
          <w:rFonts w:eastAsia="SimSun"/>
          <w:b/>
          <w:bCs/>
          <w:bdr w:val="nil"/>
        </w:rPr>
        <w:t>144</w:t>
      </w:r>
    </w:p>
    <w:p w14:paraId="5C1C939C" w14:textId="77777777" w:rsidR="00964388" w:rsidRDefault="00F96D3F" w:rsidP="0096438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4F57BF55" w14:textId="2457DA1B" w:rsidR="00D62B23" w:rsidRPr="009F0F7E" w:rsidRDefault="00F96D3F" w:rsidP="004450E8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9F0F7E">
        <w:rPr>
          <w:rFonts w:eastAsia="SimSun"/>
          <w:snapToGrid w:val="0"/>
          <w:color w:val="000000"/>
          <w:sz w:val="20"/>
          <w:szCs w:val="20"/>
          <w:bdr w:val="nil"/>
        </w:rPr>
        <w:t>Security Industry Act 2003, s</w:t>
      </w:r>
      <w:r w:rsidR="009D641D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9F0F7E">
        <w:rPr>
          <w:rFonts w:eastAsia="SimSun"/>
          <w:snapToGrid w:val="0"/>
          <w:color w:val="000000"/>
          <w:sz w:val="20"/>
          <w:szCs w:val="20"/>
          <w:bdr w:val="nil"/>
        </w:rPr>
        <w:t xml:space="preserve"> 50 (</w:t>
      </w:r>
      <w:r w:rsidRPr="009F0F7E">
        <w:rPr>
          <w:rFonts w:eastAsia="SimSun"/>
          <w:sz w:val="20"/>
          <w:szCs w:val="20"/>
          <w:bdr w:val="nil"/>
        </w:rPr>
        <w:t>Determination of fees)</w:t>
      </w:r>
    </w:p>
    <w:p w14:paraId="7453FCCA" w14:textId="77777777" w:rsidR="00E81EA9" w:rsidRDefault="00D26274" w:rsidP="00D62B23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5515B436" w14:textId="77777777" w:rsidR="00E81EA9" w:rsidRDefault="00D26274" w:rsidP="00D62B23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3CAF6BEF" w14:textId="77777777" w:rsidR="00964388" w:rsidRDefault="00F96D3F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30CC9461" w14:textId="77777777" w:rsidR="00964388" w:rsidRDefault="00D26274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33651DF0" w14:textId="77777777" w:rsidR="00964388" w:rsidRDefault="00D2627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93A4BB7" w14:textId="77777777" w:rsidR="00964388" w:rsidRDefault="00F96D3F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5C7788EA" w14:textId="77777777" w:rsidR="00534FD7" w:rsidRDefault="00D26274" w:rsidP="0053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color w:val="000000"/>
          <w:bdr w:val="nil"/>
        </w:rPr>
      </w:pPr>
    </w:p>
    <w:p w14:paraId="70CC6640" w14:textId="2CC5FAAE" w:rsidR="00692565" w:rsidRPr="0038380C" w:rsidRDefault="00F96D3F" w:rsidP="0069256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4E5B5B"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584A85">
        <w:rPr>
          <w:rFonts w:ascii="Times New Roman" w:eastAsia="SimSun" w:hAnsi="Times New Roman" w:cs="Times New Roman"/>
          <w:i/>
          <w:iCs/>
          <w:bdr w:val="nil"/>
        </w:rPr>
        <w:t xml:space="preserve">Security Industry (Fees) Determination </w:t>
      </w:r>
      <w:r w:rsidRPr="004E5B5B"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4E5B5B">
        <w:rPr>
          <w:rFonts w:ascii="Times New Roman" w:eastAsia="SimSun" w:hAnsi="Times New Roman" w:cs="Times New Roman"/>
          <w:bdr w:val="nil"/>
        </w:rPr>
        <w:t>DI2021-149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 w:rsidRPr="004E5B5B"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which have been rounded up to the nearest dollar. This approach o aligns with the 2021 Treasury Guidelines for Fees and Charges. </w:t>
      </w:r>
    </w:p>
    <w:p w14:paraId="6C7B9F02" w14:textId="77777777" w:rsidR="00964388" w:rsidRDefault="00D2627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5D8FF002" w14:textId="77777777" w:rsidR="00853F70" w:rsidRDefault="00F96D3F" w:rsidP="00853F70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Item 238.1 has been incorporated into existing item 237 to provide one fee covering replacement licences and sub-licences that are </w:t>
      </w:r>
      <w:r w:rsidRPr="003E6AE8">
        <w:rPr>
          <w:rFonts w:ascii="Times New Roman" w:eastAsia="SimSun" w:hAnsi="Times New Roman" w:cs="Times New Roman"/>
          <w:bdr w:val="nil"/>
        </w:rPr>
        <w:t>issued as a result of a variation.</w:t>
      </w:r>
      <w:r>
        <w:rPr>
          <w:rFonts w:ascii="Times New Roman" w:eastAsia="SimSun" w:hAnsi="Times New Roman" w:cs="Times New Roman"/>
          <w:bdr w:val="nil"/>
        </w:rPr>
        <w:t xml:space="preserve"> This change is aimed at simplifying the fee framework. </w:t>
      </w:r>
    </w:p>
    <w:p w14:paraId="75F7664C" w14:textId="77777777" w:rsidR="00853F70" w:rsidRDefault="00D2627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2F1C6F31" w14:textId="77777777" w:rsidR="00853F70" w:rsidRDefault="00F96D3F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  <w:r w:rsidRPr="00C96D5F">
        <w:rPr>
          <w:rFonts w:eastAsia="SimSun"/>
          <w:bdr w:val="nil"/>
        </w:rPr>
        <w:t>Explanatory notes in the determination list the fees previously determined to enable comparison.</w:t>
      </w:r>
    </w:p>
    <w:p w14:paraId="70E26EC2" w14:textId="77777777" w:rsidR="00BC558B" w:rsidRDefault="00D2627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39BFFF04" w14:textId="77777777" w:rsidR="00BC558B" w:rsidRDefault="00D2627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15A6FDB8" w14:textId="77777777" w:rsidR="00BC558B" w:rsidRDefault="00D2627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42603756" w14:textId="595714A6" w:rsidR="00BC558B" w:rsidRDefault="00D26274" w:rsidP="004E5B5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sectPr w:rsidR="00BC558B" w:rsidSect="003D7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611E" w14:textId="77777777" w:rsidR="00506D48" w:rsidRDefault="00506D48">
      <w:r>
        <w:separator/>
      </w:r>
    </w:p>
  </w:endnote>
  <w:endnote w:type="continuationSeparator" w:id="0">
    <w:p w14:paraId="0C18B020" w14:textId="77777777" w:rsidR="00506D48" w:rsidRDefault="005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3C46" w14:textId="77777777" w:rsidR="008A2D27" w:rsidRPr="00C46263" w:rsidRDefault="00F96D3F" w:rsidP="00C4626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46263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E92A" w14:textId="3A9673E9" w:rsidR="008A2D27" w:rsidRPr="00D26274" w:rsidRDefault="00D26274" w:rsidP="00D26274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26274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9268" w14:textId="77777777" w:rsidR="00C46263" w:rsidRDefault="00D26274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2102" w14:textId="77777777" w:rsidR="00506D48" w:rsidRDefault="00506D48">
      <w:r>
        <w:separator/>
      </w:r>
    </w:p>
  </w:footnote>
  <w:footnote w:type="continuationSeparator" w:id="0">
    <w:p w14:paraId="1324A4B7" w14:textId="77777777" w:rsidR="00506D48" w:rsidRDefault="0050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EB7" w14:textId="77777777" w:rsidR="008E6FAE" w:rsidRDefault="00D2627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91A8923" w14:textId="77777777" w:rsidR="008E6FAE" w:rsidRDefault="00D2627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E6DC" w14:textId="77777777" w:rsidR="008E6FAE" w:rsidRDefault="00D2627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76D2484E" w14:textId="77777777" w:rsidR="008E6FAE" w:rsidRDefault="00D2627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0983" w14:textId="77777777" w:rsidR="00C46263" w:rsidRDefault="00D26274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C"/>
    <w:rsid w:val="000E572C"/>
    <w:rsid w:val="00280955"/>
    <w:rsid w:val="003D7E56"/>
    <w:rsid w:val="00506D48"/>
    <w:rsid w:val="0065735D"/>
    <w:rsid w:val="006833EC"/>
    <w:rsid w:val="006E32AC"/>
    <w:rsid w:val="009D641D"/>
    <w:rsid w:val="00D26274"/>
    <w:rsid w:val="00D70E56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95FD"/>
  <w15:docId w15:val="{3C8D93AF-EB88-4895-8BE4-C228FA6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6350-6F10-46C2-AEF6-3ADB4309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957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2012-08-16T06:09:00Z</cp:lastPrinted>
  <dcterms:created xsi:type="dcterms:W3CDTF">2022-06-24T06:15:00Z</dcterms:created>
  <dcterms:modified xsi:type="dcterms:W3CDTF">2022-06-24T06:15:00Z</dcterms:modified>
</cp:coreProperties>
</file>