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6172" w14:textId="77777777" w:rsidR="00312266" w:rsidRDefault="00312266" w:rsidP="00312266">
      <w:pPr>
        <w:spacing w:before="120"/>
        <w:rPr>
          <w:rFonts w:ascii="Arial" w:hAnsi="Arial" w:cs="Arial"/>
        </w:rPr>
      </w:pPr>
      <w:bookmarkStart w:id="0" w:name="_Toc44738651"/>
      <w:r>
        <w:rPr>
          <w:rFonts w:ascii="Arial" w:hAnsi="Arial" w:cs="Arial"/>
        </w:rPr>
        <w:t>Australian Capital Territory</w:t>
      </w:r>
    </w:p>
    <w:p w14:paraId="6E163EAF" w14:textId="3E385554" w:rsidR="00312266" w:rsidRDefault="00847F9F" w:rsidP="00312266">
      <w:pPr>
        <w:pStyle w:val="Billname"/>
        <w:spacing w:before="700"/>
      </w:pPr>
      <w:r w:rsidRPr="00847F9F">
        <w:t>Cemeteries and Crematoria (Perpetual Care Trust Percentage) Determination 202</w:t>
      </w:r>
      <w:r w:rsidR="00010A63">
        <w:t>2</w:t>
      </w:r>
      <w:r>
        <w:t xml:space="preserve"> </w:t>
      </w:r>
      <w:r w:rsidRPr="00847F9F">
        <w:t>(No</w:t>
      </w:r>
      <w:r>
        <w:t> </w:t>
      </w:r>
      <w:r w:rsidRPr="00847F9F">
        <w:t>1)</w:t>
      </w:r>
    </w:p>
    <w:p w14:paraId="666FAB78" w14:textId="42027B8D" w:rsidR="00312266" w:rsidRDefault="00847F9F" w:rsidP="00312266">
      <w:pPr>
        <w:spacing w:before="340"/>
        <w:rPr>
          <w:rFonts w:ascii="Arial" w:hAnsi="Arial" w:cs="Arial"/>
          <w:b/>
          <w:bCs/>
        </w:rPr>
      </w:pPr>
      <w:r>
        <w:rPr>
          <w:rFonts w:ascii="Arial" w:hAnsi="Arial" w:cs="Arial"/>
          <w:b/>
          <w:bCs/>
        </w:rPr>
        <w:t>Notifiable</w:t>
      </w:r>
      <w:r w:rsidR="00312266">
        <w:rPr>
          <w:rFonts w:ascii="Arial" w:hAnsi="Arial" w:cs="Arial"/>
          <w:b/>
          <w:bCs/>
        </w:rPr>
        <w:t xml:space="preserve"> instrument </w:t>
      </w:r>
      <w:r w:rsidR="00DC6BA5">
        <w:rPr>
          <w:rFonts w:ascii="Arial" w:hAnsi="Arial" w:cs="Arial"/>
          <w:b/>
          <w:bCs/>
        </w:rPr>
        <w:t>N</w:t>
      </w:r>
      <w:r w:rsidR="00312266">
        <w:rPr>
          <w:rFonts w:ascii="Arial" w:hAnsi="Arial" w:cs="Arial"/>
          <w:b/>
          <w:bCs/>
        </w:rPr>
        <w:t>I</w:t>
      </w:r>
      <w:r w:rsidR="00312266">
        <w:rPr>
          <w:rFonts w:ascii="Arial" w:hAnsi="Arial" w:cs="Arial"/>
          <w:b/>
          <w:bCs/>
          <w:iCs/>
        </w:rPr>
        <w:t>20</w:t>
      </w:r>
      <w:r w:rsidR="00323F89">
        <w:rPr>
          <w:rFonts w:ascii="Arial" w:hAnsi="Arial" w:cs="Arial"/>
          <w:b/>
          <w:bCs/>
          <w:iCs/>
        </w:rPr>
        <w:t>2</w:t>
      </w:r>
      <w:r w:rsidR="00914676">
        <w:rPr>
          <w:rFonts w:ascii="Arial" w:hAnsi="Arial" w:cs="Arial"/>
          <w:b/>
          <w:bCs/>
          <w:iCs/>
        </w:rPr>
        <w:t>2</w:t>
      </w:r>
      <w:r w:rsidR="009955BE">
        <w:rPr>
          <w:rFonts w:ascii="Arial" w:hAnsi="Arial" w:cs="Arial"/>
          <w:b/>
          <w:bCs/>
          <w:iCs/>
        </w:rPr>
        <w:t>-</w:t>
      </w:r>
      <w:r w:rsidR="00D166EE">
        <w:rPr>
          <w:rFonts w:ascii="Arial" w:hAnsi="Arial" w:cs="Arial"/>
          <w:b/>
          <w:bCs/>
          <w:iCs/>
        </w:rPr>
        <w:t>342</w:t>
      </w:r>
    </w:p>
    <w:p w14:paraId="65120A03" w14:textId="77777777" w:rsidR="00312266" w:rsidRDefault="00312266" w:rsidP="00312266">
      <w:pPr>
        <w:pStyle w:val="madeunder"/>
        <w:spacing w:before="300" w:after="0"/>
      </w:pPr>
      <w:r>
        <w:t xml:space="preserve">made under the  </w:t>
      </w:r>
    </w:p>
    <w:p w14:paraId="0016F2C1" w14:textId="77777777" w:rsidR="00312266" w:rsidRDefault="00312266" w:rsidP="00312266">
      <w:pPr>
        <w:pStyle w:val="CoverActName"/>
        <w:spacing w:before="320" w:after="0"/>
        <w:rPr>
          <w:rFonts w:cs="Arial"/>
          <w:sz w:val="20"/>
        </w:rPr>
      </w:pPr>
      <w:r w:rsidRPr="001E01BD">
        <w:rPr>
          <w:rFonts w:cs="Arial"/>
          <w:i/>
          <w:sz w:val="20"/>
        </w:rPr>
        <w:t>Cemeteries and Crematoria Act 20</w:t>
      </w:r>
      <w:r w:rsidR="00323F89">
        <w:rPr>
          <w:rFonts w:cs="Arial"/>
          <w:i/>
          <w:sz w:val="20"/>
        </w:rPr>
        <w:t>20</w:t>
      </w:r>
      <w:r>
        <w:rPr>
          <w:rFonts w:cs="Arial"/>
          <w:sz w:val="20"/>
        </w:rPr>
        <w:t xml:space="preserve">, section </w:t>
      </w:r>
      <w:r w:rsidR="009E7B10">
        <w:rPr>
          <w:rFonts w:cs="Arial"/>
          <w:sz w:val="20"/>
        </w:rPr>
        <w:t>106</w:t>
      </w:r>
      <w:r>
        <w:rPr>
          <w:rFonts w:cs="Arial"/>
          <w:sz w:val="20"/>
        </w:rPr>
        <w:t xml:space="preserve"> (Determination of </w:t>
      </w:r>
      <w:r w:rsidR="009E7B10">
        <w:rPr>
          <w:rFonts w:cs="Arial"/>
          <w:sz w:val="20"/>
        </w:rPr>
        <w:t xml:space="preserve">perpetual care trust </w:t>
      </w:r>
      <w:r>
        <w:rPr>
          <w:rFonts w:cs="Arial"/>
          <w:sz w:val="20"/>
        </w:rPr>
        <w:t>percentages)</w:t>
      </w:r>
    </w:p>
    <w:p w14:paraId="0B6B8B8A" w14:textId="77777777" w:rsidR="00312266" w:rsidRDefault="00312266" w:rsidP="00312266">
      <w:pPr>
        <w:spacing w:before="360"/>
        <w:ind w:right="565"/>
        <w:rPr>
          <w:rFonts w:ascii="Arial" w:hAnsi="Arial" w:cs="Arial"/>
          <w:b/>
          <w:bCs/>
          <w:sz w:val="28"/>
          <w:szCs w:val="28"/>
        </w:rPr>
      </w:pPr>
      <w:r>
        <w:rPr>
          <w:rFonts w:ascii="Arial" w:hAnsi="Arial" w:cs="Arial"/>
          <w:b/>
          <w:bCs/>
          <w:sz w:val="28"/>
          <w:szCs w:val="28"/>
        </w:rPr>
        <w:t>EXPLANATORY STATEMENT</w:t>
      </w:r>
    </w:p>
    <w:p w14:paraId="37D4F42B" w14:textId="77777777" w:rsidR="00312266" w:rsidRDefault="00312266" w:rsidP="00312266">
      <w:pPr>
        <w:pStyle w:val="N-line3"/>
        <w:pBdr>
          <w:bottom w:val="none" w:sz="0" w:space="0" w:color="auto"/>
        </w:pBdr>
      </w:pPr>
    </w:p>
    <w:p w14:paraId="7FA7DE3E" w14:textId="77777777" w:rsidR="00312266" w:rsidRDefault="00312266" w:rsidP="00312266">
      <w:pPr>
        <w:pStyle w:val="N-line3"/>
        <w:pBdr>
          <w:top w:val="single" w:sz="12" w:space="1" w:color="auto"/>
          <w:bottom w:val="none" w:sz="0" w:space="0" w:color="auto"/>
        </w:pBdr>
      </w:pPr>
    </w:p>
    <w:bookmarkEnd w:id="0"/>
    <w:p w14:paraId="223BAD9C" w14:textId="181C2D61" w:rsidR="004A1991" w:rsidRPr="00DA3868" w:rsidRDefault="001A17E8" w:rsidP="00DA3868">
      <w:pPr>
        <w:pStyle w:val="CoverActName"/>
        <w:spacing w:after="120"/>
        <w:rPr>
          <w:rFonts w:ascii="Times New Roman" w:hAnsi="Times New Roman"/>
          <w:b w:val="0"/>
        </w:rPr>
      </w:pPr>
      <w:r w:rsidRPr="00DA3868">
        <w:rPr>
          <w:rFonts w:ascii="Times New Roman" w:hAnsi="Times New Roman"/>
          <w:b w:val="0"/>
        </w:rPr>
        <w:t xml:space="preserve">The </w:t>
      </w:r>
      <w:r w:rsidRPr="00DA3868">
        <w:rPr>
          <w:rFonts w:ascii="Times New Roman" w:hAnsi="Times New Roman"/>
          <w:b w:val="0"/>
          <w:i/>
          <w:iCs/>
        </w:rPr>
        <w:t>Cemeteries and Crematoria Act 2020</w:t>
      </w:r>
      <w:r w:rsidRPr="00DA3868">
        <w:rPr>
          <w:rFonts w:ascii="Times New Roman" w:hAnsi="Times New Roman"/>
          <w:b w:val="0"/>
        </w:rPr>
        <w:t xml:space="preserve"> (the Act) regulates the operation of cemeteries and crematoria. </w:t>
      </w:r>
    </w:p>
    <w:p w14:paraId="585FD272" w14:textId="2C38ABD9" w:rsidR="004A1991" w:rsidRPr="00DA3868" w:rsidRDefault="004A1991" w:rsidP="00DA3868">
      <w:pPr>
        <w:pStyle w:val="CoverActName"/>
        <w:spacing w:after="120"/>
        <w:rPr>
          <w:rFonts w:ascii="Times New Roman" w:hAnsi="Times New Roman"/>
          <w:b w:val="0"/>
        </w:rPr>
      </w:pPr>
      <w:r w:rsidRPr="00DA3868">
        <w:rPr>
          <w:rFonts w:ascii="Times New Roman" w:hAnsi="Times New Roman"/>
          <w:b w:val="0"/>
        </w:rPr>
        <w:t xml:space="preserve">The </w:t>
      </w:r>
      <w:r w:rsidRPr="00DA3868">
        <w:rPr>
          <w:rFonts w:ascii="Times New Roman" w:hAnsi="Times New Roman"/>
          <w:b w:val="0"/>
          <w:i/>
          <w:iCs/>
        </w:rPr>
        <w:t>Cemeteries and Crematoria (Perpetual Care Trust Percentage) Determination 2022 (No 1)</w:t>
      </w:r>
      <w:r w:rsidRPr="00DA3868">
        <w:rPr>
          <w:rFonts w:ascii="Times New Roman" w:hAnsi="Times New Roman"/>
          <w:b w:val="0"/>
        </w:rPr>
        <w:t xml:space="preserve"> (the Determination) is made under section 106 of the Act.</w:t>
      </w:r>
    </w:p>
    <w:p w14:paraId="44B865F3" w14:textId="0AFC378B" w:rsidR="004A1991" w:rsidRPr="00DA3868" w:rsidRDefault="00312266" w:rsidP="00DA3868">
      <w:pPr>
        <w:pStyle w:val="CoverActName"/>
        <w:spacing w:after="120"/>
        <w:rPr>
          <w:rFonts w:ascii="Times New Roman" w:hAnsi="Times New Roman"/>
          <w:b w:val="0"/>
        </w:rPr>
      </w:pPr>
      <w:r w:rsidRPr="00DA3868">
        <w:rPr>
          <w:rFonts w:ascii="Times New Roman" w:hAnsi="Times New Roman"/>
          <w:b w:val="0"/>
        </w:rPr>
        <w:t>Section 1</w:t>
      </w:r>
      <w:r w:rsidR="00323F89" w:rsidRPr="00DA3868">
        <w:rPr>
          <w:rFonts w:ascii="Times New Roman" w:hAnsi="Times New Roman"/>
          <w:b w:val="0"/>
        </w:rPr>
        <w:t>06</w:t>
      </w:r>
      <w:r w:rsidRPr="00DA3868">
        <w:rPr>
          <w:rFonts w:ascii="Times New Roman" w:hAnsi="Times New Roman"/>
          <w:b w:val="0"/>
        </w:rPr>
        <w:t xml:space="preserve"> of the </w:t>
      </w:r>
      <w:r w:rsidR="001A17E8" w:rsidRPr="00DA3868">
        <w:rPr>
          <w:rFonts w:ascii="Times New Roman" w:hAnsi="Times New Roman"/>
          <w:b w:val="0"/>
          <w:iCs/>
        </w:rPr>
        <w:t>Act</w:t>
      </w:r>
      <w:r w:rsidRPr="00DA3868">
        <w:rPr>
          <w:rFonts w:ascii="Times New Roman" w:hAnsi="Times New Roman"/>
          <w:b w:val="0"/>
        </w:rPr>
        <w:t xml:space="preserve"> requires the Minister to determine, </w:t>
      </w:r>
      <w:r w:rsidR="00323F89" w:rsidRPr="00DA3868">
        <w:rPr>
          <w:rFonts w:ascii="Times New Roman" w:hAnsi="Times New Roman"/>
          <w:b w:val="0"/>
        </w:rPr>
        <w:t>the percentage of each licensee receipt for the facility that is to be paid into the perpetual care trust.</w:t>
      </w:r>
    </w:p>
    <w:p w14:paraId="5DE884E4" w14:textId="1742C803" w:rsidR="004A1991" w:rsidRPr="00DA3868" w:rsidRDefault="004A1991" w:rsidP="00DA3868">
      <w:pPr>
        <w:spacing w:after="120"/>
      </w:pPr>
      <w:r w:rsidRPr="00DA3868">
        <w:t>Section 106 (2) of the Act provides that the percentages must be those that the Minister considers necessary to ensure that there are sufficient funds in the perpetual care trust to adequately maintain the facility.</w:t>
      </w:r>
    </w:p>
    <w:p w14:paraId="0FDE3C91" w14:textId="2D7BCD24" w:rsidR="004A1991" w:rsidRPr="00DA3868" w:rsidRDefault="004A1991" w:rsidP="00DA3868">
      <w:pPr>
        <w:pStyle w:val="CoverActName"/>
        <w:spacing w:after="120"/>
        <w:rPr>
          <w:rFonts w:ascii="Times New Roman" w:hAnsi="Times New Roman"/>
          <w:b w:val="0"/>
        </w:rPr>
      </w:pPr>
      <w:r w:rsidRPr="00DA3868">
        <w:rPr>
          <w:rFonts w:ascii="Times New Roman" w:hAnsi="Times New Roman"/>
          <w:b w:val="0"/>
        </w:rPr>
        <w:t xml:space="preserve">Section 106 (3) of the Act provides that the Minister must, at least once every 5 years, review the percentages determined for the cemetery or crematorium.  </w:t>
      </w:r>
    </w:p>
    <w:p w14:paraId="60F7D6B5" w14:textId="08EB9123" w:rsidR="006E0280" w:rsidRPr="00312266" w:rsidRDefault="001A17E8" w:rsidP="00DA3868">
      <w:pPr>
        <w:pStyle w:val="CoverActName"/>
        <w:spacing w:after="120"/>
      </w:pPr>
      <w:r w:rsidRPr="00DA3868">
        <w:rPr>
          <w:rFonts w:ascii="Times New Roman" w:hAnsi="Times New Roman"/>
          <w:b w:val="0"/>
        </w:rPr>
        <w:t xml:space="preserve">The </w:t>
      </w:r>
      <w:r w:rsidR="00DD55D1" w:rsidRPr="00DA3868">
        <w:rPr>
          <w:rFonts w:ascii="Times New Roman" w:hAnsi="Times New Roman"/>
          <w:b w:val="0"/>
        </w:rPr>
        <w:t xml:space="preserve">Determination </w:t>
      </w:r>
      <w:r w:rsidRPr="00DA3868">
        <w:rPr>
          <w:rFonts w:ascii="Times New Roman" w:hAnsi="Times New Roman"/>
          <w:b w:val="0"/>
        </w:rPr>
        <w:t>revokes (NI2021-585)</w:t>
      </w:r>
      <w:r w:rsidRPr="00DA3868">
        <w:rPr>
          <w:rFonts w:ascii="Times New Roman" w:hAnsi="Times New Roman"/>
          <w:b w:val="0"/>
          <w:i/>
          <w:iCs/>
        </w:rPr>
        <w:t xml:space="preserve"> Cemeteries and Crematoria (Perpetual Care Trust Percentage) Determination 2021 (No 1)</w:t>
      </w:r>
      <w:r w:rsidRPr="00DA3868">
        <w:rPr>
          <w:rFonts w:ascii="Times New Roman" w:hAnsi="Times New Roman"/>
          <w:b w:val="0"/>
        </w:rPr>
        <w:t xml:space="preserve"> and provides an updated value for the Perpetual Care Trust Percentage. </w:t>
      </w:r>
      <w:r w:rsidR="00314FDB" w:rsidRPr="00DA3868">
        <w:rPr>
          <w:rFonts w:ascii="Times New Roman" w:hAnsi="Times New Roman"/>
          <w:b w:val="0"/>
        </w:rPr>
        <w:t>For the purpose of this instrument licensee receipts do not include cremation revenues.</w:t>
      </w:r>
    </w:p>
    <w:sectPr w:rsidR="006E0280" w:rsidRPr="00312266"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8BFB" w14:textId="77777777" w:rsidR="00EC6EA9" w:rsidRDefault="00EC6EA9" w:rsidP="00C17FAB">
      <w:r>
        <w:separator/>
      </w:r>
    </w:p>
  </w:endnote>
  <w:endnote w:type="continuationSeparator" w:id="0">
    <w:p w14:paraId="00F3EF93" w14:textId="77777777" w:rsidR="00EC6EA9" w:rsidRDefault="00EC6EA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0355" w14:textId="77777777" w:rsidR="00095726" w:rsidRDefault="00095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248" w14:textId="579C80B0" w:rsidR="003A2ABA" w:rsidRPr="00095726" w:rsidRDefault="00095726" w:rsidP="00095726">
    <w:pPr>
      <w:pStyle w:val="Footer"/>
      <w:jc w:val="center"/>
      <w:rPr>
        <w:rFonts w:cs="Arial"/>
        <w:sz w:val="14"/>
      </w:rPr>
    </w:pPr>
    <w:r w:rsidRPr="0009572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7857" w14:textId="77777777" w:rsidR="00095726" w:rsidRDefault="00095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208F" w14:textId="77777777" w:rsidR="00EC6EA9" w:rsidRDefault="00EC6EA9" w:rsidP="00C17FAB">
      <w:r>
        <w:separator/>
      </w:r>
    </w:p>
  </w:footnote>
  <w:footnote w:type="continuationSeparator" w:id="0">
    <w:p w14:paraId="3420AF10" w14:textId="77777777" w:rsidR="00EC6EA9" w:rsidRDefault="00EC6EA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C119" w14:textId="77777777" w:rsidR="00095726" w:rsidRDefault="00095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55DB" w14:textId="77777777" w:rsidR="00095726" w:rsidRDefault="00095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542A" w14:textId="77777777" w:rsidR="00095726" w:rsidRDefault="00095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D6B"/>
    <w:rsid w:val="00010A63"/>
    <w:rsid w:val="000159C0"/>
    <w:rsid w:val="000725E8"/>
    <w:rsid w:val="00095726"/>
    <w:rsid w:val="000A7D3B"/>
    <w:rsid w:val="000B6EF7"/>
    <w:rsid w:val="0012191D"/>
    <w:rsid w:val="00170951"/>
    <w:rsid w:val="001949AA"/>
    <w:rsid w:val="00196C59"/>
    <w:rsid w:val="001A17E8"/>
    <w:rsid w:val="001C461E"/>
    <w:rsid w:val="001E01BD"/>
    <w:rsid w:val="001E410B"/>
    <w:rsid w:val="001F2219"/>
    <w:rsid w:val="002B05DF"/>
    <w:rsid w:val="002D2365"/>
    <w:rsid w:val="002D7C60"/>
    <w:rsid w:val="00312266"/>
    <w:rsid w:val="00314FDB"/>
    <w:rsid w:val="00323F89"/>
    <w:rsid w:val="00343CF5"/>
    <w:rsid w:val="00393AFC"/>
    <w:rsid w:val="003A2ABA"/>
    <w:rsid w:val="003B248F"/>
    <w:rsid w:val="00464E95"/>
    <w:rsid w:val="004A107C"/>
    <w:rsid w:val="004A1991"/>
    <w:rsid w:val="004C147A"/>
    <w:rsid w:val="004E7309"/>
    <w:rsid w:val="004F60F7"/>
    <w:rsid w:val="00536EF6"/>
    <w:rsid w:val="005438FC"/>
    <w:rsid w:val="00573160"/>
    <w:rsid w:val="00581BD7"/>
    <w:rsid w:val="005B65C2"/>
    <w:rsid w:val="005C7742"/>
    <w:rsid w:val="00622A4A"/>
    <w:rsid w:val="006A00DD"/>
    <w:rsid w:val="006E0280"/>
    <w:rsid w:val="0070698D"/>
    <w:rsid w:val="00714A2F"/>
    <w:rsid w:val="00726CB5"/>
    <w:rsid w:val="007346AC"/>
    <w:rsid w:val="00773918"/>
    <w:rsid w:val="00775F37"/>
    <w:rsid w:val="00783B05"/>
    <w:rsid w:val="007D7E50"/>
    <w:rsid w:val="00841A76"/>
    <w:rsid w:val="00847F9F"/>
    <w:rsid w:val="008809EB"/>
    <w:rsid w:val="0089572F"/>
    <w:rsid w:val="008A21D8"/>
    <w:rsid w:val="009005E2"/>
    <w:rsid w:val="00913529"/>
    <w:rsid w:val="00914676"/>
    <w:rsid w:val="00953526"/>
    <w:rsid w:val="009719E5"/>
    <w:rsid w:val="009955BE"/>
    <w:rsid w:val="009B3F75"/>
    <w:rsid w:val="009B7A6D"/>
    <w:rsid w:val="009E4710"/>
    <w:rsid w:val="009E7B10"/>
    <w:rsid w:val="009F0045"/>
    <w:rsid w:val="009F49FE"/>
    <w:rsid w:val="00A15BAD"/>
    <w:rsid w:val="00A413D7"/>
    <w:rsid w:val="00B50EE4"/>
    <w:rsid w:val="00B52155"/>
    <w:rsid w:val="00B60AC3"/>
    <w:rsid w:val="00BB301F"/>
    <w:rsid w:val="00C107C1"/>
    <w:rsid w:val="00C17FAB"/>
    <w:rsid w:val="00CB0127"/>
    <w:rsid w:val="00CC6CE4"/>
    <w:rsid w:val="00CC7530"/>
    <w:rsid w:val="00CE599C"/>
    <w:rsid w:val="00D166EE"/>
    <w:rsid w:val="00D46ECE"/>
    <w:rsid w:val="00DA3868"/>
    <w:rsid w:val="00DA3B00"/>
    <w:rsid w:val="00DC12CD"/>
    <w:rsid w:val="00DC6BA5"/>
    <w:rsid w:val="00DD55D1"/>
    <w:rsid w:val="00E861CD"/>
    <w:rsid w:val="00EC6EA9"/>
    <w:rsid w:val="00F8464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73620"/>
  <w14:defaultImageDpi w14:val="0"/>
  <w15:docId w15:val="{90076414-8482-4F1B-A597-78362BE9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461E"/>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C461E"/>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C461E"/>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C461E"/>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1C461E"/>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1C461E"/>
    <w:rPr>
      <w:rFonts w:cs="Times New Roman"/>
      <w:sz w:val="24"/>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uiPriority w:val="99"/>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C461E"/>
    <w:rPr>
      <w:rFonts w:cs="Times New Roman"/>
      <w:sz w:val="24"/>
      <w:lang w:val="x-none"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locked/>
    <w:rsid w:val="001C461E"/>
    <w:rPr>
      <w:rFonts w:cs="Times New Roman"/>
      <w:sz w:val="24"/>
      <w:lang w:val="x-none"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1C461E"/>
    <w:rPr>
      <w:rFonts w:cs="Times New Roman"/>
      <w:lang w:val="x-none"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alloonText">
    <w:name w:val="Balloon Text"/>
    <w:basedOn w:val="Normal"/>
    <w:link w:val="BalloonTextChar"/>
    <w:uiPriority w:val="99"/>
    <w:semiHidden/>
    <w:unhideWhenUsed/>
    <w:rsid w:val="004F60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60F7"/>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753A7D0F-8877-414B-AED9-BD9572936FF2}">
  <ds:schemaRefs>
    <ds:schemaRef ds:uri="http://schemas.openxmlformats.org/officeDocument/2006/bibliography"/>
  </ds:schemaRefs>
</ds:datastoreItem>
</file>

<file path=customXml/itemProps2.xml><?xml version="1.0" encoding="utf-8"?>
<ds:datastoreItem xmlns:ds="http://schemas.openxmlformats.org/officeDocument/2006/customXml" ds:itemID="{B4AFF6F9-1AA6-45C9-BE1B-7D1AFBE367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1157</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Moxon, KarenL</cp:lastModifiedBy>
  <cp:revision>4</cp:revision>
  <cp:lastPrinted>2017-05-30T02:09:00Z</cp:lastPrinted>
  <dcterms:created xsi:type="dcterms:W3CDTF">2022-07-01T02:32:00Z</dcterms:created>
  <dcterms:modified xsi:type="dcterms:W3CDTF">2022-07-01T02:32:00Z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3b50e269-2f1f-4a4a-9904-d477c76d3c35</vt:lpwstr>
  </property>
  <property fmtid="{D5CDD505-2E9C-101B-9397-08002B2CF9AE}" pid="3" name="bjSaver">
    <vt:lpwstr>xJ9+B7MUe8J2DfE4kqwN1TOXp2jL7JGH</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CHECKEDOUTFROMJMS">
    <vt:lpwstr/>
  </property>
  <property fmtid="{D5CDD505-2E9C-101B-9397-08002B2CF9AE}" pid="10" name="DMSID">
    <vt:lpwstr>1392610</vt:lpwstr>
  </property>
  <property fmtid="{D5CDD505-2E9C-101B-9397-08002B2CF9AE}" pid="11" name="JMSREQUIREDCHECKIN">
    <vt:lpwstr/>
  </property>
  <property fmtid="{D5CDD505-2E9C-101B-9397-08002B2CF9AE}" pid="12" name="Objective-Id">
    <vt:lpwstr>A35696624</vt:lpwstr>
  </property>
  <property fmtid="{D5CDD505-2E9C-101B-9397-08002B2CF9AE}" pid="13" name="Objective-Title">
    <vt:lpwstr>Attachment B - Cemeteries and Crematoria (Perpetual Care Trust Percentage) ES</vt:lpwstr>
  </property>
  <property fmtid="{D5CDD505-2E9C-101B-9397-08002B2CF9AE}" pid="14" name="Objective-Comment">
    <vt:lpwstr/>
  </property>
  <property fmtid="{D5CDD505-2E9C-101B-9397-08002B2CF9AE}" pid="15" name="Objective-CreationStamp">
    <vt:filetime>2022-06-23T05:53:57Z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2022-06-29T04:37:13Z</vt:filetime>
  </property>
  <property fmtid="{D5CDD505-2E9C-101B-9397-08002B2CF9AE}" pid="19" name="Objective-ModificationStamp">
    <vt:filetime>2022-06-29T04:37:36Z</vt:filetime>
  </property>
  <property fmtid="{D5CDD505-2E9C-101B-9397-08002B2CF9AE}" pid="20" name="Objective-Owner">
    <vt:lpwstr>Erin Barker</vt:lpwstr>
  </property>
  <property fmtid="{D5CDD505-2E9C-101B-9397-08002B2CF9AE}" pid="21" name="Objective-Path">
    <vt:lpwstr>Whole of ACT Government:TCCS STRUCTURE - Content Restriction Hierarchy:01. Assembly, Cabinet, Ministerial:03. Ministerials:02. Active:Minister Brief:TCBS - MIN S2022/01234 - Cemeteries and Crematoria Fees Determination 2022-23 and Perpetual Care Trust Determination - Minister Brief:</vt:lpwstr>
  </property>
  <property fmtid="{D5CDD505-2E9C-101B-9397-08002B2CF9AE}" pid="22" name="Objective-Parent">
    <vt:lpwstr>TCBS - MIN S2022/01234 - Cemeteries and Crematoria Fees Determination 2022-23 and Perpetual Care Trust Determination - Minister Brief</vt:lpwstr>
  </property>
  <property fmtid="{D5CDD505-2E9C-101B-9397-08002B2CF9AE}" pid="23" name="Objective-State">
    <vt:lpwstr>Published</vt:lpwstr>
  </property>
  <property fmtid="{D5CDD505-2E9C-101B-9397-08002B2CF9AE}" pid="24" name="Objective-Version">
    <vt:lpwstr>3.0</vt:lpwstr>
  </property>
  <property fmtid="{D5CDD505-2E9C-101B-9397-08002B2CF9AE}" pid="25" name="Objective-VersionNumber">
    <vt:r8>3</vt:r8>
  </property>
  <property fmtid="{D5CDD505-2E9C-101B-9397-08002B2CF9AE}" pid="26" name="Objective-VersionComment">
    <vt:lpwstr/>
  </property>
  <property fmtid="{D5CDD505-2E9C-101B-9397-08002B2CF9AE}" pid="27" name="Objective-FileNumber">
    <vt:lpwstr>qA734792</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Owner Agency">
    <vt:lpwstr>WhoG Inactive and Unallocated Users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OM Author">
    <vt:lpwstr/>
  </property>
  <property fmtid="{D5CDD505-2E9C-101B-9397-08002B2CF9AE}" pid="42" name="Objective-OM Author Organisation">
    <vt:lpwstr/>
  </property>
  <property fmtid="{D5CDD505-2E9C-101B-9397-08002B2CF9AE}" pid="43" name="Objective-OM Author Type">
    <vt:lpwstr/>
  </property>
  <property fmtid="{D5CDD505-2E9C-101B-9397-08002B2CF9AE}" pid="44" name="Objective-OM Date Received">
    <vt:lpwstr/>
  </property>
  <property fmtid="{D5CDD505-2E9C-101B-9397-08002B2CF9AE}" pid="45" name="Objective-OM Date of Document">
    <vt:lpwstr/>
  </property>
  <property fmtid="{D5CDD505-2E9C-101B-9397-08002B2CF9AE}" pid="46" name="Objective-OM External Reference">
    <vt:lpwstr/>
  </property>
  <property fmtid="{D5CDD505-2E9C-101B-9397-08002B2CF9AE}" pid="47" name="Objective-OM Reference">
    <vt:lpwstr/>
  </property>
  <property fmtid="{D5CDD505-2E9C-101B-9397-08002B2CF9AE}" pid="48" name="Objective-OM Topic">
    <vt:lpwstr/>
  </property>
  <property fmtid="{D5CDD505-2E9C-101B-9397-08002B2CF9AE}" pid="49" name="Objective-Suburb">
    <vt:lpwstr/>
  </property>
</Properties>
</file>