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728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8D7330D" w14:textId="6EE428CF" w:rsidR="00C17FAB" w:rsidRDefault="00D545BC">
      <w:pPr>
        <w:pStyle w:val="Billname"/>
        <w:spacing w:before="700"/>
      </w:pPr>
      <w:r>
        <w:t>Heritage (Council Deputy Chairperson) Appointment 2022</w:t>
      </w:r>
    </w:p>
    <w:p w14:paraId="22CE78A8" w14:textId="359653D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545BC">
        <w:rPr>
          <w:rFonts w:ascii="Arial" w:hAnsi="Arial" w:cs="Arial"/>
          <w:b/>
          <w:bCs/>
        </w:rPr>
        <w:t>2022-</w:t>
      </w:r>
      <w:r w:rsidR="009749E3">
        <w:rPr>
          <w:rFonts w:ascii="Arial" w:hAnsi="Arial" w:cs="Arial"/>
          <w:b/>
          <w:bCs/>
        </w:rPr>
        <w:t>175</w:t>
      </w:r>
    </w:p>
    <w:p w14:paraId="65F783F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38EB11C" w14:textId="6F5B0A5D" w:rsidR="00C17FAB" w:rsidRDefault="00D545BC" w:rsidP="00DA3B00">
      <w:pPr>
        <w:pStyle w:val="CoverActName"/>
        <w:spacing w:before="320" w:after="0"/>
        <w:rPr>
          <w:rFonts w:cs="Arial"/>
          <w:sz w:val="20"/>
        </w:rPr>
      </w:pPr>
      <w:r w:rsidRPr="00D545BC">
        <w:rPr>
          <w:rFonts w:cs="Arial"/>
          <w:sz w:val="20"/>
        </w:rPr>
        <w:t>Heritage Act 2004, section 17 (Members of council)</w:t>
      </w:r>
    </w:p>
    <w:p w14:paraId="742D6E3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DEA152A" w14:textId="77777777" w:rsidR="00C17FAB" w:rsidRDefault="00C17FAB">
      <w:pPr>
        <w:pStyle w:val="N-line3"/>
        <w:pBdr>
          <w:bottom w:val="none" w:sz="0" w:space="0" w:color="auto"/>
        </w:pBdr>
      </w:pPr>
    </w:p>
    <w:p w14:paraId="683AB65C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0ABF789" w14:textId="77777777" w:rsidR="00D545BC" w:rsidRDefault="00D545BC" w:rsidP="00D545B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Overview</w:t>
      </w:r>
    </w:p>
    <w:p w14:paraId="1044394F" w14:textId="436048FE" w:rsidR="00D545BC" w:rsidRDefault="00D545BC" w:rsidP="00D545B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16 of the </w:t>
      </w:r>
      <w:r>
        <w:rPr>
          <w:i/>
          <w:iCs/>
          <w:color w:val="000000"/>
        </w:rPr>
        <w:t>Heritage Act 2004</w:t>
      </w:r>
      <w:r>
        <w:rPr>
          <w:color w:val="000000"/>
        </w:rPr>
        <w:t xml:space="preserve"> (the </w:t>
      </w:r>
      <w:r w:rsidRPr="001C0965">
        <w:rPr>
          <w:b/>
          <w:bCs/>
          <w:i/>
          <w:iCs/>
          <w:color w:val="000000"/>
        </w:rPr>
        <w:t>Act</w:t>
      </w:r>
      <w:r>
        <w:rPr>
          <w:color w:val="000000"/>
        </w:rPr>
        <w:t>)</w:t>
      </w:r>
      <w:r>
        <w:rPr>
          <w:i/>
          <w:iCs/>
          <w:color w:val="000000"/>
        </w:rPr>
        <w:t> </w:t>
      </w:r>
      <w:r>
        <w:rPr>
          <w:color w:val="000000"/>
        </w:rPr>
        <w:t>establishes the ACT Heritage Council</w:t>
      </w:r>
      <w:r w:rsidR="00981ED0">
        <w:rPr>
          <w:color w:val="000000"/>
        </w:rPr>
        <w:t xml:space="preserve"> (the </w:t>
      </w:r>
      <w:r w:rsidR="00981ED0" w:rsidRPr="001C0965">
        <w:rPr>
          <w:b/>
          <w:bCs/>
          <w:i/>
          <w:iCs/>
          <w:color w:val="000000"/>
        </w:rPr>
        <w:t>council</w:t>
      </w:r>
      <w:r w:rsidR="00981ED0">
        <w:rPr>
          <w:color w:val="000000"/>
        </w:rPr>
        <w:t>)</w:t>
      </w:r>
      <w:r>
        <w:rPr>
          <w:color w:val="000000"/>
        </w:rPr>
        <w:t xml:space="preserve">. Members of the council, including the </w:t>
      </w:r>
      <w:r w:rsidR="00981ED0">
        <w:rPr>
          <w:color w:val="000000"/>
        </w:rPr>
        <w:t>c</w:t>
      </w:r>
      <w:r>
        <w:rPr>
          <w:color w:val="000000"/>
        </w:rPr>
        <w:t xml:space="preserve">hairperson and </w:t>
      </w:r>
      <w:r w:rsidR="00981ED0">
        <w:rPr>
          <w:color w:val="000000"/>
        </w:rPr>
        <w:t>d</w:t>
      </w:r>
      <w:r>
        <w:rPr>
          <w:color w:val="000000"/>
        </w:rPr>
        <w:t xml:space="preserve">eputy </w:t>
      </w:r>
      <w:r w:rsidR="00981ED0">
        <w:rPr>
          <w:color w:val="000000"/>
        </w:rPr>
        <w:t>c</w:t>
      </w:r>
      <w:r>
        <w:rPr>
          <w:color w:val="000000"/>
        </w:rPr>
        <w:t>hairperson, are appointed by the Minister under section 17 of the Act. Members of the council are appointed as public representatives or as experts in a particular field.</w:t>
      </w:r>
    </w:p>
    <w:p w14:paraId="24574CF7" w14:textId="77777777" w:rsidR="00D545BC" w:rsidRDefault="00D545BC" w:rsidP="00D545B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4305B39" w14:textId="77777777" w:rsidR="00D545BC" w:rsidRDefault="00D545BC" w:rsidP="00D545B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Appointment</w:t>
      </w:r>
    </w:p>
    <w:p w14:paraId="0E287C17" w14:textId="4FAF8A95" w:rsidR="00D545BC" w:rsidRDefault="00D545BC" w:rsidP="00D545BC">
      <w:pPr>
        <w:pStyle w:val="billbasi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 appoints </w:t>
      </w:r>
      <w:r w:rsidR="00601D2D">
        <w:rPr>
          <w:color w:val="000000"/>
          <w:shd w:val="clear" w:color="auto" w:fill="FFFFFF"/>
        </w:rPr>
        <w:t>Mrs Alison Archer</w:t>
      </w:r>
      <w:r>
        <w:rPr>
          <w:color w:val="000000"/>
        </w:rPr>
        <w:t> (</w:t>
      </w:r>
      <w:r w:rsidR="00981ED0">
        <w:rPr>
          <w:color w:val="000000"/>
        </w:rPr>
        <w:t xml:space="preserve">a current </w:t>
      </w:r>
      <w:r>
        <w:rPr>
          <w:color w:val="000000"/>
        </w:rPr>
        <w:t xml:space="preserve">member of the </w:t>
      </w:r>
      <w:r w:rsidR="00981ED0">
        <w:rPr>
          <w:color w:val="000000"/>
        </w:rPr>
        <w:t>c</w:t>
      </w:r>
      <w:r>
        <w:rPr>
          <w:color w:val="000000"/>
        </w:rPr>
        <w:t>ouncil) as </w:t>
      </w:r>
      <w:r w:rsidR="00981ED0">
        <w:rPr>
          <w:color w:val="000000"/>
        </w:rPr>
        <w:t>d</w:t>
      </w:r>
      <w:r>
        <w:rPr>
          <w:color w:val="000000"/>
        </w:rPr>
        <w:t>eputy </w:t>
      </w:r>
      <w:r w:rsidR="00981ED0">
        <w:rPr>
          <w:color w:val="000000"/>
        </w:rPr>
        <w:t>c</w:t>
      </w:r>
      <w:r>
        <w:rPr>
          <w:color w:val="000000"/>
        </w:rPr>
        <w:t>hairperson, as per section 17</w:t>
      </w:r>
      <w:r w:rsidR="00981ED0">
        <w:rPr>
          <w:color w:val="000000"/>
        </w:rPr>
        <w:t xml:space="preserve"> </w:t>
      </w:r>
      <w:r>
        <w:rPr>
          <w:color w:val="000000"/>
        </w:rPr>
        <w:t>(2) of the Act, </w:t>
      </w:r>
      <w:r w:rsidR="00601D2D">
        <w:rPr>
          <w:color w:val="000000"/>
          <w:shd w:val="clear" w:color="auto" w:fill="FFFFFF"/>
        </w:rPr>
        <w:t>for the period </w:t>
      </w:r>
      <w:r w:rsidR="009749E3">
        <w:rPr>
          <w:color w:val="000000"/>
          <w:shd w:val="clear" w:color="auto" w:fill="FFFFFF"/>
        </w:rPr>
        <w:t>1 July 202</w:t>
      </w:r>
      <w:r w:rsidR="003B6E8A">
        <w:rPr>
          <w:color w:val="000000"/>
          <w:shd w:val="clear" w:color="auto" w:fill="FFFFFF"/>
        </w:rPr>
        <w:t>2</w:t>
      </w:r>
      <w:r w:rsidR="00601D2D">
        <w:rPr>
          <w:color w:val="000000"/>
          <w:shd w:val="clear" w:color="auto" w:fill="FFFFFF"/>
        </w:rPr>
        <w:t> to 1 March 2024</w:t>
      </w:r>
      <w:r w:rsidR="007F432A">
        <w:rPr>
          <w:color w:val="000000"/>
          <w:shd w:val="clear" w:color="auto" w:fill="FFFFFF"/>
        </w:rPr>
        <w:t>.</w:t>
      </w:r>
    </w:p>
    <w:p w14:paraId="422D44CA" w14:textId="77777777" w:rsidR="00D545BC" w:rsidRDefault="00D545BC" w:rsidP="00D545B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DB4C954" w14:textId="57B6FFA6" w:rsidR="00D545BC" w:rsidRDefault="00D545BC" w:rsidP="00D545B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appointee is not an ACT </w:t>
      </w:r>
      <w:r w:rsidR="00981ED0">
        <w:rPr>
          <w:color w:val="000000"/>
        </w:rPr>
        <w:t>p</w:t>
      </w:r>
      <w:r>
        <w:rPr>
          <w:color w:val="000000"/>
        </w:rPr>
        <w:t xml:space="preserve">ublic </w:t>
      </w:r>
      <w:r w:rsidR="00981ED0">
        <w:rPr>
          <w:color w:val="000000"/>
        </w:rPr>
        <w:t>s</w:t>
      </w:r>
      <w:r>
        <w:rPr>
          <w:color w:val="000000"/>
        </w:rPr>
        <w:t>ervant and this instrument makes an appointment to which the </w:t>
      </w:r>
      <w:r>
        <w:rPr>
          <w:i/>
          <w:iCs/>
          <w:color w:val="000000"/>
        </w:rPr>
        <w:t>Legislation Act 2001</w:t>
      </w:r>
      <w:r>
        <w:rPr>
          <w:color w:val="000000"/>
        </w:rPr>
        <w:t xml:space="preserve">, </w:t>
      </w:r>
      <w:r w:rsidR="00981ED0">
        <w:rPr>
          <w:color w:val="000000"/>
        </w:rPr>
        <w:t>d</w:t>
      </w:r>
      <w:r>
        <w:rPr>
          <w:color w:val="000000"/>
        </w:rPr>
        <w:t>ivision 19.3.3 applies. Accordingly, under s 229 of the Legislation Act, the appointment instrument is a disallowable instrument.</w:t>
      </w:r>
    </w:p>
    <w:p w14:paraId="7B9C9472" w14:textId="77777777" w:rsidR="00D545BC" w:rsidRDefault="00D545BC" w:rsidP="00D545BC">
      <w:pPr>
        <w:pStyle w:val="coveractname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 </w:t>
      </w:r>
    </w:p>
    <w:p w14:paraId="40F7E00F" w14:textId="16E59FDA" w:rsidR="00D545BC" w:rsidRDefault="00D545BC" w:rsidP="00D545BC">
      <w:pPr>
        <w:pStyle w:val="coveractname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This appointment has been made by the Minister for Heritage. </w:t>
      </w:r>
      <w:r w:rsidRPr="005978E6">
        <w:rPr>
          <w:color w:val="000000"/>
        </w:rPr>
        <w:t>The Standing Committee on Public Accounts </w:t>
      </w:r>
      <w:r w:rsidR="00601D2D" w:rsidRPr="005978E6">
        <w:rPr>
          <w:color w:val="000000"/>
        </w:rPr>
        <w:t>was</w:t>
      </w:r>
      <w:r w:rsidRPr="005978E6">
        <w:rPr>
          <w:color w:val="000000"/>
        </w:rPr>
        <w:t xml:space="preserve"> consulted </w:t>
      </w:r>
      <w:r w:rsidR="003B6E8A" w:rsidRPr="005978E6">
        <w:rPr>
          <w:color w:val="000000"/>
        </w:rPr>
        <w:t>prior to</w:t>
      </w:r>
      <w:r w:rsidR="00601D2D" w:rsidRPr="005978E6">
        <w:rPr>
          <w:color w:val="000000"/>
        </w:rPr>
        <w:t xml:space="preserve"> Mrs Archer</w:t>
      </w:r>
      <w:r w:rsidR="00981ED0">
        <w:rPr>
          <w:color w:val="000000"/>
        </w:rPr>
        <w:t>’s</w:t>
      </w:r>
      <w:r w:rsidR="00601D2D" w:rsidRPr="005978E6">
        <w:rPr>
          <w:color w:val="000000"/>
        </w:rPr>
        <w:t xml:space="preserve"> appoint</w:t>
      </w:r>
      <w:r w:rsidR="00981ED0">
        <w:rPr>
          <w:color w:val="000000"/>
        </w:rPr>
        <w:t>ment</w:t>
      </w:r>
      <w:r w:rsidR="00601D2D" w:rsidRPr="005978E6">
        <w:rPr>
          <w:color w:val="000000"/>
        </w:rPr>
        <w:t xml:space="preserve"> as a member </w:t>
      </w:r>
      <w:r w:rsidR="00981ED0">
        <w:rPr>
          <w:color w:val="000000"/>
        </w:rPr>
        <w:t xml:space="preserve">of the council </w:t>
      </w:r>
      <w:r w:rsidR="00601D2D" w:rsidRPr="005978E6">
        <w:rPr>
          <w:color w:val="000000"/>
        </w:rPr>
        <w:t>in 2021</w:t>
      </w:r>
      <w:r w:rsidR="00981ED0">
        <w:rPr>
          <w:color w:val="000000"/>
        </w:rPr>
        <w:t>,</w:t>
      </w:r>
      <w:r w:rsidR="00601D2D" w:rsidRPr="005978E6">
        <w:rPr>
          <w:color w:val="000000"/>
        </w:rPr>
        <w:t xml:space="preserve"> </w:t>
      </w:r>
      <w:r w:rsidRPr="005978E6">
        <w:rPr>
          <w:color w:val="000000"/>
        </w:rPr>
        <w:t>in accordance with section 228 of the Legislation Act</w:t>
      </w:r>
      <w:r w:rsidRPr="005978E6">
        <w:rPr>
          <w:i/>
          <w:iCs/>
          <w:color w:val="000000"/>
        </w:rPr>
        <w:t> </w:t>
      </w:r>
      <w:r w:rsidRPr="005978E6">
        <w:rPr>
          <w:color w:val="000000"/>
        </w:rPr>
        <w:t>and offered no recommendation in relation to the appointment.</w:t>
      </w:r>
    </w:p>
    <w:p w14:paraId="005B8907" w14:textId="77777777" w:rsidR="00D545BC" w:rsidRDefault="00D545BC" w:rsidP="00D545BC">
      <w:pPr>
        <w:pStyle w:val="coveractname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 </w:t>
      </w:r>
    </w:p>
    <w:p w14:paraId="52A48265" w14:textId="3C75CFAD" w:rsidR="00D545BC" w:rsidRDefault="00D545BC" w:rsidP="00D545BC">
      <w:pPr>
        <w:pStyle w:val="coveractname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Section 17 of the Act requires the </w:t>
      </w:r>
      <w:r w:rsidR="00981ED0">
        <w:rPr>
          <w:color w:val="000000"/>
        </w:rPr>
        <w:t>c</w:t>
      </w:r>
      <w:r>
        <w:rPr>
          <w:color w:val="000000"/>
        </w:rPr>
        <w:t xml:space="preserve">ouncil to be made up of public representatives representing certain groups or experts </w:t>
      </w:r>
      <w:r w:rsidR="007F432A">
        <w:rPr>
          <w:color w:val="000000"/>
        </w:rPr>
        <w:t>in</w:t>
      </w:r>
      <w:r>
        <w:rPr>
          <w:color w:val="000000"/>
        </w:rPr>
        <w:t xml:space="preserve"> one </w:t>
      </w:r>
      <w:r w:rsidR="007F432A">
        <w:rPr>
          <w:color w:val="000000"/>
        </w:rPr>
        <w:t xml:space="preserve">or more </w:t>
      </w:r>
      <w:r>
        <w:rPr>
          <w:color w:val="000000"/>
        </w:rPr>
        <w:t xml:space="preserve">of the listed disciplines. This appointment, combined with the appointments of other </w:t>
      </w:r>
      <w:r w:rsidR="007F432A">
        <w:rPr>
          <w:color w:val="000000"/>
        </w:rPr>
        <w:t>c</w:t>
      </w:r>
      <w:r>
        <w:rPr>
          <w:color w:val="000000"/>
        </w:rPr>
        <w:t xml:space="preserve">ouncil members, ensures that the membership requirements for the </w:t>
      </w:r>
      <w:r w:rsidR="007F432A">
        <w:rPr>
          <w:color w:val="000000"/>
        </w:rPr>
        <w:t>c</w:t>
      </w:r>
      <w:r>
        <w:rPr>
          <w:color w:val="000000"/>
        </w:rPr>
        <w:t>ouncil are met.</w:t>
      </w:r>
      <w:r w:rsidR="007F432A" w:rsidDel="007F432A">
        <w:t xml:space="preserve"> </w:t>
      </w:r>
    </w:p>
    <w:p w14:paraId="73504303" w14:textId="1ECEB5AB" w:rsidR="00D545BC" w:rsidRDefault="00D545BC" w:rsidP="00D545BC">
      <w:pPr>
        <w:pStyle w:val="coveractname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  </w:t>
      </w:r>
    </w:p>
    <w:p w14:paraId="2F72D9EA" w14:textId="2E8D58F2" w:rsidR="00C17FAB" w:rsidRPr="00381B9A" w:rsidRDefault="00D545BC" w:rsidP="00381B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Regulatory Impact </w:t>
      </w:r>
      <w:r w:rsidR="007F432A">
        <w:rPr>
          <w:color w:val="000000"/>
        </w:rPr>
        <w:t xml:space="preserve">Statement </w:t>
      </w:r>
      <w:r>
        <w:rPr>
          <w:color w:val="000000"/>
        </w:rPr>
        <w:t>(</w:t>
      </w:r>
      <w:r w:rsidR="007F432A">
        <w:rPr>
          <w:color w:val="000000"/>
        </w:rPr>
        <w:t xml:space="preserve">a </w:t>
      </w:r>
      <w:r w:rsidRPr="007F432A">
        <w:rPr>
          <w:b/>
          <w:bCs/>
          <w:i/>
          <w:iCs/>
          <w:color w:val="000000"/>
        </w:rPr>
        <w:t>RIS</w:t>
      </w:r>
      <w:r>
        <w:rPr>
          <w:color w:val="000000"/>
        </w:rPr>
        <w:t>) is not required for this disallowable instrument as it is unlikely to impose appreciable costs on the community (section 34</w:t>
      </w:r>
      <w:r w:rsidR="007F432A">
        <w:rPr>
          <w:color w:val="000000"/>
        </w:rPr>
        <w:t xml:space="preserve"> </w:t>
      </w:r>
      <w:r>
        <w:rPr>
          <w:color w:val="000000"/>
        </w:rPr>
        <w:t>(1) of the Legislation Act). Further, in accordance with section 36</w:t>
      </w:r>
      <w:r w:rsidR="007F432A">
        <w:rPr>
          <w:color w:val="000000"/>
        </w:rPr>
        <w:t xml:space="preserve"> </w:t>
      </w:r>
      <w:r>
        <w:rPr>
          <w:color w:val="000000"/>
        </w:rPr>
        <w:t>(1)</w:t>
      </w:r>
      <w:r w:rsidR="007F432A">
        <w:rPr>
          <w:color w:val="000000"/>
        </w:rPr>
        <w:t xml:space="preserve"> </w:t>
      </w:r>
      <w:r>
        <w:rPr>
          <w:color w:val="000000"/>
        </w:rPr>
        <w:t>(b) of the Legislation Act, a RIS is not necessary as the matter does not operate to the disadvantage of anyone by adversely affecting the person’s rights or imposing liabilities on the person.</w:t>
      </w:r>
    </w:p>
    <w:sectPr w:rsidR="00C17FAB" w:rsidRPr="00381B9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1DEC" w14:textId="77777777" w:rsidR="00C03C20" w:rsidRDefault="00C03C20" w:rsidP="00C17FAB">
      <w:r>
        <w:separator/>
      </w:r>
    </w:p>
  </w:endnote>
  <w:endnote w:type="continuationSeparator" w:id="0">
    <w:p w14:paraId="5C76D63A" w14:textId="77777777" w:rsidR="00C03C20" w:rsidRDefault="00C03C2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9593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812F" w14:textId="1B62B251" w:rsidR="00DA3B00" w:rsidRPr="00910FCF" w:rsidRDefault="00910FCF" w:rsidP="00910FCF">
    <w:pPr>
      <w:pStyle w:val="Footer"/>
      <w:jc w:val="center"/>
      <w:rPr>
        <w:rFonts w:cs="Arial"/>
        <w:sz w:val="14"/>
      </w:rPr>
    </w:pPr>
    <w:r w:rsidRPr="00910F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393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FCC6" w14:textId="77777777" w:rsidR="00C03C20" w:rsidRDefault="00C03C20" w:rsidP="00C17FAB">
      <w:r>
        <w:separator/>
      </w:r>
    </w:p>
  </w:footnote>
  <w:footnote w:type="continuationSeparator" w:id="0">
    <w:p w14:paraId="16926D6C" w14:textId="77777777" w:rsidR="00C03C20" w:rsidRDefault="00C03C2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16B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CEF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1594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1335C8"/>
    <w:rsid w:val="001C0965"/>
    <w:rsid w:val="002D7C60"/>
    <w:rsid w:val="00381B9A"/>
    <w:rsid w:val="003B6E8A"/>
    <w:rsid w:val="004B126A"/>
    <w:rsid w:val="004C44F1"/>
    <w:rsid w:val="005978E6"/>
    <w:rsid w:val="00601D2D"/>
    <w:rsid w:val="007346AC"/>
    <w:rsid w:val="00745510"/>
    <w:rsid w:val="007F432A"/>
    <w:rsid w:val="00910FCF"/>
    <w:rsid w:val="009508A5"/>
    <w:rsid w:val="009749E3"/>
    <w:rsid w:val="00981ED0"/>
    <w:rsid w:val="00A54FB6"/>
    <w:rsid w:val="00C03C20"/>
    <w:rsid w:val="00C17FAB"/>
    <w:rsid w:val="00CE599C"/>
    <w:rsid w:val="00D02838"/>
    <w:rsid w:val="00D545BC"/>
    <w:rsid w:val="00DA3B00"/>
    <w:rsid w:val="00DD55FD"/>
    <w:rsid w:val="00DF7FF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19B73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unhideWhenUsed/>
    <w:rsid w:val="00D545B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billbasic">
    <w:name w:val="billbasic"/>
    <w:basedOn w:val="Normal"/>
    <w:rsid w:val="00D545B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overactname0">
    <w:name w:val="coveractname"/>
    <w:basedOn w:val="Normal"/>
    <w:rsid w:val="00D545BC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Hyperlink1">
    <w:name w:val="Hyperlink1"/>
    <w:basedOn w:val="DefaultParagraphFont"/>
    <w:rsid w:val="00D545BC"/>
  </w:style>
  <w:style w:type="character" w:styleId="CommentReference">
    <w:name w:val="annotation reference"/>
    <w:basedOn w:val="DefaultParagraphFont"/>
    <w:uiPriority w:val="99"/>
    <w:semiHidden/>
    <w:unhideWhenUsed/>
    <w:rsid w:val="007F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1704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2022-07-19T00:52:00Z</dcterms:created>
  <dcterms:modified xsi:type="dcterms:W3CDTF">2022-07-19T00:52:00Z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A35802698</vt:lpwstr>
  </property>
  <property fmtid="{D5CDD505-2E9C-101B-9397-08002B2CF9AE}" pid="4" name="Objective-Title">
    <vt:lpwstr>Att Dii - Disallowable instrument ES - Deputy Chair Heritage Council 2022 - cleared EPSDD Legal</vt:lpwstr>
  </property>
  <property fmtid="{D5CDD505-2E9C-101B-9397-08002B2CF9AE}" pid="5" name="Objective-Comment">
    <vt:lpwstr/>
  </property>
  <property fmtid="{D5CDD505-2E9C-101B-9397-08002B2CF9AE}" pid="6" name="Objective-CreationStamp">
    <vt:filetime>2022-06-28T03:44:32Z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2022-06-29T04:56:40Z</vt:filetime>
  </property>
  <property fmtid="{D5CDD505-2E9C-101B-9397-08002B2CF9AE}" pid="10" name="Objective-ModificationStamp">
    <vt:filetime>2022-07-19T00:21:29Z</vt:filetime>
  </property>
  <property fmtid="{D5CDD505-2E9C-101B-9397-08002B2CF9AE}" pid="11" name="Objective-Owner">
    <vt:lpwstr>Jennifer O'Connell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Correspondence:Environment, Heritage and Water (And Conservator):06. June:22/81057 Ministerial-Information Brief- Vassarotti - Heritage Council Deputy Chair appointment:</vt:lpwstr>
  </property>
  <property fmtid="{D5CDD505-2E9C-101B-9397-08002B2CF9AE}" pid="13" name="Objective-Parent">
    <vt:lpwstr>22/81057 Ministerial-Information Brief- Vassarotti - Heritage Council Deputy Chair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1-2022/81057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