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9D82" w14:textId="77777777" w:rsidR="00025021" w:rsidRPr="005935FB" w:rsidRDefault="00025021" w:rsidP="005935FB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r w:rsidRPr="005935FB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69C769E7" w14:textId="59147A32" w:rsidR="00025021" w:rsidRPr="005935FB" w:rsidRDefault="00025021" w:rsidP="005935FB">
      <w:pPr>
        <w:pStyle w:val="Billname"/>
        <w:tabs>
          <w:tab w:val="clear" w:pos="2140"/>
          <w:tab w:val="clear" w:pos="2400"/>
          <w:tab w:val="clear" w:pos="2880"/>
        </w:tabs>
        <w:spacing w:before="700"/>
        <w:ind w:left="0" w:firstLine="0"/>
      </w:pPr>
      <w:r w:rsidRPr="005935FB">
        <w:t>Children and Young People (Work Experience) Standards 202</w:t>
      </w:r>
      <w:r w:rsidR="007169E8">
        <w:t>2</w:t>
      </w:r>
      <w:r w:rsidRPr="005935FB">
        <w:t xml:space="preserve"> (No 1)</w:t>
      </w:r>
    </w:p>
    <w:p w14:paraId="52CEB83F" w14:textId="6ECDC14B" w:rsidR="005935FB" w:rsidRPr="00E2211A" w:rsidRDefault="005935FB" w:rsidP="005935FB">
      <w:pPr>
        <w:spacing w:before="340"/>
        <w:rPr>
          <w:rFonts w:ascii="Arial" w:hAnsi="Arial" w:cs="Arial"/>
          <w:b/>
          <w:bCs/>
        </w:rPr>
      </w:pPr>
      <w:r w:rsidRPr="00D92186">
        <w:rPr>
          <w:rFonts w:ascii="Arial" w:hAnsi="Arial" w:cs="Arial"/>
          <w:b/>
          <w:bCs/>
        </w:rPr>
        <w:t>Disallowable instrument DI202</w:t>
      </w:r>
      <w:r w:rsidR="00F306F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F306F8">
        <w:rPr>
          <w:rFonts w:ascii="Arial" w:hAnsi="Arial" w:cs="Arial"/>
          <w:b/>
          <w:bCs/>
        </w:rPr>
        <w:t>178</w:t>
      </w:r>
    </w:p>
    <w:p w14:paraId="26F44FF3" w14:textId="77777777" w:rsidR="00025021" w:rsidRPr="00025021" w:rsidRDefault="00025021" w:rsidP="005935FB">
      <w:pPr>
        <w:pStyle w:val="madeunder"/>
        <w:spacing w:before="300" w:after="0"/>
      </w:pPr>
      <w:r w:rsidRPr="00025021">
        <w:t xml:space="preserve">made under the  </w:t>
      </w:r>
    </w:p>
    <w:p w14:paraId="08E49FF3" w14:textId="77777777" w:rsidR="00FF31E4" w:rsidRPr="00E2211A" w:rsidRDefault="00FF31E4" w:rsidP="00FF31E4">
      <w:pPr>
        <w:pStyle w:val="CoverActName"/>
        <w:spacing w:before="320" w:after="0"/>
        <w:rPr>
          <w:rFonts w:cs="Arial"/>
          <w:sz w:val="20"/>
        </w:rPr>
      </w:pPr>
      <w:r w:rsidRPr="00D92186">
        <w:rPr>
          <w:rFonts w:cs="Arial"/>
          <w:sz w:val="20"/>
        </w:rPr>
        <w:t xml:space="preserve">Children and Young People Act 2008, </w:t>
      </w:r>
      <w:r>
        <w:rPr>
          <w:rFonts w:cs="Arial"/>
          <w:sz w:val="20"/>
        </w:rPr>
        <w:t>s</w:t>
      </w:r>
      <w:r w:rsidRPr="00D92186">
        <w:rPr>
          <w:rFonts w:cs="Arial"/>
          <w:sz w:val="20"/>
        </w:rPr>
        <w:t xml:space="preserve"> 887 (Standard-making power)</w:t>
      </w:r>
    </w:p>
    <w:p w14:paraId="6726D2B6" w14:textId="7D508890" w:rsidR="005935FB" w:rsidRDefault="00784AC6" w:rsidP="00784AC6">
      <w:pPr>
        <w:spacing w:before="360" w:after="0" w:line="240" w:lineRule="auto"/>
        <w:ind w:right="565"/>
        <w:rPr>
          <w:rFonts w:ascii="Arial" w:eastAsia="Times New Roman" w:hAnsi="Arial" w:cs="Arial"/>
          <w:b/>
          <w:bCs/>
          <w:sz w:val="28"/>
          <w:szCs w:val="28"/>
        </w:rPr>
      </w:pPr>
      <w:r w:rsidRPr="00784AC6">
        <w:rPr>
          <w:rFonts w:ascii="Arial" w:eastAsia="Times New Roman" w:hAnsi="Arial" w:cs="Arial"/>
          <w:b/>
          <w:bCs/>
          <w:sz w:val="28"/>
          <w:szCs w:val="28"/>
        </w:rPr>
        <w:t>EXPLANATORY STATEMENT</w:t>
      </w:r>
    </w:p>
    <w:p w14:paraId="71D4029D" w14:textId="5FB9C673" w:rsidR="00784AC6" w:rsidRPr="00784AC6" w:rsidRDefault="00784AC6" w:rsidP="00784AC6">
      <w:pPr>
        <w:pStyle w:val="N-line3"/>
        <w:pBdr>
          <w:bottom w:val="none" w:sz="0" w:space="0" w:color="auto"/>
        </w:pBdr>
        <w:tabs>
          <w:tab w:val="clear" w:pos="2660"/>
        </w:tabs>
        <w:ind w:left="0" w:firstLine="0"/>
      </w:pPr>
    </w:p>
    <w:p w14:paraId="576E8DFF" w14:textId="77777777" w:rsidR="005935FB" w:rsidRDefault="005935FB" w:rsidP="00784AC6">
      <w:pPr>
        <w:pStyle w:val="N-line3"/>
        <w:pBdr>
          <w:top w:val="single" w:sz="12" w:space="1" w:color="auto"/>
          <w:bottom w:val="none" w:sz="0" w:space="0" w:color="auto"/>
        </w:pBdr>
        <w:ind w:left="0" w:firstLine="0"/>
      </w:pPr>
    </w:p>
    <w:p w14:paraId="227EDDA7" w14:textId="63C6FAE4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t xml:space="preserve">Background </w:t>
      </w:r>
    </w:p>
    <w:p w14:paraId="780A192B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48E18" w14:textId="1010673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D40A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Young People (Work Experience) Standards 202</w:t>
      </w:r>
      <w:r w:rsidR="007169E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FD40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(No 1)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 provide the framework for work experience programs conducted by schools and educational institutions</w:t>
      </w:r>
      <w:r w:rsidR="0078246D">
        <w:rPr>
          <w:rFonts w:ascii="Times New Roman" w:eastAsia="Times New Roman" w:hAnsi="Times New Roman" w:cs="Times New Roman"/>
          <w:sz w:val="24"/>
          <w:szCs w:val="24"/>
        </w:rPr>
        <w:t xml:space="preserve"> in the ACT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7BF1C8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6E0C2" w14:textId="78813DE9" w:rsid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The Work Experience Standards are pursuant to </w:t>
      </w:r>
      <w:r w:rsidR="004F4DD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ection 887 of the </w:t>
      </w:r>
      <w:r w:rsidRPr="00025021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Young People Act 2008</w:t>
      </w:r>
      <w:r w:rsidR="007824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8246D">
        <w:rPr>
          <w:rFonts w:ascii="Times New Roman" w:eastAsia="Times New Roman" w:hAnsi="Times New Roman" w:cs="Times New Roman"/>
          <w:sz w:val="24"/>
          <w:szCs w:val="24"/>
        </w:rPr>
        <w:t>(CYP Act</w:t>
      </w:r>
      <w:r w:rsidR="00BB6B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6BCE" w:rsidRPr="00025021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782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are outlined in </w:t>
      </w:r>
      <w:r w:rsidRPr="004F4DD8">
        <w:rPr>
          <w:rFonts w:ascii="Times New Roman" w:eastAsia="Times New Roman" w:hAnsi="Times New Roman" w:cs="Times New Roman"/>
          <w:sz w:val="24"/>
          <w:szCs w:val="24"/>
        </w:rPr>
        <w:t xml:space="preserve">Chapter 21 of the </w:t>
      </w:r>
      <w:r w:rsidR="0078246D">
        <w:rPr>
          <w:rFonts w:ascii="Times New Roman" w:eastAsia="Times New Roman" w:hAnsi="Times New Roman" w:cs="Times New Roman"/>
          <w:sz w:val="24"/>
          <w:szCs w:val="24"/>
        </w:rPr>
        <w:t xml:space="preserve">CYP </w:t>
      </w:r>
      <w:r w:rsidRPr="004F4DD8">
        <w:rPr>
          <w:rFonts w:ascii="Times New Roman" w:eastAsia="Times New Roman" w:hAnsi="Times New Roman" w:cs="Times New Roman"/>
          <w:sz w:val="24"/>
          <w:szCs w:val="24"/>
        </w:rPr>
        <w:t>Act.</w:t>
      </w:r>
    </w:p>
    <w:p w14:paraId="39CCD3A6" w14:textId="28EDE658" w:rsidR="00E5404A" w:rsidRDefault="00E5404A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416D7" w14:textId="5453710E" w:rsidR="00E5404A" w:rsidRPr="00025021" w:rsidRDefault="00E5404A" w:rsidP="00E5404A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E5404A">
        <w:rPr>
          <w:rFonts w:ascii="Times New Roman" w:eastAsia="Times New Roman" w:hAnsi="Times New Roman" w:cs="Times New Roman"/>
          <w:b/>
          <w:sz w:val="26"/>
          <w:szCs w:val="28"/>
        </w:rPr>
        <w:t>Disapplication of Legislation Act, s 47 (5)</w:t>
      </w:r>
    </w:p>
    <w:p w14:paraId="73014514" w14:textId="77777777" w:rsidR="00E5404A" w:rsidRDefault="00E5404A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7F53B" w14:textId="77777777" w:rsidR="00BB6BCE" w:rsidRDefault="00E5404A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4A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04A">
        <w:rPr>
          <w:rFonts w:ascii="Times New Roman" w:eastAsia="Times New Roman" w:hAnsi="Times New Roman" w:cs="Times New Roman"/>
          <w:sz w:val="24"/>
          <w:szCs w:val="24"/>
        </w:rPr>
        <w:t xml:space="preserve">ACT Education Directorate’s Workplace Learning Program Guidelines and Requirements 2018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E5404A">
        <w:rPr>
          <w:rFonts w:ascii="Times New Roman" w:eastAsia="Times New Roman" w:hAnsi="Times New Roman" w:cs="Times New Roman"/>
          <w:sz w:val="24"/>
          <w:szCs w:val="24"/>
        </w:rPr>
        <w:t xml:space="preserve">incorporated into this </w:t>
      </w:r>
      <w:r>
        <w:rPr>
          <w:rFonts w:ascii="Times New Roman" w:eastAsia="Times New Roman" w:hAnsi="Times New Roman" w:cs="Times New Roman"/>
          <w:sz w:val="24"/>
          <w:szCs w:val="24"/>
        </w:rPr>
        <w:t>instrument</w:t>
      </w:r>
      <w:r w:rsidRPr="00E5404A">
        <w:rPr>
          <w:rFonts w:ascii="Times New Roman" w:eastAsia="Times New Roman" w:hAnsi="Times New Roman" w:cs="Times New Roman"/>
          <w:sz w:val="24"/>
          <w:szCs w:val="24"/>
        </w:rPr>
        <w:t xml:space="preserve"> (see s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404A">
        <w:rPr>
          <w:rFonts w:ascii="Times New Roman" w:eastAsia="Times New Roman" w:hAnsi="Times New Roman" w:cs="Times New Roman"/>
          <w:sz w:val="24"/>
          <w:szCs w:val="24"/>
        </w:rPr>
        <w:t xml:space="preserve">). The Legislation Act, s 47 (5) provides that such incorporated </w:t>
      </w:r>
      <w:r w:rsidR="00746B13">
        <w:rPr>
          <w:rFonts w:ascii="Times New Roman" w:eastAsia="Times New Roman" w:hAnsi="Times New Roman" w:cs="Times New Roman"/>
          <w:sz w:val="24"/>
          <w:szCs w:val="24"/>
        </w:rPr>
        <w:t>material</w:t>
      </w:r>
      <w:r w:rsidRPr="00E5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B1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5404A">
        <w:rPr>
          <w:rFonts w:ascii="Times New Roman" w:eastAsia="Times New Roman" w:hAnsi="Times New Roman" w:cs="Times New Roman"/>
          <w:sz w:val="24"/>
          <w:szCs w:val="24"/>
        </w:rPr>
        <w:t xml:space="preserve"> taken to be</w:t>
      </w:r>
      <w:r w:rsidR="00746B1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5404A">
        <w:rPr>
          <w:rFonts w:ascii="Times New Roman" w:eastAsia="Times New Roman" w:hAnsi="Times New Roman" w:cs="Times New Roman"/>
          <w:sz w:val="24"/>
          <w:szCs w:val="24"/>
        </w:rPr>
        <w:t xml:space="preserve"> notifiable instrument. </w:t>
      </w:r>
    </w:p>
    <w:p w14:paraId="7B010152" w14:textId="77777777" w:rsidR="00BB6BCE" w:rsidRDefault="00BB6BCE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8AC61" w14:textId="09F79AF9" w:rsidR="00BB6BCE" w:rsidRDefault="00E5404A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4A">
        <w:rPr>
          <w:rFonts w:ascii="Times New Roman" w:eastAsia="Times New Roman" w:hAnsi="Times New Roman" w:cs="Times New Roman"/>
          <w:sz w:val="24"/>
          <w:szCs w:val="24"/>
        </w:rPr>
        <w:t xml:space="preserve">A notifiable instrument must be notified on the legislation register under the Legislation Act. However, the Legislation Act, s 47 (5) may be displaced by the authorising law (the Act) or the incorporating instrument (this </w:t>
      </w:r>
      <w:r w:rsidR="00746B13">
        <w:rPr>
          <w:rFonts w:ascii="Times New Roman" w:eastAsia="Times New Roman" w:hAnsi="Times New Roman" w:cs="Times New Roman"/>
          <w:sz w:val="24"/>
          <w:szCs w:val="24"/>
        </w:rPr>
        <w:t>instrument</w:t>
      </w:r>
      <w:r w:rsidRPr="00E5404A">
        <w:rPr>
          <w:rFonts w:ascii="Times New Roman" w:eastAsia="Times New Roman" w:hAnsi="Times New Roman" w:cs="Times New Roman"/>
          <w:sz w:val="24"/>
          <w:szCs w:val="24"/>
        </w:rPr>
        <w:t xml:space="preserve">) (see Legislation Act, s 47 (7)). </w:t>
      </w:r>
    </w:p>
    <w:p w14:paraId="10371F86" w14:textId="77777777" w:rsidR="00BB6BCE" w:rsidRDefault="00BB6BCE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6BE54" w14:textId="60E537CA" w:rsidR="00E5404A" w:rsidRPr="00025021" w:rsidRDefault="00E5404A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4A">
        <w:rPr>
          <w:rFonts w:ascii="Times New Roman" w:eastAsia="Times New Roman" w:hAnsi="Times New Roman" w:cs="Times New Roman"/>
          <w:sz w:val="24"/>
          <w:szCs w:val="24"/>
        </w:rPr>
        <w:t xml:space="preserve">The Legislation Act, s 47 (5) is displaced here because </w:t>
      </w:r>
      <w:r w:rsidR="00746B13" w:rsidRPr="00E5404A">
        <w:rPr>
          <w:rFonts w:ascii="Times New Roman" w:eastAsia="Times New Roman" w:hAnsi="Times New Roman" w:cs="Times New Roman"/>
          <w:sz w:val="24"/>
          <w:szCs w:val="24"/>
        </w:rPr>
        <w:t xml:space="preserve">ACT Education Directorate’s </w:t>
      </w:r>
      <w:r w:rsidR="00746B13" w:rsidRPr="001C6C90">
        <w:rPr>
          <w:rFonts w:ascii="Times New Roman" w:eastAsia="Times New Roman" w:hAnsi="Times New Roman" w:cs="Times New Roman"/>
          <w:i/>
          <w:iCs/>
          <w:sz w:val="24"/>
          <w:szCs w:val="24"/>
        </w:rPr>
        <w:t>Workplace Learning Program Guidelines and Requirements 2018</w:t>
      </w:r>
      <w:r w:rsidRPr="00E5404A">
        <w:rPr>
          <w:rFonts w:ascii="Times New Roman" w:eastAsia="Times New Roman" w:hAnsi="Times New Roman" w:cs="Times New Roman"/>
          <w:sz w:val="24"/>
          <w:szCs w:val="24"/>
        </w:rPr>
        <w:t xml:space="preserve"> is accessible</w:t>
      </w:r>
      <w:r w:rsidR="00746B13">
        <w:rPr>
          <w:rFonts w:ascii="Times New Roman" w:eastAsia="Times New Roman" w:hAnsi="Times New Roman" w:cs="Times New Roman"/>
          <w:sz w:val="24"/>
          <w:szCs w:val="24"/>
        </w:rPr>
        <w:t xml:space="preserve"> on the Directorate’s website</w:t>
      </w:r>
      <w:r w:rsidR="00115D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404A">
        <w:rPr>
          <w:rFonts w:ascii="Times New Roman" w:eastAsia="Times New Roman" w:hAnsi="Times New Roman" w:cs="Times New Roman"/>
          <w:sz w:val="24"/>
          <w:szCs w:val="24"/>
        </w:rPr>
        <w:t xml:space="preserve"> therefore</w:t>
      </w:r>
      <w:r w:rsidR="00115D72">
        <w:rPr>
          <w:rFonts w:ascii="Times New Roman" w:eastAsia="Times New Roman" w:hAnsi="Times New Roman" w:cs="Times New Roman"/>
          <w:sz w:val="24"/>
          <w:szCs w:val="24"/>
        </w:rPr>
        <w:t>, there is</w:t>
      </w:r>
      <w:r w:rsidRPr="00E5404A">
        <w:rPr>
          <w:rFonts w:ascii="Times New Roman" w:eastAsia="Times New Roman" w:hAnsi="Times New Roman" w:cs="Times New Roman"/>
          <w:sz w:val="24"/>
          <w:szCs w:val="24"/>
        </w:rPr>
        <w:t xml:space="preserve"> no need </w:t>
      </w:r>
      <w:r w:rsidR="00115D72">
        <w:rPr>
          <w:rFonts w:ascii="Times New Roman" w:eastAsia="Times New Roman" w:hAnsi="Times New Roman" w:cs="Times New Roman"/>
          <w:sz w:val="24"/>
          <w:szCs w:val="24"/>
        </w:rPr>
        <w:t>to publish the</w:t>
      </w:r>
      <w:r w:rsidRPr="00E5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B13">
        <w:rPr>
          <w:rFonts w:ascii="Times New Roman" w:eastAsia="Times New Roman" w:hAnsi="Times New Roman" w:cs="Times New Roman"/>
          <w:sz w:val="24"/>
          <w:szCs w:val="24"/>
        </w:rPr>
        <w:t>guidelines</w:t>
      </w:r>
      <w:r w:rsidRPr="00E5404A">
        <w:rPr>
          <w:rFonts w:ascii="Times New Roman" w:eastAsia="Times New Roman" w:hAnsi="Times New Roman" w:cs="Times New Roman"/>
          <w:sz w:val="24"/>
          <w:szCs w:val="24"/>
        </w:rPr>
        <w:t xml:space="preserve"> on the legislation register.</w:t>
      </w:r>
    </w:p>
    <w:p w14:paraId="7F691444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CA2A8" w14:textId="77777777" w:rsidR="00BB6BCE" w:rsidRDefault="00BB6BCE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7D3B71D4" w14:textId="625D1D25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lastRenderedPageBreak/>
        <w:t>Introduction</w:t>
      </w:r>
    </w:p>
    <w:p w14:paraId="6C8ADF67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96955" w14:textId="7D17D02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This section </w:t>
      </w:r>
      <w:r w:rsidR="00762027">
        <w:rPr>
          <w:rFonts w:ascii="Times New Roman" w:eastAsia="Times New Roman" w:hAnsi="Times New Roman" w:cs="Times New Roman"/>
          <w:sz w:val="24"/>
          <w:szCs w:val="24"/>
        </w:rPr>
        <w:t>requires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027"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 w:rsidR="004213F3">
        <w:rPr>
          <w:rFonts w:ascii="Times New Roman" w:eastAsia="Times New Roman" w:hAnsi="Times New Roman" w:cs="Times New Roman"/>
          <w:sz w:val="24"/>
          <w:szCs w:val="24"/>
        </w:rPr>
        <w:t xml:space="preserve">for an 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exemption </w:t>
      </w:r>
      <w:r w:rsidR="0076202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 the Director-General of the ACT Education Directorate </w:t>
      </w:r>
      <w:r w:rsidR="00762027">
        <w:rPr>
          <w:rFonts w:ascii="Times New Roman" w:eastAsia="Times New Roman" w:hAnsi="Times New Roman" w:cs="Times New Roman"/>
          <w:sz w:val="24"/>
          <w:szCs w:val="24"/>
        </w:rPr>
        <w:t>f</w:t>
      </w:r>
      <w:r w:rsidR="004213F3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 the employment provisions at Chapter 21 of the </w:t>
      </w:r>
      <w:r w:rsidRPr="00025021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Young People Act 2008</w:t>
      </w:r>
      <w:r w:rsidR="00CF31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50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6202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3543D">
        <w:rPr>
          <w:rFonts w:ascii="Times New Roman" w:eastAsia="Times New Roman" w:hAnsi="Times New Roman" w:cs="Times New Roman"/>
          <w:sz w:val="24"/>
          <w:szCs w:val="24"/>
        </w:rPr>
        <w:t xml:space="preserve">identifies </w:t>
      </w:r>
      <w:r w:rsidR="0076202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 role of the ACT Education Directorate </w:t>
      </w:r>
      <w:r w:rsidR="0078246D">
        <w:rPr>
          <w:rFonts w:ascii="Times New Roman" w:eastAsia="Times New Roman" w:hAnsi="Times New Roman" w:cs="Times New Roman"/>
          <w:sz w:val="24"/>
          <w:szCs w:val="24"/>
        </w:rPr>
        <w:t xml:space="preserve">in implementing 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3543D">
        <w:rPr>
          <w:rFonts w:ascii="Times New Roman" w:eastAsia="Times New Roman" w:hAnsi="Times New Roman" w:cs="Times New Roman"/>
          <w:sz w:val="24"/>
          <w:szCs w:val="24"/>
        </w:rPr>
        <w:t xml:space="preserve">Work Experience 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Standards. </w:t>
      </w:r>
    </w:p>
    <w:p w14:paraId="4C3A9F8B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78425" w14:textId="6AAECFAB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t>Interpretation</w:t>
      </w:r>
    </w:p>
    <w:p w14:paraId="3B654174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8CD9F5" w14:textId="549A1F04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This section </w:t>
      </w:r>
      <w:bookmarkStart w:id="0" w:name="_Hlk62479331"/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defines key terms used in the Work Experience Standards, as defined in the </w:t>
      </w:r>
      <w:r w:rsidRPr="00025021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Young People Act 2008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25021">
        <w:rPr>
          <w:rFonts w:ascii="Times New Roman" w:eastAsia="Times New Roman" w:hAnsi="Times New Roman" w:cs="Times New Roman"/>
          <w:i/>
          <w:iCs/>
          <w:sz w:val="24"/>
          <w:szCs w:val="24"/>
        </w:rPr>
        <w:t>Legislation Act 2001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0"/>
    </w:p>
    <w:p w14:paraId="549252CF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FC1FE" w14:textId="6EF7458C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t xml:space="preserve">Purpose of work experience </w:t>
      </w:r>
      <w:r w:rsidR="00CF31F9">
        <w:rPr>
          <w:rFonts w:ascii="Times New Roman" w:eastAsia="Times New Roman" w:hAnsi="Times New Roman" w:cs="Times New Roman"/>
          <w:b/>
          <w:sz w:val="26"/>
          <w:szCs w:val="28"/>
        </w:rPr>
        <w:t>p</w:t>
      </w:r>
      <w:r w:rsidR="000769B8">
        <w:rPr>
          <w:rFonts w:ascii="Times New Roman" w:eastAsia="Times New Roman" w:hAnsi="Times New Roman" w:cs="Times New Roman"/>
          <w:b/>
          <w:sz w:val="26"/>
          <w:szCs w:val="28"/>
        </w:rPr>
        <w:t>rograms</w:t>
      </w:r>
    </w:p>
    <w:p w14:paraId="1C41EB3E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A6551" w14:textId="37A4C61A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21">
        <w:rPr>
          <w:rFonts w:ascii="Times New Roman" w:eastAsia="Times New Roman" w:hAnsi="Times New Roman" w:cs="Times New Roman"/>
          <w:sz w:val="24"/>
          <w:szCs w:val="24"/>
        </w:rPr>
        <w:t>This section outlines the purpose of work experience p</w:t>
      </w:r>
      <w:r w:rsidR="000769B8">
        <w:rPr>
          <w:rFonts w:ascii="Times New Roman" w:eastAsia="Times New Roman" w:hAnsi="Times New Roman" w:cs="Times New Roman"/>
          <w:sz w:val="24"/>
          <w:szCs w:val="24"/>
        </w:rPr>
        <w:t>rograms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 organised by educational institutions for children and young people </w:t>
      </w:r>
      <w:r w:rsidR="00A3543D">
        <w:rPr>
          <w:rFonts w:ascii="Times New Roman" w:eastAsia="Times New Roman" w:hAnsi="Times New Roman" w:cs="Times New Roman"/>
          <w:sz w:val="24"/>
          <w:szCs w:val="24"/>
        </w:rPr>
        <w:t xml:space="preserve">aged 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under 15 years in the ACT. </w:t>
      </w:r>
    </w:p>
    <w:p w14:paraId="7C651511" w14:textId="77777777" w:rsidR="007875F5" w:rsidRDefault="007875F5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67087BBC" w14:textId="78F2243C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t xml:space="preserve">Eligibility </w:t>
      </w:r>
      <w:r w:rsidR="00063171" w:rsidRPr="00063171">
        <w:rPr>
          <w:rFonts w:ascii="Times New Roman" w:eastAsia="Times New Roman" w:hAnsi="Times New Roman" w:cs="Times New Roman"/>
          <w:b/>
          <w:bCs/>
          <w:sz w:val="26"/>
          <w:szCs w:val="28"/>
        </w:rPr>
        <w:t>for an educational institution to conduct a work experience program</w:t>
      </w:r>
    </w:p>
    <w:p w14:paraId="4B7FD31B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53096" w14:textId="1F14FCCE" w:rsidR="00A71FAD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5795292"/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This section </w:t>
      </w:r>
      <w:r w:rsidR="00063171">
        <w:rPr>
          <w:rFonts w:ascii="Times New Roman" w:eastAsia="Times New Roman" w:hAnsi="Times New Roman" w:cs="Times New Roman"/>
          <w:sz w:val="24"/>
          <w:szCs w:val="24"/>
        </w:rPr>
        <w:t>requires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171">
        <w:rPr>
          <w:rFonts w:ascii="Times New Roman" w:eastAsia="Times New Roman" w:hAnsi="Times New Roman" w:cs="Times New Roman"/>
          <w:sz w:val="24"/>
          <w:szCs w:val="24"/>
        </w:rPr>
        <w:t xml:space="preserve">educational institutions to apply for exemption to the </w:t>
      </w:r>
      <w:r w:rsidR="00063171" w:rsidRPr="00063171">
        <w:rPr>
          <w:rFonts w:ascii="Times New Roman" w:eastAsia="Times New Roman" w:hAnsi="Times New Roman" w:cs="Times New Roman"/>
          <w:sz w:val="24"/>
          <w:szCs w:val="24"/>
        </w:rPr>
        <w:t xml:space="preserve">Director-General of the ACT Education Directorate </w:t>
      </w:r>
      <w:r w:rsidR="00063171">
        <w:rPr>
          <w:rFonts w:ascii="Times New Roman" w:eastAsia="Times New Roman" w:hAnsi="Times New Roman" w:cs="Times New Roman"/>
          <w:sz w:val="24"/>
          <w:szCs w:val="24"/>
        </w:rPr>
        <w:t xml:space="preserve">for young people aged 14 </w:t>
      </w:r>
      <w:r w:rsidR="00A3543D">
        <w:rPr>
          <w:rFonts w:ascii="Times New Roman" w:eastAsia="Times New Roman" w:hAnsi="Times New Roman" w:cs="Times New Roman"/>
          <w:sz w:val="24"/>
          <w:szCs w:val="24"/>
        </w:rPr>
        <w:t xml:space="preserve">years </w:t>
      </w:r>
      <w:r w:rsidR="00063171">
        <w:rPr>
          <w:rFonts w:ascii="Times New Roman" w:eastAsia="Times New Roman" w:hAnsi="Times New Roman" w:cs="Times New Roman"/>
          <w:sz w:val="24"/>
          <w:szCs w:val="24"/>
        </w:rPr>
        <w:t xml:space="preserve">and over 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to participate in a work experience </w:t>
      </w:r>
      <w:r w:rsidR="00C86CEC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063171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14:paraId="2668B841" w14:textId="7362F4D1" w:rsidR="00063171" w:rsidRDefault="0006317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BE30F" w14:textId="77777777" w:rsidR="00063171" w:rsidRPr="00F306F8" w:rsidRDefault="00063171" w:rsidP="0006317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63171">
        <w:rPr>
          <w:rFonts w:ascii="Times New Roman" w:eastAsia="Times New Roman" w:hAnsi="Times New Roman" w:cs="Times New Roman"/>
          <w:b/>
          <w:sz w:val="26"/>
          <w:szCs w:val="28"/>
        </w:rPr>
        <w:t xml:space="preserve">Eligibility for a young person </w:t>
      </w:r>
      <w:r w:rsidRPr="00F306F8">
        <w:rPr>
          <w:rFonts w:ascii="Times New Roman" w:eastAsia="Times New Roman" w:hAnsi="Times New Roman" w:cs="Times New Roman"/>
          <w:b/>
          <w:sz w:val="26"/>
          <w:szCs w:val="28"/>
        </w:rPr>
        <w:t>aged under 14 years to participate in a work experience program</w:t>
      </w:r>
    </w:p>
    <w:p w14:paraId="3656F694" w14:textId="17B92488" w:rsidR="00063171" w:rsidRPr="00F306F8" w:rsidRDefault="0006317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7BE1B" w14:textId="202CB507" w:rsidR="00063171" w:rsidRPr="00F306F8" w:rsidRDefault="00063171" w:rsidP="000631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6F8">
        <w:rPr>
          <w:rFonts w:ascii="Times New Roman" w:eastAsia="Times New Roman" w:hAnsi="Times New Roman" w:cs="Times New Roman"/>
          <w:sz w:val="24"/>
          <w:szCs w:val="24"/>
        </w:rPr>
        <w:t xml:space="preserve">This section requires educational institutions to apply to the Director-General of the ACT Education Directorate </w:t>
      </w:r>
      <w:r w:rsidR="0078246D" w:rsidRPr="00F306F8">
        <w:rPr>
          <w:rFonts w:ascii="Times New Roman" w:eastAsia="Times New Roman" w:hAnsi="Times New Roman" w:cs="Times New Roman"/>
          <w:sz w:val="24"/>
          <w:szCs w:val="24"/>
        </w:rPr>
        <w:t xml:space="preserve">for an exemption </w:t>
      </w:r>
      <w:r w:rsidRPr="00F306F8">
        <w:rPr>
          <w:rFonts w:ascii="Times New Roman" w:eastAsia="Times New Roman" w:hAnsi="Times New Roman" w:cs="Times New Roman"/>
          <w:sz w:val="24"/>
          <w:szCs w:val="24"/>
        </w:rPr>
        <w:t>for young people aged under 14 years to participate in a work experience program. Participation in such targeted work experience programs is restricted to high school students only.</w:t>
      </w:r>
    </w:p>
    <w:p w14:paraId="2531B582" w14:textId="77777777" w:rsidR="00C86CEC" w:rsidRPr="00F306F8" w:rsidRDefault="00C86CEC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B69CC" w14:textId="7DBB53B0" w:rsidR="00BB6BCE" w:rsidRDefault="008D32E6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6F8">
        <w:rPr>
          <w:rFonts w:ascii="Times New Roman" w:eastAsia="Times New Roman" w:hAnsi="Times New Roman" w:cs="Times New Roman"/>
          <w:sz w:val="24"/>
          <w:szCs w:val="24"/>
        </w:rPr>
        <w:t>As prescribed in the ACT Education Directorate’s Workplace Learning Guidelines and Requirements</w:t>
      </w:r>
      <w:r w:rsidR="00042E38" w:rsidRPr="00F306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4A12" w:rsidRPr="00F306F8">
        <w:rPr>
          <w:rFonts w:ascii="Times New Roman" w:eastAsia="Times New Roman" w:hAnsi="Times New Roman" w:cs="Times New Roman"/>
          <w:sz w:val="24"/>
          <w:szCs w:val="24"/>
        </w:rPr>
        <w:t xml:space="preserve">educational institutions arranging </w:t>
      </w:r>
      <w:r w:rsidR="00C86CEC" w:rsidRPr="00F306F8">
        <w:rPr>
          <w:rFonts w:ascii="Times New Roman" w:eastAsia="Times New Roman" w:hAnsi="Times New Roman" w:cs="Times New Roman"/>
          <w:sz w:val="24"/>
          <w:szCs w:val="24"/>
        </w:rPr>
        <w:t>work experience program</w:t>
      </w:r>
      <w:r w:rsidR="00154A12" w:rsidRPr="00F306F8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6CEC" w:rsidRPr="00F306F8">
        <w:rPr>
          <w:rFonts w:ascii="Times New Roman" w:eastAsia="Times New Roman" w:hAnsi="Times New Roman" w:cs="Times New Roman"/>
          <w:sz w:val="24"/>
          <w:szCs w:val="24"/>
        </w:rPr>
        <w:t xml:space="preserve"> for a </w:t>
      </w:r>
      <w:r w:rsidR="00042E38" w:rsidRPr="00F306F8">
        <w:rPr>
          <w:rFonts w:ascii="Times New Roman" w:eastAsia="Times New Roman" w:hAnsi="Times New Roman" w:cs="Times New Roman"/>
          <w:sz w:val="24"/>
          <w:szCs w:val="24"/>
        </w:rPr>
        <w:t xml:space="preserve">student aged </w:t>
      </w:r>
      <w:r w:rsidR="00014AD0" w:rsidRPr="00F306F8">
        <w:rPr>
          <w:rFonts w:ascii="Times New Roman" w:eastAsia="Times New Roman" w:hAnsi="Times New Roman" w:cs="Times New Roman"/>
          <w:sz w:val="24"/>
          <w:szCs w:val="24"/>
        </w:rPr>
        <w:t xml:space="preserve">under </w:t>
      </w:r>
      <w:r w:rsidR="00042E38" w:rsidRPr="00F306F8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="00912924" w:rsidRPr="00F306F8">
        <w:rPr>
          <w:rFonts w:ascii="Times New Roman" w:eastAsia="Times New Roman" w:hAnsi="Times New Roman" w:cs="Times New Roman"/>
          <w:sz w:val="24"/>
          <w:szCs w:val="24"/>
        </w:rPr>
        <w:t xml:space="preserve">years </w:t>
      </w:r>
      <w:r w:rsidR="00154A12" w:rsidRPr="00F306F8">
        <w:rPr>
          <w:rFonts w:ascii="Times New Roman" w:eastAsia="Times New Roman" w:hAnsi="Times New Roman" w:cs="Times New Roman"/>
          <w:sz w:val="24"/>
          <w:szCs w:val="24"/>
        </w:rPr>
        <w:t xml:space="preserve">(e.g. </w:t>
      </w:r>
      <w:r w:rsidR="00042E38" w:rsidRPr="00F306F8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42E38"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  <w:r w:rsidR="00154A12">
        <w:rPr>
          <w:rFonts w:ascii="Times New Roman" w:eastAsia="Times New Roman" w:hAnsi="Times New Roman" w:cs="Times New Roman"/>
          <w:sz w:val="24"/>
          <w:szCs w:val="24"/>
        </w:rPr>
        <w:t xml:space="preserve">level </w:t>
      </w:r>
      <w:r w:rsidR="00C86CEC">
        <w:rPr>
          <w:rFonts w:ascii="Times New Roman" w:eastAsia="Times New Roman" w:hAnsi="Times New Roman" w:cs="Times New Roman"/>
          <w:sz w:val="24"/>
          <w:szCs w:val="24"/>
        </w:rPr>
        <w:t>Y</w:t>
      </w:r>
      <w:r w:rsidR="00042E38">
        <w:rPr>
          <w:rFonts w:ascii="Times New Roman" w:eastAsia="Times New Roman" w:hAnsi="Times New Roman" w:cs="Times New Roman"/>
          <w:sz w:val="24"/>
          <w:szCs w:val="24"/>
        </w:rPr>
        <w:t xml:space="preserve">ear </w:t>
      </w:r>
      <w:r w:rsidR="00094056">
        <w:rPr>
          <w:rFonts w:ascii="Times New Roman" w:eastAsia="Times New Roman" w:hAnsi="Times New Roman" w:cs="Times New Roman"/>
          <w:sz w:val="24"/>
          <w:szCs w:val="24"/>
        </w:rPr>
        <w:t>9</w:t>
      </w:r>
      <w:r w:rsidR="00154A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90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CEC" w:rsidRPr="0060266E"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 w:rsidR="00C86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A12">
        <w:rPr>
          <w:rFonts w:ascii="Times New Roman" w:eastAsia="Times New Roman" w:hAnsi="Times New Roman" w:cs="Times New Roman"/>
          <w:sz w:val="24"/>
          <w:szCs w:val="24"/>
        </w:rPr>
        <w:t>apply</w:t>
      </w:r>
      <w:r w:rsidR="00C86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CB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86CEC">
        <w:rPr>
          <w:rFonts w:ascii="Times New Roman" w:eastAsia="Times New Roman" w:hAnsi="Times New Roman" w:cs="Times New Roman"/>
          <w:sz w:val="24"/>
          <w:szCs w:val="24"/>
        </w:rPr>
        <w:t xml:space="preserve"> the Director-General of the ACT Education Directorate in </w:t>
      </w:r>
      <w:r w:rsidR="00154A12">
        <w:rPr>
          <w:rFonts w:ascii="Times New Roman" w:eastAsia="Times New Roman" w:hAnsi="Times New Roman" w:cs="Times New Roman"/>
          <w:sz w:val="24"/>
          <w:szCs w:val="24"/>
        </w:rPr>
        <w:t>writing,</w:t>
      </w:r>
      <w:r w:rsidR="00C86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3C1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BB6BC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1A8E40" w14:textId="74FDD191" w:rsidR="00BB6BCE" w:rsidRDefault="00C86CEC" w:rsidP="00BB6BC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C90">
        <w:rPr>
          <w:rFonts w:ascii="Times New Roman" w:eastAsia="Times New Roman" w:hAnsi="Times New Roman" w:cs="Times New Roman"/>
          <w:sz w:val="24"/>
          <w:szCs w:val="24"/>
        </w:rPr>
        <w:t>key details of the work experience program proposed</w:t>
      </w:r>
      <w:r w:rsidR="00BB6BCE">
        <w:rPr>
          <w:rFonts w:ascii="Times New Roman" w:eastAsia="Times New Roman" w:hAnsi="Times New Roman" w:cs="Times New Roman"/>
          <w:sz w:val="24"/>
          <w:szCs w:val="24"/>
        </w:rPr>
        <w:t>;</w:t>
      </w:r>
      <w:r w:rsidR="0078246D" w:rsidRPr="001C6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CA2BF7" w14:textId="485D900D" w:rsidR="00BB6BCE" w:rsidRDefault="00C86CEC" w:rsidP="00BB6BC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C90">
        <w:rPr>
          <w:rFonts w:ascii="Times New Roman" w:eastAsia="Times New Roman" w:hAnsi="Times New Roman" w:cs="Times New Roman"/>
          <w:sz w:val="24"/>
          <w:szCs w:val="24"/>
        </w:rPr>
        <w:t xml:space="preserve">reasons </w:t>
      </w:r>
      <w:r w:rsidR="00154A12" w:rsidRPr="001C6C90">
        <w:rPr>
          <w:rFonts w:ascii="Times New Roman" w:eastAsia="Times New Roman" w:hAnsi="Times New Roman" w:cs="Times New Roman"/>
          <w:sz w:val="24"/>
          <w:szCs w:val="24"/>
        </w:rPr>
        <w:t>why</w:t>
      </w:r>
      <w:r w:rsidRPr="001C6C90">
        <w:rPr>
          <w:rFonts w:ascii="Times New Roman" w:eastAsia="Times New Roman" w:hAnsi="Times New Roman" w:cs="Times New Roman"/>
          <w:sz w:val="24"/>
          <w:szCs w:val="24"/>
        </w:rPr>
        <w:t xml:space="preserve"> the proposed program is relevant to the curriculum</w:t>
      </w:r>
      <w:r w:rsidR="00BB6BC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C6C9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14:paraId="07F710A0" w14:textId="76B8D02C" w:rsidR="00025021" w:rsidRPr="001C6C90" w:rsidRDefault="00C86CEC" w:rsidP="001C6C90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C90">
        <w:rPr>
          <w:rFonts w:ascii="Times New Roman" w:eastAsia="Times New Roman" w:hAnsi="Times New Roman" w:cs="Times New Roman"/>
          <w:sz w:val="24"/>
          <w:szCs w:val="24"/>
        </w:rPr>
        <w:t>confirm</w:t>
      </w:r>
      <w:r w:rsidR="00BB6BCE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1C6C90">
        <w:rPr>
          <w:rFonts w:ascii="Times New Roman" w:eastAsia="Times New Roman" w:hAnsi="Times New Roman" w:cs="Times New Roman"/>
          <w:sz w:val="24"/>
          <w:szCs w:val="24"/>
        </w:rPr>
        <w:t xml:space="preserve"> that it is in the best interest of the child or young person </w:t>
      </w:r>
      <w:r w:rsidR="0078246D" w:rsidRPr="001C6C90">
        <w:rPr>
          <w:rFonts w:ascii="Times New Roman" w:eastAsia="Times New Roman" w:hAnsi="Times New Roman" w:cs="Times New Roman"/>
          <w:sz w:val="24"/>
          <w:szCs w:val="24"/>
        </w:rPr>
        <w:t xml:space="preserve">who is </w:t>
      </w:r>
      <w:r w:rsidRPr="001C6C90">
        <w:rPr>
          <w:rFonts w:ascii="Times New Roman" w:eastAsia="Times New Roman" w:hAnsi="Times New Roman" w:cs="Times New Roman"/>
          <w:sz w:val="24"/>
          <w:szCs w:val="24"/>
        </w:rPr>
        <w:t>participating.</w:t>
      </w:r>
    </w:p>
    <w:p w14:paraId="3DD26E01" w14:textId="77777777" w:rsidR="00912924" w:rsidRDefault="00912924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2F76AD54" w14:textId="77777777" w:rsidR="001C6C90" w:rsidRDefault="001C6C90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2C456E65" w14:textId="2B171468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lastRenderedPageBreak/>
        <w:t>Register of host employers</w:t>
      </w:r>
    </w:p>
    <w:p w14:paraId="7EA8DFDC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A1014F" w14:textId="5798C1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21">
        <w:rPr>
          <w:rFonts w:ascii="Times New Roman" w:eastAsia="Times New Roman" w:hAnsi="Times New Roman" w:cs="Times New Roman"/>
          <w:sz w:val="24"/>
          <w:szCs w:val="24"/>
        </w:rPr>
        <w:t>This section requires the ACT Education Directorate/</w:t>
      </w:r>
      <w:r w:rsidR="00280FA8">
        <w:rPr>
          <w:rFonts w:ascii="Times New Roman" w:eastAsia="Times New Roman" w:hAnsi="Times New Roman" w:cs="Times New Roman"/>
          <w:sz w:val="24"/>
          <w:szCs w:val="24"/>
        </w:rPr>
        <w:t>educational institutions/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host schools to maintain a register of participating host employers </w:t>
      </w:r>
      <w:r w:rsidR="007824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determining the suitability of the host employer to provide work experience placements.   </w:t>
      </w:r>
    </w:p>
    <w:p w14:paraId="4EBBF1AA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2E8EB" w14:textId="73C069ED" w:rsidR="00025021" w:rsidRPr="00025021" w:rsidRDefault="00025021" w:rsidP="00746B13">
      <w:pPr>
        <w:keepNext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t xml:space="preserve">Arrangement of </w:t>
      </w:r>
      <w:r w:rsidR="00A71FAD">
        <w:rPr>
          <w:rFonts w:ascii="Times New Roman" w:eastAsia="Times New Roman" w:hAnsi="Times New Roman" w:cs="Times New Roman"/>
          <w:b/>
          <w:sz w:val="26"/>
          <w:szCs w:val="28"/>
        </w:rPr>
        <w:t>w</w:t>
      </w: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t>ork experience placements</w:t>
      </w:r>
    </w:p>
    <w:p w14:paraId="0B1E30E7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6C3DE" w14:textId="6D3B7549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This section</w:t>
      </w:r>
      <w:r w:rsidRPr="00025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>outlines the obligations of the host school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, the host employer and provider (if applicable) </w:t>
      </w:r>
      <w:r w:rsidR="00DF1540">
        <w:rPr>
          <w:rFonts w:ascii="Times New Roman" w:eastAsia="Times New Roman" w:hAnsi="Times New Roman" w:cs="Times New Roman"/>
          <w:sz w:val="24"/>
          <w:szCs w:val="24"/>
        </w:rPr>
        <w:t>in arranging a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 work experience </w:t>
      </w:r>
      <w:r w:rsidR="00C86CEC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>arrangement.</w:t>
      </w:r>
    </w:p>
    <w:p w14:paraId="55D4ED18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89C91" w14:textId="7197F261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t xml:space="preserve">Mandatory </w:t>
      </w:r>
      <w:r w:rsidR="00DF1540">
        <w:rPr>
          <w:rFonts w:ascii="Times New Roman" w:eastAsia="Times New Roman" w:hAnsi="Times New Roman" w:cs="Times New Roman"/>
          <w:b/>
          <w:sz w:val="26"/>
          <w:szCs w:val="28"/>
        </w:rPr>
        <w:t>f</w:t>
      </w: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t xml:space="preserve">our-way agreement </w:t>
      </w:r>
    </w:p>
    <w:p w14:paraId="4DBB4143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C39855" w14:textId="79010026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This section</w:t>
      </w:r>
      <w:r w:rsidRPr="00025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provides that before entry into a work experience placement, </w:t>
      </w:r>
      <w:r w:rsidR="00D85934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student, their parent/s or guardian/s, the host school and host employer must </w:t>
      </w:r>
      <w:r w:rsidR="00280FA8">
        <w:rPr>
          <w:rFonts w:ascii="Times New Roman" w:eastAsia="Times New Roman" w:hAnsi="Times New Roman" w:cs="Times New Roman"/>
          <w:bCs/>
          <w:sz w:val="24"/>
          <w:szCs w:val="24"/>
        </w:rPr>
        <w:t xml:space="preserve">consent to the </w:t>
      </w:r>
      <w:r w:rsidR="00C86CEC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</w:t>
      </w:r>
      <w:r w:rsidR="00280FA8">
        <w:rPr>
          <w:rFonts w:ascii="Times New Roman" w:eastAsia="Times New Roman" w:hAnsi="Times New Roman" w:cs="Times New Roman"/>
          <w:bCs/>
          <w:sz w:val="24"/>
          <w:szCs w:val="24"/>
        </w:rPr>
        <w:t xml:space="preserve">by </w:t>
      </w:r>
      <w:r w:rsidR="00280FA8" w:rsidRPr="004213F3">
        <w:rPr>
          <w:rFonts w:ascii="Times New Roman" w:eastAsia="Times New Roman" w:hAnsi="Times New Roman" w:cs="Times New Roman"/>
          <w:b/>
          <w:sz w:val="24"/>
          <w:szCs w:val="24"/>
        </w:rPr>
        <w:t>each party</w:t>
      </w:r>
      <w:r w:rsidR="00280FA8">
        <w:rPr>
          <w:rFonts w:ascii="Times New Roman" w:eastAsia="Times New Roman" w:hAnsi="Times New Roman" w:cs="Times New Roman"/>
          <w:bCs/>
          <w:sz w:val="24"/>
          <w:szCs w:val="24"/>
        </w:rPr>
        <w:t xml:space="preserve"> signing a four-way agreement. </w:t>
      </w:r>
      <w:r w:rsidR="005A3381">
        <w:rPr>
          <w:rFonts w:ascii="Times New Roman" w:eastAsia="Times New Roman" w:hAnsi="Times New Roman" w:cs="Times New Roman"/>
          <w:bCs/>
          <w:sz w:val="24"/>
          <w:szCs w:val="24"/>
        </w:rPr>
        <w:t>The four</w:t>
      </w:r>
      <w:r w:rsidR="0078246D">
        <w:rPr>
          <w:rFonts w:ascii="Times New Roman" w:eastAsia="Times New Roman" w:hAnsi="Times New Roman" w:cs="Times New Roman"/>
          <w:bCs/>
          <w:sz w:val="24"/>
          <w:szCs w:val="24"/>
        </w:rPr>
        <w:t>-way</w:t>
      </w:r>
      <w:r w:rsidR="005A3381">
        <w:rPr>
          <w:rFonts w:ascii="Times New Roman" w:eastAsia="Times New Roman" w:hAnsi="Times New Roman" w:cs="Times New Roman"/>
          <w:bCs/>
          <w:sz w:val="24"/>
          <w:szCs w:val="24"/>
        </w:rPr>
        <w:t xml:space="preserve"> agreement sets out clear expectations of all the parties involved</w:t>
      </w:r>
      <w:r w:rsidR="00C86CEC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participating in the work experience program</w:t>
      </w:r>
      <w:r w:rsidR="005A338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6FE6403" w14:textId="77777777" w:rsidR="00E3428E" w:rsidRPr="00025021" w:rsidRDefault="00E3428E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2303C035" w14:textId="78279863" w:rsidR="00025021" w:rsidRPr="00025021" w:rsidRDefault="00025021" w:rsidP="00784AC6">
      <w:pPr>
        <w:keepNext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t>Complaint procedure</w:t>
      </w:r>
    </w:p>
    <w:p w14:paraId="61F18027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CE3C47" w14:textId="220DFAEA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This section</w:t>
      </w:r>
      <w:r w:rsidRPr="00025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states that the four-way agreement provide</w:t>
      </w:r>
      <w:r w:rsidR="0078246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a complaint protocol where a parent/guardian </w:t>
      </w:r>
      <w:r w:rsidR="008753C1">
        <w:rPr>
          <w:rFonts w:ascii="Times New Roman" w:eastAsia="Times New Roman" w:hAnsi="Times New Roman" w:cs="Times New Roman"/>
          <w:bCs/>
          <w:sz w:val="24"/>
          <w:szCs w:val="24"/>
        </w:rPr>
        <w:t xml:space="preserve">and student </w:t>
      </w:r>
      <w:r w:rsidR="0078246D">
        <w:rPr>
          <w:rFonts w:ascii="Times New Roman" w:eastAsia="Times New Roman" w:hAnsi="Times New Roman" w:cs="Times New Roman"/>
          <w:bCs/>
          <w:sz w:val="24"/>
          <w:szCs w:val="24"/>
        </w:rPr>
        <w:t xml:space="preserve">has the 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right to make a complaint about any aspect of the work experience program. </w:t>
      </w:r>
    </w:p>
    <w:p w14:paraId="57D1F577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C5AD3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t>Obligations of host employers</w:t>
      </w:r>
    </w:p>
    <w:p w14:paraId="08550003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E1EC6" w14:textId="5314A618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This section</w:t>
      </w:r>
      <w:r w:rsidRPr="00025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outlines the</w:t>
      </w:r>
      <w:r w:rsidRPr="00025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obligations </w:t>
      </w:r>
      <w:r w:rsidR="00D85934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="00D85934"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host employers</w:t>
      </w:r>
      <w:r w:rsidR="00D85934">
        <w:rPr>
          <w:rFonts w:ascii="Times New Roman" w:eastAsia="Times New Roman" w:hAnsi="Times New Roman" w:cs="Times New Roman"/>
          <w:bCs/>
          <w:sz w:val="24"/>
          <w:szCs w:val="24"/>
        </w:rPr>
        <w:t xml:space="preserve"> to provide a safe and positive work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 experience </w:t>
      </w:r>
      <w:r w:rsidR="00C86CEC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</w:t>
      </w:r>
      <w:r w:rsidR="00D85934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 students. </w:t>
      </w:r>
    </w:p>
    <w:p w14:paraId="2D1F67CD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DDD18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t>Duty of care by host schools</w:t>
      </w:r>
    </w:p>
    <w:p w14:paraId="6277AF58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EA3B4" w14:textId="48DC1839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This section</w:t>
      </w:r>
      <w:r w:rsidRPr="00025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places obligations on the host school </w:t>
      </w:r>
      <w:r w:rsidR="00AE08CD">
        <w:rPr>
          <w:rFonts w:ascii="Times New Roman" w:eastAsia="Times New Roman" w:hAnsi="Times New Roman" w:cs="Times New Roman"/>
          <w:sz w:val="24"/>
          <w:szCs w:val="24"/>
        </w:rPr>
        <w:t xml:space="preserve">or provider 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to properly prepare a student for work experience and to take steps to ensure the safety </w:t>
      </w:r>
      <w:r w:rsidR="0036421D">
        <w:rPr>
          <w:rFonts w:ascii="Times New Roman" w:eastAsia="Times New Roman" w:hAnsi="Times New Roman" w:cs="Times New Roman"/>
          <w:sz w:val="24"/>
          <w:szCs w:val="24"/>
        </w:rPr>
        <w:t xml:space="preserve">and wellbeing 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>of the student while on work experience placement.</w:t>
      </w:r>
    </w:p>
    <w:p w14:paraId="0F2AF6FA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18C57" w14:textId="2C2A38E6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t xml:space="preserve">Variations to </w:t>
      </w:r>
      <w:r w:rsidR="00AE08CD">
        <w:rPr>
          <w:rFonts w:ascii="Times New Roman" w:eastAsia="Times New Roman" w:hAnsi="Times New Roman" w:cs="Times New Roman"/>
          <w:b/>
          <w:sz w:val="26"/>
          <w:szCs w:val="28"/>
        </w:rPr>
        <w:t>placement</w:t>
      </w:r>
    </w:p>
    <w:p w14:paraId="1981D64D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0702A5" w14:textId="6AD5A4BF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This section</w:t>
      </w:r>
      <w:r w:rsidRPr="00025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requires a host school or provider to </w:t>
      </w:r>
      <w:r w:rsidR="00436C15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complete additional forms for 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any special needs</w:t>
      </w:r>
      <w:r w:rsidR="00AE08CD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ensure student safety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, interstate placements and placements outside standard hours. </w:t>
      </w:r>
    </w:p>
    <w:p w14:paraId="18FD3009" w14:textId="211E2162" w:rsid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378F5" w14:textId="77777777" w:rsidR="001C6C90" w:rsidRPr="00025021" w:rsidRDefault="001C6C90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2896AC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0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Preparation and supervision of students </w:t>
      </w:r>
    </w:p>
    <w:p w14:paraId="6429104F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3A003" w14:textId="66740600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This section</w:t>
      </w:r>
      <w:r w:rsidRPr="00025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requires </w:t>
      </w:r>
      <w:r w:rsidR="0078246D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host school or provider to ensure that students placed on work experience placements are on the same conditions that apply to ordinary </w:t>
      </w:r>
      <w:r w:rsidR="00D85934">
        <w:rPr>
          <w:rFonts w:ascii="Times New Roman" w:eastAsia="Times New Roman" w:hAnsi="Times New Roman" w:cs="Times New Roman"/>
          <w:bCs/>
          <w:sz w:val="24"/>
          <w:szCs w:val="24"/>
        </w:rPr>
        <w:t>workers</w:t>
      </w:r>
      <w:r w:rsidR="00AE08CD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that workplace</w:t>
      </w:r>
      <w:r w:rsidR="00C241E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provided with a Safety and Emergency </w:t>
      </w:r>
      <w:r w:rsidR="00D85934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rocedures Student Contact Card and</w:t>
      </w:r>
      <w:r w:rsidR="00C241E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 where practical, arrange visits by a workplace </w:t>
      </w:r>
      <w:r w:rsidR="00436C15">
        <w:rPr>
          <w:rFonts w:ascii="Times New Roman" w:eastAsia="Times New Roman" w:hAnsi="Times New Roman" w:cs="Times New Roman"/>
          <w:bCs/>
          <w:sz w:val="24"/>
          <w:szCs w:val="24"/>
        </w:rPr>
        <w:t xml:space="preserve">learning 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coordinator or teacher during the placement.</w:t>
      </w:r>
      <w:r w:rsidRPr="000250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6FE497E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6456154D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t>Restricted and prohibited activities</w:t>
      </w:r>
    </w:p>
    <w:p w14:paraId="557C2375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0B3F22" w14:textId="42EDAF94" w:rsidR="0060266E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This section </w:t>
      </w:r>
      <w:r w:rsidR="00D85934">
        <w:rPr>
          <w:rFonts w:ascii="Times New Roman" w:eastAsia="Times New Roman" w:hAnsi="Times New Roman" w:cs="Times New Roman"/>
          <w:bCs/>
          <w:sz w:val="24"/>
          <w:szCs w:val="24"/>
        </w:rPr>
        <w:t>prohibits work experience placements that include activities deemed to be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 high</w:t>
      </w:r>
      <w:r w:rsidR="00C241E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risk</w:t>
      </w:r>
      <w:r w:rsidR="0060266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C241EC">
        <w:rPr>
          <w:rFonts w:ascii="Times New Roman" w:eastAsia="Times New Roman" w:hAnsi="Times New Roman" w:cs="Times New Roman"/>
          <w:bCs/>
          <w:sz w:val="24"/>
          <w:szCs w:val="24"/>
        </w:rPr>
        <w:t xml:space="preserve">are </w:t>
      </w:r>
      <w:r w:rsidR="0060266E">
        <w:rPr>
          <w:rFonts w:ascii="Times New Roman" w:eastAsia="Times New Roman" w:hAnsi="Times New Roman" w:cs="Times New Roman"/>
          <w:bCs/>
          <w:sz w:val="24"/>
          <w:szCs w:val="24"/>
        </w:rPr>
        <w:t>prohibited by the ACT Education Directorate’s workplace learning program guidelines and requirements.</w:t>
      </w:r>
    </w:p>
    <w:p w14:paraId="59000DFB" w14:textId="77777777" w:rsidR="0060266E" w:rsidRDefault="0060266E" w:rsidP="0002502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691C58" w14:textId="4967C2B1" w:rsidR="00025021" w:rsidRPr="00025021" w:rsidRDefault="0060266E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 workplace experience programs </w:t>
      </w:r>
      <w:r w:rsidR="00C241EC">
        <w:rPr>
          <w:rFonts w:ascii="Times New Roman" w:eastAsia="Times New Roman" w:hAnsi="Times New Roman" w:cs="Times New Roman"/>
          <w:bCs/>
          <w:sz w:val="24"/>
          <w:szCs w:val="24"/>
        </w:rPr>
        <w:t>that contain</w:t>
      </w:r>
      <w:r w:rsidR="004213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restricted activities, special consideration needs to be given </w:t>
      </w:r>
      <w:r w:rsidR="001E5CB9">
        <w:rPr>
          <w:rFonts w:ascii="Times New Roman" w:eastAsia="Times New Roman" w:hAnsi="Times New Roman" w:cs="Times New Roman"/>
          <w:bCs/>
          <w:sz w:val="24"/>
          <w:szCs w:val="24"/>
        </w:rPr>
        <w:t>to address risks</w:t>
      </w:r>
      <w:r w:rsidR="00C241EC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 child or young person</w:t>
      </w:r>
      <w:r w:rsidR="001E5CB9">
        <w:rPr>
          <w:rFonts w:ascii="Times New Roman" w:eastAsia="Times New Roman" w:hAnsi="Times New Roman" w:cs="Times New Roman"/>
          <w:bCs/>
          <w:sz w:val="24"/>
          <w:szCs w:val="24"/>
        </w:rPr>
        <w:t>. The ACT Education Directorate’s prescribed workplace learning program guidelines and requirements will list restricted activities and the necessary approvals required prior to commencing a work experience program by a student.</w:t>
      </w:r>
    </w:p>
    <w:p w14:paraId="59711177" w14:textId="184FC1AD" w:rsid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7F698" w14:textId="4D5B5694" w:rsidR="00025021" w:rsidRPr="00025021" w:rsidRDefault="00025021" w:rsidP="00784AC6">
      <w:pPr>
        <w:keepNext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t>Hours of operation</w:t>
      </w:r>
    </w:p>
    <w:p w14:paraId="697C026D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760E4D" w14:textId="595AAA68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This section</w:t>
      </w:r>
      <w:r w:rsidRPr="00025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sets out the hours of work for </w:t>
      </w:r>
      <w:r w:rsidR="00C241EC">
        <w:rPr>
          <w:rFonts w:ascii="Times New Roman" w:eastAsia="Times New Roman" w:hAnsi="Times New Roman" w:cs="Times New Roman"/>
          <w:sz w:val="24"/>
          <w:szCs w:val="24"/>
        </w:rPr>
        <w:t xml:space="preserve">work experience 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placements. Work experience placements are generally </w:t>
      </w:r>
      <w:r w:rsidR="00C241EC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 normal working hours between 7.00am and 7.00pm, and </w:t>
      </w:r>
      <w:r w:rsidR="00C241E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950ADE">
        <w:rPr>
          <w:rFonts w:ascii="Times New Roman" w:eastAsia="Times New Roman" w:hAnsi="Times New Roman" w:cs="Times New Roman"/>
          <w:sz w:val="24"/>
          <w:szCs w:val="24"/>
        </w:rPr>
        <w:t>es</w:t>
      </w:r>
      <w:r w:rsidR="00C2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152954">
        <w:rPr>
          <w:rFonts w:ascii="Times New Roman" w:eastAsia="Times New Roman" w:hAnsi="Times New Roman" w:cs="Times New Roman"/>
          <w:sz w:val="24"/>
          <w:szCs w:val="24"/>
        </w:rPr>
        <w:t xml:space="preserve">usually </w:t>
      </w:r>
      <w:r w:rsidR="00C241EC">
        <w:rPr>
          <w:rFonts w:ascii="Times New Roman" w:eastAsia="Times New Roman" w:hAnsi="Times New Roman" w:cs="Times New Roman"/>
          <w:sz w:val="24"/>
          <w:szCs w:val="24"/>
        </w:rPr>
        <w:t xml:space="preserve">exceed 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>40 days each calendar year.</w:t>
      </w:r>
    </w:p>
    <w:p w14:paraId="519BE7A9" w14:textId="1EE2469A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32053" w14:textId="69BB339F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t>Suspension of work experience p</w:t>
      </w:r>
      <w:r w:rsidR="00447B81">
        <w:rPr>
          <w:rFonts w:ascii="Times New Roman" w:eastAsia="Times New Roman" w:hAnsi="Times New Roman" w:cs="Times New Roman"/>
          <w:b/>
          <w:sz w:val="26"/>
          <w:szCs w:val="28"/>
        </w:rPr>
        <w:t xml:space="preserve">rogram </w:t>
      </w: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t xml:space="preserve">exemption </w:t>
      </w:r>
    </w:p>
    <w:p w14:paraId="29CBF981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112F8C2E" w14:textId="1DF7BD5A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This section</w:t>
      </w:r>
      <w:r w:rsidRPr="00025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provides for a suspension of an educational institution</w:t>
      </w:r>
      <w:r w:rsidR="00D85934"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s exemption if the Director</w:t>
      </w:r>
      <w:r w:rsidR="00C241E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>General of the ACT Education Directorate suspects on reasonable grounds that the educational institution has not complied with, or continue</w:t>
      </w:r>
      <w:r w:rsidR="00AE08C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 w:rsidR="001C6C90">
        <w:rPr>
          <w:rFonts w:ascii="Times New Roman" w:eastAsia="Times New Roman" w:hAnsi="Times New Roman" w:cs="Times New Roman"/>
          <w:bCs/>
          <w:sz w:val="24"/>
          <w:szCs w:val="24"/>
        </w:rPr>
        <w:t xml:space="preserve">not 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comply with, the </w:t>
      </w:r>
      <w:r w:rsidR="00447B81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ork </w:t>
      </w:r>
      <w:r w:rsidR="00447B81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xperience </w:t>
      </w:r>
      <w:r w:rsidR="00447B81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025021">
        <w:rPr>
          <w:rFonts w:ascii="Times New Roman" w:eastAsia="Times New Roman" w:hAnsi="Times New Roman" w:cs="Times New Roman"/>
          <w:bCs/>
          <w:sz w:val="24"/>
          <w:szCs w:val="24"/>
        </w:rPr>
        <w:t xml:space="preserve">tandards. </w:t>
      </w:r>
    </w:p>
    <w:p w14:paraId="68216AAB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14:paraId="65061788" w14:textId="4F679341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t xml:space="preserve">No </w:t>
      </w:r>
      <w:r w:rsidR="00D659D0">
        <w:rPr>
          <w:rFonts w:ascii="Times New Roman" w:eastAsia="Times New Roman" w:hAnsi="Times New Roman" w:cs="Times New Roman"/>
          <w:b/>
          <w:sz w:val="26"/>
          <w:szCs w:val="28"/>
        </w:rPr>
        <w:t>p</w:t>
      </w:r>
      <w:r w:rsidRPr="00025021">
        <w:rPr>
          <w:rFonts w:ascii="Times New Roman" w:eastAsia="Times New Roman" w:hAnsi="Times New Roman" w:cs="Times New Roman"/>
          <w:b/>
          <w:sz w:val="26"/>
          <w:szCs w:val="28"/>
        </w:rPr>
        <w:t>ayment in cash or kind</w:t>
      </w:r>
    </w:p>
    <w:p w14:paraId="35C1AE73" w14:textId="77777777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E36C9" w14:textId="4B097936" w:rsidR="00025021" w:rsidRPr="00025021" w:rsidRDefault="00025021" w:rsidP="000250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This section provides that no remuneration will be paid to a student for participation in </w:t>
      </w:r>
      <w:r w:rsidR="00447B8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025021">
        <w:rPr>
          <w:rFonts w:ascii="Times New Roman" w:eastAsia="Times New Roman" w:hAnsi="Times New Roman" w:cs="Times New Roman"/>
          <w:sz w:val="24"/>
          <w:szCs w:val="24"/>
        </w:rPr>
        <w:t xml:space="preserve">work experience placement. </w:t>
      </w:r>
    </w:p>
    <w:p w14:paraId="44FCCD26" w14:textId="77777777" w:rsidR="00D66293" w:rsidRDefault="004D66D4"/>
    <w:sectPr w:rsidR="00D66293" w:rsidSect="00784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B66F" w14:textId="77777777" w:rsidR="00C95174" w:rsidRDefault="00634003">
      <w:pPr>
        <w:spacing w:after="0" w:line="240" w:lineRule="auto"/>
      </w:pPr>
      <w:r>
        <w:separator/>
      </w:r>
    </w:p>
  </w:endnote>
  <w:endnote w:type="continuationSeparator" w:id="0">
    <w:p w14:paraId="1A6429F6" w14:textId="77777777" w:rsidR="00C95174" w:rsidRDefault="0063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E58E" w14:textId="77777777" w:rsidR="004D66D4" w:rsidRDefault="004D6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B7BE" w14:textId="22F1E51A" w:rsidR="005C2FD1" w:rsidRPr="004D66D4" w:rsidRDefault="004D66D4" w:rsidP="004D66D4">
    <w:pPr>
      <w:pStyle w:val="Footer"/>
      <w:jc w:val="center"/>
      <w:rPr>
        <w:rFonts w:ascii="Arial" w:hAnsi="Arial" w:cs="Arial"/>
        <w:sz w:val="14"/>
      </w:rPr>
    </w:pPr>
    <w:r w:rsidRPr="004D66D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DB6E" w14:textId="77777777" w:rsidR="004D66D4" w:rsidRDefault="004D6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DDFC" w14:textId="77777777" w:rsidR="00C95174" w:rsidRDefault="00634003">
      <w:pPr>
        <w:spacing w:after="0" w:line="240" w:lineRule="auto"/>
      </w:pPr>
      <w:r>
        <w:separator/>
      </w:r>
    </w:p>
  </w:footnote>
  <w:footnote w:type="continuationSeparator" w:id="0">
    <w:p w14:paraId="6A7DE554" w14:textId="77777777" w:rsidR="00C95174" w:rsidRDefault="0063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9BFB" w14:textId="53B165A7" w:rsidR="005C2FD1" w:rsidRDefault="004D6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6FF0" w14:textId="57958D76" w:rsidR="005C2FD1" w:rsidRDefault="004D6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6D43" w14:textId="21FF2168" w:rsidR="005C2FD1" w:rsidRDefault="004D6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4F7"/>
    <w:multiLevelType w:val="hybridMultilevel"/>
    <w:tmpl w:val="14928AC0"/>
    <w:lvl w:ilvl="0" w:tplc="0C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4923"/>
    <w:multiLevelType w:val="multilevel"/>
    <w:tmpl w:val="A82040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%7)"/>
      <w:lvlJc w:val="right"/>
      <w:pPr>
        <w:tabs>
          <w:tab w:val="num" w:pos="2611"/>
        </w:tabs>
        <w:ind w:left="2611" w:hanging="200"/>
      </w:pPr>
      <w:rPr>
        <w:rFonts w:hint="default"/>
        <w:b w:val="0"/>
        <w:i w:val="0"/>
      </w:rPr>
    </w:lvl>
    <w:lvl w:ilvl="7">
      <w:start w:val="1"/>
      <w:numFmt w:val="lowerRoman"/>
      <w:lvlText w:val="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" w15:restartNumberingAfterBreak="0">
    <w:nsid w:val="5E151CFD"/>
    <w:multiLevelType w:val="hybridMultilevel"/>
    <w:tmpl w:val="B2F615D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21"/>
    <w:rsid w:val="00003338"/>
    <w:rsid w:val="00014AD0"/>
    <w:rsid w:val="00025021"/>
    <w:rsid w:val="00042E38"/>
    <w:rsid w:val="00063171"/>
    <w:rsid w:val="00071E9C"/>
    <w:rsid w:val="000769B8"/>
    <w:rsid w:val="000903D8"/>
    <w:rsid w:val="00094056"/>
    <w:rsid w:val="000A6094"/>
    <w:rsid w:val="00115D72"/>
    <w:rsid w:val="0014216D"/>
    <w:rsid w:val="00152954"/>
    <w:rsid w:val="00154A12"/>
    <w:rsid w:val="001C6C90"/>
    <w:rsid w:val="001E5CB9"/>
    <w:rsid w:val="0028018A"/>
    <w:rsid w:val="00280FA8"/>
    <w:rsid w:val="002A25F3"/>
    <w:rsid w:val="002A450A"/>
    <w:rsid w:val="002D503B"/>
    <w:rsid w:val="0036421D"/>
    <w:rsid w:val="003707F9"/>
    <w:rsid w:val="004213F3"/>
    <w:rsid w:val="00436C15"/>
    <w:rsid w:val="00447B81"/>
    <w:rsid w:val="004729A8"/>
    <w:rsid w:val="004D66D4"/>
    <w:rsid w:val="004F4DD8"/>
    <w:rsid w:val="005935FB"/>
    <w:rsid w:val="005A3381"/>
    <w:rsid w:val="005E2D9F"/>
    <w:rsid w:val="0060266E"/>
    <w:rsid w:val="00634003"/>
    <w:rsid w:val="006E1AE4"/>
    <w:rsid w:val="00707CE4"/>
    <w:rsid w:val="007169E8"/>
    <w:rsid w:val="007337B2"/>
    <w:rsid w:val="00746B13"/>
    <w:rsid w:val="00762027"/>
    <w:rsid w:val="0078246D"/>
    <w:rsid w:val="00784AC6"/>
    <w:rsid w:val="007875F5"/>
    <w:rsid w:val="007F514F"/>
    <w:rsid w:val="00872942"/>
    <w:rsid w:val="008753C1"/>
    <w:rsid w:val="00897224"/>
    <w:rsid w:val="008D32E6"/>
    <w:rsid w:val="00912924"/>
    <w:rsid w:val="00950ADE"/>
    <w:rsid w:val="009C636F"/>
    <w:rsid w:val="00A3543D"/>
    <w:rsid w:val="00A654BE"/>
    <w:rsid w:val="00A71FAD"/>
    <w:rsid w:val="00AE08CD"/>
    <w:rsid w:val="00B2293C"/>
    <w:rsid w:val="00BB6BCE"/>
    <w:rsid w:val="00BE3695"/>
    <w:rsid w:val="00C241EC"/>
    <w:rsid w:val="00C86CEC"/>
    <w:rsid w:val="00C91AED"/>
    <w:rsid w:val="00C95174"/>
    <w:rsid w:val="00CB0A3E"/>
    <w:rsid w:val="00CF31F9"/>
    <w:rsid w:val="00D56F2E"/>
    <w:rsid w:val="00D659D0"/>
    <w:rsid w:val="00D85934"/>
    <w:rsid w:val="00DF1540"/>
    <w:rsid w:val="00E3428E"/>
    <w:rsid w:val="00E533A9"/>
    <w:rsid w:val="00E5404A"/>
    <w:rsid w:val="00EA0734"/>
    <w:rsid w:val="00F306F8"/>
    <w:rsid w:val="00FA5126"/>
    <w:rsid w:val="00FD40AA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0F42F9"/>
  <w15:chartTrackingRefBased/>
  <w15:docId w15:val="{FCCC7A32-CD14-43AC-8AB5-B921DF26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5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021"/>
  </w:style>
  <w:style w:type="paragraph" w:styleId="Footer">
    <w:name w:val="footer"/>
    <w:basedOn w:val="Normal"/>
    <w:link w:val="FooterChar"/>
    <w:uiPriority w:val="99"/>
    <w:unhideWhenUsed/>
    <w:rsid w:val="00025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21"/>
  </w:style>
  <w:style w:type="paragraph" w:styleId="BalloonText">
    <w:name w:val="Balloon Text"/>
    <w:basedOn w:val="Normal"/>
    <w:link w:val="BalloonTextChar"/>
    <w:uiPriority w:val="99"/>
    <w:semiHidden/>
    <w:unhideWhenUsed/>
    <w:rsid w:val="00CF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1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FAD"/>
    <w:rPr>
      <w:b/>
      <w:bCs/>
      <w:sz w:val="20"/>
      <w:szCs w:val="20"/>
    </w:rPr>
  </w:style>
  <w:style w:type="paragraph" w:customStyle="1" w:styleId="Billname">
    <w:name w:val="Billname"/>
    <w:basedOn w:val="Normal"/>
    <w:rsid w:val="005935FB"/>
    <w:pPr>
      <w:tabs>
        <w:tab w:val="num" w:pos="2140"/>
        <w:tab w:val="left" w:pos="2400"/>
        <w:tab w:val="left" w:pos="2880"/>
      </w:tabs>
      <w:spacing w:before="1220" w:after="100" w:line="240" w:lineRule="auto"/>
      <w:ind w:left="2140" w:hanging="200"/>
    </w:pPr>
    <w:rPr>
      <w:rFonts w:ascii="Arial" w:eastAsia="Times New Roman" w:hAnsi="Arial" w:cs="Times New Roman"/>
      <w:b/>
      <w:sz w:val="40"/>
      <w:szCs w:val="20"/>
    </w:rPr>
  </w:style>
  <w:style w:type="paragraph" w:customStyle="1" w:styleId="madeunder">
    <w:name w:val="made under"/>
    <w:basedOn w:val="Normal"/>
    <w:rsid w:val="005935FB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verActName">
    <w:name w:val="CoverActName"/>
    <w:basedOn w:val="Normal"/>
    <w:rsid w:val="005935FB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N-line3">
    <w:name w:val="N-line3"/>
    <w:basedOn w:val="Normal"/>
    <w:next w:val="Normal"/>
    <w:rsid w:val="005935FB"/>
    <w:pPr>
      <w:pBdr>
        <w:bottom w:val="single" w:sz="12" w:space="1" w:color="auto"/>
      </w:pBdr>
      <w:tabs>
        <w:tab w:val="num" w:pos="2660"/>
      </w:tabs>
      <w:spacing w:after="0" w:line="240" w:lineRule="auto"/>
      <w:ind w:left="2660" w:hanging="2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B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355A-4EBD-4A12-91BC-9111A9E1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5754</Characters>
  <Application>Microsoft Office Word</Application>
  <DocSecurity>0</DocSecurity>
  <Lines>159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Jha, Kriti</dc:creator>
  <cp:keywords/>
  <dc:description/>
  <cp:lastModifiedBy>Moxon, KarenL</cp:lastModifiedBy>
  <cp:revision>4</cp:revision>
  <dcterms:created xsi:type="dcterms:W3CDTF">2022-07-28T00:29:00Z</dcterms:created>
  <dcterms:modified xsi:type="dcterms:W3CDTF">2022-07-28T00:29:00Z</dcterms:modified>
</cp:coreProperties>
</file>