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F3A4"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250AABBA" w14:textId="4106B3A7" w:rsidR="005D70F1" w:rsidRPr="006A71B8" w:rsidRDefault="00D56349" w:rsidP="002F1A2A">
      <w:pPr>
        <w:pStyle w:val="Heading1"/>
      </w:pPr>
      <w:r w:rsidRPr="00D56349">
        <w:t xml:space="preserve">Fisheries </w:t>
      </w:r>
      <w:r w:rsidR="00210B85">
        <w:t>(Fishing Closures)</w:t>
      </w:r>
      <w:r w:rsidRPr="00D56349">
        <w:t xml:space="preserve"> Declaration 20</w:t>
      </w:r>
      <w:r w:rsidR="00210B85">
        <w:t>2</w:t>
      </w:r>
      <w:r w:rsidR="00C10B9F">
        <w:t>2</w:t>
      </w:r>
    </w:p>
    <w:p w14:paraId="256ACD8C" w14:textId="77777777" w:rsidR="005D70F1" w:rsidRPr="002F1A2A" w:rsidRDefault="005D70F1" w:rsidP="00015C6E">
      <w:pPr>
        <w:pStyle w:val="Heading2"/>
        <w:spacing w:before="340" w:after="0"/>
      </w:pPr>
      <w:r w:rsidRPr="002F1A2A">
        <w:t xml:space="preserve">Disallowable instrument </w:t>
      </w:r>
      <w:r w:rsidR="003324C5">
        <w:t>DI20</w:t>
      </w:r>
      <w:r w:rsidR="00210B85">
        <w:t>2</w:t>
      </w:r>
      <w:r w:rsidR="00C10B9F">
        <w:t>2</w:t>
      </w:r>
      <w:r w:rsidR="00210B85">
        <w:t xml:space="preserve">- </w:t>
      </w:r>
      <w:r w:rsidR="002517CE">
        <w:t>222</w:t>
      </w:r>
    </w:p>
    <w:p w14:paraId="0D5C3892" w14:textId="77777777" w:rsidR="00015C6E" w:rsidRPr="00015C6E" w:rsidRDefault="00015C6E" w:rsidP="00015C6E">
      <w:pPr>
        <w:pStyle w:val="Heading3"/>
        <w:spacing w:before="300"/>
        <w:ind w:right="567"/>
        <w:rPr>
          <w:rFonts w:ascii="Times New Roman" w:hAnsi="Times New Roman" w:cs="Times New Roman"/>
          <w:b w:val="0"/>
          <w:bCs w:val="0"/>
          <w:iCs/>
          <w:sz w:val="24"/>
          <w:szCs w:val="24"/>
        </w:rPr>
      </w:pPr>
      <w:r>
        <w:rPr>
          <w:rFonts w:ascii="Times New Roman" w:hAnsi="Times New Roman" w:cs="Times New Roman"/>
          <w:b w:val="0"/>
          <w:bCs w:val="0"/>
          <w:iCs/>
          <w:sz w:val="24"/>
          <w:szCs w:val="24"/>
        </w:rPr>
        <w:t>m</w:t>
      </w:r>
      <w:r w:rsidRPr="00015C6E">
        <w:rPr>
          <w:rFonts w:ascii="Times New Roman" w:hAnsi="Times New Roman" w:cs="Times New Roman"/>
          <w:b w:val="0"/>
          <w:bCs w:val="0"/>
          <w:iCs/>
          <w:sz w:val="24"/>
          <w:szCs w:val="24"/>
        </w:rPr>
        <w:t>ade under the</w:t>
      </w:r>
    </w:p>
    <w:p w14:paraId="25F3022C" w14:textId="77777777" w:rsidR="003324C5" w:rsidRDefault="003324C5" w:rsidP="00015C6E">
      <w:pPr>
        <w:pStyle w:val="Heading3"/>
        <w:spacing w:before="320"/>
        <w:ind w:right="567"/>
        <w:rPr>
          <w:bCs w:val="0"/>
          <w:sz w:val="20"/>
          <w:szCs w:val="20"/>
        </w:rPr>
      </w:pPr>
      <w:r w:rsidRPr="00F568FC">
        <w:rPr>
          <w:iCs/>
          <w:sz w:val="20"/>
        </w:rPr>
        <w:t>Fisheries Act 2000</w:t>
      </w:r>
      <w:r>
        <w:rPr>
          <w:sz w:val="20"/>
        </w:rPr>
        <w:t xml:space="preserve">, s 13 (Fishing closures) </w:t>
      </w:r>
    </w:p>
    <w:p w14:paraId="76A7103F" w14:textId="77777777" w:rsidR="005D70F1" w:rsidRPr="002F1A2A" w:rsidRDefault="005D70F1" w:rsidP="00015C6E">
      <w:pPr>
        <w:pStyle w:val="Heading3"/>
        <w:ind w:right="567"/>
      </w:pPr>
      <w:r w:rsidRPr="002F1A2A">
        <w:t>EXPLANATORY STATEMENT</w:t>
      </w:r>
      <w:r w:rsidR="0001004B">
        <w:t xml:space="preserve"> </w:t>
      </w:r>
    </w:p>
    <w:p w14:paraId="02273EEC" w14:textId="77777777" w:rsidR="005D70F1" w:rsidRDefault="005D70F1">
      <w:pPr>
        <w:pStyle w:val="N-line3"/>
        <w:pBdr>
          <w:bottom w:val="none" w:sz="0" w:space="0" w:color="auto"/>
        </w:pBdr>
      </w:pPr>
    </w:p>
    <w:p w14:paraId="36A584EE" w14:textId="77777777" w:rsidR="005D70F1" w:rsidRDefault="005D70F1">
      <w:pPr>
        <w:pStyle w:val="N-line3"/>
        <w:pBdr>
          <w:top w:val="single" w:sz="12" w:space="1" w:color="auto"/>
          <w:bottom w:val="none" w:sz="0" w:space="0" w:color="auto"/>
        </w:pBdr>
      </w:pPr>
    </w:p>
    <w:bookmarkEnd w:id="0"/>
    <w:p w14:paraId="06E963DA" w14:textId="77777777" w:rsidR="00A91786" w:rsidRDefault="00A91786" w:rsidP="00015C6E">
      <w:pPr>
        <w:pStyle w:val="madeunder"/>
        <w:spacing w:before="0" w:after="120"/>
        <w:jc w:val="left"/>
      </w:pPr>
      <w:r>
        <w:t>This explanatory statement relates to the</w:t>
      </w:r>
      <w:r w:rsidRPr="00EF4C39">
        <w:t xml:space="preserve"> </w:t>
      </w:r>
      <w:r w:rsidRPr="00EF4C39">
        <w:rPr>
          <w:i/>
        </w:rPr>
        <w:t>Fisheries</w:t>
      </w:r>
      <w:r w:rsidRPr="00D14FE4">
        <w:rPr>
          <w:i/>
          <w:color w:val="FF0000"/>
        </w:rPr>
        <w:t xml:space="preserve"> </w:t>
      </w:r>
      <w:r w:rsidR="00210B85">
        <w:rPr>
          <w:i/>
        </w:rPr>
        <w:t>(Fishing Closures)</w:t>
      </w:r>
      <w:r w:rsidR="00E362BC">
        <w:rPr>
          <w:i/>
        </w:rPr>
        <w:t xml:space="preserve"> </w:t>
      </w:r>
      <w:r w:rsidRPr="00EF4C39">
        <w:rPr>
          <w:i/>
        </w:rPr>
        <w:t xml:space="preserve">Declaration </w:t>
      </w:r>
      <w:r w:rsidR="003324C5">
        <w:rPr>
          <w:i/>
        </w:rPr>
        <w:t>20</w:t>
      </w:r>
      <w:r w:rsidR="00210B85">
        <w:rPr>
          <w:i/>
        </w:rPr>
        <w:t>2</w:t>
      </w:r>
      <w:r w:rsidR="00C10B9F">
        <w:rPr>
          <w:i/>
        </w:rPr>
        <w:t>2</w:t>
      </w:r>
      <w:r w:rsidR="003324C5" w:rsidRPr="00587034">
        <w:rPr>
          <w:i/>
        </w:rPr>
        <w:t xml:space="preserve"> </w:t>
      </w:r>
      <w:r w:rsidRPr="00587034">
        <w:t>(</w:t>
      </w:r>
      <w:r>
        <w:t xml:space="preserve">the </w:t>
      </w:r>
      <w:r w:rsidR="00EE0464" w:rsidRPr="00482C51">
        <w:rPr>
          <w:b/>
        </w:rPr>
        <w:t>I</w:t>
      </w:r>
      <w:r w:rsidRPr="00482C51">
        <w:rPr>
          <w:b/>
          <w:bCs/>
        </w:rPr>
        <w:t>nstrument</w:t>
      </w:r>
      <w:r>
        <w:t xml:space="preserve">). It has been prepared to assist the reader of the </w:t>
      </w:r>
      <w:r w:rsidR="00EE0464">
        <w:t>I</w:t>
      </w:r>
      <w:r>
        <w:t xml:space="preserve">nstrument and to help inform </w:t>
      </w:r>
      <w:r w:rsidR="00EE0464">
        <w:t xml:space="preserve">relevant </w:t>
      </w:r>
      <w:r>
        <w:t>debate. It does not form part of th</w:t>
      </w:r>
      <w:r w:rsidR="0090354F">
        <w:t>e</w:t>
      </w:r>
      <w:r>
        <w:t xml:space="preserve"> </w:t>
      </w:r>
      <w:r w:rsidR="00EE0464">
        <w:t>I</w:t>
      </w:r>
      <w:r>
        <w:t xml:space="preserve">nstrument and has not been endorsed by the Assembly.  </w:t>
      </w:r>
    </w:p>
    <w:p w14:paraId="42A84DF4" w14:textId="77777777" w:rsidR="00A91786" w:rsidRDefault="00A91786" w:rsidP="00015C6E">
      <w:pPr>
        <w:pStyle w:val="madeunder"/>
        <w:spacing w:before="240" w:after="240"/>
        <w:jc w:val="left"/>
      </w:pPr>
      <w:r>
        <w:t xml:space="preserve">The </w:t>
      </w:r>
      <w:r w:rsidR="0090354F">
        <w:t>S</w:t>
      </w:r>
      <w:r w:rsidRPr="00587034">
        <w:t xml:space="preserve">tatement </w:t>
      </w:r>
      <w:r>
        <w:t>should be read in conjunction with the</w:t>
      </w:r>
      <w:r w:rsidR="0090354F">
        <w:t xml:space="preserve"> </w:t>
      </w:r>
      <w:r w:rsidR="00EE0464">
        <w:t>I</w:t>
      </w:r>
      <w:r w:rsidR="0090354F">
        <w:t>nstrument. It is not</w:t>
      </w:r>
      <w:r w:rsidR="00EE0464">
        <w:t>,</w:t>
      </w:r>
      <w:r w:rsidR="0090354F">
        <w:t xml:space="preserve"> and is not meant to be, a comprehensive description of the </w:t>
      </w:r>
      <w:r w:rsidR="00EE0464">
        <w:t>I</w:t>
      </w:r>
      <w:r w:rsidR="00210B85">
        <w:t>nstrument</w:t>
      </w:r>
      <w:r w:rsidR="0090354F">
        <w:t>. What is said about a provision is not to be taken as an authoritative guide to the meaning of a provision, this being a task for the courts.</w:t>
      </w:r>
      <w:r>
        <w:t xml:space="preserve"> </w:t>
      </w:r>
    </w:p>
    <w:p w14:paraId="4DC3667A" w14:textId="77777777" w:rsidR="0060286A" w:rsidRPr="00B51C40" w:rsidRDefault="0092190A" w:rsidP="00B51C40">
      <w:pPr>
        <w:spacing w:after="120"/>
        <w:rPr>
          <w:rFonts w:ascii="Arial" w:hAnsi="Arial" w:cs="Arial"/>
        </w:rPr>
      </w:pPr>
      <w:r w:rsidRPr="00B51C40">
        <w:rPr>
          <w:rFonts w:ascii="Arial" w:hAnsi="Arial" w:cs="Arial"/>
          <w:b/>
        </w:rPr>
        <w:t>Background</w:t>
      </w:r>
    </w:p>
    <w:p w14:paraId="5C3F322E" w14:textId="77777777" w:rsidR="0092190A" w:rsidRDefault="00462084" w:rsidP="00B51C40">
      <w:pPr>
        <w:spacing w:after="240"/>
      </w:pPr>
      <w:r>
        <w:t xml:space="preserve">The </w:t>
      </w:r>
      <w:r w:rsidRPr="004E7F8C">
        <w:rPr>
          <w:i/>
        </w:rPr>
        <w:t>Fisheries Act 2000</w:t>
      </w:r>
      <w:r>
        <w:t xml:space="preserve"> </w:t>
      </w:r>
      <w:r w:rsidR="00B87E64" w:rsidRPr="00587034">
        <w:t>(</w:t>
      </w:r>
      <w:r w:rsidR="00B87E64" w:rsidRPr="00482C51">
        <w:rPr>
          <w:b/>
        </w:rPr>
        <w:t>the Act</w:t>
      </w:r>
      <w:r w:rsidR="00B87E64" w:rsidRPr="00587034">
        <w:t>)</w:t>
      </w:r>
      <w:r w:rsidR="00B87E64">
        <w:t xml:space="preserve"> </w:t>
      </w:r>
      <w:r>
        <w:t>provides for the protection and conservation of native f</w:t>
      </w:r>
      <w:r w:rsidR="004E7F8C">
        <w:t>ish species and their habitats</w:t>
      </w:r>
      <w:r w:rsidR="00B87E64" w:rsidRPr="00587034">
        <w:t>,</w:t>
      </w:r>
      <w:r w:rsidR="004E7F8C">
        <w:t xml:space="preserve"> </w:t>
      </w:r>
      <w:r>
        <w:t xml:space="preserve">and for the sustainable management </w:t>
      </w:r>
      <w:r w:rsidR="004E7F8C">
        <w:t xml:space="preserve">of fisheries to ensure high quality and viable recreational fishing.  </w:t>
      </w:r>
    </w:p>
    <w:p w14:paraId="7F750312" w14:textId="77777777" w:rsidR="004E7F8C" w:rsidRDefault="004E7F8C" w:rsidP="00B51C40">
      <w:pPr>
        <w:spacing w:after="240"/>
      </w:pPr>
      <w:r>
        <w:t xml:space="preserve">In addition, the Act enables management of commercial </w:t>
      </w:r>
      <w:r w:rsidRPr="00956439">
        <w:t>fish production and</w:t>
      </w:r>
      <w:r>
        <w:t xml:space="preserve"> fishing enterprises</w:t>
      </w:r>
      <w:r w:rsidR="002F4491" w:rsidRPr="00587034">
        <w:t>, fish dealing</w:t>
      </w:r>
      <w:r>
        <w:t xml:space="preserve"> and live fish transport to ensure </w:t>
      </w:r>
      <w:r w:rsidR="0000026B" w:rsidRPr="00587034">
        <w:t xml:space="preserve">that </w:t>
      </w:r>
      <w:r>
        <w:t>the sustainable management of fisheries</w:t>
      </w:r>
      <w:r w:rsidR="007D02F2">
        <w:t xml:space="preserve"> </w:t>
      </w:r>
      <w:r w:rsidRPr="00587034">
        <w:t xml:space="preserve">is consistent </w:t>
      </w:r>
      <w:r>
        <w:t xml:space="preserve">with other Australian jurisdictions.  </w:t>
      </w:r>
    </w:p>
    <w:p w14:paraId="4703CD1D" w14:textId="77777777" w:rsidR="00925C27" w:rsidRDefault="00925C27" w:rsidP="00B51C40">
      <w:pPr>
        <w:spacing w:after="240"/>
      </w:pPr>
      <w:r>
        <w:t xml:space="preserve">The Act was reviewed in 2018 to ensure its ongoing effectiveness and to enable </w:t>
      </w:r>
      <w:r w:rsidR="00210B85">
        <w:t>it</w:t>
      </w:r>
      <w:r>
        <w:t xml:space="preserve"> to address modern fisheries management issues.</w:t>
      </w:r>
      <w:r w:rsidR="00D64F20">
        <w:t xml:space="preserve"> Along with the broader review of the Act, res</w:t>
      </w:r>
      <w:r w:rsidR="00F81C98">
        <w:t>t</w:t>
      </w:r>
      <w:r w:rsidR="00D64F20">
        <w:t xml:space="preserve">rictions on </w:t>
      </w:r>
      <w:r w:rsidR="00F81C98">
        <w:t xml:space="preserve">recreational fishing, such as allowable gear and </w:t>
      </w:r>
      <w:r w:rsidR="00D64F20">
        <w:t>take</w:t>
      </w:r>
      <w:r w:rsidR="00F81C98">
        <w:t xml:space="preserve"> limits, are assessed from time to time</w:t>
      </w:r>
      <w:r w:rsidR="00E702AF">
        <w:t xml:space="preserve"> to review effectiveness and </w:t>
      </w:r>
      <w:r w:rsidR="00EE0464">
        <w:t xml:space="preserve">to </w:t>
      </w:r>
      <w:r w:rsidR="00E702AF">
        <w:t xml:space="preserve">ensure </w:t>
      </w:r>
      <w:r w:rsidR="00EE0464">
        <w:t xml:space="preserve">that </w:t>
      </w:r>
      <w:r w:rsidR="00E702AF">
        <w:t>they reflect current knowledge and practice.</w:t>
      </w:r>
    </w:p>
    <w:p w14:paraId="77E0A9DF" w14:textId="77777777" w:rsidR="0093042C" w:rsidRDefault="0093042C" w:rsidP="00B51C40">
      <w:pPr>
        <w:spacing w:after="240"/>
      </w:pPr>
      <w:r>
        <w:t xml:space="preserve">Part 3 of the </w:t>
      </w:r>
      <w:r w:rsidR="007D02F2" w:rsidRPr="007D02F2">
        <w:t>Act</w:t>
      </w:r>
      <w:r w:rsidR="00C837B8">
        <w:t xml:space="preserve"> </w:t>
      </w:r>
      <w:r w:rsidR="00E8389B">
        <w:t>permits</w:t>
      </w:r>
      <w:r w:rsidR="00C837B8">
        <w:t xml:space="preserve"> the Minister </w:t>
      </w:r>
      <w:r w:rsidR="00925C27">
        <w:t xml:space="preserve">and the Conservator </w:t>
      </w:r>
      <w:r w:rsidR="00015C6E">
        <w:t xml:space="preserve">of Flora and Fauna </w:t>
      </w:r>
      <w:r w:rsidR="00EC5A6A">
        <w:t xml:space="preserve">(the </w:t>
      </w:r>
      <w:r w:rsidR="00EE0464" w:rsidRPr="00482C51">
        <w:rPr>
          <w:b/>
          <w:bCs/>
        </w:rPr>
        <w:t>C</w:t>
      </w:r>
      <w:r w:rsidR="00EC5A6A" w:rsidRPr="00482C51">
        <w:rPr>
          <w:b/>
          <w:bCs/>
        </w:rPr>
        <w:t>onservator</w:t>
      </w:r>
      <w:r w:rsidR="00EC5A6A">
        <w:t xml:space="preserve">) </w:t>
      </w:r>
      <w:r w:rsidR="00C837B8">
        <w:t xml:space="preserve">to set </w:t>
      </w:r>
      <w:r w:rsidR="00E8389B">
        <w:t xml:space="preserve">several </w:t>
      </w:r>
      <w:r w:rsidR="00C837B8">
        <w:t xml:space="preserve">restrictions on recreational fishing in </w:t>
      </w:r>
      <w:r w:rsidR="00A40B6E">
        <w:t xml:space="preserve">public waters. </w:t>
      </w:r>
      <w:r w:rsidR="00C837B8">
        <w:t>Section 13</w:t>
      </w:r>
      <w:r w:rsidR="0090354F">
        <w:t xml:space="preserve"> of the Act</w:t>
      </w:r>
      <w:r w:rsidR="00C837B8">
        <w:t xml:space="preserve"> permits the </w:t>
      </w:r>
      <w:r w:rsidR="00EE0464">
        <w:t>C</w:t>
      </w:r>
      <w:r w:rsidR="00925C27">
        <w:t>onservator</w:t>
      </w:r>
      <w:r w:rsidR="00C837B8">
        <w:t>, by w</w:t>
      </w:r>
      <w:r w:rsidR="00AB4AD6">
        <w:t>ay of a disallowable instrument, to prohibit</w:t>
      </w:r>
      <w:r w:rsidR="00693616">
        <w:t xml:space="preserve"> the taking of fish absolutely </w:t>
      </w:r>
      <w:r w:rsidR="003D35C7">
        <w:t>or conditionally f</w:t>
      </w:r>
      <w:r w:rsidR="00AB4AD6">
        <w:t>rom public waters</w:t>
      </w:r>
      <w:r w:rsidR="00860C81">
        <w:t xml:space="preserve"> </w:t>
      </w:r>
      <w:r w:rsidR="00860C81" w:rsidRPr="00587034">
        <w:t>through fishing closures</w:t>
      </w:r>
      <w:r w:rsidR="00AB4AD6">
        <w:t xml:space="preserve">. </w:t>
      </w:r>
      <w:r w:rsidR="00E8389B">
        <w:t>Recent a</w:t>
      </w:r>
      <w:r w:rsidR="00925C27">
        <w:t xml:space="preserve">mendments to this section </w:t>
      </w:r>
      <w:r w:rsidR="00E8389B">
        <w:t xml:space="preserve">made by the </w:t>
      </w:r>
      <w:r w:rsidR="00E8389B" w:rsidRPr="00E8389B">
        <w:rPr>
          <w:i/>
          <w:iCs/>
        </w:rPr>
        <w:t>Fisheries Legislation Amendment Act 2019</w:t>
      </w:r>
      <w:r w:rsidR="00E8389B">
        <w:t xml:space="preserve"> </w:t>
      </w:r>
      <w:r w:rsidR="00925C27">
        <w:t xml:space="preserve">allow the </w:t>
      </w:r>
      <w:r w:rsidR="00EE0464">
        <w:t>C</w:t>
      </w:r>
      <w:r w:rsidR="00925C27">
        <w:t>onservator to also prohibit the introduction of certain species of fish into prescribed public waters</w:t>
      </w:r>
      <w:r w:rsidR="00032BE8">
        <w:t>, and to implement a fishing closure</w:t>
      </w:r>
      <w:r w:rsidR="00925C27">
        <w:t>.</w:t>
      </w:r>
    </w:p>
    <w:p w14:paraId="00E1D623" w14:textId="77777777" w:rsidR="00104FAA" w:rsidRPr="00B51C40" w:rsidRDefault="00104FAA" w:rsidP="00B51C40">
      <w:pPr>
        <w:spacing w:after="120"/>
        <w:rPr>
          <w:rFonts w:ascii="Arial" w:hAnsi="Arial" w:cs="Arial"/>
          <w:b/>
        </w:rPr>
      </w:pPr>
      <w:r w:rsidRPr="00B51C40">
        <w:rPr>
          <w:rFonts w:ascii="Arial" w:hAnsi="Arial" w:cs="Arial"/>
          <w:b/>
        </w:rPr>
        <w:lastRenderedPageBreak/>
        <w:t>Overview</w:t>
      </w:r>
    </w:p>
    <w:p w14:paraId="72E0B595" w14:textId="77777777" w:rsidR="00104FAA" w:rsidRDefault="00E046D9" w:rsidP="00B51C40">
      <w:pPr>
        <w:spacing w:after="240"/>
      </w:pPr>
      <w:r>
        <w:t xml:space="preserve">This </w:t>
      </w:r>
      <w:r w:rsidR="00EE0464">
        <w:t>I</w:t>
      </w:r>
      <w:r>
        <w:t>nstrument establishes the designation of public waters</w:t>
      </w:r>
      <w:r w:rsidR="00885144">
        <w:t xml:space="preserve"> and </w:t>
      </w:r>
      <w:r w:rsidR="001852B2">
        <w:t xml:space="preserve">provides for </w:t>
      </w:r>
      <w:r>
        <w:t>fishing closures for public water</w:t>
      </w:r>
      <w:r w:rsidRPr="00587034">
        <w:t>s</w:t>
      </w:r>
      <w:r w:rsidR="009B327E">
        <w:t xml:space="preserve">.  </w:t>
      </w:r>
    </w:p>
    <w:p w14:paraId="31A3102A" w14:textId="77777777" w:rsidR="009F2B70" w:rsidRPr="00EE0464" w:rsidRDefault="0007480E" w:rsidP="00B51C40">
      <w:pPr>
        <w:contextualSpacing/>
      </w:pPr>
      <w:r w:rsidRPr="00D17AFD">
        <w:t xml:space="preserve">This </w:t>
      </w:r>
      <w:r w:rsidR="00EE0464">
        <w:t>I</w:t>
      </w:r>
      <w:r w:rsidRPr="00D17AFD">
        <w:t>nstrument makes</w:t>
      </w:r>
      <w:r w:rsidRPr="00D17AFD">
        <w:rPr>
          <w:color w:val="FF0000"/>
        </w:rPr>
        <w:t xml:space="preserve"> </w:t>
      </w:r>
      <w:r w:rsidR="00885144" w:rsidRPr="00D17AFD">
        <w:rPr>
          <w:color w:val="000000" w:themeColor="text1"/>
        </w:rPr>
        <w:t>three</w:t>
      </w:r>
      <w:r w:rsidR="00885144" w:rsidRPr="00D17AFD">
        <w:rPr>
          <w:color w:val="FF0000"/>
        </w:rPr>
        <w:t xml:space="preserve"> </w:t>
      </w:r>
      <w:r w:rsidRPr="00D17AFD">
        <w:t>substantive changes from the forme</w:t>
      </w:r>
      <w:r w:rsidR="009F2B70" w:rsidRPr="00D17AFD">
        <w:t xml:space="preserve">r instrument </w:t>
      </w:r>
      <w:r w:rsidR="00CA0D91" w:rsidRPr="00F568FC">
        <w:rPr>
          <w:i/>
          <w:iCs/>
        </w:rPr>
        <w:t>Fisheries Prohibition and Declaration 2016 (No 1)</w:t>
      </w:r>
      <w:r w:rsidR="00CA0D91">
        <w:rPr>
          <w:i/>
          <w:iCs/>
        </w:rPr>
        <w:t xml:space="preserve"> </w:t>
      </w:r>
      <w:r w:rsidR="00CA0D91">
        <w:t>(</w:t>
      </w:r>
      <w:r w:rsidR="003324C5" w:rsidRPr="00D17AFD">
        <w:t>D</w:t>
      </w:r>
      <w:r w:rsidR="00421FA1" w:rsidRPr="00D17AFD">
        <w:t>I</w:t>
      </w:r>
      <w:r w:rsidR="003324C5" w:rsidRPr="00D17AFD">
        <w:t>2016-282</w:t>
      </w:r>
      <w:r w:rsidR="00CA0D91">
        <w:t xml:space="preserve">), which has been revoked by the </w:t>
      </w:r>
      <w:r w:rsidR="00CA0D91" w:rsidRPr="00F568FC">
        <w:rPr>
          <w:i/>
          <w:iCs/>
        </w:rPr>
        <w:t>Fisheries (Recreational Fishing) Declaration 2022</w:t>
      </w:r>
      <w:r w:rsidR="009F2B70" w:rsidRPr="00D17AFD">
        <w:t>.</w:t>
      </w:r>
      <w:r w:rsidR="00CA0D91">
        <w:t xml:space="preserve"> These changes are:</w:t>
      </w:r>
      <w:r w:rsidR="008119D0" w:rsidRPr="00D17AFD">
        <w:rPr>
          <w:color w:val="FF0000"/>
        </w:rPr>
        <w:t xml:space="preserve"> </w:t>
      </w:r>
    </w:p>
    <w:p w14:paraId="57AFE403" w14:textId="77777777" w:rsidR="00001573" w:rsidRPr="00D17AFD" w:rsidRDefault="00001573" w:rsidP="00B51C40">
      <w:pPr>
        <w:pStyle w:val="ListParagraph"/>
        <w:numPr>
          <w:ilvl w:val="0"/>
          <w:numId w:val="10"/>
        </w:numPr>
        <w:spacing w:after="240"/>
      </w:pPr>
      <w:r w:rsidRPr="00D17AFD">
        <w:t xml:space="preserve">The definition of </w:t>
      </w:r>
      <w:r w:rsidR="00C00C28" w:rsidRPr="00D17AFD">
        <w:t>‘</w:t>
      </w:r>
      <w:r w:rsidRPr="00D17AFD">
        <w:t>prohibited waters</w:t>
      </w:r>
      <w:r w:rsidR="00C00C28" w:rsidRPr="00D17AFD">
        <w:t>’</w:t>
      </w:r>
      <w:r w:rsidRPr="00D17AFD">
        <w:t xml:space="preserve"> has been amended</w:t>
      </w:r>
      <w:r w:rsidR="001852B2" w:rsidRPr="00D17AFD">
        <w:t>.</w:t>
      </w:r>
      <w:r w:rsidRPr="00D17AFD">
        <w:t xml:space="preserve"> </w:t>
      </w:r>
    </w:p>
    <w:p w14:paraId="11CB2F3E" w14:textId="77777777" w:rsidR="007C2B59" w:rsidRPr="00D17AFD" w:rsidRDefault="007C2B59" w:rsidP="00B51C40">
      <w:pPr>
        <w:pStyle w:val="ListParagraph"/>
        <w:numPr>
          <w:ilvl w:val="0"/>
          <w:numId w:val="10"/>
        </w:numPr>
        <w:spacing w:before="80" w:after="240"/>
      </w:pPr>
      <w:r w:rsidRPr="00D17AFD">
        <w:t xml:space="preserve">The definition of </w:t>
      </w:r>
      <w:r w:rsidR="00C00C28" w:rsidRPr="00D17AFD">
        <w:t>‘</w:t>
      </w:r>
      <w:r w:rsidRPr="00D17AFD">
        <w:t>trout waters</w:t>
      </w:r>
      <w:r w:rsidR="00C00C28" w:rsidRPr="00D17AFD">
        <w:t>’</w:t>
      </w:r>
      <w:r w:rsidRPr="00D17AFD">
        <w:t xml:space="preserve"> has been amended</w:t>
      </w:r>
      <w:r w:rsidR="001852B2" w:rsidRPr="00D17AFD">
        <w:t>.</w:t>
      </w:r>
      <w:r w:rsidRPr="00D17AFD">
        <w:t xml:space="preserve"> </w:t>
      </w:r>
    </w:p>
    <w:p w14:paraId="3AE0236F" w14:textId="77777777" w:rsidR="00D17AFD" w:rsidRPr="00D17AFD" w:rsidRDefault="00D17AFD" w:rsidP="00B51C40">
      <w:pPr>
        <w:pStyle w:val="ListParagraph"/>
        <w:numPr>
          <w:ilvl w:val="0"/>
          <w:numId w:val="10"/>
        </w:numPr>
        <w:spacing w:before="80" w:after="240"/>
      </w:pPr>
      <w:r w:rsidRPr="00D17AFD">
        <w:t>The prohibition on taking fish from all public waters during trout season has been amended to apply only in designated trout waters.</w:t>
      </w:r>
    </w:p>
    <w:p w14:paraId="43BC1EDC" w14:textId="77777777" w:rsidR="009D6FC8" w:rsidRDefault="00CB7564" w:rsidP="00B51C40">
      <w:pPr>
        <w:spacing w:after="240"/>
      </w:pPr>
      <w:r>
        <w:t>No other substantive legal changes have been made to the fishing restricti</w:t>
      </w:r>
      <w:r w:rsidR="00DD60E5">
        <w:t>ons or requirements in the ACT.</w:t>
      </w:r>
      <w:r>
        <w:t xml:space="preserve"> </w:t>
      </w:r>
      <w:r w:rsidR="003430D1" w:rsidRPr="003303B6">
        <w:t>M</w:t>
      </w:r>
      <w:r w:rsidR="00FD16CA" w:rsidRPr="003303B6">
        <w:t xml:space="preserve">inor changes </w:t>
      </w:r>
      <w:r w:rsidR="00DD3AF1" w:rsidRPr="003303B6">
        <w:t xml:space="preserve">have been made </w:t>
      </w:r>
      <w:r w:rsidR="003430D1" w:rsidRPr="003303B6">
        <w:t>including</w:t>
      </w:r>
      <w:r w:rsidR="00032731" w:rsidRPr="003303B6">
        <w:t xml:space="preserve"> </w:t>
      </w:r>
      <w:r w:rsidR="00885144">
        <w:t xml:space="preserve">the addition of a map </w:t>
      </w:r>
      <w:r w:rsidR="00FE159D">
        <w:t>in</w:t>
      </w:r>
      <w:r w:rsidR="00885144">
        <w:t xml:space="preserve"> schedule </w:t>
      </w:r>
      <w:r w:rsidR="00FE159D">
        <w:t xml:space="preserve">2 </w:t>
      </w:r>
      <w:r w:rsidR="00885144">
        <w:t>detailing the location of designated waters</w:t>
      </w:r>
      <w:r w:rsidR="003D073B" w:rsidRPr="003303B6">
        <w:t>.</w:t>
      </w:r>
      <w:r w:rsidR="003D073B">
        <w:rPr>
          <w:color w:val="FF0000"/>
        </w:rPr>
        <w:t xml:space="preserve"> </w:t>
      </w:r>
      <w:r w:rsidR="00092965" w:rsidRPr="00286EB6">
        <w:t>The fish spe</w:t>
      </w:r>
      <w:r w:rsidR="00975D30" w:rsidRPr="00286EB6">
        <w:t xml:space="preserve">cies </w:t>
      </w:r>
      <w:r w:rsidR="009E604D" w:rsidRPr="00286EB6">
        <w:t xml:space="preserve">named </w:t>
      </w:r>
      <w:r w:rsidR="00975D30" w:rsidRPr="00286EB6">
        <w:t>in th</w:t>
      </w:r>
      <w:r w:rsidR="00FE159D">
        <w:t>e</w:t>
      </w:r>
      <w:r w:rsidR="00092965" w:rsidRPr="00286EB6">
        <w:t xml:space="preserve"> </w:t>
      </w:r>
      <w:r w:rsidR="00EE0464">
        <w:t>I</w:t>
      </w:r>
      <w:r w:rsidR="00092965" w:rsidRPr="00286EB6">
        <w:t xml:space="preserve">nstrument </w:t>
      </w:r>
      <w:r w:rsidR="00975D30" w:rsidRPr="00286EB6">
        <w:t xml:space="preserve">and </w:t>
      </w:r>
      <w:r w:rsidR="00FE159D">
        <w:t>this</w:t>
      </w:r>
      <w:r w:rsidR="00975D30" w:rsidRPr="00286EB6">
        <w:t xml:space="preserve"> </w:t>
      </w:r>
      <w:r w:rsidR="00EE0464">
        <w:t>E</w:t>
      </w:r>
      <w:r w:rsidR="00975D30" w:rsidRPr="00286EB6">
        <w:t xml:space="preserve">xplanatory </w:t>
      </w:r>
      <w:r w:rsidR="00EE0464">
        <w:t>S</w:t>
      </w:r>
      <w:r w:rsidR="00975D30" w:rsidRPr="00286EB6">
        <w:t xml:space="preserve">tatement </w:t>
      </w:r>
      <w:r w:rsidR="00092965" w:rsidRPr="00286EB6">
        <w:t xml:space="preserve">have been </w:t>
      </w:r>
      <w:r w:rsidR="001443D5" w:rsidRPr="00286EB6">
        <w:t>identified by their</w:t>
      </w:r>
      <w:r w:rsidR="00A44070" w:rsidRPr="00286EB6">
        <w:t xml:space="preserve"> scientific name </w:t>
      </w:r>
      <w:r w:rsidR="009E604D" w:rsidRPr="00286EB6">
        <w:t>in addition to</w:t>
      </w:r>
      <w:r w:rsidR="001443D5" w:rsidRPr="00286EB6">
        <w:t xml:space="preserve"> their</w:t>
      </w:r>
      <w:r w:rsidR="00A44070" w:rsidRPr="00286EB6">
        <w:t xml:space="preserve"> common name </w:t>
      </w:r>
      <w:r w:rsidR="009E604D" w:rsidRPr="00286EB6">
        <w:t>to remove any ambiguity associated with common name usage</w:t>
      </w:r>
      <w:r w:rsidR="00975D30" w:rsidRPr="00286EB6">
        <w:t>.</w:t>
      </w:r>
    </w:p>
    <w:p w14:paraId="22F8A6FB" w14:textId="77777777" w:rsidR="009B327E" w:rsidRPr="00FE159D" w:rsidRDefault="00322320" w:rsidP="00FE159D">
      <w:pPr>
        <w:spacing w:after="120"/>
        <w:rPr>
          <w:rFonts w:ascii="Arial" w:hAnsi="Arial" w:cs="Arial"/>
          <w:b/>
        </w:rPr>
      </w:pPr>
      <w:r w:rsidRPr="00FE159D">
        <w:rPr>
          <w:rFonts w:ascii="Arial" w:hAnsi="Arial" w:cs="Arial"/>
          <w:b/>
        </w:rPr>
        <w:t>Outline of provisions</w:t>
      </w:r>
      <w:r w:rsidR="00D3580D" w:rsidRPr="00FE159D">
        <w:rPr>
          <w:rFonts w:ascii="Arial" w:hAnsi="Arial" w:cs="Arial"/>
          <w:b/>
        </w:rPr>
        <w:t xml:space="preserve"> </w:t>
      </w:r>
    </w:p>
    <w:p w14:paraId="382AA27B" w14:textId="77777777" w:rsidR="00322320" w:rsidRPr="00FE159D" w:rsidRDefault="00F35E88">
      <w:pPr>
        <w:rPr>
          <w:rFonts w:ascii="Arial" w:hAnsi="Arial" w:cs="Arial"/>
          <w:b/>
        </w:rPr>
      </w:pPr>
      <w:r>
        <w:rPr>
          <w:rFonts w:ascii="Arial" w:hAnsi="Arial" w:cs="Arial"/>
          <w:b/>
        </w:rPr>
        <w:t>Section</w:t>
      </w:r>
      <w:r w:rsidR="00322320" w:rsidRPr="00FE159D">
        <w:rPr>
          <w:rFonts w:ascii="Arial" w:hAnsi="Arial" w:cs="Arial"/>
          <w:b/>
        </w:rPr>
        <w:t xml:space="preserve"> 1</w:t>
      </w:r>
      <w:r w:rsidR="00FE159D">
        <w:rPr>
          <w:rFonts w:ascii="Arial" w:hAnsi="Arial" w:cs="Arial"/>
          <w:b/>
        </w:rPr>
        <w:tab/>
      </w:r>
      <w:r w:rsidR="00322320" w:rsidRPr="00FE159D">
        <w:rPr>
          <w:rFonts w:ascii="Arial" w:hAnsi="Arial" w:cs="Arial"/>
          <w:b/>
        </w:rPr>
        <w:t>Name of instrument</w:t>
      </w:r>
    </w:p>
    <w:p w14:paraId="56A82478" w14:textId="77777777" w:rsidR="00C572D1" w:rsidRPr="00A56C05" w:rsidRDefault="00C572D1" w:rsidP="00FE159D">
      <w:pPr>
        <w:autoSpaceDE w:val="0"/>
        <w:autoSpaceDN w:val="0"/>
        <w:adjustRightInd w:val="0"/>
        <w:spacing w:after="240"/>
        <w:rPr>
          <w:i/>
        </w:rPr>
      </w:pPr>
      <w:r>
        <w:t xml:space="preserve">This </w:t>
      </w:r>
      <w:r w:rsidR="00F35E88">
        <w:t>section</w:t>
      </w:r>
      <w:r>
        <w:t xml:space="preserve"> names the </w:t>
      </w:r>
      <w:r w:rsidR="00EE0464">
        <w:t>I</w:t>
      </w:r>
      <w:r>
        <w:t>nstrument</w:t>
      </w:r>
      <w:r w:rsidR="00A56C05">
        <w:t xml:space="preserve"> as the</w:t>
      </w:r>
      <w:r w:rsidR="00A56C05">
        <w:rPr>
          <w:i/>
        </w:rPr>
        <w:t xml:space="preserve"> </w:t>
      </w:r>
      <w:r w:rsidR="00AD72FA" w:rsidRPr="00966EDF">
        <w:rPr>
          <w:i/>
          <w:iCs/>
          <w:color w:val="000000" w:themeColor="text1"/>
        </w:rPr>
        <w:t xml:space="preserve">Fisheries </w:t>
      </w:r>
      <w:r w:rsidR="00336C50">
        <w:rPr>
          <w:i/>
          <w:iCs/>
          <w:color w:val="000000" w:themeColor="text1"/>
        </w:rPr>
        <w:t xml:space="preserve">(Fishing Closures) </w:t>
      </w:r>
      <w:r w:rsidR="00AD72FA" w:rsidRPr="00966EDF">
        <w:rPr>
          <w:i/>
          <w:iCs/>
          <w:color w:val="000000" w:themeColor="text1"/>
        </w:rPr>
        <w:t xml:space="preserve">Declaration </w:t>
      </w:r>
      <w:r w:rsidR="00C95F69" w:rsidRPr="00966EDF">
        <w:rPr>
          <w:i/>
          <w:iCs/>
          <w:color w:val="000000" w:themeColor="text1"/>
        </w:rPr>
        <w:t>20</w:t>
      </w:r>
      <w:r w:rsidR="00336C50">
        <w:rPr>
          <w:i/>
          <w:iCs/>
          <w:color w:val="000000" w:themeColor="text1"/>
        </w:rPr>
        <w:t>2</w:t>
      </w:r>
      <w:r w:rsidR="00C10B9F">
        <w:rPr>
          <w:i/>
          <w:iCs/>
          <w:color w:val="000000" w:themeColor="text1"/>
        </w:rPr>
        <w:t>2</w:t>
      </w:r>
      <w:r w:rsidR="00AD72FA">
        <w:rPr>
          <w:i/>
          <w:iCs/>
          <w:color w:val="000000" w:themeColor="text1"/>
        </w:rPr>
        <w:t>.</w:t>
      </w:r>
    </w:p>
    <w:p w14:paraId="0B8BFCFE" w14:textId="77777777" w:rsidR="008F2DF4" w:rsidRPr="00FE159D" w:rsidRDefault="00F35E88">
      <w:pPr>
        <w:rPr>
          <w:rFonts w:ascii="Arial" w:hAnsi="Arial" w:cs="Arial"/>
          <w:b/>
        </w:rPr>
      </w:pPr>
      <w:r>
        <w:rPr>
          <w:rFonts w:ascii="Arial" w:hAnsi="Arial" w:cs="Arial"/>
          <w:b/>
        </w:rPr>
        <w:t>Section</w:t>
      </w:r>
      <w:r w:rsidR="008F2DF4" w:rsidRPr="00FE159D">
        <w:rPr>
          <w:rFonts w:ascii="Arial" w:hAnsi="Arial" w:cs="Arial"/>
          <w:b/>
        </w:rPr>
        <w:t xml:space="preserve"> 2</w:t>
      </w:r>
      <w:r w:rsidR="00FE159D" w:rsidRPr="00FE159D">
        <w:rPr>
          <w:rFonts w:ascii="Arial" w:hAnsi="Arial" w:cs="Arial"/>
          <w:b/>
        </w:rPr>
        <w:tab/>
      </w:r>
      <w:r w:rsidR="008F2DF4" w:rsidRPr="00FE159D">
        <w:rPr>
          <w:rFonts w:ascii="Arial" w:hAnsi="Arial" w:cs="Arial"/>
          <w:b/>
        </w:rPr>
        <w:t>Commencement</w:t>
      </w:r>
    </w:p>
    <w:p w14:paraId="1475573F" w14:textId="77777777" w:rsidR="008F2DF4" w:rsidRDefault="008F2DF4" w:rsidP="00482C51">
      <w:pPr>
        <w:spacing w:after="240"/>
      </w:pPr>
      <w:r>
        <w:t xml:space="preserve">This </w:t>
      </w:r>
      <w:r w:rsidR="00F35E88">
        <w:t>section</w:t>
      </w:r>
      <w:r>
        <w:t xml:space="preserve"> provides </w:t>
      </w:r>
      <w:r w:rsidR="00D76C85">
        <w:t>that the</w:t>
      </w:r>
      <w:r>
        <w:t xml:space="preserve"> </w:t>
      </w:r>
      <w:r w:rsidR="00EE0464">
        <w:t>I</w:t>
      </w:r>
      <w:r>
        <w:t xml:space="preserve">nstrument commences </w:t>
      </w:r>
      <w:r w:rsidR="00D76C85">
        <w:t xml:space="preserve">on </w:t>
      </w:r>
      <w:r>
        <w:t xml:space="preserve">the day after </w:t>
      </w:r>
      <w:r w:rsidR="00336C50">
        <w:t xml:space="preserve">its </w:t>
      </w:r>
      <w:r>
        <w:t>notification</w:t>
      </w:r>
      <w:r w:rsidR="00336C50">
        <w:t xml:space="preserve"> day</w:t>
      </w:r>
      <w:r>
        <w:t xml:space="preserve">.  </w:t>
      </w:r>
    </w:p>
    <w:p w14:paraId="74A0BD7D" w14:textId="77777777" w:rsidR="008F2DF4" w:rsidRPr="00FE159D" w:rsidRDefault="00F35E88">
      <w:pPr>
        <w:rPr>
          <w:rFonts w:ascii="Arial" w:hAnsi="Arial" w:cs="Arial"/>
          <w:b/>
        </w:rPr>
      </w:pPr>
      <w:r>
        <w:rPr>
          <w:rFonts w:ascii="Arial" w:hAnsi="Arial" w:cs="Arial"/>
          <w:b/>
        </w:rPr>
        <w:t>Section</w:t>
      </w:r>
      <w:r w:rsidR="008F2DF4" w:rsidRPr="00FE159D">
        <w:rPr>
          <w:rFonts w:ascii="Arial" w:hAnsi="Arial" w:cs="Arial"/>
          <w:b/>
        </w:rPr>
        <w:t xml:space="preserve"> </w:t>
      </w:r>
      <w:r w:rsidR="00B51C40" w:rsidRPr="00FE159D">
        <w:rPr>
          <w:rFonts w:ascii="Arial" w:hAnsi="Arial" w:cs="Arial"/>
          <w:b/>
        </w:rPr>
        <w:t>3</w:t>
      </w:r>
      <w:r w:rsidR="00FE159D" w:rsidRPr="00FE159D">
        <w:rPr>
          <w:rFonts w:ascii="Arial" w:hAnsi="Arial" w:cs="Arial"/>
          <w:b/>
        </w:rPr>
        <w:tab/>
      </w:r>
      <w:r w:rsidR="008F2DF4" w:rsidRPr="00FE159D">
        <w:rPr>
          <w:rFonts w:ascii="Arial" w:hAnsi="Arial" w:cs="Arial"/>
          <w:b/>
        </w:rPr>
        <w:t>Fishing closures</w:t>
      </w:r>
    </w:p>
    <w:p w14:paraId="559247B0" w14:textId="77777777" w:rsidR="00FE159D" w:rsidRDefault="00794E6C">
      <w:r>
        <w:t xml:space="preserve">This </w:t>
      </w:r>
      <w:r w:rsidR="00F35E88">
        <w:t>section</w:t>
      </w:r>
      <w:r>
        <w:t xml:space="preserve"> provides that the </w:t>
      </w:r>
      <w:r w:rsidR="00EE0464">
        <w:t>C</w:t>
      </w:r>
      <w:r w:rsidR="00F35E88">
        <w:t>onservator</w:t>
      </w:r>
      <w:r>
        <w:t xml:space="preserve"> </w:t>
      </w:r>
      <w:r w:rsidR="00F35E88">
        <w:t>declares</w:t>
      </w:r>
      <w:r>
        <w:t xml:space="preserve"> the following </w:t>
      </w:r>
      <w:r w:rsidR="00F35E88">
        <w:t xml:space="preserve">fishing closures </w:t>
      </w:r>
      <w:r>
        <w:t xml:space="preserve">for the purposes of section 13 of the </w:t>
      </w:r>
      <w:r w:rsidR="006A111B" w:rsidRPr="006A111B">
        <w:t>Act</w:t>
      </w:r>
      <w:r>
        <w:t>:</w:t>
      </w:r>
    </w:p>
    <w:p w14:paraId="67D51EB3" w14:textId="77777777" w:rsidR="00FE159D" w:rsidRDefault="00794E6C" w:rsidP="00FE159D">
      <w:pPr>
        <w:pStyle w:val="ListParagraph"/>
        <w:numPr>
          <w:ilvl w:val="0"/>
          <w:numId w:val="14"/>
        </w:numPr>
      </w:pPr>
      <w:r>
        <w:t>the taking of fish from prohibited waters at all times</w:t>
      </w:r>
      <w:r w:rsidR="00971F06">
        <w:t>;</w:t>
      </w:r>
    </w:p>
    <w:p w14:paraId="7607AB37" w14:textId="77777777" w:rsidR="00FE159D" w:rsidRDefault="00794E6C" w:rsidP="00FE159D">
      <w:pPr>
        <w:pStyle w:val="ListParagraph"/>
        <w:numPr>
          <w:ilvl w:val="0"/>
          <w:numId w:val="14"/>
        </w:numPr>
      </w:pPr>
      <w:r>
        <w:t xml:space="preserve">the taking of fish from trout waters for the period stated in </w:t>
      </w:r>
      <w:r w:rsidR="00FE159D">
        <w:t>clause</w:t>
      </w:r>
      <w:r>
        <w:t xml:space="preserve"> 1.1 of </w:t>
      </w:r>
      <w:r w:rsidR="006D0E69" w:rsidRPr="00286EB6">
        <w:t>s</w:t>
      </w:r>
      <w:r w:rsidR="006D0E69">
        <w:t>chedule</w:t>
      </w:r>
      <w:r w:rsidR="00FE159D">
        <w:t xml:space="preserve"> 1</w:t>
      </w:r>
      <w:r w:rsidR="00971F06">
        <w:t>;</w:t>
      </w:r>
    </w:p>
    <w:p w14:paraId="1F40564B" w14:textId="77777777" w:rsidR="00FE159D" w:rsidRDefault="00794E6C" w:rsidP="00FE159D">
      <w:pPr>
        <w:pStyle w:val="ListParagraph"/>
        <w:numPr>
          <w:ilvl w:val="0"/>
          <w:numId w:val="14"/>
        </w:numPr>
      </w:pPr>
      <w:r>
        <w:t xml:space="preserve">the taking of Murray </w:t>
      </w:r>
      <w:r w:rsidR="00F8563F">
        <w:t xml:space="preserve">Cod </w:t>
      </w:r>
      <w:r w:rsidR="00FE159D">
        <w:t>(</w:t>
      </w:r>
      <w:r w:rsidR="00FE159D" w:rsidRPr="00FE159D">
        <w:rPr>
          <w:i/>
          <w:iCs/>
        </w:rPr>
        <w:t>Maccullochella peelii</w:t>
      </w:r>
      <w:r w:rsidR="00FE159D">
        <w:t xml:space="preserve">) </w:t>
      </w:r>
      <w:r>
        <w:t xml:space="preserve">from public waters for the period stated </w:t>
      </w:r>
      <w:r w:rsidRPr="00286EB6">
        <w:t xml:space="preserve">in </w:t>
      </w:r>
      <w:r w:rsidR="00FE159D">
        <w:t>clause</w:t>
      </w:r>
      <w:r w:rsidR="00B801E2" w:rsidRPr="00286EB6">
        <w:t xml:space="preserve"> 1.2 of </w:t>
      </w:r>
      <w:r w:rsidR="006D0E69" w:rsidRPr="00286EB6">
        <w:t>s</w:t>
      </w:r>
      <w:r w:rsidRPr="00286EB6">
        <w:t>chedule</w:t>
      </w:r>
      <w:r w:rsidR="00FE159D">
        <w:t xml:space="preserve"> 1</w:t>
      </w:r>
      <w:r w:rsidR="00971F06">
        <w:t>;</w:t>
      </w:r>
    </w:p>
    <w:p w14:paraId="023B31B9" w14:textId="77777777" w:rsidR="00FE159D" w:rsidRDefault="00794E6C" w:rsidP="00FE159D">
      <w:pPr>
        <w:pStyle w:val="ListParagraph"/>
        <w:numPr>
          <w:ilvl w:val="0"/>
          <w:numId w:val="14"/>
        </w:numPr>
      </w:pPr>
      <w:r w:rsidRPr="00286EB6">
        <w:t xml:space="preserve">the taking of </w:t>
      </w:r>
      <w:r w:rsidR="00EE0464">
        <w:t>R</w:t>
      </w:r>
      <w:r w:rsidRPr="00286EB6">
        <w:t xml:space="preserve">ainbow </w:t>
      </w:r>
      <w:r w:rsidR="00F8563F">
        <w:t>T</w:t>
      </w:r>
      <w:r w:rsidR="00F8563F" w:rsidRPr="00286EB6">
        <w:t xml:space="preserve">rout </w:t>
      </w:r>
      <w:r w:rsidR="00EE5612" w:rsidRPr="00286EB6">
        <w:t>(</w:t>
      </w:r>
      <w:r w:rsidR="002D1BE4" w:rsidRPr="00FE159D">
        <w:rPr>
          <w:i/>
        </w:rPr>
        <w:t>Oncho</w:t>
      </w:r>
      <w:r w:rsidR="00EE5612" w:rsidRPr="00FE159D">
        <w:rPr>
          <w:i/>
        </w:rPr>
        <w:t>rhynchus mykiss</w:t>
      </w:r>
      <w:r w:rsidR="00EE5612" w:rsidRPr="00286EB6">
        <w:t xml:space="preserve">) </w:t>
      </w:r>
      <w:r w:rsidRPr="00286EB6">
        <w:t xml:space="preserve">and </w:t>
      </w:r>
      <w:r w:rsidR="00EE0464">
        <w:t>B</w:t>
      </w:r>
      <w:r w:rsidRPr="00286EB6">
        <w:t xml:space="preserve">rown </w:t>
      </w:r>
      <w:r w:rsidR="00F8563F">
        <w:t>T</w:t>
      </w:r>
      <w:r w:rsidR="00F8563F" w:rsidRPr="00286EB6">
        <w:t xml:space="preserve">rout </w:t>
      </w:r>
      <w:r w:rsidR="00EE5612" w:rsidRPr="00286EB6">
        <w:t>(</w:t>
      </w:r>
      <w:r w:rsidR="00EE5612" w:rsidRPr="00FE159D">
        <w:rPr>
          <w:i/>
        </w:rPr>
        <w:t>Salmo trutta</w:t>
      </w:r>
      <w:r w:rsidR="00EE5612" w:rsidRPr="00286EB6">
        <w:t xml:space="preserve">) </w:t>
      </w:r>
      <w:r w:rsidRPr="00286EB6">
        <w:t xml:space="preserve">from </w:t>
      </w:r>
      <w:r w:rsidR="00BF2C4D">
        <w:t>trout</w:t>
      </w:r>
      <w:r w:rsidRPr="00286EB6">
        <w:t xml:space="preserve"> waters for the period stated in </w:t>
      </w:r>
      <w:r w:rsidR="00FE159D">
        <w:t>clause</w:t>
      </w:r>
      <w:r w:rsidRPr="00286EB6">
        <w:t xml:space="preserve"> 1.3 of </w:t>
      </w:r>
      <w:r w:rsidR="006D0E69" w:rsidRPr="00286EB6">
        <w:t>schedule</w:t>
      </w:r>
      <w:r w:rsidR="00FE159D">
        <w:t xml:space="preserve"> 1</w:t>
      </w:r>
      <w:r w:rsidR="00971F06">
        <w:t>;</w:t>
      </w:r>
      <w:r w:rsidR="000B1D47" w:rsidRPr="00286EB6">
        <w:t xml:space="preserve"> </w:t>
      </w:r>
      <w:r w:rsidRPr="00286EB6">
        <w:t>and</w:t>
      </w:r>
    </w:p>
    <w:p w14:paraId="33EF3BB5" w14:textId="77777777" w:rsidR="00794E6C" w:rsidRDefault="00794E6C" w:rsidP="00482C51">
      <w:pPr>
        <w:pStyle w:val="ListParagraph"/>
        <w:numPr>
          <w:ilvl w:val="0"/>
          <w:numId w:val="14"/>
        </w:numPr>
        <w:spacing w:after="240"/>
        <w:ind w:left="714" w:hanging="357"/>
        <w:contextualSpacing w:val="0"/>
      </w:pPr>
      <w:r w:rsidRPr="00286EB6">
        <w:t xml:space="preserve">the taking of </w:t>
      </w:r>
      <w:r w:rsidR="00FB7FAE" w:rsidRPr="00286EB6">
        <w:t>certain</w:t>
      </w:r>
      <w:r w:rsidR="009D6FC8" w:rsidRPr="00286EB6">
        <w:t xml:space="preserve"> </w:t>
      </w:r>
      <w:r w:rsidRPr="00286EB6">
        <w:t xml:space="preserve">fish </w:t>
      </w:r>
      <w:r w:rsidR="00FB7FAE" w:rsidRPr="00286EB6">
        <w:t xml:space="preserve">species </w:t>
      </w:r>
      <w:r w:rsidRPr="00286EB6">
        <w:t xml:space="preserve">as described in section 1.4 of the </w:t>
      </w:r>
      <w:r w:rsidR="006D0E69" w:rsidRPr="00286EB6">
        <w:t>s</w:t>
      </w:r>
      <w:r w:rsidRPr="00286EB6">
        <w:t>chedule from public waters at all times</w:t>
      </w:r>
      <w:r>
        <w:t xml:space="preserve">.  </w:t>
      </w:r>
    </w:p>
    <w:p w14:paraId="7BD25CC1" w14:textId="77777777" w:rsidR="00B51C40" w:rsidRPr="00FE159D" w:rsidRDefault="00B51C40" w:rsidP="00B51C40">
      <w:pPr>
        <w:rPr>
          <w:rFonts w:ascii="Arial" w:hAnsi="Arial" w:cs="Arial"/>
          <w:b/>
        </w:rPr>
      </w:pPr>
      <w:r w:rsidRPr="00FE159D">
        <w:rPr>
          <w:rFonts w:ascii="Arial" w:hAnsi="Arial" w:cs="Arial"/>
          <w:b/>
        </w:rPr>
        <w:t>Clause 4</w:t>
      </w:r>
      <w:r w:rsidR="00FE159D">
        <w:rPr>
          <w:rFonts w:ascii="Arial" w:hAnsi="Arial" w:cs="Arial"/>
          <w:b/>
        </w:rPr>
        <w:tab/>
      </w:r>
      <w:r w:rsidRPr="00FE159D">
        <w:rPr>
          <w:rFonts w:ascii="Arial" w:hAnsi="Arial" w:cs="Arial"/>
          <w:b/>
        </w:rPr>
        <w:t>Dictionary</w:t>
      </w:r>
    </w:p>
    <w:p w14:paraId="503D4C54" w14:textId="77777777" w:rsidR="00B51C40" w:rsidRDefault="00B51C40" w:rsidP="00873C98">
      <w:pPr>
        <w:spacing w:after="240"/>
      </w:pPr>
      <w:r w:rsidRPr="00286EB6">
        <w:t xml:space="preserve">This clause defines </w:t>
      </w:r>
      <w:r>
        <w:t>the following</w:t>
      </w:r>
      <w:r w:rsidRPr="00286EB6">
        <w:t xml:space="preserve"> terms </w:t>
      </w:r>
      <w:r w:rsidR="002A486E" w:rsidRPr="002A486E">
        <w:rPr>
          <w:b/>
          <w:bCs/>
          <w:i/>
          <w:iCs/>
        </w:rPr>
        <w:t>prohibited waters</w:t>
      </w:r>
      <w:r w:rsidR="002A486E">
        <w:t xml:space="preserve"> and </w:t>
      </w:r>
      <w:r w:rsidR="002A486E" w:rsidRPr="002A486E">
        <w:rPr>
          <w:b/>
          <w:bCs/>
          <w:i/>
          <w:iCs/>
        </w:rPr>
        <w:t>trout waters</w:t>
      </w:r>
      <w:r w:rsidR="002A486E">
        <w:t xml:space="preserve"> </w:t>
      </w:r>
      <w:r w:rsidRPr="00286EB6">
        <w:t xml:space="preserve">used in the </w:t>
      </w:r>
      <w:r w:rsidR="00EE0464">
        <w:t>I</w:t>
      </w:r>
      <w:r w:rsidRPr="00286EB6">
        <w:t xml:space="preserve">nstrument. </w:t>
      </w:r>
    </w:p>
    <w:p w14:paraId="5AA601DD" w14:textId="77777777" w:rsidR="00BF11CE" w:rsidRDefault="00BF11CE" w:rsidP="00B51C40">
      <w:pPr>
        <w:spacing w:after="120"/>
        <w:rPr>
          <w:rFonts w:ascii="Arial" w:hAnsi="Arial" w:cs="Arial"/>
          <w:b/>
          <w:bCs/>
          <w:i/>
          <w:iCs/>
        </w:rPr>
      </w:pPr>
    </w:p>
    <w:p w14:paraId="2DA262D6" w14:textId="77777777" w:rsidR="00BF11CE" w:rsidRDefault="00BF11CE" w:rsidP="00B51C40">
      <w:pPr>
        <w:spacing w:after="120"/>
        <w:rPr>
          <w:rFonts w:ascii="Arial" w:hAnsi="Arial" w:cs="Arial"/>
          <w:b/>
          <w:bCs/>
          <w:i/>
          <w:iCs/>
        </w:rPr>
      </w:pPr>
    </w:p>
    <w:p w14:paraId="49B686A1" w14:textId="77777777" w:rsidR="00B51C40" w:rsidRPr="00F35E88" w:rsidRDefault="00F35E88" w:rsidP="00B51C40">
      <w:pPr>
        <w:spacing w:after="120"/>
        <w:rPr>
          <w:rFonts w:ascii="Arial" w:hAnsi="Arial" w:cs="Arial"/>
          <w:b/>
          <w:bCs/>
          <w:i/>
          <w:iCs/>
        </w:rPr>
      </w:pPr>
      <w:r>
        <w:rPr>
          <w:rFonts w:ascii="Arial" w:hAnsi="Arial" w:cs="Arial"/>
          <w:b/>
          <w:bCs/>
          <w:i/>
          <w:iCs/>
        </w:rPr>
        <w:lastRenderedPageBreak/>
        <w:t>Definition of p</w:t>
      </w:r>
      <w:r w:rsidR="00B51C40" w:rsidRPr="00F35E88">
        <w:rPr>
          <w:rFonts w:ascii="Arial" w:hAnsi="Arial" w:cs="Arial"/>
          <w:b/>
          <w:bCs/>
          <w:i/>
          <w:iCs/>
        </w:rPr>
        <w:t>rohibited waters</w:t>
      </w:r>
    </w:p>
    <w:p w14:paraId="7A57B4FD" w14:textId="77777777" w:rsidR="00B51C40" w:rsidRDefault="00B51C40" w:rsidP="00551AE0">
      <w:pPr>
        <w:spacing w:after="240"/>
      </w:pPr>
      <w:r>
        <w:t xml:space="preserve">The definition of </w:t>
      </w:r>
      <w:r w:rsidRPr="00F35E88">
        <w:rPr>
          <w:b/>
          <w:bCs/>
          <w:i/>
          <w:iCs/>
        </w:rPr>
        <w:t>prohibited waters</w:t>
      </w:r>
      <w:r>
        <w:t xml:space="preserve"> has been amended to add parts of the Jerrabomberra Wetlands </w:t>
      </w:r>
      <w:r w:rsidR="00F35E88">
        <w:t xml:space="preserve">Nature </w:t>
      </w:r>
      <w:r>
        <w:t xml:space="preserve">Reserve, including areas where fishing is not allowed under the </w:t>
      </w:r>
      <w:r w:rsidR="00F35E88">
        <w:t>r</w:t>
      </w:r>
      <w:r>
        <w:t>eserve</w:t>
      </w:r>
      <w:r w:rsidR="00F35E88">
        <w:t>’s</w:t>
      </w:r>
      <w:r>
        <w:t xml:space="preserve"> </w:t>
      </w:r>
      <w:r w:rsidR="00F35E88">
        <w:t>p</w:t>
      </w:r>
      <w:r>
        <w:t xml:space="preserve">lan of </w:t>
      </w:r>
      <w:r w:rsidR="00F35E88">
        <w:t>m</w:t>
      </w:r>
      <w:r>
        <w:t>anagement. The definition has also been amended to remove mention of the Orroral River</w:t>
      </w:r>
      <w:r w:rsidR="00C875E9">
        <w:t xml:space="preserve"> as</w:t>
      </w:r>
      <w:r>
        <w:t xml:space="preserve"> this waterway has been redefined as trout waters.</w:t>
      </w:r>
      <w:r w:rsidR="000F6778">
        <w:t xml:space="preserve"> </w:t>
      </w:r>
    </w:p>
    <w:p w14:paraId="11C73A56" w14:textId="77777777" w:rsidR="0092348B" w:rsidRPr="00974CEA" w:rsidRDefault="00565534" w:rsidP="00482C51">
      <w:r w:rsidRPr="00974CEA">
        <w:t>This definition has also been amended to add all waters within Canberra Nature Park</w:t>
      </w:r>
      <w:r w:rsidR="00C875E9">
        <w:t xml:space="preserve"> (CNP)</w:t>
      </w:r>
      <w:r w:rsidRPr="00974CEA">
        <w:t xml:space="preserve"> nature reserves where fishing is prohibited, as described in the </w:t>
      </w:r>
      <w:r w:rsidR="00C875E9">
        <w:t>CNP</w:t>
      </w:r>
      <w:r w:rsidRPr="00974CEA">
        <w:t xml:space="preserve"> Management Plan</w:t>
      </w:r>
      <w:r w:rsidR="00C10B9F">
        <w:t xml:space="preserve"> (</w:t>
      </w:r>
      <w:r w:rsidR="00C10B9F" w:rsidRPr="00F568FC">
        <w:rPr>
          <w:i/>
          <w:iCs/>
        </w:rPr>
        <w:t>Nature Conservation (Canberra Nature Park) Reserve Management Plan 2021</w:t>
      </w:r>
      <w:r w:rsidR="00C10B9F">
        <w:t xml:space="preserve"> (DI2021-268))</w:t>
      </w:r>
      <w:r w:rsidR="00626690" w:rsidRPr="00974CEA">
        <w:t xml:space="preserve"> as in force from time to time</w:t>
      </w:r>
      <w:r w:rsidRPr="00974CEA">
        <w:t xml:space="preserve">. </w:t>
      </w:r>
      <w:r w:rsidR="0092348B" w:rsidRPr="00974CEA">
        <w:t xml:space="preserve">Fishing is not permitted within </w:t>
      </w:r>
      <w:r w:rsidR="00C875E9">
        <w:t>CNP</w:t>
      </w:r>
      <w:r w:rsidR="0092348B" w:rsidRPr="00974CEA">
        <w:t xml:space="preserve">, except in Molonglo River Gorge Reserve, which is declared as trout waters under the </w:t>
      </w:r>
      <w:r w:rsidR="0092348B" w:rsidRPr="00974CEA">
        <w:rPr>
          <w:i/>
          <w:iCs/>
        </w:rPr>
        <w:t xml:space="preserve">Fisheries Act 2000. </w:t>
      </w:r>
      <w:r w:rsidR="0092348B" w:rsidRPr="00974CEA">
        <w:t xml:space="preserve">This is to ensure consistency across legislation. The Canberra Nature Park Plan of Management 1999 sets precedence, stating (p. 49): </w:t>
      </w:r>
    </w:p>
    <w:p w14:paraId="2315A26D" w14:textId="77777777" w:rsidR="0092348B" w:rsidRDefault="0092348B" w:rsidP="00565534">
      <w:pPr>
        <w:spacing w:after="240"/>
        <w:ind w:left="720"/>
      </w:pPr>
      <w:r w:rsidRPr="00974CEA">
        <w:t>The small dams around CNP provide habitat and watering points for many species. These dams and the species within them are protected from human interference and yabbying and collection of fishing bait is not permitted.</w:t>
      </w:r>
      <w:r>
        <w:t xml:space="preserve"> </w:t>
      </w:r>
    </w:p>
    <w:p w14:paraId="1004F762" w14:textId="77777777" w:rsidR="00B51C40" w:rsidRPr="00F35E88" w:rsidRDefault="00F35E88" w:rsidP="00B51C40">
      <w:pPr>
        <w:spacing w:after="120"/>
        <w:rPr>
          <w:rFonts w:ascii="Arial" w:hAnsi="Arial" w:cs="Arial"/>
          <w:b/>
          <w:bCs/>
          <w:i/>
          <w:iCs/>
        </w:rPr>
      </w:pPr>
      <w:r w:rsidRPr="00F35E88">
        <w:rPr>
          <w:rFonts w:ascii="Arial" w:hAnsi="Arial" w:cs="Arial"/>
          <w:b/>
          <w:bCs/>
          <w:i/>
          <w:iCs/>
        </w:rPr>
        <w:t>Definition of t</w:t>
      </w:r>
      <w:r w:rsidR="00B51C40" w:rsidRPr="00F35E88">
        <w:rPr>
          <w:rFonts w:ascii="Arial" w:hAnsi="Arial" w:cs="Arial"/>
          <w:b/>
          <w:bCs/>
          <w:i/>
          <w:iCs/>
        </w:rPr>
        <w:t>rout waters</w:t>
      </w:r>
    </w:p>
    <w:p w14:paraId="29931E87" w14:textId="77777777" w:rsidR="00551AE0" w:rsidRDefault="00B51C40" w:rsidP="00551AE0">
      <w:pPr>
        <w:spacing w:after="240"/>
        <w:rPr>
          <w:highlight w:val="yellow"/>
        </w:rPr>
      </w:pPr>
      <w:r>
        <w:t xml:space="preserve">The definition of </w:t>
      </w:r>
      <w:r w:rsidRPr="00F35E88">
        <w:rPr>
          <w:b/>
          <w:bCs/>
          <w:i/>
          <w:iCs/>
        </w:rPr>
        <w:t>trout waters</w:t>
      </w:r>
      <w:r>
        <w:t xml:space="preserve"> includes the </w:t>
      </w:r>
      <w:r w:rsidRPr="00DF1D8C">
        <w:t>Gudgenby River</w:t>
      </w:r>
      <w:r>
        <w:t xml:space="preserve"> and its catchment and tributaries; the </w:t>
      </w:r>
      <w:r w:rsidRPr="00DF1D8C">
        <w:t>Naas River</w:t>
      </w:r>
      <w:r>
        <w:t xml:space="preserve"> and its catchment and tributaries; </w:t>
      </w:r>
      <w:r w:rsidRPr="00DF1D8C">
        <w:t>Paddys River</w:t>
      </w:r>
      <w:r>
        <w:t xml:space="preserve"> and its catchment and tributaries; </w:t>
      </w:r>
      <w:r w:rsidRPr="00DF1D8C">
        <w:t>Condor Creek</w:t>
      </w:r>
      <w:r>
        <w:t xml:space="preserve"> and its catchment and tributaries; </w:t>
      </w:r>
      <w:r w:rsidRPr="00DF1D8C">
        <w:t xml:space="preserve">Cotter River </w:t>
      </w:r>
      <w:r>
        <w:t xml:space="preserve">and its catchment and tributaries </w:t>
      </w:r>
      <w:r w:rsidRPr="00DF1D8C">
        <w:t>downstream of Bendora Dam to the junction with Condor Creek</w:t>
      </w:r>
      <w:r w:rsidR="00F35E88">
        <w:t>; the Molonglo River above its junction with the Queanbeyan River to the ACT border;</w:t>
      </w:r>
      <w:r>
        <w:t xml:space="preserve"> and the Orroral River and its tributaries</w:t>
      </w:r>
      <w:r w:rsidR="00F35E88">
        <w:t>. T</w:t>
      </w:r>
      <w:r>
        <w:t xml:space="preserve">he Orroral River was </w:t>
      </w:r>
      <w:r w:rsidR="00F35E88">
        <w:t>previously</w:t>
      </w:r>
      <w:r>
        <w:t xml:space="preserve"> de</w:t>
      </w:r>
      <w:r w:rsidR="00F35E88">
        <w:t>clared</w:t>
      </w:r>
      <w:r>
        <w:t xml:space="preserve"> as prohibited waters.</w:t>
      </w:r>
    </w:p>
    <w:p w14:paraId="0C06F62A" w14:textId="77777777" w:rsidR="00551AE0" w:rsidRDefault="00551AE0" w:rsidP="00551AE0">
      <w:pPr>
        <w:spacing w:after="240"/>
      </w:pPr>
      <w:r w:rsidRPr="00551AE0">
        <w:t>Trout waters are managed differently from other public waters by being closed to the taking of any fish for a specified period each year (schedule 1, clause 1.1)</w:t>
      </w:r>
      <w:r w:rsidR="000313FC">
        <w:t>,</w:t>
      </w:r>
      <w:r w:rsidRPr="00551AE0">
        <w:t xml:space="preserve"> and having fishing gear restrictions to protect fish during their breeding season and to minimise take.</w:t>
      </w:r>
      <w:r w:rsidRPr="00286EB6">
        <w:t xml:space="preserve"> </w:t>
      </w:r>
    </w:p>
    <w:p w14:paraId="021E69ED" w14:textId="77777777" w:rsidR="006D0E69" w:rsidRPr="00F35E88" w:rsidRDefault="006D0E69" w:rsidP="00F35E88">
      <w:pPr>
        <w:spacing w:after="120"/>
        <w:rPr>
          <w:rFonts w:ascii="Arial" w:hAnsi="Arial" w:cs="Arial"/>
          <w:b/>
        </w:rPr>
      </w:pPr>
      <w:r w:rsidRPr="00F35E88">
        <w:rPr>
          <w:rFonts w:ascii="Arial" w:hAnsi="Arial" w:cs="Arial"/>
          <w:b/>
        </w:rPr>
        <w:t>Schedule</w:t>
      </w:r>
      <w:r w:rsidR="00336C50" w:rsidRPr="00F35E88">
        <w:rPr>
          <w:rFonts w:ascii="Arial" w:hAnsi="Arial" w:cs="Arial"/>
          <w:b/>
        </w:rPr>
        <w:t xml:space="preserve"> 1</w:t>
      </w:r>
    </w:p>
    <w:p w14:paraId="63D25335" w14:textId="77777777" w:rsidR="006D0E69" w:rsidRPr="00ED5A6E" w:rsidRDefault="00F35E88">
      <w:pPr>
        <w:rPr>
          <w:rFonts w:ascii="Arial" w:hAnsi="Arial" w:cs="Arial"/>
          <w:b/>
        </w:rPr>
      </w:pPr>
      <w:r w:rsidRPr="00ED5A6E">
        <w:rPr>
          <w:rFonts w:ascii="Arial" w:hAnsi="Arial" w:cs="Arial"/>
          <w:b/>
        </w:rPr>
        <w:t>Clause</w:t>
      </w:r>
      <w:r w:rsidR="006D0E69" w:rsidRPr="00ED5A6E">
        <w:rPr>
          <w:rFonts w:ascii="Arial" w:hAnsi="Arial" w:cs="Arial"/>
          <w:b/>
        </w:rPr>
        <w:t xml:space="preserve"> 1.1</w:t>
      </w:r>
      <w:r w:rsidR="00ED5A6E">
        <w:rPr>
          <w:rFonts w:ascii="Arial" w:hAnsi="Arial" w:cs="Arial"/>
          <w:b/>
        </w:rPr>
        <w:tab/>
      </w:r>
      <w:r w:rsidR="006D0E69" w:rsidRPr="00ED5A6E">
        <w:rPr>
          <w:rFonts w:ascii="Arial" w:hAnsi="Arial" w:cs="Arial"/>
          <w:b/>
        </w:rPr>
        <w:t>No fishing in trout waters at certain times</w:t>
      </w:r>
    </w:p>
    <w:p w14:paraId="16CEF53F" w14:textId="77777777" w:rsidR="006D0E69" w:rsidRDefault="006D0E69" w:rsidP="00ED5A6E">
      <w:pPr>
        <w:spacing w:after="240"/>
      </w:pPr>
      <w:r>
        <w:t xml:space="preserve">This </w:t>
      </w:r>
      <w:r w:rsidR="00ED5A6E">
        <w:t>clause</w:t>
      </w:r>
      <w:r>
        <w:t xml:space="preserve"> provides that the taking of any fish from trout waters is prohibited from </w:t>
      </w:r>
      <w:r w:rsidR="00E60D71">
        <w:t>the Tuesday</w:t>
      </w:r>
      <w:r w:rsidR="00ED5A6E">
        <w:t xml:space="preserve"> after</w:t>
      </w:r>
      <w:r>
        <w:t xml:space="preserve"> the Queen’s </w:t>
      </w:r>
      <w:r w:rsidRPr="00F365CF">
        <w:t>B</w:t>
      </w:r>
      <w:r>
        <w:t xml:space="preserve">irthday long weekend in June to </w:t>
      </w:r>
      <w:r w:rsidR="00E60D71">
        <w:t>the last</w:t>
      </w:r>
      <w:r w:rsidR="00ED5A6E">
        <w:t xml:space="preserve"> </w:t>
      </w:r>
      <w:r>
        <w:t xml:space="preserve">Friday </w:t>
      </w:r>
      <w:r w:rsidR="00E60D71">
        <w:t>prior to the start of the</w:t>
      </w:r>
      <w:r>
        <w:t xml:space="preserve"> Labour Day </w:t>
      </w:r>
      <w:r w:rsidR="00E60D71">
        <w:t xml:space="preserve">long weekend </w:t>
      </w:r>
      <w:r w:rsidR="004E21E3">
        <w:t xml:space="preserve">in October in any year. </w:t>
      </w:r>
      <w:r w:rsidR="004E21E3" w:rsidRPr="00F365CF">
        <w:t xml:space="preserve">The purpose of this </w:t>
      </w:r>
      <w:r w:rsidR="00657E0B" w:rsidRPr="00F365CF">
        <w:t>section</w:t>
      </w:r>
      <w:r w:rsidR="004E21E3" w:rsidRPr="00F365CF">
        <w:t xml:space="preserve"> is to protect</w:t>
      </w:r>
      <w:r w:rsidR="00E55788" w:rsidRPr="00F365CF">
        <w:t xml:space="preserve"> </w:t>
      </w:r>
      <w:r w:rsidR="00AC3E0B" w:rsidRPr="00F365CF">
        <w:t>all species of fish</w:t>
      </w:r>
      <w:r w:rsidR="00613C81" w:rsidRPr="00F365CF">
        <w:t xml:space="preserve"> </w:t>
      </w:r>
      <w:r w:rsidR="00AC3E0B" w:rsidRPr="00F365CF">
        <w:t xml:space="preserve">occurring in trout waters </w:t>
      </w:r>
      <w:r w:rsidR="004E21E3" w:rsidRPr="00F365CF">
        <w:t xml:space="preserve">during the </w:t>
      </w:r>
      <w:r w:rsidR="00421BFF" w:rsidRPr="00F365CF">
        <w:t xml:space="preserve">trout </w:t>
      </w:r>
      <w:r w:rsidR="004E21E3" w:rsidRPr="00F365CF">
        <w:t>spawning season.</w:t>
      </w:r>
    </w:p>
    <w:p w14:paraId="1CA325F7" w14:textId="77777777" w:rsidR="007839D1" w:rsidRPr="00ED5A6E" w:rsidRDefault="00ED5A6E">
      <w:pPr>
        <w:rPr>
          <w:rFonts w:ascii="Arial" w:hAnsi="Arial" w:cs="Arial"/>
          <w:b/>
        </w:rPr>
      </w:pPr>
      <w:r>
        <w:rPr>
          <w:rFonts w:ascii="Arial" w:hAnsi="Arial" w:cs="Arial"/>
          <w:b/>
        </w:rPr>
        <w:t>Clause</w:t>
      </w:r>
      <w:r w:rsidR="007839D1" w:rsidRPr="00ED5A6E">
        <w:rPr>
          <w:rFonts w:ascii="Arial" w:hAnsi="Arial" w:cs="Arial"/>
          <w:b/>
        </w:rPr>
        <w:t xml:space="preserve"> 1.2</w:t>
      </w:r>
      <w:r w:rsidRPr="00ED5A6E">
        <w:rPr>
          <w:rFonts w:ascii="Arial" w:hAnsi="Arial" w:cs="Arial"/>
          <w:b/>
        </w:rPr>
        <w:tab/>
      </w:r>
      <w:r w:rsidR="007839D1" w:rsidRPr="00ED5A6E">
        <w:rPr>
          <w:rFonts w:ascii="Arial" w:hAnsi="Arial" w:cs="Arial"/>
          <w:b/>
        </w:rPr>
        <w:t xml:space="preserve">No taking of Murray </w:t>
      </w:r>
      <w:r w:rsidR="00F8563F">
        <w:rPr>
          <w:rFonts w:ascii="Arial" w:hAnsi="Arial" w:cs="Arial"/>
          <w:b/>
        </w:rPr>
        <w:t>C</w:t>
      </w:r>
      <w:r w:rsidR="00F8563F" w:rsidRPr="00ED5A6E">
        <w:rPr>
          <w:rFonts w:ascii="Arial" w:hAnsi="Arial" w:cs="Arial"/>
          <w:b/>
        </w:rPr>
        <w:t xml:space="preserve">od </w:t>
      </w:r>
      <w:r w:rsidR="007839D1" w:rsidRPr="00ED5A6E">
        <w:rPr>
          <w:rFonts w:ascii="Arial" w:hAnsi="Arial" w:cs="Arial"/>
          <w:b/>
        </w:rPr>
        <w:t>at certain times</w:t>
      </w:r>
    </w:p>
    <w:p w14:paraId="39F4316C" w14:textId="77777777" w:rsidR="007839D1" w:rsidRDefault="007839D1" w:rsidP="00ED5A6E">
      <w:pPr>
        <w:spacing w:after="240"/>
      </w:pPr>
      <w:r>
        <w:t xml:space="preserve">This </w:t>
      </w:r>
      <w:r w:rsidR="00ED5A6E">
        <w:t>clause</w:t>
      </w:r>
      <w:r>
        <w:t xml:space="preserve"> provides that taking of Murray </w:t>
      </w:r>
      <w:r w:rsidR="00F8563F">
        <w:t xml:space="preserve">Cod </w:t>
      </w:r>
      <w:r>
        <w:t xml:space="preserve">from public waters </w:t>
      </w:r>
      <w:r w:rsidRPr="00C23B0D">
        <w:t xml:space="preserve">is prohibited from </w:t>
      </w:r>
      <w:r w:rsidR="00ED5A6E" w:rsidRPr="00C23B0D">
        <w:t xml:space="preserve">12:00 </w:t>
      </w:r>
      <w:r w:rsidRPr="00C23B0D">
        <w:t xml:space="preserve">midnight </w:t>
      </w:r>
      <w:r w:rsidR="00ED5A6E" w:rsidRPr="00C23B0D">
        <w:t xml:space="preserve">on </w:t>
      </w:r>
      <w:r w:rsidRPr="00C23B0D">
        <w:t xml:space="preserve">1 </w:t>
      </w:r>
      <w:r w:rsidR="00ED5A6E" w:rsidRPr="00C23B0D">
        <w:t>September</w:t>
      </w:r>
      <w:r w:rsidRPr="00C23B0D">
        <w:t xml:space="preserve"> </w:t>
      </w:r>
      <w:r w:rsidR="00B6207F" w:rsidRPr="00C23B0D">
        <w:t xml:space="preserve">to </w:t>
      </w:r>
      <w:r w:rsidR="00ED5A6E" w:rsidRPr="00C23B0D">
        <w:t>11:59 pm on</w:t>
      </w:r>
      <w:r w:rsidR="00B6207F" w:rsidRPr="00C23B0D">
        <w:t xml:space="preserve"> 30 November in any year</w:t>
      </w:r>
      <w:r w:rsidR="001B5966" w:rsidRPr="00C23B0D">
        <w:t xml:space="preserve">. </w:t>
      </w:r>
      <w:r w:rsidR="00E55788" w:rsidRPr="00C23B0D">
        <w:t xml:space="preserve">The purpose of this </w:t>
      </w:r>
      <w:r w:rsidR="00ED5A6E" w:rsidRPr="00C23B0D">
        <w:t>clause</w:t>
      </w:r>
      <w:r w:rsidR="00E55788" w:rsidRPr="00C23B0D">
        <w:t xml:space="preserve"> is to protect Murray </w:t>
      </w:r>
      <w:r w:rsidR="00F8563F">
        <w:t>C</w:t>
      </w:r>
      <w:r w:rsidR="00F8563F" w:rsidRPr="00C23B0D">
        <w:t xml:space="preserve">od </w:t>
      </w:r>
      <w:r w:rsidR="0069727D" w:rsidRPr="00C23B0D">
        <w:t xml:space="preserve">over </w:t>
      </w:r>
      <w:r w:rsidR="00E55788" w:rsidRPr="00C23B0D">
        <w:t>the</w:t>
      </w:r>
      <w:r w:rsidR="00ED5A6E" w:rsidRPr="00C23B0D">
        <w:t>ir</w:t>
      </w:r>
      <w:r w:rsidR="00E55788" w:rsidRPr="00C23B0D">
        <w:t xml:space="preserve"> </w:t>
      </w:r>
      <w:r w:rsidR="0069727D" w:rsidRPr="00C23B0D">
        <w:t xml:space="preserve">main </w:t>
      </w:r>
      <w:r w:rsidR="00E55788" w:rsidRPr="00C23B0D">
        <w:t>spawning season</w:t>
      </w:r>
      <w:r w:rsidR="00E55788" w:rsidRPr="00F365CF">
        <w:t xml:space="preserve">, </w:t>
      </w:r>
      <w:r w:rsidR="0069727D" w:rsidRPr="00F365CF">
        <w:t xml:space="preserve">during </w:t>
      </w:r>
      <w:r w:rsidR="00E55788" w:rsidRPr="00F365CF">
        <w:t xml:space="preserve">which </w:t>
      </w:r>
      <w:r w:rsidR="0069727D" w:rsidRPr="00F365CF">
        <w:t>mature breeding fish</w:t>
      </w:r>
      <w:r w:rsidR="00E55788" w:rsidRPr="00F365CF">
        <w:t xml:space="preserve"> are more aggressive and</w:t>
      </w:r>
      <w:r w:rsidR="00073DDA" w:rsidRPr="00F365CF">
        <w:t xml:space="preserve"> are</w:t>
      </w:r>
      <w:r w:rsidR="00E55788" w:rsidRPr="00F365CF">
        <w:t xml:space="preserve"> more likely to be caught</w:t>
      </w:r>
      <w:r w:rsidR="00421BFF" w:rsidRPr="00F365CF">
        <w:t xml:space="preserve"> or disturbed from nest sites</w:t>
      </w:r>
      <w:r w:rsidR="008548B8">
        <w:t>.</w:t>
      </w:r>
    </w:p>
    <w:p w14:paraId="6818DB04" w14:textId="77777777" w:rsidR="00B6207F" w:rsidRPr="00ED5A6E" w:rsidRDefault="00ED5A6E" w:rsidP="00FB2CAC">
      <w:pPr>
        <w:keepNext/>
        <w:rPr>
          <w:rFonts w:ascii="Arial" w:hAnsi="Arial" w:cs="Arial"/>
          <w:b/>
        </w:rPr>
      </w:pPr>
      <w:r w:rsidRPr="00ED5A6E">
        <w:rPr>
          <w:rFonts w:ascii="Arial" w:hAnsi="Arial" w:cs="Arial"/>
          <w:b/>
        </w:rPr>
        <w:lastRenderedPageBreak/>
        <w:t>Clause</w:t>
      </w:r>
      <w:r w:rsidR="00B6207F" w:rsidRPr="00ED5A6E">
        <w:rPr>
          <w:rFonts w:ascii="Arial" w:hAnsi="Arial" w:cs="Arial"/>
          <w:b/>
        </w:rPr>
        <w:t xml:space="preserve"> 1.</w:t>
      </w:r>
      <w:r w:rsidRPr="00ED5A6E">
        <w:rPr>
          <w:rFonts w:ascii="Arial" w:hAnsi="Arial" w:cs="Arial"/>
          <w:b/>
        </w:rPr>
        <w:t>3</w:t>
      </w:r>
      <w:r w:rsidRPr="00ED5A6E">
        <w:rPr>
          <w:rFonts w:ascii="Arial" w:hAnsi="Arial" w:cs="Arial"/>
          <w:b/>
        </w:rPr>
        <w:tab/>
      </w:r>
      <w:r w:rsidR="00B6207F" w:rsidRPr="00ED5A6E">
        <w:rPr>
          <w:rFonts w:ascii="Arial" w:hAnsi="Arial" w:cs="Arial"/>
          <w:b/>
        </w:rPr>
        <w:t xml:space="preserve">No taking of </w:t>
      </w:r>
      <w:r w:rsidR="00F8563F">
        <w:rPr>
          <w:rFonts w:ascii="Arial" w:hAnsi="Arial" w:cs="Arial"/>
          <w:b/>
        </w:rPr>
        <w:t>R</w:t>
      </w:r>
      <w:r w:rsidR="00F8563F" w:rsidRPr="00ED5A6E">
        <w:rPr>
          <w:rFonts w:ascii="Arial" w:hAnsi="Arial" w:cs="Arial"/>
          <w:b/>
        </w:rPr>
        <w:t xml:space="preserve">ainbow </w:t>
      </w:r>
      <w:r w:rsidR="00F8563F">
        <w:rPr>
          <w:rFonts w:ascii="Arial" w:hAnsi="Arial" w:cs="Arial"/>
          <w:b/>
        </w:rPr>
        <w:t>T</w:t>
      </w:r>
      <w:r w:rsidR="00F8563F" w:rsidRPr="00ED5A6E">
        <w:rPr>
          <w:rFonts w:ascii="Arial" w:hAnsi="Arial" w:cs="Arial"/>
          <w:b/>
        </w:rPr>
        <w:t xml:space="preserve">rout </w:t>
      </w:r>
      <w:r w:rsidR="00B6207F" w:rsidRPr="00ED5A6E">
        <w:rPr>
          <w:rFonts w:ascii="Arial" w:hAnsi="Arial" w:cs="Arial"/>
          <w:b/>
        </w:rPr>
        <w:t xml:space="preserve">or </w:t>
      </w:r>
      <w:r w:rsidR="00F8563F">
        <w:rPr>
          <w:rFonts w:ascii="Arial" w:hAnsi="Arial" w:cs="Arial"/>
          <w:b/>
        </w:rPr>
        <w:t>B</w:t>
      </w:r>
      <w:r w:rsidR="00F8563F" w:rsidRPr="00ED5A6E">
        <w:rPr>
          <w:rFonts w:ascii="Arial" w:hAnsi="Arial" w:cs="Arial"/>
          <w:b/>
        </w:rPr>
        <w:t xml:space="preserve">rown </w:t>
      </w:r>
      <w:r w:rsidR="00F8563F">
        <w:rPr>
          <w:rFonts w:ascii="Arial" w:hAnsi="Arial" w:cs="Arial"/>
          <w:b/>
        </w:rPr>
        <w:t>T</w:t>
      </w:r>
      <w:r w:rsidR="00F8563F" w:rsidRPr="00ED5A6E">
        <w:rPr>
          <w:rFonts w:ascii="Arial" w:hAnsi="Arial" w:cs="Arial"/>
          <w:b/>
        </w:rPr>
        <w:t xml:space="preserve">rout </w:t>
      </w:r>
      <w:r w:rsidR="00B6207F" w:rsidRPr="00ED5A6E">
        <w:rPr>
          <w:rFonts w:ascii="Arial" w:hAnsi="Arial" w:cs="Arial"/>
          <w:b/>
        </w:rPr>
        <w:t>at certain times</w:t>
      </w:r>
    </w:p>
    <w:p w14:paraId="1C97200B" w14:textId="77777777" w:rsidR="00B6207F" w:rsidRDefault="00B6207F" w:rsidP="00873C98">
      <w:pPr>
        <w:spacing w:after="120"/>
      </w:pPr>
      <w:r>
        <w:t xml:space="preserve">This section provides that the taking of </w:t>
      </w:r>
      <w:r w:rsidR="00873C98">
        <w:t>R</w:t>
      </w:r>
      <w:r>
        <w:t xml:space="preserve">ainbow </w:t>
      </w:r>
      <w:r w:rsidR="00F8563F">
        <w:t xml:space="preserve">Trout </w:t>
      </w:r>
      <w:r>
        <w:t xml:space="preserve">or </w:t>
      </w:r>
      <w:r w:rsidR="00873C98">
        <w:t>B</w:t>
      </w:r>
      <w:r>
        <w:t xml:space="preserve">rown </w:t>
      </w:r>
      <w:r w:rsidR="00F8563F">
        <w:t xml:space="preserve">Trout </w:t>
      </w:r>
      <w:r>
        <w:t xml:space="preserve">from </w:t>
      </w:r>
      <w:r w:rsidR="007D7172" w:rsidRPr="00E30A87">
        <w:t xml:space="preserve">trout </w:t>
      </w:r>
      <w:r w:rsidRPr="00E30A87">
        <w:t>waters</w:t>
      </w:r>
      <w:r>
        <w:t xml:space="preserve"> is prohibited from </w:t>
      </w:r>
      <w:r w:rsidR="004931D8">
        <w:t xml:space="preserve">12:00 </w:t>
      </w:r>
      <w:r>
        <w:t xml:space="preserve">midnight </w:t>
      </w:r>
      <w:r w:rsidR="004931D8">
        <w:t>on the Tuesday after</w:t>
      </w:r>
      <w:r>
        <w:t xml:space="preserve"> the Queen’s </w:t>
      </w:r>
      <w:r w:rsidRPr="00F365CF">
        <w:t>B</w:t>
      </w:r>
      <w:r>
        <w:t xml:space="preserve">irthday long weekend in June to </w:t>
      </w:r>
      <w:r w:rsidR="004931D8">
        <w:t xml:space="preserve">11:59 pm on the Thursday </w:t>
      </w:r>
      <w:r>
        <w:t xml:space="preserve">before Labour Day </w:t>
      </w:r>
      <w:r w:rsidR="00513FED">
        <w:t xml:space="preserve">in October in any year. </w:t>
      </w:r>
      <w:r w:rsidR="00BE12D7" w:rsidRPr="00F365CF">
        <w:t xml:space="preserve">The purpose of this section is to protect </w:t>
      </w:r>
      <w:r w:rsidR="00C875E9">
        <w:t>R</w:t>
      </w:r>
      <w:r w:rsidR="00513FED" w:rsidRPr="00F365CF">
        <w:t xml:space="preserve">ainbow </w:t>
      </w:r>
      <w:r w:rsidR="00F8563F">
        <w:t>T</w:t>
      </w:r>
      <w:r w:rsidR="00F8563F" w:rsidRPr="00F365CF">
        <w:t xml:space="preserve">rout </w:t>
      </w:r>
      <w:r w:rsidR="00513FED" w:rsidRPr="00F365CF">
        <w:t xml:space="preserve">and </w:t>
      </w:r>
      <w:r w:rsidR="00C875E9">
        <w:t>B</w:t>
      </w:r>
      <w:r w:rsidR="00513FED" w:rsidRPr="00F365CF">
        <w:t xml:space="preserve">rown </w:t>
      </w:r>
      <w:r w:rsidR="00F8563F">
        <w:t>T</w:t>
      </w:r>
      <w:r w:rsidR="00F8563F" w:rsidRPr="00F365CF">
        <w:t xml:space="preserve">rout </w:t>
      </w:r>
      <w:r w:rsidR="00BE12D7" w:rsidRPr="00F365CF">
        <w:t>over the</w:t>
      </w:r>
      <w:r w:rsidR="004931D8">
        <w:t>ir</w:t>
      </w:r>
      <w:r w:rsidR="00BE12D7" w:rsidRPr="00F365CF">
        <w:t xml:space="preserve"> spawning season.</w:t>
      </w:r>
    </w:p>
    <w:p w14:paraId="6CB4F593" w14:textId="77777777" w:rsidR="00E30A87" w:rsidRDefault="00E30A87" w:rsidP="00873C98">
      <w:pPr>
        <w:spacing w:after="240"/>
      </w:pPr>
      <w:bookmarkStart w:id="1" w:name="_Hlk34925787"/>
      <w:r>
        <w:t xml:space="preserve">Previously, taking of trout was prohibited from all public waters during this time period. Amending this provision to apply to trout waters only still provides protection to most wild trout populations </w:t>
      </w:r>
      <w:r w:rsidR="005F2549">
        <w:t xml:space="preserve">during the trout </w:t>
      </w:r>
      <w:r w:rsidR="00E60D71">
        <w:t>spawning</w:t>
      </w:r>
      <w:r w:rsidR="005F2549">
        <w:t xml:space="preserve"> season </w:t>
      </w:r>
      <w:r>
        <w:t>and aligns with trout fishing rules in N</w:t>
      </w:r>
      <w:r w:rsidR="004931D8">
        <w:t xml:space="preserve">ew </w:t>
      </w:r>
      <w:r>
        <w:t>S</w:t>
      </w:r>
      <w:r w:rsidR="004931D8">
        <w:t xml:space="preserve">outh </w:t>
      </w:r>
      <w:r>
        <w:t>W</w:t>
      </w:r>
      <w:r w:rsidR="004931D8">
        <w:t>ales</w:t>
      </w:r>
      <w:r>
        <w:t>, where take of trout is allowed all year round in waters other than declared trout waters.</w:t>
      </w:r>
    </w:p>
    <w:bookmarkEnd w:id="1"/>
    <w:p w14:paraId="753DEF5A" w14:textId="77777777" w:rsidR="00B6207F" w:rsidRPr="004931D8" w:rsidRDefault="004931D8">
      <w:pPr>
        <w:rPr>
          <w:rFonts w:ascii="Arial" w:hAnsi="Arial" w:cs="Arial"/>
          <w:b/>
        </w:rPr>
      </w:pPr>
      <w:r>
        <w:rPr>
          <w:rFonts w:ascii="Arial" w:hAnsi="Arial" w:cs="Arial"/>
          <w:b/>
        </w:rPr>
        <w:t>Clause</w:t>
      </w:r>
      <w:r w:rsidR="00B6207F" w:rsidRPr="004931D8">
        <w:rPr>
          <w:rFonts w:ascii="Arial" w:hAnsi="Arial" w:cs="Arial"/>
          <w:b/>
        </w:rPr>
        <w:t xml:space="preserve"> 1.</w:t>
      </w:r>
      <w:r w:rsidR="00A27B4C">
        <w:rPr>
          <w:rFonts w:ascii="Arial" w:hAnsi="Arial" w:cs="Arial"/>
          <w:b/>
        </w:rPr>
        <w:t>4</w:t>
      </w:r>
      <w:r>
        <w:rPr>
          <w:rFonts w:ascii="Arial" w:hAnsi="Arial" w:cs="Arial"/>
          <w:b/>
        </w:rPr>
        <w:tab/>
      </w:r>
      <w:r w:rsidR="00B6207F" w:rsidRPr="004931D8">
        <w:rPr>
          <w:rFonts w:ascii="Arial" w:hAnsi="Arial" w:cs="Arial"/>
          <w:b/>
        </w:rPr>
        <w:t>No taking of certain species of fish at any time</w:t>
      </w:r>
    </w:p>
    <w:p w14:paraId="64143FB6" w14:textId="77777777" w:rsidR="004931D8" w:rsidRDefault="00FD61AC" w:rsidP="00FD61AC">
      <w:pPr>
        <w:autoSpaceDE w:val="0"/>
        <w:autoSpaceDN w:val="0"/>
        <w:adjustRightInd w:val="0"/>
        <w:rPr>
          <w:szCs w:val="24"/>
          <w:lang w:eastAsia="en-AU"/>
        </w:rPr>
      </w:pPr>
      <w:r>
        <w:rPr>
          <w:szCs w:val="24"/>
          <w:lang w:eastAsia="en-AU"/>
        </w:rPr>
        <w:t xml:space="preserve">This </w:t>
      </w:r>
      <w:r w:rsidR="004931D8">
        <w:rPr>
          <w:szCs w:val="24"/>
          <w:lang w:eastAsia="en-AU"/>
        </w:rPr>
        <w:t>clause</w:t>
      </w:r>
      <w:r>
        <w:rPr>
          <w:szCs w:val="24"/>
          <w:lang w:eastAsia="en-AU"/>
        </w:rPr>
        <w:t xml:space="preserve"> provides that the taking </w:t>
      </w:r>
      <w:r w:rsidR="001E15A8" w:rsidRPr="001E15A8">
        <w:t>from public waters</w:t>
      </w:r>
      <w:r w:rsidR="001E15A8" w:rsidRPr="00C56056">
        <w:rPr>
          <w:color w:val="FF0000"/>
        </w:rPr>
        <w:t xml:space="preserve"> </w:t>
      </w:r>
      <w:r>
        <w:rPr>
          <w:szCs w:val="24"/>
          <w:lang w:eastAsia="en-AU"/>
        </w:rPr>
        <w:t xml:space="preserve">of </w:t>
      </w:r>
      <w:r w:rsidR="000A1D89">
        <w:rPr>
          <w:szCs w:val="24"/>
          <w:lang w:eastAsia="en-AU"/>
        </w:rPr>
        <w:t xml:space="preserve">the following species of fish is </w:t>
      </w:r>
      <w:r w:rsidR="004931D8">
        <w:rPr>
          <w:szCs w:val="24"/>
          <w:lang w:eastAsia="en-AU"/>
        </w:rPr>
        <w:t>prohibited at all times:</w:t>
      </w:r>
    </w:p>
    <w:p w14:paraId="77DD183C" w14:textId="77777777" w:rsidR="004931D8" w:rsidRDefault="004931D8" w:rsidP="004931D8">
      <w:pPr>
        <w:pStyle w:val="ListParagraph"/>
        <w:numPr>
          <w:ilvl w:val="0"/>
          <w:numId w:val="15"/>
        </w:numPr>
        <w:autoSpaceDE w:val="0"/>
        <w:autoSpaceDN w:val="0"/>
        <w:adjustRightInd w:val="0"/>
      </w:pPr>
      <w:r w:rsidRPr="001E15A8">
        <w:t xml:space="preserve">Alpine </w:t>
      </w:r>
      <w:r w:rsidR="00F8563F">
        <w:t>S</w:t>
      </w:r>
      <w:r w:rsidR="00F8563F" w:rsidRPr="001E15A8">
        <w:t xml:space="preserve">piny </w:t>
      </w:r>
      <w:r w:rsidR="00F8563F">
        <w:t>C</w:t>
      </w:r>
      <w:r w:rsidR="00F8563F" w:rsidRPr="001E15A8">
        <w:t xml:space="preserve">rayfish </w:t>
      </w:r>
      <w:r w:rsidRPr="001E15A8">
        <w:t>(</w:t>
      </w:r>
      <w:r w:rsidRPr="004931D8">
        <w:rPr>
          <w:i/>
        </w:rPr>
        <w:t>Euastacus crassus</w:t>
      </w:r>
      <w:r w:rsidRPr="001E15A8">
        <w:t>)</w:t>
      </w:r>
      <w:r w:rsidR="00C23B0D">
        <w:t>;</w:t>
      </w:r>
    </w:p>
    <w:p w14:paraId="77F79DF2" w14:textId="77777777" w:rsidR="004931D8" w:rsidRDefault="001E15A8" w:rsidP="004931D8">
      <w:pPr>
        <w:pStyle w:val="ListParagraph"/>
        <w:numPr>
          <w:ilvl w:val="0"/>
          <w:numId w:val="15"/>
        </w:numPr>
        <w:autoSpaceDE w:val="0"/>
        <w:autoSpaceDN w:val="0"/>
        <w:adjustRightInd w:val="0"/>
      </w:pPr>
      <w:r w:rsidRPr="001E15A8">
        <w:t xml:space="preserve">Macquarie </w:t>
      </w:r>
      <w:r w:rsidR="00F8563F">
        <w:t>P</w:t>
      </w:r>
      <w:r w:rsidR="00F8563F" w:rsidRPr="001E15A8">
        <w:t xml:space="preserve">erch </w:t>
      </w:r>
      <w:r w:rsidRPr="00873C98">
        <w:rPr>
          <w:iCs/>
        </w:rPr>
        <w:t>(</w:t>
      </w:r>
      <w:r w:rsidRPr="004931D8">
        <w:rPr>
          <w:i/>
        </w:rPr>
        <w:t>Macquaria australasica</w:t>
      </w:r>
      <w:r w:rsidRPr="00873C98">
        <w:rPr>
          <w:iCs/>
        </w:rPr>
        <w:t>)</w:t>
      </w:r>
      <w:r w:rsidR="00C23B0D" w:rsidRPr="00873C98">
        <w:rPr>
          <w:iCs/>
        </w:rPr>
        <w:t>;</w:t>
      </w:r>
    </w:p>
    <w:p w14:paraId="71733955" w14:textId="77777777" w:rsidR="004931D8" w:rsidRDefault="001E15A8" w:rsidP="004931D8">
      <w:pPr>
        <w:pStyle w:val="ListParagraph"/>
        <w:numPr>
          <w:ilvl w:val="0"/>
          <w:numId w:val="15"/>
        </w:numPr>
        <w:autoSpaceDE w:val="0"/>
        <w:autoSpaceDN w:val="0"/>
        <w:adjustRightInd w:val="0"/>
      </w:pPr>
      <w:r w:rsidRPr="001E15A8">
        <w:t xml:space="preserve">Murray River </w:t>
      </w:r>
      <w:r w:rsidR="00F8563F">
        <w:t>C</w:t>
      </w:r>
      <w:r w:rsidR="00F8563F" w:rsidRPr="001E15A8">
        <w:t xml:space="preserve">rayfish </w:t>
      </w:r>
      <w:r w:rsidRPr="001E15A8">
        <w:t>(</w:t>
      </w:r>
      <w:r w:rsidRPr="004931D8">
        <w:rPr>
          <w:i/>
        </w:rPr>
        <w:t>Euastacus armatus</w:t>
      </w:r>
      <w:r w:rsidRPr="001E15A8">
        <w:t>)</w:t>
      </w:r>
      <w:r w:rsidR="00C23B0D">
        <w:t>;</w:t>
      </w:r>
    </w:p>
    <w:p w14:paraId="6C6B6BC9" w14:textId="77777777" w:rsidR="004931D8" w:rsidRPr="004931D8" w:rsidRDefault="004931D8" w:rsidP="004931D8">
      <w:pPr>
        <w:pStyle w:val="ListParagraph"/>
        <w:numPr>
          <w:ilvl w:val="0"/>
          <w:numId w:val="15"/>
        </w:numPr>
        <w:autoSpaceDE w:val="0"/>
        <w:autoSpaceDN w:val="0"/>
        <w:adjustRightInd w:val="0"/>
      </w:pPr>
      <w:r w:rsidRPr="001E15A8">
        <w:t xml:space="preserve">Rieks </w:t>
      </w:r>
      <w:r w:rsidR="00F8563F">
        <w:t>C</w:t>
      </w:r>
      <w:r w:rsidR="00F8563F" w:rsidRPr="001E15A8">
        <w:t xml:space="preserve">rayfish </w:t>
      </w:r>
      <w:r w:rsidRPr="001E15A8">
        <w:t>(</w:t>
      </w:r>
      <w:r w:rsidRPr="004931D8">
        <w:rPr>
          <w:i/>
        </w:rPr>
        <w:t>Euastacus rieki</w:t>
      </w:r>
      <w:r w:rsidRPr="001E15A8">
        <w:t>)</w:t>
      </w:r>
      <w:r w:rsidR="00C23B0D">
        <w:t>;</w:t>
      </w:r>
    </w:p>
    <w:p w14:paraId="7012EC3D" w14:textId="77777777" w:rsidR="004931D8" w:rsidRDefault="001E15A8" w:rsidP="004931D8">
      <w:pPr>
        <w:pStyle w:val="ListParagraph"/>
        <w:numPr>
          <w:ilvl w:val="0"/>
          <w:numId w:val="15"/>
        </w:numPr>
        <w:autoSpaceDE w:val="0"/>
        <w:autoSpaceDN w:val="0"/>
        <w:adjustRightInd w:val="0"/>
      </w:pPr>
      <w:r w:rsidRPr="001E15A8">
        <w:t xml:space="preserve">Silver </w:t>
      </w:r>
      <w:r w:rsidR="00F8563F">
        <w:t>P</w:t>
      </w:r>
      <w:r w:rsidR="00F8563F" w:rsidRPr="001E15A8">
        <w:t xml:space="preserve">erch </w:t>
      </w:r>
      <w:r w:rsidRPr="001E15A8">
        <w:t>(</w:t>
      </w:r>
      <w:r w:rsidRPr="004931D8">
        <w:rPr>
          <w:i/>
        </w:rPr>
        <w:t>Bidyanus bidyanus</w:t>
      </w:r>
      <w:r w:rsidRPr="001E15A8">
        <w:t>)</w:t>
      </w:r>
      <w:r w:rsidR="00C23B0D">
        <w:t>;</w:t>
      </w:r>
    </w:p>
    <w:p w14:paraId="20FDC17F" w14:textId="77777777" w:rsidR="004931D8" w:rsidRDefault="001E15A8" w:rsidP="004931D8">
      <w:pPr>
        <w:pStyle w:val="ListParagraph"/>
        <w:numPr>
          <w:ilvl w:val="0"/>
          <w:numId w:val="15"/>
        </w:numPr>
        <w:autoSpaceDE w:val="0"/>
        <w:autoSpaceDN w:val="0"/>
        <w:adjustRightInd w:val="0"/>
      </w:pPr>
      <w:r w:rsidRPr="001E15A8">
        <w:t xml:space="preserve">Trout </w:t>
      </w:r>
      <w:r w:rsidR="00F8563F">
        <w:t>C</w:t>
      </w:r>
      <w:r w:rsidR="00F8563F" w:rsidRPr="001E15A8">
        <w:t xml:space="preserve">od </w:t>
      </w:r>
      <w:r w:rsidRPr="001E15A8">
        <w:t>(</w:t>
      </w:r>
      <w:r w:rsidRPr="004931D8">
        <w:rPr>
          <w:i/>
        </w:rPr>
        <w:t>Maccullochella macquariensis</w:t>
      </w:r>
      <w:r w:rsidRPr="001E15A8">
        <w:t>)</w:t>
      </w:r>
      <w:r w:rsidR="00C23B0D">
        <w:t>;</w:t>
      </w:r>
    </w:p>
    <w:p w14:paraId="41F4D6D0" w14:textId="77777777" w:rsidR="004931D8" w:rsidRDefault="001E15A8" w:rsidP="00C23B0D">
      <w:pPr>
        <w:pStyle w:val="ListParagraph"/>
        <w:numPr>
          <w:ilvl w:val="0"/>
          <w:numId w:val="15"/>
        </w:numPr>
        <w:autoSpaceDE w:val="0"/>
        <w:autoSpaceDN w:val="0"/>
        <w:adjustRightInd w:val="0"/>
        <w:spacing w:after="240"/>
        <w:ind w:left="714" w:hanging="357"/>
      </w:pPr>
      <w:r w:rsidRPr="001E15A8">
        <w:t xml:space="preserve">Two-spined </w:t>
      </w:r>
      <w:r w:rsidR="00F8563F">
        <w:t>B</w:t>
      </w:r>
      <w:r w:rsidR="00F8563F" w:rsidRPr="001E15A8">
        <w:t xml:space="preserve">lackfish </w:t>
      </w:r>
      <w:r w:rsidRPr="001E15A8">
        <w:t>(</w:t>
      </w:r>
      <w:r w:rsidRPr="004931D8">
        <w:rPr>
          <w:i/>
        </w:rPr>
        <w:t>Gadopsis bispinosis</w:t>
      </w:r>
      <w:r w:rsidRPr="001E15A8">
        <w:t>)</w:t>
      </w:r>
      <w:r w:rsidR="004931D8">
        <w:t>.</w:t>
      </w:r>
    </w:p>
    <w:p w14:paraId="68E1D3CF" w14:textId="77777777" w:rsidR="004931D8" w:rsidRPr="00274FE8" w:rsidRDefault="004931D8" w:rsidP="00482C51">
      <w:pPr>
        <w:autoSpaceDE w:val="0"/>
        <w:autoSpaceDN w:val="0"/>
        <w:adjustRightInd w:val="0"/>
        <w:spacing w:after="240"/>
      </w:pPr>
      <w:r>
        <w:t xml:space="preserve">The prohibition on taking these species of fish </w:t>
      </w:r>
      <w:r w:rsidR="00C23B0D">
        <w:t xml:space="preserve">at any time </w:t>
      </w:r>
      <w:r>
        <w:t xml:space="preserve">is because they should be afforded </w:t>
      </w:r>
      <w:r w:rsidR="00C23B0D">
        <w:t xml:space="preserve">greater </w:t>
      </w:r>
      <w:r>
        <w:t>protection based on their conservation status</w:t>
      </w:r>
      <w:r w:rsidR="00C23B0D">
        <w:t>.</w:t>
      </w:r>
    </w:p>
    <w:p w14:paraId="3A879BC5" w14:textId="77777777" w:rsidR="00772D73" w:rsidRPr="00F35E88" w:rsidRDefault="00772D73" w:rsidP="00772D73">
      <w:pPr>
        <w:spacing w:after="120"/>
        <w:rPr>
          <w:rFonts w:ascii="Arial" w:hAnsi="Arial" w:cs="Arial"/>
          <w:b/>
        </w:rPr>
      </w:pPr>
      <w:r w:rsidRPr="00F35E88">
        <w:rPr>
          <w:rFonts w:ascii="Arial" w:hAnsi="Arial" w:cs="Arial"/>
          <w:b/>
        </w:rPr>
        <w:t xml:space="preserve">Schedule </w:t>
      </w:r>
      <w:r w:rsidR="009B6848">
        <w:rPr>
          <w:rFonts w:ascii="Arial" w:hAnsi="Arial" w:cs="Arial"/>
          <w:b/>
        </w:rPr>
        <w:t>2</w:t>
      </w:r>
    </w:p>
    <w:p w14:paraId="7F6F99CC" w14:textId="77777777" w:rsidR="00A27B4C" w:rsidRDefault="00772D73" w:rsidP="00482C51">
      <w:pPr>
        <w:spacing w:after="240"/>
      </w:pPr>
      <w:r w:rsidRPr="009B6848">
        <w:t>This schedule provide</w:t>
      </w:r>
      <w:r w:rsidR="009B6848" w:rsidRPr="009B6848">
        <w:t>s</w:t>
      </w:r>
      <w:r w:rsidRPr="009B6848">
        <w:t xml:space="preserve"> a map of the defined Prohibited Waters, Murray Cod No Take Zone, Open Waters and Trout Waters. </w:t>
      </w:r>
    </w:p>
    <w:p w14:paraId="776C2104" w14:textId="77777777" w:rsidR="00772D73" w:rsidRPr="00F22BFB" w:rsidRDefault="00772D73" w:rsidP="00772D73">
      <w:pPr>
        <w:spacing w:after="120"/>
        <w:rPr>
          <w:rFonts w:ascii="Arial" w:hAnsi="Arial" w:cs="Arial"/>
          <w:b/>
        </w:rPr>
      </w:pPr>
      <w:r w:rsidRPr="00F22BFB">
        <w:rPr>
          <w:rFonts w:ascii="Arial" w:hAnsi="Arial" w:cs="Arial"/>
          <w:b/>
        </w:rPr>
        <w:t>Human Rights</w:t>
      </w:r>
    </w:p>
    <w:p w14:paraId="0A3B84AD" w14:textId="77777777" w:rsidR="00772D73" w:rsidRPr="00F845D6" w:rsidRDefault="00772D73" w:rsidP="00482C51">
      <w:pPr>
        <w:spacing w:after="240"/>
      </w:pPr>
      <w:r>
        <w:rPr>
          <w:color w:val="000000"/>
          <w:shd w:val="clear" w:color="auto" w:fill="FFFFFF"/>
        </w:rPr>
        <w:t xml:space="preserve">The Standing Committee on Justice and Community Safety (Legislative Scrutiny Role) terms of reference require consideration </w:t>
      </w:r>
      <w:r w:rsidRPr="00F845D6">
        <w:t>of human rights</w:t>
      </w:r>
      <w:r w:rsidRPr="00B61150">
        <w:t> </w:t>
      </w:r>
      <w:r w:rsidRPr="00F845D6">
        <w:t>impacts, among other matters. In this case, no human rights are impacted.</w:t>
      </w:r>
    </w:p>
    <w:p w14:paraId="285D9BD1" w14:textId="77777777" w:rsidR="00772D73" w:rsidRPr="00F845D6" w:rsidRDefault="00772D73" w:rsidP="00772D73">
      <w:pPr>
        <w:spacing w:after="120"/>
        <w:rPr>
          <w:rFonts w:ascii="Arial" w:hAnsi="Arial" w:cs="Arial"/>
          <w:b/>
        </w:rPr>
      </w:pPr>
      <w:r w:rsidRPr="00F845D6">
        <w:rPr>
          <w:rFonts w:ascii="Arial" w:hAnsi="Arial" w:cs="Arial"/>
          <w:b/>
        </w:rPr>
        <w:t>Regulatory Impact Statement</w:t>
      </w:r>
    </w:p>
    <w:p w14:paraId="2A2F78E5" w14:textId="77777777" w:rsidR="00772D73" w:rsidRDefault="00772D73" w:rsidP="00772D73">
      <w:pPr>
        <w:spacing w:after="240"/>
      </w:pPr>
      <w:r>
        <w:t xml:space="preserve">A regulatory impact statement has been prepared for the instrument, in accordance with Part 5.2 of the </w:t>
      </w:r>
      <w:r w:rsidRPr="00F845D6">
        <w:rPr>
          <w:i/>
          <w:iCs/>
        </w:rPr>
        <w:t>Legislation Act 2001</w:t>
      </w:r>
      <w:r>
        <w:t>.</w:t>
      </w:r>
    </w:p>
    <w:p w14:paraId="7A3DA61B" w14:textId="77777777" w:rsidR="00772D73" w:rsidRPr="00873C98" w:rsidRDefault="00772D73" w:rsidP="00772D73"/>
    <w:sectPr w:rsidR="00772D73" w:rsidRPr="00873C98" w:rsidSect="004C4A40">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8186" w14:textId="77777777" w:rsidR="009F420F" w:rsidRDefault="009F420F">
      <w:r>
        <w:separator/>
      </w:r>
    </w:p>
  </w:endnote>
  <w:endnote w:type="continuationSeparator" w:id="0">
    <w:p w14:paraId="0E8DE8BF" w14:textId="77777777" w:rsidR="009F420F" w:rsidRDefault="009F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1918" w14:textId="77777777" w:rsidR="00A60502" w:rsidRDefault="00A60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0E64" w14:textId="77777777" w:rsidR="008A2595" w:rsidRDefault="00FC092F">
    <w:pPr>
      <w:pStyle w:val="Footer"/>
      <w:jc w:val="center"/>
    </w:pPr>
    <w:r>
      <w:fldChar w:fldCharType="begin"/>
    </w:r>
    <w:r>
      <w:instrText xml:space="preserve"> PAGE   \* MERGEFORMAT </w:instrText>
    </w:r>
    <w:r>
      <w:fldChar w:fldCharType="separate"/>
    </w:r>
    <w:r w:rsidR="00986BD9">
      <w:rPr>
        <w:noProof/>
      </w:rPr>
      <w:t>4</w:t>
    </w:r>
    <w:r>
      <w:fldChar w:fldCharType="end"/>
    </w:r>
  </w:p>
  <w:p w14:paraId="36E4D072" w14:textId="77777777" w:rsidR="00A60502" w:rsidRPr="00A60502" w:rsidRDefault="00A60502" w:rsidP="00A60502">
    <w:pPr>
      <w:pStyle w:val="Footer"/>
      <w:jc w:val="center"/>
      <w:rPr>
        <w:rFonts w:cs="Arial"/>
        <w:sz w:val="14"/>
      </w:rPr>
    </w:pPr>
    <w:r w:rsidRPr="00A6050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77CC" w14:textId="77777777" w:rsidR="00A60502" w:rsidRDefault="00A60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4D80" w14:textId="77777777" w:rsidR="009F420F" w:rsidRDefault="009F420F">
      <w:r>
        <w:separator/>
      </w:r>
    </w:p>
  </w:footnote>
  <w:footnote w:type="continuationSeparator" w:id="0">
    <w:p w14:paraId="20475C7E" w14:textId="77777777" w:rsidR="009F420F" w:rsidRDefault="009F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0012" w14:textId="77777777" w:rsidR="00A60502" w:rsidRDefault="00A60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FF0B" w14:textId="77777777" w:rsidR="00A60502" w:rsidRDefault="00A60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CA61" w14:textId="77777777" w:rsidR="00A60502" w:rsidRDefault="00A60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C8E5863"/>
    <w:multiLevelType w:val="hybridMultilevel"/>
    <w:tmpl w:val="4BB4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023EE"/>
    <w:multiLevelType w:val="hybridMultilevel"/>
    <w:tmpl w:val="BF5259AC"/>
    <w:lvl w:ilvl="0" w:tplc="F80C67E8">
      <w:start w:val="1"/>
      <w:numFmt w:val="lowerLetter"/>
      <w:lvlText w:val="(%1)"/>
      <w:lvlJc w:val="left"/>
      <w:pPr>
        <w:ind w:left="1080" w:hanging="360"/>
      </w:pPr>
      <w:rPr>
        <w:rFonts w:cs="Times New Roman" w:hint="default"/>
        <w:b/>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1B2719"/>
    <w:multiLevelType w:val="hybridMultilevel"/>
    <w:tmpl w:val="B10834CA"/>
    <w:lvl w:ilvl="0" w:tplc="DC2E94E6">
      <w:start w:val="1"/>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35595F34"/>
    <w:multiLevelType w:val="hybridMultilevel"/>
    <w:tmpl w:val="523AD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50BE5085"/>
    <w:multiLevelType w:val="hybridMultilevel"/>
    <w:tmpl w:val="B004240E"/>
    <w:lvl w:ilvl="0" w:tplc="C29681C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 w15:restartNumberingAfterBreak="0">
    <w:nsid w:val="68303AC0"/>
    <w:multiLevelType w:val="hybridMultilevel"/>
    <w:tmpl w:val="97EEF8C8"/>
    <w:lvl w:ilvl="0" w:tplc="DC2E94E6">
      <w:start w:val="1"/>
      <w:numFmt w:val="decimal"/>
      <w:lvlText w:val="%1)"/>
      <w:lvlJc w:val="left"/>
      <w:pPr>
        <w:ind w:left="72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7586588A"/>
    <w:multiLevelType w:val="multilevel"/>
    <w:tmpl w:val="CDA4CCE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5"/>
  </w:num>
  <w:num w:numId="4">
    <w:abstractNumId w:val="10"/>
  </w:num>
  <w:num w:numId="5">
    <w:abstractNumId w:val="13"/>
  </w:num>
  <w:num w:numId="6">
    <w:abstractNumId w:val="1"/>
  </w:num>
  <w:num w:numId="7">
    <w:abstractNumId w:val="7"/>
  </w:num>
  <w:num w:numId="8">
    <w:abstractNumId w:val="9"/>
  </w:num>
  <w:num w:numId="9">
    <w:abstractNumId w:val="14"/>
  </w:num>
  <w:num w:numId="10">
    <w:abstractNumId w:val="6"/>
  </w:num>
  <w:num w:numId="11">
    <w:abstractNumId w:val="4"/>
  </w:num>
  <w:num w:numId="12">
    <w:abstractNumId w:val="11"/>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dgnword-docGUID" w:val="{E1C12FC4-FDB3-4A0A-8484-3C256FB929E9}"/>
    <w:docVar w:name="dgnword-eventsink" w:val="644056448"/>
  </w:docVars>
  <w:rsids>
    <w:rsidRoot w:val="00C4252F"/>
    <w:rsid w:val="0000026B"/>
    <w:rsid w:val="00001573"/>
    <w:rsid w:val="00001E77"/>
    <w:rsid w:val="0000553C"/>
    <w:rsid w:val="000057D8"/>
    <w:rsid w:val="00006E7F"/>
    <w:rsid w:val="0001004B"/>
    <w:rsid w:val="00013AED"/>
    <w:rsid w:val="00014497"/>
    <w:rsid w:val="00014AC3"/>
    <w:rsid w:val="000157E7"/>
    <w:rsid w:val="00015C6E"/>
    <w:rsid w:val="00015D21"/>
    <w:rsid w:val="0002075C"/>
    <w:rsid w:val="000234F5"/>
    <w:rsid w:val="000253E8"/>
    <w:rsid w:val="000254B5"/>
    <w:rsid w:val="00027CBA"/>
    <w:rsid w:val="00030C2B"/>
    <w:rsid w:val="000313FC"/>
    <w:rsid w:val="00031975"/>
    <w:rsid w:val="00032731"/>
    <w:rsid w:val="00032BE8"/>
    <w:rsid w:val="00035014"/>
    <w:rsid w:val="00035C12"/>
    <w:rsid w:val="000415E8"/>
    <w:rsid w:val="00042A0B"/>
    <w:rsid w:val="00044B71"/>
    <w:rsid w:val="00045178"/>
    <w:rsid w:val="00055B3F"/>
    <w:rsid w:val="00060D12"/>
    <w:rsid w:val="00064258"/>
    <w:rsid w:val="00066029"/>
    <w:rsid w:val="0007255A"/>
    <w:rsid w:val="0007395B"/>
    <w:rsid w:val="00073DDA"/>
    <w:rsid w:val="0007480E"/>
    <w:rsid w:val="0007743D"/>
    <w:rsid w:val="00081CA7"/>
    <w:rsid w:val="00087C33"/>
    <w:rsid w:val="00092965"/>
    <w:rsid w:val="0009475D"/>
    <w:rsid w:val="00097A58"/>
    <w:rsid w:val="000A07B1"/>
    <w:rsid w:val="000A1D89"/>
    <w:rsid w:val="000A4DFE"/>
    <w:rsid w:val="000A55A7"/>
    <w:rsid w:val="000A6CE6"/>
    <w:rsid w:val="000A6E2F"/>
    <w:rsid w:val="000A7526"/>
    <w:rsid w:val="000B1691"/>
    <w:rsid w:val="000B18B0"/>
    <w:rsid w:val="000B1BA3"/>
    <w:rsid w:val="000B1D47"/>
    <w:rsid w:val="000B216E"/>
    <w:rsid w:val="000C3D0F"/>
    <w:rsid w:val="000C63A3"/>
    <w:rsid w:val="000D11D7"/>
    <w:rsid w:val="000D465A"/>
    <w:rsid w:val="000D5941"/>
    <w:rsid w:val="000D6EF3"/>
    <w:rsid w:val="000F1077"/>
    <w:rsid w:val="000F1AED"/>
    <w:rsid w:val="000F6778"/>
    <w:rsid w:val="001036A8"/>
    <w:rsid w:val="00103EA9"/>
    <w:rsid w:val="00104FAA"/>
    <w:rsid w:val="00106B02"/>
    <w:rsid w:val="00110FB8"/>
    <w:rsid w:val="0011350F"/>
    <w:rsid w:val="001136C0"/>
    <w:rsid w:val="001146F8"/>
    <w:rsid w:val="0011674B"/>
    <w:rsid w:val="00121BAC"/>
    <w:rsid w:val="00126ACA"/>
    <w:rsid w:val="001332C4"/>
    <w:rsid w:val="00135A1B"/>
    <w:rsid w:val="00140A6C"/>
    <w:rsid w:val="00142341"/>
    <w:rsid w:val="001443D5"/>
    <w:rsid w:val="001444B8"/>
    <w:rsid w:val="0014490E"/>
    <w:rsid w:val="00145757"/>
    <w:rsid w:val="00151600"/>
    <w:rsid w:val="001532AA"/>
    <w:rsid w:val="00156445"/>
    <w:rsid w:val="00167CDF"/>
    <w:rsid w:val="00170821"/>
    <w:rsid w:val="0017240C"/>
    <w:rsid w:val="00176351"/>
    <w:rsid w:val="00176412"/>
    <w:rsid w:val="00176C98"/>
    <w:rsid w:val="00180422"/>
    <w:rsid w:val="001836A1"/>
    <w:rsid w:val="001851CA"/>
    <w:rsid w:val="001852B2"/>
    <w:rsid w:val="00192560"/>
    <w:rsid w:val="00194491"/>
    <w:rsid w:val="0019565C"/>
    <w:rsid w:val="00196FD0"/>
    <w:rsid w:val="001A349B"/>
    <w:rsid w:val="001A6E6C"/>
    <w:rsid w:val="001B155C"/>
    <w:rsid w:val="001B1A9C"/>
    <w:rsid w:val="001B5966"/>
    <w:rsid w:val="001C035C"/>
    <w:rsid w:val="001C2918"/>
    <w:rsid w:val="001D2E91"/>
    <w:rsid w:val="001D5B33"/>
    <w:rsid w:val="001E15A8"/>
    <w:rsid w:val="001E6F36"/>
    <w:rsid w:val="001F3689"/>
    <w:rsid w:val="00200DED"/>
    <w:rsid w:val="002034CB"/>
    <w:rsid w:val="00204664"/>
    <w:rsid w:val="00210B85"/>
    <w:rsid w:val="00212E9E"/>
    <w:rsid w:val="00216434"/>
    <w:rsid w:val="00223E92"/>
    <w:rsid w:val="00234376"/>
    <w:rsid w:val="002361AF"/>
    <w:rsid w:val="00237ADD"/>
    <w:rsid w:val="00240745"/>
    <w:rsid w:val="002417E0"/>
    <w:rsid w:val="00245447"/>
    <w:rsid w:val="00250611"/>
    <w:rsid w:val="0025131D"/>
    <w:rsid w:val="002517CE"/>
    <w:rsid w:val="002548CD"/>
    <w:rsid w:val="002623E5"/>
    <w:rsid w:val="00262CF1"/>
    <w:rsid w:val="002648C4"/>
    <w:rsid w:val="0026654B"/>
    <w:rsid w:val="00274FE8"/>
    <w:rsid w:val="00275C6B"/>
    <w:rsid w:val="0028210C"/>
    <w:rsid w:val="00286794"/>
    <w:rsid w:val="00286EB6"/>
    <w:rsid w:val="0029094E"/>
    <w:rsid w:val="002950AA"/>
    <w:rsid w:val="002A1550"/>
    <w:rsid w:val="002A486E"/>
    <w:rsid w:val="002B1F98"/>
    <w:rsid w:val="002B306C"/>
    <w:rsid w:val="002C0A78"/>
    <w:rsid w:val="002C62D5"/>
    <w:rsid w:val="002C7A9C"/>
    <w:rsid w:val="002D1067"/>
    <w:rsid w:val="002D12FC"/>
    <w:rsid w:val="002D1BE4"/>
    <w:rsid w:val="002D65DE"/>
    <w:rsid w:val="002D7728"/>
    <w:rsid w:val="002E66AF"/>
    <w:rsid w:val="002F1A2A"/>
    <w:rsid w:val="002F32B3"/>
    <w:rsid w:val="002F37AA"/>
    <w:rsid w:val="002F4491"/>
    <w:rsid w:val="002F4EE3"/>
    <w:rsid w:val="002F5F74"/>
    <w:rsid w:val="00304C1F"/>
    <w:rsid w:val="003066B2"/>
    <w:rsid w:val="00313227"/>
    <w:rsid w:val="00320A25"/>
    <w:rsid w:val="00322320"/>
    <w:rsid w:val="003236F7"/>
    <w:rsid w:val="003303B6"/>
    <w:rsid w:val="003324C5"/>
    <w:rsid w:val="00336C50"/>
    <w:rsid w:val="003410CE"/>
    <w:rsid w:val="003430D1"/>
    <w:rsid w:val="003433D7"/>
    <w:rsid w:val="00344F72"/>
    <w:rsid w:val="00360A8E"/>
    <w:rsid w:val="003626C6"/>
    <w:rsid w:val="0036572B"/>
    <w:rsid w:val="00366BC7"/>
    <w:rsid w:val="00367B55"/>
    <w:rsid w:val="00373FE4"/>
    <w:rsid w:val="003759A3"/>
    <w:rsid w:val="00383B0E"/>
    <w:rsid w:val="003918C3"/>
    <w:rsid w:val="003926DA"/>
    <w:rsid w:val="00396EAD"/>
    <w:rsid w:val="003A12AA"/>
    <w:rsid w:val="003A7917"/>
    <w:rsid w:val="003B2D70"/>
    <w:rsid w:val="003C30BE"/>
    <w:rsid w:val="003C3B20"/>
    <w:rsid w:val="003C534D"/>
    <w:rsid w:val="003D073B"/>
    <w:rsid w:val="003D35C7"/>
    <w:rsid w:val="003D4495"/>
    <w:rsid w:val="003D57BD"/>
    <w:rsid w:val="003D746B"/>
    <w:rsid w:val="003E3D9D"/>
    <w:rsid w:val="003E64D3"/>
    <w:rsid w:val="003F381E"/>
    <w:rsid w:val="003F5044"/>
    <w:rsid w:val="004024F2"/>
    <w:rsid w:val="00403B7F"/>
    <w:rsid w:val="00421BFF"/>
    <w:rsid w:val="00421FA1"/>
    <w:rsid w:val="004224C2"/>
    <w:rsid w:val="00423CA0"/>
    <w:rsid w:val="00426E63"/>
    <w:rsid w:val="00427A32"/>
    <w:rsid w:val="0043184F"/>
    <w:rsid w:val="00444BB8"/>
    <w:rsid w:val="00445223"/>
    <w:rsid w:val="00447718"/>
    <w:rsid w:val="00450573"/>
    <w:rsid w:val="00451A53"/>
    <w:rsid w:val="00452EFD"/>
    <w:rsid w:val="00461476"/>
    <w:rsid w:val="00462084"/>
    <w:rsid w:val="00467484"/>
    <w:rsid w:val="00471C05"/>
    <w:rsid w:val="004737DC"/>
    <w:rsid w:val="0048171F"/>
    <w:rsid w:val="00482C51"/>
    <w:rsid w:val="00483F09"/>
    <w:rsid w:val="00487D84"/>
    <w:rsid w:val="00492FFE"/>
    <w:rsid w:val="004931D8"/>
    <w:rsid w:val="00496BA9"/>
    <w:rsid w:val="004A21F2"/>
    <w:rsid w:val="004A5D90"/>
    <w:rsid w:val="004A610C"/>
    <w:rsid w:val="004C0BD4"/>
    <w:rsid w:val="004C4526"/>
    <w:rsid w:val="004C4A40"/>
    <w:rsid w:val="004C4A70"/>
    <w:rsid w:val="004C54F8"/>
    <w:rsid w:val="004D4FB5"/>
    <w:rsid w:val="004D63ED"/>
    <w:rsid w:val="004D6640"/>
    <w:rsid w:val="004E21E3"/>
    <w:rsid w:val="004E37B0"/>
    <w:rsid w:val="004E4BE6"/>
    <w:rsid w:val="004E7EEB"/>
    <w:rsid w:val="004E7F8C"/>
    <w:rsid w:val="004F1576"/>
    <w:rsid w:val="004F1A8F"/>
    <w:rsid w:val="004F62EC"/>
    <w:rsid w:val="00500BFC"/>
    <w:rsid w:val="00506018"/>
    <w:rsid w:val="00510425"/>
    <w:rsid w:val="00511A96"/>
    <w:rsid w:val="00513FED"/>
    <w:rsid w:val="00516436"/>
    <w:rsid w:val="00523E29"/>
    <w:rsid w:val="0052692D"/>
    <w:rsid w:val="00532437"/>
    <w:rsid w:val="005348DF"/>
    <w:rsid w:val="005363E6"/>
    <w:rsid w:val="005371AE"/>
    <w:rsid w:val="0053735B"/>
    <w:rsid w:val="0054307E"/>
    <w:rsid w:val="0054498F"/>
    <w:rsid w:val="0054651D"/>
    <w:rsid w:val="00546CD4"/>
    <w:rsid w:val="00550787"/>
    <w:rsid w:val="00551AE0"/>
    <w:rsid w:val="0055684B"/>
    <w:rsid w:val="005601E5"/>
    <w:rsid w:val="00565534"/>
    <w:rsid w:val="00583381"/>
    <w:rsid w:val="00587034"/>
    <w:rsid w:val="00587716"/>
    <w:rsid w:val="00590798"/>
    <w:rsid w:val="005927DB"/>
    <w:rsid w:val="005A456E"/>
    <w:rsid w:val="005C09DC"/>
    <w:rsid w:val="005C0FFA"/>
    <w:rsid w:val="005C26D1"/>
    <w:rsid w:val="005C59F4"/>
    <w:rsid w:val="005D167C"/>
    <w:rsid w:val="005D1C42"/>
    <w:rsid w:val="005D217B"/>
    <w:rsid w:val="005D2EB1"/>
    <w:rsid w:val="005D5C12"/>
    <w:rsid w:val="005D6675"/>
    <w:rsid w:val="005D68BD"/>
    <w:rsid w:val="005D6A0B"/>
    <w:rsid w:val="005D70F1"/>
    <w:rsid w:val="005D7A96"/>
    <w:rsid w:val="005E10B4"/>
    <w:rsid w:val="005E1B30"/>
    <w:rsid w:val="005E254A"/>
    <w:rsid w:val="005E26D8"/>
    <w:rsid w:val="005E2D65"/>
    <w:rsid w:val="005E695A"/>
    <w:rsid w:val="005E7544"/>
    <w:rsid w:val="005F1E74"/>
    <w:rsid w:val="005F2549"/>
    <w:rsid w:val="005F301B"/>
    <w:rsid w:val="005F30A7"/>
    <w:rsid w:val="005F6BC8"/>
    <w:rsid w:val="005F7F1B"/>
    <w:rsid w:val="0060286A"/>
    <w:rsid w:val="00604576"/>
    <w:rsid w:val="0060497F"/>
    <w:rsid w:val="00607238"/>
    <w:rsid w:val="00610C60"/>
    <w:rsid w:val="00613C81"/>
    <w:rsid w:val="00616E24"/>
    <w:rsid w:val="00617ED8"/>
    <w:rsid w:val="00620DB6"/>
    <w:rsid w:val="00622D65"/>
    <w:rsid w:val="00626690"/>
    <w:rsid w:val="00627047"/>
    <w:rsid w:val="00630EE7"/>
    <w:rsid w:val="0063432B"/>
    <w:rsid w:val="00635F8D"/>
    <w:rsid w:val="00643E7D"/>
    <w:rsid w:val="0065009F"/>
    <w:rsid w:val="0065732B"/>
    <w:rsid w:val="00657E0B"/>
    <w:rsid w:val="00660525"/>
    <w:rsid w:val="00661161"/>
    <w:rsid w:val="00665770"/>
    <w:rsid w:val="00675309"/>
    <w:rsid w:val="006778E0"/>
    <w:rsid w:val="006813BD"/>
    <w:rsid w:val="0068307A"/>
    <w:rsid w:val="00685452"/>
    <w:rsid w:val="00685C35"/>
    <w:rsid w:val="00687C08"/>
    <w:rsid w:val="006931CF"/>
    <w:rsid w:val="00693616"/>
    <w:rsid w:val="006936DD"/>
    <w:rsid w:val="0069727D"/>
    <w:rsid w:val="006A111B"/>
    <w:rsid w:val="006A2A27"/>
    <w:rsid w:val="006A71B8"/>
    <w:rsid w:val="006B0987"/>
    <w:rsid w:val="006B6B21"/>
    <w:rsid w:val="006B7702"/>
    <w:rsid w:val="006C2CEF"/>
    <w:rsid w:val="006C7B9D"/>
    <w:rsid w:val="006D0E69"/>
    <w:rsid w:val="006D3CBC"/>
    <w:rsid w:val="006D4D07"/>
    <w:rsid w:val="006E159A"/>
    <w:rsid w:val="006F0175"/>
    <w:rsid w:val="006F0D53"/>
    <w:rsid w:val="006F5195"/>
    <w:rsid w:val="006F67D1"/>
    <w:rsid w:val="007045B2"/>
    <w:rsid w:val="0070522A"/>
    <w:rsid w:val="00705E07"/>
    <w:rsid w:val="007063B0"/>
    <w:rsid w:val="007078E5"/>
    <w:rsid w:val="007123A3"/>
    <w:rsid w:val="00717261"/>
    <w:rsid w:val="007219F1"/>
    <w:rsid w:val="007237E5"/>
    <w:rsid w:val="007238F8"/>
    <w:rsid w:val="0073456C"/>
    <w:rsid w:val="00743049"/>
    <w:rsid w:val="00760693"/>
    <w:rsid w:val="00762F77"/>
    <w:rsid w:val="00772D73"/>
    <w:rsid w:val="00773D99"/>
    <w:rsid w:val="007819C8"/>
    <w:rsid w:val="007839D1"/>
    <w:rsid w:val="00793515"/>
    <w:rsid w:val="00794E6C"/>
    <w:rsid w:val="00796258"/>
    <w:rsid w:val="00797F47"/>
    <w:rsid w:val="007A03E1"/>
    <w:rsid w:val="007A6CD3"/>
    <w:rsid w:val="007A727E"/>
    <w:rsid w:val="007B57A8"/>
    <w:rsid w:val="007C033C"/>
    <w:rsid w:val="007C28FE"/>
    <w:rsid w:val="007C2B59"/>
    <w:rsid w:val="007C3A4C"/>
    <w:rsid w:val="007C56FD"/>
    <w:rsid w:val="007C5836"/>
    <w:rsid w:val="007D02F2"/>
    <w:rsid w:val="007D2B4E"/>
    <w:rsid w:val="007D3871"/>
    <w:rsid w:val="007D55EF"/>
    <w:rsid w:val="007D7172"/>
    <w:rsid w:val="007E23B1"/>
    <w:rsid w:val="007E35CA"/>
    <w:rsid w:val="007F26A3"/>
    <w:rsid w:val="007F53CA"/>
    <w:rsid w:val="008068F1"/>
    <w:rsid w:val="00807753"/>
    <w:rsid w:val="008117CC"/>
    <w:rsid w:val="008119D0"/>
    <w:rsid w:val="0081470B"/>
    <w:rsid w:val="0081474D"/>
    <w:rsid w:val="008164C0"/>
    <w:rsid w:val="0081673E"/>
    <w:rsid w:val="00820857"/>
    <w:rsid w:val="00823B8A"/>
    <w:rsid w:val="00823D0C"/>
    <w:rsid w:val="00831BE0"/>
    <w:rsid w:val="008345BE"/>
    <w:rsid w:val="00834770"/>
    <w:rsid w:val="00837B53"/>
    <w:rsid w:val="00844CCD"/>
    <w:rsid w:val="0084645B"/>
    <w:rsid w:val="00847F0E"/>
    <w:rsid w:val="00851674"/>
    <w:rsid w:val="008529B7"/>
    <w:rsid w:val="008548B8"/>
    <w:rsid w:val="00855C4E"/>
    <w:rsid w:val="00856157"/>
    <w:rsid w:val="00856CD2"/>
    <w:rsid w:val="00860C81"/>
    <w:rsid w:val="00861376"/>
    <w:rsid w:val="00862768"/>
    <w:rsid w:val="00863AAD"/>
    <w:rsid w:val="008666E6"/>
    <w:rsid w:val="00872E28"/>
    <w:rsid w:val="008735B2"/>
    <w:rsid w:val="00873C98"/>
    <w:rsid w:val="00877C78"/>
    <w:rsid w:val="00885144"/>
    <w:rsid w:val="00885BE6"/>
    <w:rsid w:val="008922EB"/>
    <w:rsid w:val="008A2595"/>
    <w:rsid w:val="008A3503"/>
    <w:rsid w:val="008A3712"/>
    <w:rsid w:val="008B19C2"/>
    <w:rsid w:val="008B6114"/>
    <w:rsid w:val="008C03C6"/>
    <w:rsid w:val="008C29ED"/>
    <w:rsid w:val="008C4B47"/>
    <w:rsid w:val="008C4BAC"/>
    <w:rsid w:val="008D00DE"/>
    <w:rsid w:val="008D43A0"/>
    <w:rsid w:val="008D726A"/>
    <w:rsid w:val="008E0098"/>
    <w:rsid w:val="008E63CD"/>
    <w:rsid w:val="008E798F"/>
    <w:rsid w:val="008F08A8"/>
    <w:rsid w:val="008F2DAA"/>
    <w:rsid w:val="008F2DF4"/>
    <w:rsid w:val="008F35B3"/>
    <w:rsid w:val="008F3B71"/>
    <w:rsid w:val="008F4D3D"/>
    <w:rsid w:val="008F5DD7"/>
    <w:rsid w:val="008F7625"/>
    <w:rsid w:val="0090354F"/>
    <w:rsid w:val="00907C39"/>
    <w:rsid w:val="00907E6A"/>
    <w:rsid w:val="00910F0A"/>
    <w:rsid w:val="00912099"/>
    <w:rsid w:val="0091547E"/>
    <w:rsid w:val="0091686B"/>
    <w:rsid w:val="00916946"/>
    <w:rsid w:val="00916DCB"/>
    <w:rsid w:val="0092190A"/>
    <w:rsid w:val="0092348B"/>
    <w:rsid w:val="00925C27"/>
    <w:rsid w:val="00927B3C"/>
    <w:rsid w:val="0093042C"/>
    <w:rsid w:val="0093251F"/>
    <w:rsid w:val="0093675C"/>
    <w:rsid w:val="009406D7"/>
    <w:rsid w:val="00951463"/>
    <w:rsid w:val="00953A43"/>
    <w:rsid w:val="00954DCC"/>
    <w:rsid w:val="00956439"/>
    <w:rsid w:val="00961C83"/>
    <w:rsid w:val="00966EDF"/>
    <w:rsid w:val="009674D9"/>
    <w:rsid w:val="00971F06"/>
    <w:rsid w:val="00974CEA"/>
    <w:rsid w:val="00975D30"/>
    <w:rsid w:val="009760EC"/>
    <w:rsid w:val="0097628C"/>
    <w:rsid w:val="00977B9D"/>
    <w:rsid w:val="00980EBE"/>
    <w:rsid w:val="0098166E"/>
    <w:rsid w:val="0098276C"/>
    <w:rsid w:val="00986BD9"/>
    <w:rsid w:val="00990845"/>
    <w:rsid w:val="00990FF3"/>
    <w:rsid w:val="00992114"/>
    <w:rsid w:val="009928B8"/>
    <w:rsid w:val="009965DA"/>
    <w:rsid w:val="009A0C92"/>
    <w:rsid w:val="009A3E25"/>
    <w:rsid w:val="009B1786"/>
    <w:rsid w:val="009B327E"/>
    <w:rsid w:val="009B6848"/>
    <w:rsid w:val="009C0BE6"/>
    <w:rsid w:val="009C3D09"/>
    <w:rsid w:val="009C7D1C"/>
    <w:rsid w:val="009D557C"/>
    <w:rsid w:val="009D6FC8"/>
    <w:rsid w:val="009D7D58"/>
    <w:rsid w:val="009E604D"/>
    <w:rsid w:val="009E6789"/>
    <w:rsid w:val="009F262F"/>
    <w:rsid w:val="009F2B70"/>
    <w:rsid w:val="009F373B"/>
    <w:rsid w:val="009F420F"/>
    <w:rsid w:val="009F4BAA"/>
    <w:rsid w:val="00A03A5B"/>
    <w:rsid w:val="00A0483A"/>
    <w:rsid w:val="00A06254"/>
    <w:rsid w:val="00A12823"/>
    <w:rsid w:val="00A157C8"/>
    <w:rsid w:val="00A22BD1"/>
    <w:rsid w:val="00A25708"/>
    <w:rsid w:val="00A259A4"/>
    <w:rsid w:val="00A27B4C"/>
    <w:rsid w:val="00A31270"/>
    <w:rsid w:val="00A3390A"/>
    <w:rsid w:val="00A33FAD"/>
    <w:rsid w:val="00A40B6E"/>
    <w:rsid w:val="00A44070"/>
    <w:rsid w:val="00A44AD0"/>
    <w:rsid w:val="00A4738A"/>
    <w:rsid w:val="00A52B24"/>
    <w:rsid w:val="00A5379F"/>
    <w:rsid w:val="00A54DF3"/>
    <w:rsid w:val="00A557C7"/>
    <w:rsid w:val="00A567DE"/>
    <w:rsid w:val="00A56C05"/>
    <w:rsid w:val="00A60502"/>
    <w:rsid w:val="00A60BA6"/>
    <w:rsid w:val="00A6539A"/>
    <w:rsid w:val="00A66691"/>
    <w:rsid w:val="00A759EE"/>
    <w:rsid w:val="00A75FEB"/>
    <w:rsid w:val="00A77609"/>
    <w:rsid w:val="00A83C0C"/>
    <w:rsid w:val="00A84D17"/>
    <w:rsid w:val="00A855C4"/>
    <w:rsid w:val="00A8731F"/>
    <w:rsid w:val="00A87632"/>
    <w:rsid w:val="00A91786"/>
    <w:rsid w:val="00A91EC1"/>
    <w:rsid w:val="00A9249A"/>
    <w:rsid w:val="00A9551F"/>
    <w:rsid w:val="00AA4400"/>
    <w:rsid w:val="00AA57C7"/>
    <w:rsid w:val="00AB0645"/>
    <w:rsid w:val="00AB2441"/>
    <w:rsid w:val="00AB4613"/>
    <w:rsid w:val="00AB4AD6"/>
    <w:rsid w:val="00AC067B"/>
    <w:rsid w:val="00AC0C12"/>
    <w:rsid w:val="00AC3E0B"/>
    <w:rsid w:val="00AC540B"/>
    <w:rsid w:val="00AC632D"/>
    <w:rsid w:val="00AD0A14"/>
    <w:rsid w:val="00AD3D8C"/>
    <w:rsid w:val="00AD72FA"/>
    <w:rsid w:val="00AE094E"/>
    <w:rsid w:val="00AE1247"/>
    <w:rsid w:val="00AE151D"/>
    <w:rsid w:val="00AE67F1"/>
    <w:rsid w:val="00AF4F31"/>
    <w:rsid w:val="00B01694"/>
    <w:rsid w:val="00B0234F"/>
    <w:rsid w:val="00B04F1A"/>
    <w:rsid w:val="00B06AF1"/>
    <w:rsid w:val="00B07AC7"/>
    <w:rsid w:val="00B13E3E"/>
    <w:rsid w:val="00B20C9C"/>
    <w:rsid w:val="00B31EC8"/>
    <w:rsid w:val="00B41633"/>
    <w:rsid w:val="00B42E0D"/>
    <w:rsid w:val="00B4447E"/>
    <w:rsid w:val="00B471D7"/>
    <w:rsid w:val="00B5012A"/>
    <w:rsid w:val="00B51C40"/>
    <w:rsid w:val="00B527F1"/>
    <w:rsid w:val="00B52CF4"/>
    <w:rsid w:val="00B542C7"/>
    <w:rsid w:val="00B54842"/>
    <w:rsid w:val="00B61150"/>
    <w:rsid w:val="00B6207F"/>
    <w:rsid w:val="00B7050E"/>
    <w:rsid w:val="00B77017"/>
    <w:rsid w:val="00B801E2"/>
    <w:rsid w:val="00B82E31"/>
    <w:rsid w:val="00B84527"/>
    <w:rsid w:val="00B853D0"/>
    <w:rsid w:val="00B85EF3"/>
    <w:rsid w:val="00B86E7B"/>
    <w:rsid w:val="00B87E64"/>
    <w:rsid w:val="00B9625E"/>
    <w:rsid w:val="00B97D92"/>
    <w:rsid w:val="00BA0D7F"/>
    <w:rsid w:val="00BA374A"/>
    <w:rsid w:val="00BA6800"/>
    <w:rsid w:val="00BA7AB2"/>
    <w:rsid w:val="00BC569C"/>
    <w:rsid w:val="00BC6A16"/>
    <w:rsid w:val="00BD6909"/>
    <w:rsid w:val="00BE12D7"/>
    <w:rsid w:val="00BE3431"/>
    <w:rsid w:val="00BE3AB0"/>
    <w:rsid w:val="00BE5EB6"/>
    <w:rsid w:val="00BF11CE"/>
    <w:rsid w:val="00BF2C4D"/>
    <w:rsid w:val="00BF58D1"/>
    <w:rsid w:val="00C00C28"/>
    <w:rsid w:val="00C021D2"/>
    <w:rsid w:val="00C05960"/>
    <w:rsid w:val="00C07234"/>
    <w:rsid w:val="00C10B9F"/>
    <w:rsid w:val="00C14933"/>
    <w:rsid w:val="00C14C94"/>
    <w:rsid w:val="00C1678F"/>
    <w:rsid w:val="00C17017"/>
    <w:rsid w:val="00C20D3F"/>
    <w:rsid w:val="00C23B0D"/>
    <w:rsid w:val="00C301BA"/>
    <w:rsid w:val="00C34CBC"/>
    <w:rsid w:val="00C35376"/>
    <w:rsid w:val="00C419F4"/>
    <w:rsid w:val="00C4252F"/>
    <w:rsid w:val="00C50D38"/>
    <w:rsid w:val="00C52CA0"/>
    <w:rsid w:val="00C56056"/>
    <w:rsid w:val="00C572D1"/>
    <w:rsid w:val="00C612C6"/>
    <w:rsid w:val="00C71B4D"/>
    <w:rsid w:val="00C72EE6"/>
    <w:rsid w:val="00C75DED"/>
    <w:rsid w:val="00C77A9E"/>
    <w:rsid w:val="00C837B8"/>
    <w:rsid w:val="00C86119"/>
    <w:rsid w:val="00C875E9"/>
    <w:rsid w:val="00C8761A"/>
    <w:rsid w:val="00C91571"/>
    <w:rsid w:val="00C9173D"/>
    <w:rsid w:val="00C945E3"/>
    <w:rsid w:val="00C95F69"/>
    <w:rsid w:val="00CA066B"/>
    <w:rsid w:val="00CA0D91"/>
    <w:rsid w:val="00CA1881"/>
    <w:rsid w:val="00CA411C"/>
    <w:rsid w:val="00CA5131"/>
    <w:rsid w:val="00CA517E"/>
    <w:rsid w:val="00CA5B19"/>
    <w:rsid w:val="00CA70BF"/>
    <w:rsid w:val="00CB215C"/>
    <w:rsid w:val="00CB31B9"/>
    <w:rsid w:val="00CB6774"/>
    <w:rsid w:val="00CB7564"/>
    <w:rsid w:val="00CC2746"/>
    <w:rsid w:val="00CC3188"/>
    <w:rsid w:val="00CC52B9"/>
    <w:rsid w:val="00CD3A67"/>
    <w:rsid w:val="00CD3BF0"/>
    <w:rsid w:val="00CD4BB4"/>
    <w:rsid w:val="00CD64DB"/>
    <w:rsid w:val="00CD6764"/>
    <w:rsid w:val="00CD7BF6"/>
    <w:rsid w:val="00CE2A3B"/>
    <w:rsid w:val="00CF2897"/>
    <w:rsid w:val="00D13CCE"/>
    <w:rsid w:val="00D14DD0"/>
    <w:rsid w:val="00D14FE4"/>
    <w:rsid w:val="00D165C8"/>
    <w:rsid w:val="00D17AFD"/>
    <w:rsid w:val="00D257F8"/>
    <w:rsid w:val="00D31849"/>
    <w:rsid w:val="00D320E9"/>
    <w:rsid w:val="00D321AE"/>
    <w:rsid w:val="00D335EB"/>
    <w:rsid w:val="00D3580D"/>
    <w:rsid w:val="00D4172F"/>
    <w:rsid w:val="00D464B3"/>
    <w:rsid w:val="00D516D5"/>
    <w:rsid w:val="00D520E5"/>
    <w:rsid w:val="00D56349"/>
    <w:rsid w:val="00D64F20"/>
    <w:rsid w:val="00D65F1C"/>
    <w:rsid w:val="00D66B32"/>
    <w:rsid w:val="00D76C85"/>
    <w:rsid w:val="00D828E3"/>
    <w:rsid w:val="00D833F0"/>
    <w:rsid w:val="00D87BE6"/>
    <w:rsid w:val="00D90EFF"/>
    <w:rsid w:val="00D9109D"/>
    <w:rsid w:val="00D91649"/>
    <w:rsid w:val="00D9791D"/>
    <w:rsid w:val="00DA77BD"/>
    <w:rsid w:val="00DB5556"/>
    <w:rsid w:val="00DB6FC6"/>
    <w:rsid w:val="00DC0357"/>
    <w:rsid w:val="00DC2A15"/>
    <w:rsid w:val="00DC607E"/>
    <w:rsid w:val="00DC6BDD"/>
    <w:rsid w:val="00DD1CEE"/>
    <w:rsid w:val="00DD3AF1"/>
    <w:rsid w:val="00DD5AB6"/>
    <w:rsid w:val="00DD60E5"/>
    <w:rsid w:val="00DE184C"/>
    <w:rsid w:val="00DE619C"/>
    <w:rsid w:val="00DE7BFA"/>
    <w:rsid w:val="00DF1D8C"/>
    <w:rsid w:val="00DF410A"/>
    <w:rsid w:val="00DF44CD"/>
    <w:rsid w:val="00DF5F63"/>
    <w:rsid w:val="00E01CEC"/>
    <w:rsid w:val="00E046D9"/>
    <w:rsid w:val="00E05B7D"/>
    <w:rsid w:val="00E10C82"/>
    <w:rsid w:val="00E13B08"/>
    <w:rsid w:val="00E13CB1"/>
    <w:rsid w:val="00E14456"/>
    <w:rsid w:val="00E23211"/>
    <w:rsid w:val="00E23412"/>
    <w:rsid w:val="00E30A87"/>
    <w:rsid w:val="00E362BC"/>
    <w:rsid w:val="00E53843"/>
    <w:rsid w:val="00E55788"/>
    <w:rsid w:val="00E6098F"/>
    <w:rsid w:val="00E60D71"/>
    <w:rsid w:val="00E60F0E"/>
    <w:rsid w:val="00E70103"/>
    <w:rsid w:val="00E702AF"/>
    <w:rsid w:val="00E70503"/>
    <w:rsid w:val="00E731C7"/>
    <w:rsid w:val="00E74D60"/>
    <w:rsid w:val="00E77991"/>
    <w:rsid w:val="00E8267A"/>
    <w:rsid w:val="00E8296A"/>
    <w:rsid w:val="00E833B2"/>
    <w:rsid w:val="00E8389B"/>
    <w:rsid w:val="00E85C30"/>
    <w:rsid w:val="00E86314"/>
    <w:rsid w:val="00E93C04"/>
    <w:rsid w:val="00E966D1"/>
    <w:rsid w:val="00E966D5"/>
    <w:rsid w:val="00E979E7"/>
    <w:rsid w:val="00EA7485"/>
    <w:rsid w:val="00EB08E1"/>
    <w:rsid w:val="00EB1920"/>
    <w:rsid w:val="00EC5A6A"/>
    <w:rsid w:val="00EC5E4D"/>
    <w:rsid w:val="00ED5A6E"/>
    <w:rsid w:val="00EE0464"/>
    <w:rsid w:val="00EE5612"/>
    <w:rsid w:val="00EE6A1B"/>
    <w:rsid w:val="00EE6A99"/>
    <w:rsid w:val="00EF221B"/>
    <w:rsid w:val="00EF2E26"/>
    <w:rsid w:val="00EF4C39"/>
    <w:rsid w:val="00F03D63"/>
    <w:rsid w:val="00F117F9"/>
    <w:rsid w:val="00F131B0"/>
    <w:rsid w:val="00F15113"/>
    <w:rsid w:val="00F169E4"/>
    <w:rsid w:val="00F1711D"/>
    <w:rsid w:val="00F22BFB"/>
    <w:rsid w:val="00F24BF5"/>
    <w:rsid w:val="00F26B78"/>
    <w:rsid w:val="00F2755E"/>
    <w:rsid w:val="00F31A26"/>
    <w:rsid w:val="00F35E88"/>
    <w:rsid w:val="00F365CF"/>
    <w:rsid w:val="00F367DC"/>
    <w:rsid w:val="00F413C6"/>
    <w:rsid w:val="00F44021"/>
    <w:rsid w:val="00F568FC"/>
    <w:rsid w:val="00F57C56"/>
    <w:rsid w:val="00F627D5"/>
    <w:rsid w:val="00F70C39"/>
    <w:rsid w:val="00F8148C"/>
    <w:rsid w:val="00F81A51"/>
    <w:rsid w:val="00F81C98"/>
    <w:rsid w:val="00F845D6"/>
    <w:rsid w:val="00F85588"/>
    <w:rsid w:val="00F8563F"/>
    <w:rsid w:val="00F870D5"/>
    <w:rsid w:val="00F878E9"/>
    <w:rsid w:val="00F9190F"/>
    <w:rsid w:val="00F96D8A"/>
    <w:rsid w:val="00F97061"/>
    <w:rsid w:val="00F97A84"/>
    <w:rsid w:val="00FA0916"/>
    <w:rsid w:val="00FA3EBC"/>
    <w:rsid w:val="00FB267B"/>
    <w:rsid w:val="00FB2CAC"/>
    <w:rsid w:val="00FB37CF"/>
    <w:rsid w:val="00FB7FAE"/>
    <w:rsid w:val="00FC092F"/>
    <w:rsid w:val="00FD0D37"/>
    <w:rsid w:val="00FD16CA"/>
    <w:rsid w:val="00FD25C1"/>
    <w:rsid w:val="00FD61AC"/>
    <w:rsid w:val="00FD7105"/>
    <w:rsid w:val="00FE0017"/>
    <w:rsid w:val="00FE159D"/>
    <w:rsid w:val="00FE29D7"/>
    <w:rsid w:val="00FF3F39"/>
    <w:rsid w:val="00FF5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B5A46"/>
  <w14:defaultImageDpi w14:val="0"/>
  <w15:docId w15:val="{3D2BC29B-BAE2-46FB-AD6E-5DC3F646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021"/>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rsid w:val="00F44021"/>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F44021"/>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F44021"/>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8A2595"/>
    <w:rPr>
      <w:rFonts w:ascii="Arial" w:hAnsi="Arial" w:cs="Times New Roman"/>
      <w:sz w:val="18"/>
      <w:lang w:val="x-none" w:eastAsia="en-US"/>
    </w:rPr>
  </w:style>
  <w:style w:type="paragraph" w:customStyle="1" w:styleId="Billname">
    <w:name w:val="Billname"/>
    <w:basedOn w:val="Normal"/>
    <w:rsid w:val="00F44021"/>
    <w:pPr>
      <w:tabs>
        <w:tab w:val="left" w:pos="2400"/>
        <w:tab w:val="left" w:pos="2880"/>
      </w:tabs>
      <w:spacing w:before="1220" w:after="100"/>
    </w:pPr>
    <w:rPr>
      <w:rFonts w:ascii="Arial" w:hAnsi="Arial"/>
      <w:b/>
      <w:sz w:val="40"/>
    </w:rPr>
  </w:style>
  <w:style w:type="paragraph" w:customStyle="1" w:styleId="Amain">
    <w:name w:val="A main"/>
    <w:basedOn w:val="Normal"/>
    <w:rsid w:val="00F44021"/>
    <w:pPr>
      <w:tabs>
        <w:tab w:val="right" w:pos="500"/>
        <w:tab w:val="left" w:pos="700"/>
      </w:tabs>
      <w:spacing w:before="80" w:after="60"/>
      <w:ind w:left="700" w:hanging="700"/>
      <w:jc w:val="both"/>
      <w:outlineLvl w:val="5"/>
    </w:pPr>
  </w:style>
  <w:style w:type="paragraph" w:customStyle="1" w:styleId="N-line3">
    <w:name w:val="N-line3"/>
    <w:basedOn w:val="Normal"/>
    <w:next w:val="Normal"/>
    <w:rsid w:val="00F44021"/>
    <w:pPr>
      <w:pBdr>
        <w:bottom w:val="single" w:sz="12" w:space="1" w:color="auto"/>
      </w:pBdr>
      <w:jc w:val="both"/>
    </w:pPr>
  </w:style>
  <w:style w:type="paragraph" w:customStyle="1" w:styleId="madeunder">
    <w:name w:val="made under"/>
    <w:basedOn w:val="Normal"/>
    <w:rsid w:val="00F44021"/>
    <w:pPr>
      <w:spacing w:before="180" w:after="60"/>
      <w:jc w:val="both"/>
    </w:pPr>
  </w:style>
  <w:style w:type="paragraph" w:customStyle="1" w:styleId="CoverActName">
    <w:name w:val="CoverActName"/>
    <w:basedOn w:val="Normal"/>
    <w:rsid w:val="00F44021"/>
    <w:pPr>
      <w:tabs>
        <w:tab w:val="left" w:pos="2600"/>
      </w:tabs>
      <w:spacing w:before="200" w:after="60"/>
      <w:jc w:val="both"/>
    </w:pPr>
    <w:rPr>
      <w:rFonts w:ascii="Arial" w:hAnsi="Arial"/>
      <w:b/>
    </w:rPr>
  </w:style>
  <w:style w:type="paragraph" w:customStyle="1" w:styleId="06Copyright">
    <w:name w:val="06Copyright"/>
    <w:basedOn w:val="Normal"/>
    <w:rsid w:val="00F44021"/>
    <w:pPr>
      <w:tabs>
        <w:tab w:val="left" w:pos="2880"/>
      </w:tabs>
    </w:pPr>
  </w:style>
  <w:style w:type="paragraph" w:customStyle="1" w:styleId="Apara">
    <w:name w:val="A para"/>
    <w:basedOn w:val="Normal"/>
    <w:rsid w:val="00F44021"/>
    <w:pPr>
      <w:numPr>
        <w:ilvl w:val="6"/>
        <w:numId w:val="9"/>
      </w:numPr>
      <w:spacing w:before="80" w:after="60"/>
      <w:jc w:val="both"/>
      <w:outlineLvl w:val="6"/>
    </w:pPr>
  </w:style>
  <w:style w:type="paragraph" w:customStyle="1" w:styleId="Asubpara">
    <w:name w:val="A subpara"/>
    <w:basedOn w:val="Normal"/>
    <w:rsid w:val="00F44021"/>
    <w:pPr>
      <w:numPr>
        <w:ilvl w:val="7"/>
        <w:numId w:val="9"/>
      </w:numPr>
      <w:spacing w:before="80" w:after="60"/>
      <w:jc w:val="both"/>
      <w:outlineLvl w:val="7"/>
    </w:pPr>
  </w:style>
  <w:style w:type="paragraph" w:customStyle="1" w:styleId="Asubsubpara">
    <w:name w:val="A subsubpara"/>
    <w:basedOn w:val="Normal"/>
    <w:rsid w:val="00F44021"/>
    <w:pPr>
      <w:numPr>
        <w:ilvl w:val="8"/>
        <w:numId w:val="9"/>
      </w:numPr>
      <w:spacing w:before="80" w:after="60"/>
      <w:jc w:val="both"/>
      <w:outlineLvl w:val="8"/>
    </w:pPr>
  </w:style>
  <w:style w:type="paragraph" w:customStyle="1" w:styleId="AH5Sec">
    <w:name w:val="A H5 Sec"/>
    <w:basedOn w:val="Normal"/>
    <w:next w:val="Amain"/>
    <w:rsid w:val="00F44021"/>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F44021"/>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F44021"/>
    <w:pPr>
      <w:spacing w:after="60"/>
      <w:jc w:val="both"/>
    </w:pPr>
    <w:rPr>
      <w:sz w:val="18"/>
    </w:rPr>
  </w:style>
  <w:style w:type="character" w:customStyle="1" w:styleId="CharDivText">
    <w:name w:val="CharDivText"/>
    <w:basedOn w:val="DefaultParagraphFont"/>
    <w:rsid w:val="00F44021"/>
    <w:rPr>
      <w:rFonts w:cs="Times New Roman"/>
    </w:rPr>
  </w:style>
  <w:style w:type="paragraph" w:customStyle="1" w:styleId="CoverInForce">
    <w:name w:val="CoverInForce"/>
    <w:basedOn w:val="Normal"/>
    <w:rsid w:val="00F44021"/>
    <w:pPr>
      <w:tabs>
        <w:tab w:val="left" w:pos="2600"/>
      </w:tabs>
      <w:spacing w:before="200" w:after="60"/>
      <w:jc w:val="both"/>
    </w:pPr>
    <w:rPr>
      <w:rFonts w:ascii="Arial" w:hAnsi="Arial"/>
    </w:rPr>
  </w:style>
  <w:style w:type="paragraph" w:customStyle="1" w:styleId="AFHdg">
    <w:name w:val="AFHdg"/>
    <w:basedOn w:val="Normal"/>
    <w:rsid w:val="00F44021"/>
    <w:pPr>
      <w:tabs>
        <w:tab w:val="left" w:pos="2600"/>
      </w:tabs>
      <w:spacing w:before="80" w:after="60"/>
      <w:jc w:val="both"/>
    </w:pPr>
    <w:rPr>
      <w:rFonts w:ascii="Arial" w:hAnsi="Arial"/>
      <w:b/>
      <w:sz w:val="32"/>
    </w:rPr>
  </w:style>
  <w:style w:type="paragraph" w:customStyle="1" w:styleId="ApprFormHd">
    <w:name w:val="ApprFormHd"/>
    <w:basedOn w:val="Normal"/>
    <w:rsid w:val="00F44021"/>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F44021"/>
    <w:rPr>
      <w:rFonts w:cs="Times New Roman"/>
    </w:rPr>
  </w:style>
  <w:style w:type="paragraph" w:customStyle="1" w:styleId="Aparabullet">
    <w:name w:val="A para bullet"/>
    <w:basedOn w:val="Normal"/>
    <w:rsid w:val="00F44021"/>
    <w:pPr>
      <w:numPr>
        <w:numId w:val="4"/>
      </w:numPr>
    </w:pPr>
  </w:style>
  <w:style w:type="paragraph" w:styleId="TOC1">
    <w:name w:val="toc 1"/>
    <w:basedOn w:val="Normal"/>
    <w:next w:val="Normal"/>
    <w:autoRedefine/>
    <w:uiPriority w:val="39"/>
    <w:semiHidden/>
    <w:rsid w:val="00F44021"/>
  </w:style>
  <w:style w:type="paragraph" w:styleId="TOC2">
    <w:name w:val="toc 2"/>
    <w:basedOn w:val="Normal"/>
    <w:next w:val="Normal"/>
    <w:autoRedefine/>
    <w:uiPriority w:val="39"/>
    <w:semiHidden/>
    <w:rsid w:val="00F44021"/>
    <w:pPr>
      <w:ind w:left="240"/>
    </w:pPr>
  </w:style>
  <w:style w:type="paragraph" w:styleId="TOC3">
    <w:name w:val="toc 3"/>
    <w:basedOn w:val="Normal"/>
    <w:next w:val="Normal"/>
    <w:autoRedefine/>
    <w:uiPriority w:val="39"/>
    <w:semiHidden/>
    <w:rsid w:val="00F44021"/>
    <w:pPr>
      <w:ind w:left="480"/>
    </w:pPr>
  </w:style>
  <w:style w:type="paragraph" w:styleId="TOC4">
    <w:name w:val="toc 4"/>
    <w:basedOn w:val="Normal"/>
    <w:next w:val="Normal"/>
    <w:autoRedefine/>
    <w:uiPriority w:val="39"/>
    <w:semiHidden/>
    <w:rsid w:val="00F44021"/>
    <w:pPr>
      <w:ind w:left="720"/>
    </w:pPr>
  </w:style>
  <w:style w:type="paragraph" w:styleId="TOC5">
    <w:name w:val="toc 5"/>
    <w:basedOn w:val="Normal"/>
    <w:next w:val="Normal"/>
    <w:autoRedefine/>
    <w:uiPriority w:val="39"/>
    <w:semiHidden/>
    <w:rsid w:val="00F44021"/>
    <w:pPr>
      <w:ind w:left="960"/>
    </w:pPr>
  </w:style>
  <w:style w:type="paragraph" w:styleId="TOC6">
    <w:name w:val="toc 6"/>
    <w:basedOn w:val="Normal"/>
    <w:next w:val="Normal"/>
    <w:autoRedefine/>
    <w:uiPriority w:val="39"/>
    <w:semiHidden/>
    <w:rsid w:val="00F44021"/>
    <w:pPr>
      <w:ind w:left="1200"/>
    </w:pPr>
  </w:style>
  <w:style w:type="paragraph" w:styleId="TOC7">
    <w:name w:val="toc 7"/>
    <w:basedOn w:val="Normal"/>
    <w:next w:val="Normal"/>
    <w:autoRedefine/>
    <w:uiPriority w:val="39"/>
    <w:semiHidden/>
    <w:rsid w:val="00F44021"/>
    <w:pPr>
      <w:ind w:left="1440"/>
    </w:pPr>
  </w:style>
  <w:style w:type="paragraph" w:styleId="TOC8">
    <w:name w:val="toc 8"/>
    <w:basedOn w:val="Normal"/>
    <w:next w:val="Normal"/>
    <w:autoRedefine/>
    <w:uiPriority w:val="39"/>
    <w:semiHidden/>
    <w:rsid w:val="00F44021"/>
    <w:pPr>
      <w:ind w:left="1680"/>
    </w:pPr>
  </w:style>
  <w:style w:type="paragraph" w:styleId="TOC9">
    <w:name w:val="toc 9"/>
    <w:basedOn w:val="Normal"/>
    <w:next w:val="Normal"/>
    <w:autoRedefine/>
    <w:uiPriority w:val="39"/>
    <w:semiHidden/>
    <w:rsid w:val="00F44021"/>
    <w:pPr>
      <w:ind w:left="1920"/>
    </w:pPr>
  </w:style>
  <w:style w:type="character" w:styleId="Hyperlink">
    <w:name w:val="Hyperlink"/>
    <w:basedOn w:val="DefaultParagraphFont"/>
    <w:uiPriority w:val="99"/>
    <w:rsid w:val="00F44021"/>
    <w:rPr>
      <w:rFonts w:cs="Times New Roman"/>
      <w:color w:val="0000FF"/>
      <w:u w:val="single"/>
    </w:rPr>
  </w:style>
  <w:style w:type="paragraph" w:styleId="BodyTextIndent">
    <w:name w:val="Body Text Indent"/>
    <w:basedOn w:val="Normal"/>
    <w:link w:val="BodyTextIndentChar"/>
    <w:uiPriority w:val="99"/>
    <w:rsid w:val="00F44021"/>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F44021"/>
    <w:pPr>
      <w:spacing w:before="880" w:after="60"/>
      <w:jc w:val="right"/>
    </w:pPr>
    <w:rPr>
      <w:caps/>
      <w:szCs w:val="24"/>
    </w:rPr>
  </w:style>
  <w:style w:type="paragraph" w:customStyle="1" w:styleId="DateLine">
    <w:name w:val="DateLine"/>
    <w:basedOn w:val="Normal"/>
    <w:rsid w:val="00F44021"/>
    <w:pPr>
      <w:tabs>
        <w:tab w:val="left" w:pos="4320"/>
      </w:tabs>
      <w:spacing w:before="80" w:after="60"/>
      <w:jc w:val="both"/>
    </w:pPr>
    <w:rPr>
      <w:szCs w:val="24"/>
    </w:rPr>
  </w:style>
  <w:style w:type="paragraph" w:customStyle="1" w:styleId="MinisterWord">
    <w:name w:val="MinisterWord"/>
    <w:basedOn w:val="Normal"/>
    <w:rsid w:val="00F44021"/>
    <w:pPr>
      <w:tabs>
        <w:tab w:val="left" w:pos="2880"/>
      </w:tabs>
      <w:jc w:val="right"/>
    </w:pPr>
    <w:rPr>
      <w:szCs w:val="24"/>
    </w:rPr>
  </w:style>
  <w:style w:type="character" w:styleId="FollowedHyperlink">
    <w:name w:val="FollowedHyperlink"/>
    <w:basedOn w:val="DefaultParagraphFont"/>
    <w:uiPriority w:val="99"/>
    <w:rsid w:val="00F44021"/>
    <w:rPr>
      <w:rFonts w:cs="Times New Roman"/>
      <w:color w:val="800080"/>
      <w:u w:val="single"/>
    </w:rPr>
  </w:style>
  <w:style w:type="character" w:styleId="FootnoteReference">
    <w:name w:val="footnote reference"/>
    <w:basedOn w:val="DefaultParagraphFont"/>
    <w:uiPriority w:val="99"/>
    <w:semiHidden/>
    <w:rsid w:val="00F44021"/>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F44021"/>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F44021"/>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44021"/>
    <w:rPr>
      <w:rFonts w:cs="Times New Roman"/>
    </w:rPr>
  </w:style>
  <w:style w:type="paragraph" w:styleId="ListParagraph">
    <w:name w:val="List Paragraph"/>
    <w:basedOn w:val="Normal"/>
    <w:uiPriority w:val="34"/>
    <w:qFormat/>
    <w:rsid w:val="009F2B70"/>
    <w:pPr>
      <w:ind w:left="720"/>
      <w:contextualSpacing/>
    </w:pPr>
  </w:style>
  <w:style w:type="character" w:styleId="CommentReference">
    <w:name w:val="annotation reference"/>
    <w:basedOn w:val="DefaultParagraphFont"/>
    <w:uiPriority w:val="99"/>
    <w:rsid w:val="003B2D70"/>
    <w:rPr>
      <w:rFonts w:cs="Times New Roman"/>
      <w:sz w:val="16"/>
      <w:szCs w:val="16"/>
    </w:rPr>
  </w:style>
  <w:style w:type="paragraph" w:styleId="CommentText">
    <w:name w:val="annotation text"/>
    <w:basedOn w:val="Normal"/>
    <w:link w:val="CommentTextChar"/>
    <w:uiPriority w:val="99"/>
    <w:rsid w:val="003B2D70"/>
    <w:rPr>
      <w:sz w:val="20"/>
    </w:rPr>
  </w:style>
  <w:style w:type="character" w:customStyle="1" w:styleId="CommentTextChar">
    <w:name w:val="Comment Text Char"/>
    <w:basedOn w:val="DefaultParagraphFont"/>
    <w:link w:val="CommentText"/>
    <w:uiPriority w:val="99"/>
    <w:locked/>
    <w:rsid w:val="003B2D70"/>
    <w:rPr>
      <w:rFonts w:cs="Times New Roman"/>
      <w:lang w:val="x-none" w:eastAsia="en-US"/>
    </w:rPr>
  </w:style>
  <w:style w:type="paragraph" w:styleId="CommentSubject">
    <w:name w:val="annotation subject"/>
    <w:basedOn w:val="CommentText"/>
    <w:next w:val="CommentText"/>
    <w:link w:val="CommentSubjectChar"/>
    <w:uiPriority w:val="99"/>
    <w:rsid w:val="003B2D70"/>
    <w:rPr>
      <w:b/>
      <w:bCs/>
    </w:rPr>
  </w:style>
  <w:style w:type="character" w:customStyle="1" w:styleId="CommentSubjectChar">
    <w:name w:val="Comment Subject Char"/>
    <w:basedOn w:val="CommentTextChar"/>
    <w:link w:val="CommentSubject"/>
    <w:uiPriority w:val="99"/>
    <w:locked/>
    <w:rsid w:val="003B2D70"/>
    <w:rPr>
      <w:rFonts w:cs="Times New Roman"/>
      <w:b/>
      <w:bCs/>
      <w:lang w:val="x-none" w:eastAsia="en-US"/>
    </w:rPr>
  </w:style>
  <w:style w:type="paragraph" w:styleId="BalloonText">
    <w:name w:val="Balloon Text"/>
    <w:basedOn w:val="Normal"/>
    <w:link w:val="BalloonTextChar"/>
    <w:uiPriority w:val="99"/>
    <w:rsid w:val="003B2D70"/>
    <w:rPr>
      <w:rFonts w:ascii="Tahoma" w:hAnsi="Tahoma" w:cs="Tahoma"/>
      <w:sz w:val="16"/>
      <w:szCs w:val="16"/>
    </w:rPr>
  </w:style>
  <w:style w:type="character" w:customStyle="1" w:styleId="BalloonTextChar">
    <w:name w:val="Balloon Text Char"/>
    <w:basedOn w:val="DefaultParagraphFont"/>
    <w:link w:val="BalloonText"/>
    <w:uiPriority w:val="99"/>
    <w:locked/>
    <w:rsid w:val="003B2D70"/>
    <w:rPr>
      <w:rFonts w:ascii="Tahoma" w:hAnsi="Tahoma" w:cs="Tahoma"/>
      <w:sz w:val="16"/>
      <w:szCs w:val="16"/>
      <w:lang w:val="x-none" w:eastAsia="en-US"/>
    </w:rPr>
  </w:style>
  <w:style w:type="paragraph" w:styleId="Revision">
    <w:name w:val="Revision"/>
    <w:hidden/>
    <w:uiPriority w:val="99"/>
    <w:semiHidden/>
    <w:rsid w:val="00BF11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96887">
      <w:marLeft w:val="0"/>
      <w:marRight w:val="0"/>
      <w:marTop w:val="0"/>
      <w:marBottom w:val="0"/>
      <w:divBdr>
        <w:top w:val="none" w:sz="0" w:space="0" w:color="auto"/>
        <w:left w:val="none" w:sz="0" w:space="0" w:color="auto"/>
        <w:bottom w:val="none" w:sz="0" w:space="0" w:color="auto"/>
        <w:right w:val="none" w:sz="0" w:space="0" w:color="auto"/>
      </w:divBdr>
    </w:div>
    <w:div w:id="1506896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FF1C3074-6C14-418C-9136-18A284F2B2FD}">
  <ds:schemaRefs>
    <ds:schemaRef ds:uri="http://schemas.openxmlformats.org/officeDocument/2006/bibliography"/>
  </ds:schemaRefs>
</ds:datastoreItem>
</file>

<file path=customXml/itemProps2.xml><?xml version="1.0" encoding="utf-8"?>
<ds:datastoreItem xmlns:ds="http://schemas.openxmlformats.org/officeDocument/2006/customXml" ds:itemID="{FAE2E930-CB91-46D1-8489-550B0F5CD5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7642</Characters>
  <Application>Microsoft Office Word</Application>
  <DocSecurity>0</DocSecurity>
  <Lines>152</Lines>
  <Paragraphs>54</Paragraphs>
  <ScaleCrop>false</ScaleCrop>
  <Company>InTACT</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
  <dc:description/>
  <cp:lastModifiedBy>Moxon, KarenL</cp:lastModifiedBy>
  <cp:revision>2</cp:revision>
  <cp:lastPrinted>2019-06-27T00:26:00Z</cp:lastPrinted>
  <dcterms:created xsi:type="dcterms:W3CDTF">2022-09-20T05:02:00Z</dcterms:created>
  <dcterms:modified xsi:type="dcterms:W3CDTF">2022-09-20T05:02:00Z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A12485447</vt:lpwstr>
  </property>
  <property fmtid="{D5CDD505-2E9C-101B-9397-08002B2CF9AE}" pid="4" name="Objective-Title">
    <vt:lpwstr>Attachment B - Draft Explanatory Statement</vt:lpwstr>
  </property>
  <property fmtid="{D5CDD505-2E9C-101B-9397-08002B2CF9AE}" pid="5" name="Objective-Comment">
    <vt:lpwstr/>
  </property>
  <property fmtid="{D5CDD505-2E9C-101B-9397-08002B2CF9AE}" pid="6" name="Objective-CreationStamp">
    <vt:filetime>2016-07-31T14:00:00Z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2016-10-10T14:00:00Z</vt:filetime>
  </property>
  <property fmtid="{D5CDD505-2E9C-101B-9397-08002B2CF9AE}" pid="10" name="Objective-ModificationStamp">
    <vt:filetime>2016-10-10T14:00:00Z</vt:filetime>
  </property>
  <property fmtid="{D5CDD505-2E9C-101B-9397-08002B2CF9AE}" pid="11" name="Objective-Owner">
    <vt:lpwstr>Amanda Slade</vt:lpwstr>
  </property>
  <property fmtid="{D5CDD505-2E9C-101B-9397-08002B2CF9AE}" pid="12" name="Objective-Path">
    <vt:lpwstr>Whole of ACT Government:EPD - Environment and Planning Directorate:07. Ministerial, Cabinet and Government Relations:06. Ministerials:2016 - Ministerial and Chief Ministerial Correspondence:Environment &amp; Land Management (PCS):EN - Information Briefs:16/21</vt:lpwstr>
  </property>
  <property fmtid="{D5CDD505-2E9C-101B-9397-08002B2CF9AE}" pid="13" name="Objective-Parent">
    <vt:lpwstr>16/21570  - Fisheries prohibition and Declaration</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1-2016/21570</vt:lpwstr>
  </property>
  <property fmtid="{D5CDD505-2E9C-101B-9397-08002B2CF9AE}" pid="19" name="Objective-Classification">
    <vt:lpwstr>Unclassified (beige file cover)</vt:lpwstr>
  </property>
  <property fmtid="{D5CDD505-2E9C-101B-9397-08002B2CF9AE}" pid="20" name="Objective-Caveats">
    <vt:lpwstr/>
  </property>
  <property fmtid="{D5CDD505-2E9C-101B-9397-08002B2CF9AE}" pid="21" name="Objective-Owner Agency [system]">
    <vt:lpwstr>OCSE</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0826208a-2b1a-46e8-a382-9fb97d78262b</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ies>
</file>