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ascii="Arial" w:hAnsi="Arial" w:cs="Arial"/>
          <w:b/>
          <w:bCs/>
          <w:sz w:val="24"/>
          <w:szCs w:val="24"/>
        </w:rPr>
      </w:pPr>
    </w:p>
    <w:p w14:paraId="42440CF1" w14:textId="77777777" w:rsidR="00790FE4" w:rsidRPr="008C3B92" w:rsidRDefault="00790FE4" w:rsidP="007F3D56">
      <w:pPr>
        <w:spacing w:after="0"/>
        <w:rPr>
          <w:rFonts w:ascii="Arial" w:hAnsi="Arial" w:cs="Arial"/>
          <w:b/>
          <w:bCs/>
          <w:sz w:val="24"/>
          <w:szCs w:val="24"/>
        </w:rPr>
      </w:pPr>
    </w:p>
    <w:p w14:paraId="47B146F4" w14:textId="3A554295" w:rsidR="00BB387E" w:rsidRPr="00BB387E" w:rsidRDefault="00414BA9"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w:t>
      </w:r>
      <w:r w:rsidR="00200226">
        <w:rPr>
          <w:rFonts w:ascii="Arial" w:hAnsi="Arial" w:cs="Arial"/>
          <w:b/>
          <w:bCs/>
          <w:sz w:val="24"/>
          <w:szCs w:val="24"/>
        </w:rPr>
        <w:t>2</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0101A993" w:rsidR="00741C4A" w:rsidRPr="00741C4A" w:rsidRDefault="00FE184D" w:rsidP="00741C4A">
      <w:pPr>
        <w:spacing w:after="0"/>
        <w:jc w:val="center"/>
        <w:rPr>
          <w:rFonts w:ascii="Arial" w:hAnsi="Arial" w:cs="Arial"/>
          <w:b/>
          <w:bCs/>
          <w:sz w:val="24"/>
          <w:szCs w:val="24"/>
        </w:rPr>
      </w:pPr>
      <w:r>
        <w:rPr>
          <w:rFonts w:ascii="Arial" w:hAnsi="Arial" w:cs="Arial"/>
          <w:b/>
          <w:bCs/>
          <w:sz w:val="24"/>
          <w:szCs w:val="24"/>
        </w:rPr>
        <w:t>GUARDIANSHIP AND MANAGEMENT OF PROPERTY AMENDMENT</w:t>
      </w:r>
      <w:r w:rsidR="006D7F01" w:rsidRPr="00741C4A">
        <w:rPr>
          <w:rFonts w:ascii="Arial" w:hAnsi="Arial" w:cs="Arial"/>
          <w:b/>
          <w:bCs/>
          <w:sz w:val="24"/>
          <w:szCs w:val="24"/>
        </w:rPr>
        <w:t xml:space="preserve"> </w:t>
      </w:r>
      <w:r w:rsidR="00741C4A" w:rsidRPr="00741C4A">
        <w:rPr>
          <w:rFonts w:ascii="Arial" w:hAnsi="Arial" w:cs="Arial"/>
          <w:b/>
          <w:bCs/>
          <w:sz w:val="24"/>
          <w:szCs w:val="24"/>
        </w:rPr>
        <w:t xml:space="preserve">BILL </w:t>
      </w:r>
      <w:r w:rsidR="00414BA9" w:rsidRPr="00741C4A">
        <w:rPr>
          <w:rFonts w:ascii="Arial" w:hAnsi="Arial" w:cs="Arial"/>
          <w:b/>
          <w:bCs/>
          <w:sz w:val="24"/>
          <w:szCs w:val="24"/>
        </w:rPr>
        <w:t>20</w:t>
      </w:r>
      <w:r w:rsidR="00414BA9">
        <w:rPr>
          <w:rFonts w:ascii="Arial" w:hAnsi="Arial" w:cs="Arial"/>
          <w:b/>
          <w:bCs/>
          <w:sz w:val="24"/>
          <w:szCs w:val="24"/>
        </w:rPr>
        <w:t>2</w:t>
      </w:r>
      <w:r w:rsidR="00200226">
        <w:rPr>
          <w:rFonts w:ascii="Arial" w:hAnsi="Arial" w:cs="Arial"/>
          <w:b/>
          <w:bCs/>
          <w:sz w:val="24"/>
          <w:szCs w:val="24"/>
        </w:rPr>
        <w:t>2</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6DC07EDA" w:rsidR="00BB387E" w:rsidRDefault="00D766D1" w:rsidP="00BB387E">
      <w:pPr>
        <w:spacing w:after="0"/>
        <w:ind w:right="686"/>
        <w:jc w:val="right"/>
        <w:rPr>
          <w:rFonts w:ascii="Arial" w:hAnsi="Arial" w:cs="Arial"/>
          <w:b/>
          <w:bCs/>
          <w:sz w:val="24"/>
          <w:szCs w:val="24"/>
        </w:rPr>
      </w:pPr>
      <w:r>
        <w:rPr>
          <w:rFonts w:ascii="Arial" w:hAnsi="Arial" w:cs="Arial"/>
          <w:b/>
          <w:bCs/>
          <w:sz w:val="24"/>
          <w:szCs w:val="24"/>
        </w:rPr>
        <w:t>Shane Rattenbury</w:t>
      </w:r>
      <w:r w:rsidR="00FE184D">
        <w:rPr>
          <w:rFonts w:ascii="Arial" w:hAnsi="Arial" w:cs="Arial"/>
          <w:b/>
          <w:bCs/>
          <w:sz w:val="24"/>
          <w:szCs w:val="24"/>
        </w:rPr>
        <w:t xml:space="preserve"> </w:t>
      </w:r>
      <w:r w:rsidR="00E954A1">
        <w:rPr>
          <w:rFonts w:ascii="Arial" w:hAnsi="Arial" w:cs="Arial"/>
          <w:b/>
          <w:bCs/>
          <w:sz w:val="24"/>
          <w:szCs w:val="24"/>
        </w:rPr>
        <w:t>MLA</w:t>
      </w:r>
    </w:p>
    <w:p w14:paraId="259889DA" w14:textId="03568A24" w:rsidR="00D766D1" w:rsidRPr="00BB387E" w:rsidRDefault="00D766D1" w:rsidP="00BB387E">
      <w:pPr>
        <w:spacing w:after="0"/>
        <w:ind w:right="686"/>
        <w:jc w:val="right"/>
        <w:rPr>
          <w:rFonts w:ascii="Arial" w:hAnsi="Arial" w:cs="Arial"/>
          <w:b/>
          <w:bCs/>
          <w:sz w:val="24"/>
          <w:szCs w:val="24"/>
        </w:rPr>
      </w:pPr>
      <w:r>
        <w:rPr>
          <w:rFonts w:ascii="Arial" w:hAnsi="Arial" w:cs="Arial"/>
          <w:b/>
          <w:bCs/>
          <w:sz w:val="24"/>
          <w:szCs w:val="24"/>
        </w:rPr>
        <w:t>Attorney-General</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2D073E9F" w:rsidR="00ED3B77" w:rsidRPr="00BB387E" w:rsidRDefault="00FE184D" w:rsidP="008C225D">
      <w:pPr>
        <w:pStyle w:val="Heading1"/>
        <w:jc w:val="center"/>
      </w:pPr>
      <w:r>
        <w:lastRenderedPageBreak/>
        <w:t>GUARDIANSHIP AND MANAGEMENT OF PROPERTY</w:t>
      </w:r>
      <w:r w:rsidR="006D7F01" w:rsidRPr="00BB387E">
        <w:t xml:space="preserve"> </w:t>
      </w:r>
      <w:r w:rsidR="00ED3B77" w:rsidRPr="00BB387E">
        <w:t xml:space="preserve">BILL </w:t>
      </w:r>
      <w:r w:rsidR="005B7158" w:rsidRPr="00BB387E">
        <w:t>20</w:t>
      </w:r>
      <w:r w:rsidR="005B7158">
        <w:t>2</w:t>
      </w:r>
      <w:r w:rsidR="00200226">
        <w:t>2</w:t>
      </w:r>
    </w:p>
    <w:p w14:paraId="2612AE1F" w14:textId="77777777" w:rsidR="00834FC9" w:rsidRDefault="00834FC9" w:rsidP="007F3D56">
      <w:pPr>
        <w:spacing w:after="0"/>
        <w:contextualSpacing/>
        <w:rPr>
          <w:rFonts w:ascii="Arial" w:hAnsi="Arial" w:cs="Arial"/>
          <w:bCs/>
          <w:sz w:val="24"/>
          <w:szCs w:val="24"/>
        </w:rPr>
      </w:pPr>
    </w:p>
    <w:p w14:paraId="1C55190C" w14:textId="0ABFD77A" w:rsidR="00790FE4" w:rsidRPr="00834FC9" w:rsidRDefault="00834FC9" w:rsidP="007F3D56">
      <w:pPr>
        <w:spacing w:after="0"/>
        <w:contextualSpacing/>
        <w:rPr>
          <w:rFonts w:ascii="Arial" w:hAnsi="Arial" w:cs="Arial"/>
          <w:bCs/>
          <w:sz w:val="24"/>
          <w:szCs w:val="24"/>
        </w:rPr>
      </w:pPr>
      <w:r w:rsidRPr="00834FC9">
        <w:rPr>
          <w:rFonts w:ascii="Arial" w:hAnsi="Arial" w:cs="Arial"/>
          <w:bCs/>
          <w:sz w:val="24"/>
          <w:szCs w:val="24"/>
        </w:rPr>
        <w:t xml:space="preserve">The Bill </w:t>
      </w:r>
      <w:r w:rsidRPr="00834FC9">
        <w:rPr>
          <w:rFonts w:ascii="Arial" w:hAnsi="Arial" w:cs="Arial"/>
          <w:b/>
          <w:sz w:val="24"/>
          <w:szCs w:val="24"/>
        </w:rPr>
        <w:t>is</w:t>
      </w:r>
      <w:r w:rsidRPr="00834FC9">
        <w:rPr>
          <w:rFonts w:ascii="Arial" w:hAnsi="Arial" w:cs="Arial"/>
          <w:bCs/>
          <w:sz w:val="24"/>
          <w:szCs w:val="24"/>
        </w:rPr>
        <w:t xml:space="preserve"> </w:t>
      </w:r>
      <w:r w:rsidRPr="00732142">
        <w:rPr>
          <w:rFonts w:ascii="Arial" w:hAnsi="Arial" w:cs="Arial"/>
          <w:b/>
          <w:sz w:val="24"/>
          <w:szCs w:val="24"/>
        </w:rPr>
        <w:t>not</w:t>
      </w:r>
      <w:r w:rsidRPr="00834FC9">
        <w:rPr>
          <w:rFonts w:ascii="Arial" w:hAnsi="Arial" w:cs="Arial"/>
          <w:bCs/>
          <w:sz w:val="24"/>
          <w:szCs w:val="24"/>
        </w:rPr>
        <w:t xml:space="preserve"> 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3F20865D" w14:textId="77777777" w:rsidR="0052127F" w:rsidRPr="00834FC9" w:rsidRDefault="0052127F" w:rsidP="007F3D56">
      <w:pPr>
        <w:spacing w:after="0"/>
        <w:rPr>
          <w:rFonts w:ascii="Arial" w:hAnsi="Arial" w:cs="Arial"/>
          <w:bCs/>
          <w:sz w:val="24"/>
          <w:szCs w:val="24"/>
          <w:highlight w:val="yellow"/>
        </w:rPr>
      </w:pPr>
    </w:p>
    <w:p w14:paraId="29C29316" w14:textId="56470B09" w:rsidR="007B6A78" w:rsidRDefault="003323FA" w:rsidP="008C225D">
      <w:pPr>
        <w:pStyle w:val="Heading2"/>
      </w:pPr>
      <w:r>
        <w:t>OVERVIEW OF THE BILL</w:t>
      </w:r>
    </w:p>
    <w:p w14:paraId="042D2908" w14:textId="1232CBB9" w:rsidR="00323197" w:rsidRDefault="00FD1F0A" w:rsidP="00323197">
      <w:pPr>
        <w:spacing w:after="120"/>
        <w:ind w:right="-45"/>
        <w:rPr>
          <w:rFonts w:ascii="Arial" w:hAnsi="Arial" w:cs="Arial"/>
          <w:iCs/>
          <w:sz w:val="24"/>
          <w:szCs w:val="24"/>
        </w:rPr>
      </w:pPr>
      <w:r>
        <w:rPr>
          <w:rFonts w:ascii="Arial" w:hAnsi="Arial" w:cs="Arial"/>
          <w:iCs/>
          <w:sz w:val="24"/>
          <w:szCs w:val="24"/>
        </w:rPr>
        <w:t xml:space="preserve">This Bill will amend </w:t>
      </w:r>
      <w:r w:rsidRPr="00FD1F0A">
        <w:rPr>
          <w:rFonts w:ascii="Arial" w:hAnsi="Arial" w:cs="Arial"/>
          <w:iCs/>
          <w:sz w:val="24"/>
          <w:szCs w:val="24"/>
        </w:rPr>
        <w:t xml:space="preserve">the </w:t>
      </w:r>
      <w:r w:rsidRPr="00FD1F0A">
        <w:rPr>
          <w:rFonts w:ascii="Arial" w:hAnsi="Arial" w:cs="Arial"/>
          <w:i/>
          <w:sz w:val="24"/>
          <w:szCs w:val="24"/>
        </w:rPr>
        <w:t>Guardianship and Management of Property Act 1991</w:t>
      </w:r>
      <w:r>
        <w:rPr>
          <w:rFonts w:ascii="Arial" w:hAnsi="Arial" w:cs="Arial"/>
          <w:iCs/>
          <w:sz w:val="24"/>
          <w:szCs w:val="24"/>
        </w:rPr>
        <w:t xml:space="preserve"> (GMP Act) </w:t>
      </w:r>
      <w:r w:rsidRPr="00FD1F0A">
        <w:rPr>
          <w:rFonts w:ascii="Arial" w:hAnsi="Arial" w:cs="Arial"/>
          <w:iCs/>
          <w:sz w:val="24"/>
          <w:szCs w:val="24"/>
        </w:rPr>
        <w:t>to explicitly introduce the concept of supported</w:t>
      </w:r>
      <w:r>
        <w:rPr>
          <w:rFonts w:ascii="Arial" w:hAnsi="Arial" w:cs="Arial"/>
          <w:iCs/>
          <w:sz w:val="24"/>
          <w:szCs w:val="24"/>
        </w:rPr>
        <w:t xml:space="preserve"> </w:t>
      </w:r>
      <w:r w:rsidRPr="00FD1F0A">
        <w:rPr>
          <w:rFonts w:ascii="Arial" w:hAnsi="Arial" w:cs="Arial"/>
          <w:iCs/>
          <w:sz w:val="24"/>
          <w:szCs w:val="24"/>
        </w:rPr>
        <w:t>decision</w:t>
      </w:r>
      <w:r>
        <w:rPr>
          <w:rFonts w:ascii="Arial" w:hAnsi="Arial" w:cs="Arial"/>
          <w:iCs/>
          <w:sz w:val="24"/>
          <w:szCs w:val="24"/>
        </w:rPr>
        <w:t>-</w:t>
      </w:r>
      <w:r w:rsidRPr="00FD1F0A">
        <w:rPr>
          <w:rFonts w:ascii="Arial" w:hAnsi="Arial" w:cs="Arial"/>
          <w:iCs/>
          <w:sz w:val="24"/>
          <w:szCs w:val="24"/>
        </w:rPr>
        <w:t xml:space="preserve">making </w:t>
      </w:r>
      <w:r w:rsidR="00520D70">
        <w:rPr>
          <w:rFonts w:ascii="Arial" w:hAnsi="Arial" w:cs="Arial"/>
          <w:iCs/>
          <w:sz w:val="24"/>
          <w:szCs w:val="24"/>
        </w:rPr>
        <w:t>as a consideration in decisions relating to the appointment of guardians and managers,</w:t>
      </w:r>
      <w:r>
        <w:rPr>
          <w:rFonts w:ascii="Arial" w:hAnsi="Arial" w:cs="Arial"/>
          <w:iCs/>
          <w:sz w:val="24"/>
          <w:szCs w:val="24"/>
        </w:rPr>
        <w:t xml:space="preserve"> </w:t>
      </w:r>
      <w:r w:rsidR="00520D70">
        <w:rPr>
          <w:rFonts w:ascii="Arial" w:hAnsi="Arial" w:cs="Arial"/>
          <w:iCs/>
          <w:sz w:val="24"/>
          <w:szCs w:val="24"/>
        </w:rPr>
        <w:t>and as a decision</w:t>
      </w:r>
      <w:r w:rsidR="00594E2F">
        <w:rPr>
          <w:rFonts w:ascii="Arial" w:hAnsi="Arial" w:cs="Arial"/>
          <w:iCs/>
          <w:sz w:val="24"/>
          <w:szCs w:val="24"/>
        </w:rPr>
        <w:t>-</w:t>
      </w:r>
      <w:r w:rsidR="00520D70">
        <w:rPr>
          <w:rFonts w:ascii="Arial" w:hAnsi="Arial" w:cs="Arial"/>
          <w:iCs/>
          <w:sz w:val="24"/>
          <w:szCs w:val="24"/>
        </w:rPr>
        <w:t xml:space="preserve">making principle for guardians and managers, </w:t>
      </w:r>
      <w:r>
        <w:rPr>
          <w:rFonts w:ascii="Arial" w:hAnsi="Arial" w:cs="Arial"/>
          <w:iCs/>
          <w:sz w:val="24"/>
          <w:szCs w:val="24"/>
        </w:rPr>
        <w:t xml:space="preserve">to </w:t>
      </w:r>
      <w:r w:rsidR="00520D70">
        <w:rPr>
          <w:rFonts w:ascii="Arial" w:hAnsi="Arial" w:cs="Arial"/>
          <w:iCs/>
          <w:sz w:val="24"/>
          <w:szCs w:val="24"/>
        </w:rPr>
        <w:t>encourage the use of</w:t>
      </w:r>
      <w:r>
        <w:rPr>
          <w:rFonts w:ascii="Arial" w:hAnsi="Arial" w:cs="Arial"/>
          <w:iCs/>
          <w:sz w:val="24"/>
          <w:szCs w:val="24"/>
        </w:rPr>
        <w:t xml:space="preserve"> </w:t>
      </w:r>
      <w:r w:rsidRPr="00FD1F0A">
        <w:rPr>
          <w:rFonts w:ascii="Arial" w:hAnsi="Arial" w:cs="Arial"/>
          <w:iCs/>
          <w:sz w:val="24"/>
          <w:szCs w:val="24"/>
        </w:rPr>
        <w:t xml:space="preserve">supported </w:t>
      </w:r>
      <w:r w:rsidR="00520D70" w:rsidRPr="00FD1F0A">
        <w:rPr>
          <w:rFonts w:ascii="Arial" w:hAnsi="Arial" w:cs="Arial"/>
          <w:iCs/>
          <w:sz w:val="24"/>
          <w:szCs w:val="24"/>
        </w:rPr>
        <w:t>decision</w:t>
      </w:r>
      <w:r w:rsidR="00520D70">
        <w:rPr>
          <w:rFonts w:ascii="Arial" w:hAnsi="Arial" w:cs="Arial"/>
          <w:iCs/>
          <w:sz w:val="24"/>
          <w:szCs w:val="24"/>
        </w:rPr>
        <w:t>-</w:t>
      </w:r>
      <w:r w:rsidRPr="00FD1F0A">
        <w:rPr>
          <w:rFonts w:ascii="Arial" w:hAnsi="Arial" w:cs="Arial"/>
          <w:iCs/>
          <w:sz w:val="24"/>
          <w:szCs w:val="24"/>
        </w:rPr>
        <w:t xml:space="preserve">making </w:t>
      </w:r>
      <w:r w:rsidR="00520D70">
        <w:rPr>
          <w:rFonts w:ascii="Arial" w:hAnsi="Arial" w:cs="Arial"/>
          <w:iCs/>
          <w:sz w:val="24"/>
          <w:szCs w:val="24"/>
        </w:rPr>
        <w:t>where</w:t>
      </w:r>
      <w:r w:rsidRPr="00FD1F0A">
        <w:rPr>
          <w:rFonts w:ascii="Arial" w:hAnsi="Arial" w:cs="Arial"/>
          <w:iCs/>
          <w:sz w:val="24"/>
          <w:szCs w:val="24"/>
        </w:rPr>
        <w:t xml:space="preserve"> possible</w:t>
      </w:r>
      <w:r>
        <w:rPr>
          <w:rFonts w:ascii="Arial" w:hAnsi="Arial" w:cs="Arial"/>
          <w:iCs/>
          <w:sz w:val="24"/>
          <w:szCs w:val="24"/>
        </w:rPr>
        <w:t>.</w:t>
      </w:r>
    </w:p>
    <w:p w14:paraId="0BC5B5B6" w14:textId="21CB10A8" w:rsidR="00323197" w:rsidRPr="00323197" w:rsidRDefault="00323197" w:rsidP="00323197">
      <w:pPr>
        <w:spacing w:after="120"/>
        <w:ind w:right="-45"/>
        <w:rPr>
          <w:rFonts w:ascii="Arial" w:hAnsi="Arial" w:cs="Arial"/>
          <w:iCs/>
          <w:sz w:val="24"/>
          <w:szCs w:val="24"/>
        </w:rPr>
      </w:pPr>
      <w:r w:rsidRPr="00323197">
        <w:rPr>
          <w:rFonts w:ascii="Arial" w:hAnsi="Arial" w:cs="Arial"/>
          <w:iCs/>
          <w:sz w:val="24"/>
          <w:szCs w:val="24"/>
        </w:rPr>
        <w:t xml:space="preserve">Supported decision-making is a framework within which </w:t>
      </w:r>
      <w:bookmarkStart w:id="0" w:name="_Hlk111020752"/>
      <w:r w:rsidRPr="00323197">
        <w:rPr>
          <w:rFonts w:ascii="Arial" w:hAnsi="Arial" w:cs="Arial"/>
          <w:iCs/>
          <w:sz w:val="24"/>
          <w:szCs w:val="24"/>
        </w:rPr>
        <w:t>a person with cognitive disability or impairment can be provided support to assist in making decisions, exercising their legal decision-making rights.</w:t>
      </w:r>
      <w:bookmarkEnd w:id="0"/>
      <w:r w:rsidRPr="00323197">
        <w:rPr>
          <w:rFonts w:ascii="Arial" w:hAnsi="Arial" w:cs="Arial"/>
          <w:iCs/>
          <w:sz w:val="24"/>
          <w:szCs w:val="24"/>
        </w:rPr>
        <w:t xml:space="preserve"> It is based on the premise that all individuals, including persons with disabilities, have the right to make their own decisions and to receive the support they require to do so. </w:t>
      </w:r>
    </w:p>
    <w:p w14:paraId="3AD8C921" w14:textId="169DD656" w:rsidR="00323197" w:rsidRPr="00323197" w:rsidRDefault="00323197" w:rsidP="00323197">
      <w:pPr>
        <w:spacing w:after="120"/>
        <w:ind w:right="-45"/>
        <w:rPr>
          <w:rFonts w:ascii="Arial" w:hAnsi="Arial" w:cs="Arial"/>
          <w:iCs/>
          <w:sz w:val="24"/>
          <w:szCs w:val="24"/>
        </w:rPr>
      </w:pPr>
      <w:r w:rsidRPr="00323197">
        <w:rPr>
          <w:rFonts w:ascii="Arial" w:hAnsi="Arial" w:cs="Arial"/>
          <w:iCs/>
          <w:sz w:val="24"/>
          <w:szCs w:val="24"/>
        </w:rPr>
        <w:t>Supported decision-making is consistent with the United Nations Convention on the Rights of Persons with Disabilities which requires State parties to promote, protect and ensure the full and equal enjoyment of all human rights and fundamental freedoms by all persons with disabilities; and to promote respect for their inherent dignity.</w:t>
      </w:r>
    </w:p>
    <w:p w14:paraId="6D2B224F" w14:textId="3FAFF59C" w:rsidR="00323197" w:rsidRDefault="00323197" w:rsidP="00323197">
      <w:pPr>
        <w:spacing w:after="120"/>
        <w:ind w:right="-45"/>
        <w:rPr>
          <w:rFonts w:ascii="Arial" w:hAnsi="Arial" w:cs="Arial"/>
          <w:iCs/>
          <w:sz w:val="24"/>
          <w:szCs w:val="24"/>
        </w:rPr>
      </w:pPr>
      <w:r w:rsidRPr="00323197">
        <w:rPr>
          <w:rFonts w:ascii="Arial" w:hAnsi="Arial" w:cs="Arial"/>
          <w:iCs/>
          <w:sz w:val="24"/>
          <w:szCs w:val="24"/>
        </w:rPr>
        <w:t xml:space="preserve">A supported decision-making approach is also consistent with the right to equality before the law under the ACT </w:t>
      </w:r>
      <w:r w:rsidRPr="00200226">
        <w:rPr>
          <w:rFonts w:ascii="Arial" w:hAnsi="Arial" w:cs="Arial"/>
          <w:i/>
          <w:sz w:val="24"/>
          <w:szCs w:val="24"/>
        </w:rPr>
        <w:t>Human Rights Act</w:t>
      </w:r>
      <w:r w:rsidR="00200226" w:rsidRPr="00200226">
        <w:rPr>
          <w:rFonts w:ascii="Arial" w:hAnsi="Arial" w:cs="Arial"/>
          <w:i/>
          <w:sz w:val="24"/>
          <w:szCs w:val="24"/>
        </w:rPr>
        <w:t xml:space="preserve"> 2004</w:t>
      </w:r>
      <w:r w:rsidR="00200226">
        <w:rPr>
          <w:rFonts w:ascii="Arial" w:hAnsi="Arial" w:cs="Arial"/>
          <w:iCs/>
          <w:sz w:val="24"/>
          <w:szCs w:val="24"/>
        </w:rPr>
        <w:t xml:space="preserve"> (the HR Act</w:t>
      </w:r>
      <w:r w:rsidRPr="00323197">
        <w:rPr>
          <w:rFonts w:ascii="Arial" w:hAnsi="Arial" w:cs="Arial"/>
          <w:iCs/>
          <w:sz w:val="24"/>
          <w:szCs w:val="24"/>
        </w:rPr>
        <w:t>.</w:t>
      </w:r>
    </w:p>
    <w:p w14:paraId="7EF7A2DE" w14:textId="6770A6D9" w:rsidR="00FD1F0A" w:rsidRDefault="00FD1F0A" w:rsidP="00323197">
      <w:pPr>
        <w:spacing w:after="120"/>
        <w:ind w:right="-45"/>
        <w:rPr>
          <w:rFonts w:ascii="Arial" w:hAnsi="Arial" w:cs="Arial"/>
          <w:iCs/>
          <w:sz w:val="24"/>
          <w:szCs w:val="24"/>
        </w:rPr>
      </w:pPr>
      <w:r w:rsidRPr="00FD1F0A">
        <w:rPr>
          <w:rFonts w:ascii="Arial" w:hAnsi="Arial" w:cs="Arial"/>
          <w:iCs/>
          <w:sz w:val="24"/>
          <w:szCs w:val="24"/>
        </w:rPr>
        <w:t>An effective supported decision-making model requires both policy and programs that support a supported decision-making cultural shift and a supported decision-making legal framework.</w:t>
      </w:r>
    </w:p>
    <w:p w14:paraId="2EA6094C" w14:textId="45EF6AAC" w:rsidR="0001602A" w:rsidRDefault="00900625" w:rsidP="0001602A">
      <w:pPr>
        <w:spacing w:after="120"/>
        <w:ind w:right="-45"/>
      </w:pPr>
      <w:r>
        <w:rPr>
          <w:rFonts w:ascii="Arial" w:hAnsi="Arial" w:cs="Arial"/>
          <w:iCs/>
          <w:sz w:val="24"/>
          <w:szCs w:val="24"/>
        </w:rPr>
        <w:t>T</w:t>
      </w:r>
      <w:r w:rsidR="0001602A">
        <w:rPr>
          <w:rFonts w:ascii="Arial" w:hAnsi="Arial" w:cs="Arial"/>
          <w:iCs/>
          <w:sz w:val="24"/>
          <w:szCs w:val="24"/>
        </w:rPr>
        <w:t xml:space="preserve">he Bill will amend the </w:t>
      </w:r>
      <w:r w:rsidR="0001602A" w:rsidRPr="001F147E">
        <w:rPr>
          <w:rFonts w:ascii="Arial" w:hAnsi="Arial" w:cs="Arial"/>
          <w:iCs/>
          <w:sz w:val="24"/>
          <w:szCs w:val="24"/>
        </w:rPr>
        <w:t xml:space="preserve">GMP Act to </w:t>
      </w:r>
      <w:r>
        <w:rPr>
          <w:rFonts w:ascii="Arial" w:hAnsi="Arial" w:cs="Arial"/>
          <w:iCs/>
          <w:sz w:val="24"/>
          <w:szCs w:val="24"/>
        </w:rPr>
        <w:t>r</w:t>
      </w:r>
      <w:r w:rsidRPr="00900625">
        <w:rPr>
          <w:rFonts w:ascii="Arial" w:hAnsi="Arial" w:cs="Arial"/>
          <w:iCs/>
          <w:sz w:val="24"/>
          <w:szCs w:val="24"/>
        </w:rPr>
        <w:t>equire that</w:t>
      </w:r>
      <w:r w:rsidR="00200226">
        <w:rPr>
          <w:rFonts w:ascii="Arial" w:hAnsi="Arial" w:cs="Arial"/>
          <w:iCs/>
          <w:sz w:val="24"/>
          <w:szCs w:val="24"/>
        </w:rPr>
        <w:t>,</w:t>
      </w:r>
      <w:r w:rsidRPr="00900625">
        <w:rPr>
          <w:rFonts w:ascii="Arial" w:hAnsi="Arial" w:cs="Arial"/>
          <w:iCs/>
          <w:sz w:val="24"/>
          <w:szCs w:val="24"/>
        </w:rPr>
        <w:t xml:space="preserve"> before making a guardianship</w:t>
      </w:r>
      <w:r w:rsidR="00EF28ED">
        <w:rPr>
          <w:rFonts w:ascii="Arial" w:hAnsi="Arial" w:cs="Arial"/>
          <w:iCs/>
          <w:sz w:val="24"/>
          <w:szCs w:val="24"/>
        </w:rPr>
        <w:t xml:space="preserve"> or </w:t>
      </w:r>
      <w:r w:rsidRPr="00900625">
        <w:rPr>
          <w:rFonts w:ascii="Arial" w:hAnsi="Arial" w:cs="Arial"/>
          <w:iCs/>
          <w:sz w:val="24"/>
          <w:szCs w:val="24"/>
        </w:rPr>
        <w:t xml:space="preserve">management order, </w:t>
      </w:r>
      <w:r w:rsidR="00200226" w:rsidRPr="00900625">
        <w:rPr>
          <w:rFonts w:ascii="Arial" w:hAnsi="Arial" w:cs="Arial"/>
          <w:iCs/>
          <w:sz w:val="24"/>
          <w:szCs w:val="24"/>
        </w:rPr>
        <w:t>ACT Civil and Administrative Tribunal (ACAT)</w:t>
      </w:r>
      <w:r w:rsidR="00200226">
        <w:rPr>
          <w:rFonts w:ascii="Arial" w:hAnsi="Arial" w:cs="Arial"/>
          <w:iCs/>
          <w:sz w:val="24"/>
          <w:szCs w:val="24"/>
        </w:rPr>
        <w:t xml:space="preserve"> </w:t>
      </w:r>
      <w:r w:rsidRPr="00900625">
        <w:rPr>
          <w:rFonts w:ascii="Arial" w:hAnsi="Arial" w:cs="Arial"/>
          <w:iCs/>
          <w:sz w:val="24"/>
          <w:szCs w:val="24"/>
        </w:rPr>
        <w:t xml:space="preserve">consider whether a person is able to make their own decisions with available supports.  </w:t>
      </w:r>
    </w:p>
    <w:p w14:paraId="10A7F693" w14:textId="140AD4ED" w:rsidR="0001602A" w:rsidRDefault="0001602A" w:rsidP="00323197">
      <w:pPr>
        <w:spacing w:after="120"/>
        <w:ind w:right="-45"/>
        <w:rPr>
          <w:rFonts w:ascii="Arial" w:hAnsi="Arial" w:cs="Arial"/>
          <w:iCs/>
          <w:sz w:val="24"/>
          <w:szCs w:val="24"/>
        </w:rPr>
      </w:pPr>
      <w:r>
        <w:rPr>
          <w:rFonts w:ascii="Arial" w:hAnsi="Arial" w:cs="Arial"/>
          <w:iCs/>
          <w:sz w:val="24"/>
          <w:szCs w:val="24"/>
        </w:rPr>
        <w:t>To complement this amendment</w:t>
      </w:r>
      <w:r w:rsidR="00900625">
        <w:rPr>
          <w:rFonts w:ascii="Arial" w:hAnsi="Arial" w:cs="Arial"/>
          <w:iCs/>
          <w:sz w:val="24"/>
          <w:szCs w:val="24"/>
        </w:rPr>
        <w:t xml:space="preserve">, </w:t>
      </w:r>
      <w:r>
        <w:rPr>
          <w:rFonts w:ascii="Arial" w:hAnsi="Arial" w:cs="Arial"/>
          <w:iCs/>
          <w:sz w:val="24"/>
          <w:szCs w:val="24"/>
        </w:rPr>
        <w:t>the Bill will also amend the GMP Act to</w:t>
      </w:r>
      <w:r w:rsidRPr="0001602A">
        <w:rPr>
          <w:rFonts w:ascii="Arial" w:hAnsi="Arial" w:cs="Arial"/>
          <w:iCs/>
          <w:sz w:val="24"/>
          <w:szCs w:val="24"/>
        </w:rPr>
        <w:t xml:space="preserve"> </w:t>
      </w:r>
      <w:r w:rsidR="006D75AE">
        <w:rPr>
          <w:rFonts w:ascii="Arial" w:hAnsi="Arial" w:cs="Arial"/>
          <w:iCs/>
          <w:sz w:val="24"/>
          <w:szCs w:val="24"/>
        </w:rPr>
        <w:t>include</w:t>
      </w:r>
      <w:r w:rsidR="00520D70">
        <w:rPr>
          <w:rFonts w:ascii="Arial" w:hAnsi="Arial" w:cs="Arial"/>
          <w:iCs/>
          <w:sz w:val="24"/>
          <w:szCs w:val="24"/>
        </w:rPr>
        <w:t xml:space="preserve"> an</w:t>
      </w:r>
      <w:r w:rsidR="006D75AE">
        <w:rPr>
          <w:rFonts w:ascii="Arial" w:hAnsi="Arial" w:cs="Arial"/>
          <w:iCs/>
          <w:sz w:val="24"/>
          <w:szCs w:val="24"/>
        </w:rPr>
        <w:t xml:space="preserve"> additional supportive decision-making principle to </w:t>
      </w:r>
      <w:r w:rsidR="00520D70">
        <w:rPr>
          <w:rFonts w:ascii="Arial" w:hAnsi="Arial" w:cs="Arial"/>
          <w:iCs/>
          <w:sz w:val="24"/>
          <w:szCs w:val="24"/>
        </w:rPr>
        <w:t>require</w:t>
      </w:r>
      <w:r w:rsidR="00520D70" w:rsidRPr="0001602A">
        <w:rPr>
          <w:rFonts w:ascii="Arial" w:hAnsi="Arial" w:cs="Arial"/>
          <w:iCs/>
          <w:sz w:val="24"/>
          <w:szCs w:val="24"/>
        </w:rPr>
        <w:t xml:space="preserve"> </w:t>
      </w:r>
      <w:r w:rsidRPr="0001602A">
        <w:rPr>
          <w:rFonts w:ascii="Arial" w:hAnsi="Arial" w:cs="Arial"/>
          <w:iCs/>
          <w:sz w:val="24"/>
          <w:szCs w:val="24"/>
        </w:rPr>
        <w:t xml:space="preserve">guardians and managers </w:t>
      </w:r>
      <w:r w:rsidR="00520D70">
        <w:rPr>
          <w:rFonts w:ascii="Arial" w:hAnsi="Arial" w:cs="Arial"/>
          <w:iCs/>
          <w:sz w:val="24"/>
          <w:szCs w:val="24"/>
        </w:rPr>
        <w:t xml:space="preserve">to provide or </w:t>
      </w:r>
      <w:r w:rsidRPr="0001602A">
        <w:rPr>
          <w:rFonts w:ascii="Arial" w:hAnsi="Arial" w:cs="Arial"/>
          <w:iCs/>
          <w:sz w:val="24"/>
          <w:szCs w:val="24"/>
        </w:rPr>
        <w:t xml:space="preserve">facilitate </w:t>
      </w:r>
      <w:r w:rsidR="00520D70">
        <w:rPr>
          <w:rFonts w:ascii="Arial" w:hAnsi="Arial" w:cs="Arial"/>
          <w:iCs/>
          <w:sz w:val="24"/>
          <w:szCs w:val="24"/>
        </w:rPr>
        <w:t>supports for a protected person to understand the decision to be made, to communicate their wishes and to participate in the decision</w:t>
      </w:r>
      <w:r w:rsidR="00594E2F">
        <w:rPr>
          <w:rFonts w:ascii="Arial" w:hAnsi="Arial" w:cs="Arial"/>
          <w:iCs/>
          <w:sz w:val="24"/>
          <w:szCs w:val="24"/>
        </w:rPr>
        <w:t>-</w:t>
      </w:r>
      <w:r w:rsidR="00520D70">
        <w:rPr>
          <w:rFonts w:ascii="Arial" w:hAnsi="Arial" w:cs="Arial"/>
          <w:iCs/>
          <w:sz w:val="24"/>
          <w:szCs w:val="24"/>
        </w:rPr>
        <w:t>making process</w:t>
      </w:r>
      <w:r w:rsidRPr="0001602A">
        <w:rPr>
          <w:rFonts w:ascii="Arial" w:hAnsi="Arial" w:cs="Arial"/>
          <w:iCs/>
          <w:sz w:val="24"/>
          <w:szCs w:val="24"/>
        </w:rPr>
        <w:t xml:space="preserve">, </w:t>
      </w:r>
      <w:r w:rsidR="00FA7B81">
        <w:rPr>
          <w:rFonts w:ascii="Arial" w:hAnsi="Arial" w:cs="Arial"/>
          <w:iCs/>
          <w:sz w:val="24"/>
          <w:szCs w:val="24"/>
        </w:rPr>
        <w:t>as far as</w:t>
      </w:r>
      <w:r w:rsidRPr="0001602A">
        <w:rPr>
          <w:rFonts w:ascii="Arial" w:hAnsi="Arial" w:cs="Arial"/>
          <w:iCs/>
          <w:sz w:val="24"/>
          <w:szCs w:val="24"/>
        </w:rPr>
        <w:t xml:space="preserve"> </w:t>
      </w:r>
      <w:r w:rsidR="00520D70">
        <w:rPr>
          <w:rFonts w:ascii="Arial" w:hAnsi="Arial" w:cs="Arial"/>
          <w:iCs/>
          <w:sz w:val="24"/>
          <w:szCs w:val="24"/>
        </w:rPr>
        <w:t>practicable</w:t>
      </w:r>
      <w:r w:rsidRPr="0001602A">
        <w:rPr>
          <w:rFonts w:ascii="Arial" w:hAnsi="Arial" w:cs="Arial"/>
          <w:iCs/>
          <w:sz w:val="24"/>
          <w:szCs w:val="24"/>
        </w:rPr>
        <w:t xml:space="preserve">. This would </w:t>
      </w:r>
      <w:r>
        <w:rPr>
          <w:rFonts w:ascii="Arial" w:hAnsi="Arial" w:cs="Arial"/>
          <w:iCs/>
          <w:sz w:val="24"/>
          <w:szCs w:val="24"/>
        </w:rPr>
        <w:t>add to and enhance</w:t>
      </w:r>
      <w:r w:rsidRPr="0001602A">
        <w:rPr>
          <w:rFonts w:ascii="Arial" w:hAnsi="Arial" w:cs="Arial"/>
          <w:iCs/>
          <w:sz w:val="24"/>
          <w:szCs w:val="24"/>
        </w:rPr>
        <w:t xml:space="preserve"> existing principles in the GMP Act which require a decision-maker to give effect to the person’s wishes as far as possible without significantly adversely affecting the protected person’s interests; and if that is not possible, to act in the person’s interests.</w:t>
      </w:r>
    </w:p>
    <w:p w14:paraId="4518690B" w14:textId="548299E5" w:rsidR="00520D70" w:rsidRDefault="00520D70" w:rsidP="00323197">
      <w:pPr>
        <w:spacing w:after="120"/>
        <w:ind w:right="-45"/>
        <w:rPr>
          <w:rFonts w:ascii="Arial" w:hAnsi="Arial" w:cs="Arial"/>
          <w:iCs/>
          <w:sz w:val="24"/>
          <w:szCs w:val="24"/>
        </w:rPr>
      </w:pPr>
    </w:p>
    <w:p w14:paraId="3156CA4C" w14:textId="77777777" w:rsidR="00520D70" w:rsidRDefault="00520D70" w:rsidP="00323197">
      <w:pPr>
        <w:spacing w:after="120"/>
        <w:ind w:right="-45"/>
        <w:rPr>
          <w:rFonts w:ascii="Arial" w:hAnsi="Arial" w:cs="Arial"/>
          <w:iCs/>
          <w:sz w:val="24"/>
          <w:szCs w:val="24"/>
        </w:rPr>
      </w:pPr>
    </w:p>
    <w:p w14:paraId="5D5C6C0D" w14:textId="6D5714C2" w:rsidR="00E65AA5" w:rsidRDefault="00AC59DF" w:rsidP="00414921">
      <w:pPr>
        <w:rPr>
          <w:rFonts w:ascii="Arial" w:hAnsi="Arial" w:cs="Arial"/>
          <w:b/>
          <w:sz w:val="24"/>
          <w:szCs w:val="24"/>
        </w:rPr>
      </w:pPr>
      <w:r w:rsidRPr="00AC59DF">
        <w:rPr>
          <w:rFonts w:ascii="Arial" w:hAnsi="Arial" w:cs="Arial"/>
          <w:b/>
          <w:sz w:val="24"/>
          <w:szCs w:val="24"/>
        </w:rPr>
        <w:lastRenderedPageBreak/>
        <w:t>CONSULTATION ON THE PROPOSED APPROACH</w:t>
      </w:r>
    </w:p>
    <w:p w14:paraId="62A79351" w14:textId="73971594" w:rsidR="00EF28ED" w:rsidRDefault="00EF28ED" w:rsidP="00EF28ED">
      <w:pPr>
        <w:spacing w:after="120"/>
        <w:ind w:right="-45"/>
        <w:rPr>
          <w:rFonts w:ascii="Arial" w:hAnsi="Arial" w:cs="Arial"/>
          <w:iCs/>
          <w:sz w:val="24"/>
          <w:szCs w:val="24"/>
        </w:rPr>
      </w:pPr>
      <w:r w:rsidRPr="00FD1F0A">
        <w:rPr>
          <w:rFonts w:ascii="Arial" w:hAnsi="Arial" w:cs="Arial"/>
          <w:iCs/>
          <w:sz w:val="24"/>
          <w:szCs w:val="24"/>
        </w:rPr>
        <w:t>The Bill progresses the first stage of legislative reforms to supported decision making as part of commitments made by the government in the ACT Disability Justice Strategy 2019-2029 (</w:t>
      </w:r>
      <w:r w:rsidRPr="00FD1F0A">
        <w:rPr>
          <w:rFonts w:ascii="Arial" w:hAnsi="Arial" w:cs="Arial"/>
          <w:i/>
          <w:sz w:val="24"/>
          <w:szCs w:val="24"/>
        </w:rPr>
        <w:t>Disability Justice Strategy</w:t>
      </w:r>
      <w:r w:rsidRPr="00FD1F0A">
        <w:rPr>
          <w:rFonts w:ascii="Arial" w:hAnsi="Arial" w:cs="Arial"/>
          <w:iCs/>
          <w:sz w:val="24"/>
          <w:szCs w:val="24"/>
        </w:rPr>
        <w:t>). Specifically, Action 4.8 of the Disability Justice Strategy which commits to improvements to the ability of people with disability to exercise decision-making autonomy consistent with their human rights, rather than experiencing ongoing substitute decision-making arrangements.</w:t>
      </w:r>
    </w:p>
    <w:p w14:paraId="68E136AD" w14:textId="61F351A7" w:rsidR="001F147E" w:rsidRDefault="001F147E" w:rsidP="001F147E">
      <w:pPr>
        <w:spacing w:after="120"/>
        <w:ind w:right="-45"/>
        <w:rPr>
          <w:rFonts w:ascii="Arial" w:hAnsi="Arial" w:cs="Arial"/>
          <w:iCs/>
          <w:sz w:val="24"/>
          <w:szCs w:val="24"/>
        </w:rPr>
      </w:pPr>
      <w:r w:rsidRPr="001F147E">
        <w:rPr>
          <w:rFonts w:ascii="Arial" w:hAnsi="Arial" w:cs="Arial"/>
          <w:iCs/>
          <w:sz w:val="24"/>
          <w:szCs w:val="24"/>
        </w:rPr>
        <w:t xml:space="preserve">During 2021 and early 2022, an informal supported decision-making steering group </w:t>
      </w:r>
      <w:r>
        <w:rPr>
          <w:rFonts w:ascii="Arial" w:hAnsi="Arial" w:cs="Arial"/>
          <w:iCs/>
          <w:sz w:val="24"/>
          <w:szCs w:val="24"/>
        </w:rPr>
        <w:t xml:space="preserve">was formed </w:t>
      </w:r>
      <w:r w:rsidRPr="001F147E">
        <w:rPr>
          <w:rFonts w:ascii="Arial" w:hAnsi="Arial" w:cs="Arial"/>
          <w:iCs/>
          <w:sz w:val="24"/>
          <w:szCs w:val="24"/>
        </w:rPr>
        <w:t xml:space="preserve">which included representatives from </w:t>
      </w:r>
      <w:r w:rsidR="00520D70">
        <w:rPr>
          <w:rFonts w:ascii="Arial" w:hAnsi="Arial" w:cs="Arial"/>
          <w:iCs/>
          <w:sz w:val="24"/>
          <w:szCs w:val="24"/>
        </w:rPr>
        <w:t>government and advocacy agencies</w:t>
      </w:r>
      <w:r w:rsidRPr="001F147E">
        <w:rPr>
          <w:rFonts w:ascii="Arial" w:hAnsi="Arial" w:cs="Arial"/>
          <w:iCs/>
          <w:sz w:val="24"/>
          <w:szCs w:val="24"/>
        </w:rPr>
        <w:t>. This group was established to ensure a more coordinated approach to supported decision-making reforms and initiatives under the Disability Justice Strategy, and to test and develop models for reform.</w:t>
      </w:r>
    </w:p>
    <w:p w14:paraId="43519434" w14:textId="2C9CB820" w:rsidR="00900625" w:rsidRDefault="00900625" w:rsidP="00900625">
      <w:pPr>
        <w:spacing w:after="120"/>
        <w:ind w:right="-45"/>
        <w:rPr>
          <w:rFonts w:ascii="Arial" w:hAnsi="Arial" w:cs="Arial"/>
          <w:iCs/>
          <w:sz w:val="24"/>
          <w:szCs w:val="24"/>
        </w:rPr>
      </w:pPr>
      <w:r>
        <w:rPr>
          <w:rFonts w:ascii="Arial" w:hAnsi="Arial" w:cs="Arial"/>
          <w:iCs/>
          <w:sz w:val="24"/>
          <w:szCs w:val="24"/>
        </w:rPr>
        <w:t>Al</w:t>
      </w:r>
      <w:r w:rsidRPr="001F147E">
        <w:rPr>
          <w:rFonts w:ascii="Arial" w:hAnsi="Arial" w:cs="Arial"/>
          <w:iCs/>
          <w:sz w:val="24"/>
          <w:szCs w:val="24"/>
        </w:rPr>
        <w:t xml:space="preserve">though supported decision-making is often considered by </w:t>
      </w:r>
      <w:r w:rsidR="00200226">
        <w:rPr>
          <w:rFonts w:ascii="Arial" w:hAnsi="Arial" w:cs="Arial"/>
          <w:iCs/>
          <w:sz w:val="24"/>
          <w:szCs w:val="24"/>
        </w:rPr>
        <w:t xml:space="preserve">ACAT </w:t>
      </w:r>
      <w:r w:rsidRPr="001F147E">
        <w:rPr>
          <w:rFonts w:ascii="Arial" w:hAnsi="Arial" w:cs="Arial"/>
          <w:iCs/>
          <w:sz w:val="24"/>
          <w:szCs w:val="24"/>
        </w:rPr>
        <w:t xml:space="preserve">under the existing legislative framework, the </w:t>
      </w:r>
      <w:r>
        <w:rPr>
          <w:rFonts w:ascii="Arial" w:hAnsi="Arial" w:cs="Arial"/>
          <w:iCs/>
          <w:sz w:val="24"/>
          <w:szCs w:val="24"/>
        </w:rPr>
        <w:t>consultation revealed that</w:t>
      </w:r>
      <w:r w:rsidRPr="001F147E">
        <w:rPr>
          <w:rFonts w:ascii="Arial" w:hAnsi="Arial" w:cs="Arial"/>
          <w:iCs/>
          <w:sz w:val="24"/>
          <w:szCs w:val="24"/>
        </w:rPr>
        <w:t xml:space="preserve"> the lack of explicit requirements to consider supported decision-making can impact outcomes in guardianship and management applications.</w:t>
      </w:r>
      <w:r>
        <w:rPr>
          <w:rFonts w:ascii="Arial" w:hAnsi="Arial" w:cs="Arial"/>
          <w:iCs/>
          <w:sz w:val="24"/>
          <w:szCs w:val="24"/>
        </w:rPr>
        <w:t xml:space="preserve"> The steering group indicated there would</w:t>
      </w:r>
      <w:r w:rsidRPr="001F147E">
        <w:rPr>
          <w:rFonts w:ascii="Arial" w:hAnsi="Arial" w:cs="Arial"/>
          <w:iCs/>
          <w:sz w:val="24"/>
          <w:szCs w:val="24"/>
        </w:rPr>
        <w:t xml:space="preserve"> be benefits in making </w:t>
      </w:r>
      <w:r>
        <w:rPr>
          <w:rFonts w:ascii="Arial" w:hAnsi="Arial" w:cs="Arial"/>
          <w:iCs/>
          <w:sz w:val="24"/>
          <w:szCs w:val="24"/>
        </w:rPr>
        <w:t>the</w:t>
      </w:r>
      <w:r w:rsidRPr="001F147E">
        <w:rPr>
          <w:rFonts w:ascii="Arial" w:hAnsi="Arial" w:cs="Arial"/>
          <w:iCs/>
          <w:sz w:val="24"/>
          <w:szCs w:val="24"/>
        </w:rPr>
        <w:t xml:space="preserve"> consideration of supported decision-making options explicit.</w:t>
      </w:r>
    </w:p>
    <w:p w14:paraId="208EE47A" w14:textId="77777777" w:rsidR="0001602A" w:rsidRDefault="001F147E" w:rsidP="001F147E">
      <w:pPr>
        <w:spacing w:after="120"/>
        <w:ind w:right="-45"/>
        <w:rPr>
          <w:rFonts w:ascii="Arial" w:hAnsi="Arial" w:cs="Arial"/>
          <w:iCs/>
          <w:sz w:val="24"/>
          <w:szCs w:val="24"/>
        </w:rPr>
      </w:pPr>
      <w:r w:rsidRPr="001F147E">
        <w:rPr>
          <w:rFonts w:ascii="Arial" w:hAnsi="Arial" w:cs="Arial"/>
          <w:iCs/>
          <w:sz w:val="24"/>
          <w:szCs w:val="24"/>
        </w:rPr>
        <w:t xml:space="preserve">Consultation </w:t>
      </w:r>
      <w:r>
        <w:rPr>
          <w:rFonts w:ascii="Arial" w:hAnsi="Arial" w:cs="Arial"/>
          <w:iCs/>
          <w:sz w:val="24"/>
          <w:szCs w:val="24"/>
        </w:rPr>
        <w:t>also</w:t>
      </w:r>
      <w:r w:rsidRPr="001F147E">
        <w:rPr>
          <w:rFonts w:ascii="Arial" w:hAnsi="Arial" w:cs="Arial"/>
          <w:iCs/>
          <w:sz w:val="24"/>
          <w:szCs w:val="24"/>
        </w:rPr>
        <w:t xml:space="preserve"> indicated that financial institutions, health services and other service providers may refuse to give effect to a person’s decisions unless a guardianship or management order is in place, as risk management and duty of care may be prioritised over a person’s decision-making autonomy. Accordingly, thi</w:t>
      </w:r>
      <w:r>
        <w:rPr>
          <w:rFonts w:ascii="Arial" w:hAnsi="Arial" w:cs="Arial"/>
          <w:iCs/>
          <w:sz w:val="24"/>
          <w:szCs w:val="24"/>
        </w:rPr>
        <w:t>s Bill</w:t>
      </w:r>
      <w:r w:rsidRPr="001F147E">
        <w:rPr>
          <w:rFonts w:ascii="Arial" w:hAnsi="Arial" w:cs="Arial"/>
          <w:iCs/>
          <w:sz w:val="24"/>
          <w:szCs w:val="24"/>
        </w:rPr>
        <w:t xml:space="preserve"> retains ACAT’s existing ability to make guardianship and management orders in circumstances where a guardianship or management order is the only practical way to ensure that the relevant decision(s) are able to be made and recognised.</w:t>
      </w:r>
    </w:p>
    <w:p w14:paraId="6F50D749" w14:textId="0A78EC5B" w:rsidR="006D75AE" w:rsidRDefault="006D75AE" w:rsidP="0001602A">
      <w:pPr>
        <w:spacing w:after="120"/>
        <w:ind w:right="-45"/>
        <w:rPr>
          <w:rFonts w:ascii="Arial" w:hAnsi="Arial" w:cs="Arial"/>
          <w:iCs/>
          <w:sz w:val="24"/>
          <w:szCs w:val="24"/>
        </w:rPr>
      </w:pPr>
      <w:r>
        <w:rPr>
          <w:rFonts w:ascii="Arial" w:hAnsi="Arial" w:cs="Arial"/>
          <w:iCs/>
          <w:sz w:val="24"/>
          <w:szCs w:val="24"/>
        </w:rPr>
        <w:t>Implementation of this first stage of reforms will be</w:t>
      </w:r>
      <w:r w:rsidRPr="00FD1F0A">
        <w:rPr>
          <w:rFonts w:ascii="Arial" w:hAnsi="Arial" w:cs="Arial"/>
          <w:iCs/>
          <w:sz w:val="24"/>
          <w:szCs w:val="24"/>
        </w:rPr>
        <w:t xml:space="preserve"> </w:t>
      </w:r>
      <w:r>
        <w:rPr>
          <w:rFonts w:ascii="Arial" w:hAnsi="Arial" w:cs="Arial"/>
          <w:iCs/>
          <w:sz w:val="24"/>
          <w:szCs w:val="24"/>
        </w:rPr>
        <w:t>progressed</w:t>
      </w:r>
      <w:r w:rsidRPr="00FD1F0A">
        <w:rPr>
          <w:rFonts w:ascii="Arial" w:hAnsi="Arial" w:cs="Arial"/>
          <w:iCs/>
          <w:sz w:val="24"/>
          <w:szCs w:val="24"/>
        </w:rPr>
        <w:t xml:space="preserve"> through cross-directorate collaboration between the JACS and the CSD</w:t>
      </w:r>
      <w:r>
        <w:rPr>
          <w:rFonts w:ascii="Arial" w:hAnsi="Arial" w:cs="Arial"/>
          <w:iCs/>
          <w:sz w:val="24"/>
          <w:szCs w:val="24"/>
        </w:rPr>
        <w:t xml:space="preserve"> </w:t>
      </w:r>
      <w:r w:rsidRPr="00FD1F0A">
        <w:rPr>
          <w:rFonts w:ascii="Arial" w:hAnsi="Arial" w:cs="Arial"/>
          <w:iCs/>
          <w:sz w:val="24"/>
          <w:szCs w:val="24"/>
        </w:rPr>
        <w:t>through the Disability Justice Strategy and will focus on training and updated resources for guardians and managers, utilising existing funding for the Disability Justice Strategy.</w:t>
      </w:r>
    </w:p>
    <w:p w14:paraId="362C81B6" w14:textId="2560029C" w:rsidR="0001602A" w:rsidRPr="00323197" w:rsidRDefault="0001602A" w:rsidP="0001602A">
      <w:pPr>
        <w:spacing w:after="120"/>
        <w:ind w:right="-45"/>
        <w:rPr>
          <w:rFonts w:ascii="Arial" w:hAnsi="Arial" w:cs="Arial"/>
          <w:iCs/>
          <w:sz w:val="24"/>
          <w:szCs w:val="24"/>
        </w:rPr>
      </w:pPr>
      <w:r w:rsidRPr="00FD1F0A">
        <w:rPr>
          <w:rFonts w:ascii="Arial" w:hAnsi="Arial" w:cs="Arial"/>
          <w:iCs/>
          <w:sz w:val="24"/>
          <w:szCs w:val="24"/>
        </w:rPr>
        <w:t xml:space="preserve">The next stage of more significant reforms </w:t>
      </w:r>
      <w:r>
        <w:rPr>
          <w:rFonts w:ascii="Arial" w:hAnsi="Arial" w:cs="Arial"/>
          <w:iCs/>
          <w:sz w:val="24"/>
          <w:szCs w:val="24"/>
        </w:rPr>
        <w:t>will</w:t>
      </w:r>
      <w:r w:rsidRPr="00FD1F0A">
        <w:rPr>
          <w:rFonts w:ascii="Arial" w:hAnsi="Arial" w:cs="Arial"/>
          <w:iCs/>
          <w:sz w:val="24"/>
          <w:szCs w:val="24"/>
        </w:rPr>
        <w:t xml:space="preserve"> </w:t>
      </w:r>
      <w:r>
        <w:rPr>
          <w:rFonts w:ascii="Arial" w:hAnsi="Arial" w:cs="Arial"/>
          <w:iCs/>
          <w:sz w:val="24"/>
          <w:szCs w:val="24"/>
        </w:rPr>
        <w:t xml:space="preserve">seek to </w:t>
      </w:r>
      <w:r w:rsidRPr="00FD1F0A">
        <w:rPr>
          <w:rFonts w:ascii="Arial" w:hAnsi="Arial" w:cs="Arial"/>
          <w:iCs/>
          <w:sz w:val="24"/>
          <w:szCs w:val="24"/>
        </w:rPr>
        <w:t>address systemic issues</w:t>
      </w:r>
      <w:r>
        <w:rPr>
          <w:rFonts w:ascii="Arial" w:hAnsi="Arial" w:cs="Arial"/>
          <w:iCs/>
          <w:sz w:val="24"/>
          <w:szCs w:val="24"/>
        </w:rPr>
        <w:t xml:space="preserve"> and structural barriers </w:t>
      </w:r>
      <w:r w:rsidRPr="00FD1F0A">
        <w:rPr>
          <w:rFonts w:ascii="Arial" w:hAnsi="Arial" w:cs="Arial"/>
          <w:iCs/>
          <w:sz w:val="24"/>
          <w:szCs w:val="24"/>
        </w:rPr>
        <w:t xml:space="preserve">including </w:t>
      </w:r>
      <w:bookmarkStart w:id="1" w:name="_Hlk111023095"/>
      <w:r w:rsidRPr="00FD1F0A">
        <w:rPr>
          <w:rFonts w:ascii="Arial" w:hAnsi="Arial" w:cs="Arial"/>
          <w:iCs/>
          <w:sz w:val="24"/>
          <w:szCs w:val="24"/>
        </w:rPr>
        <w:t>how institutions and service providers can reduce reliance on substitute decision-making</w:t>
      </w:r>
      <w:bookmarkEnd w:id="1"/>
      <w:r>
        <w:rPr>
          <w:rFonts w:ascii="Arial" w:hAnsi="Arial" w:cs="Arial"/>
          <w:iCs/>
          <w:sz w:val="24"/>
          <w:szCs w:val="24"/>
        </w:rPr>
        <w:t>. Addressing systemic issues is</w:t>
      </w:r>
      <w:r w:rsidRPr="00FD1F0A">
        <w:rPr>
          <w:rFonts w:ascii="Arial" w:hAnsi="Arial" w:cs="Arial"/>
          <w:iCs/>
          <w:sz w:val="24"/>
          <w:szCs w:val="24"/>
        </w:rPr>
        <w:t xml:space="preserve"> </w:t>
      </w:r>
      <w:r>
        <w:rPr>
          <w:rFonts w:ascii="Arial" w:hAnsi="Arial" w:cs="Arial"/>
          <w:iCs/>
          <w:sz w:val="24"/>
          <w:szCs w:val="24"/>
        </w:rPr>
        <w:t xml:space="preserve">a </w:t>
      </w:r>
      <w:r w:rsidRPr="00FD1F0A">
        <w:rPr>
          <w:rFonts w:ascii="Arial" w:hAnsi="Arial" w:cs="Arial"/>
          <w:iCs/>
          <w:sz w:val="24"/>
          <w:szCs w:val="24"/>
        </w:rPr>
        <w:t>commit</w:t>
      </w:r>
      <w:r>
        <w:rPr>
          <w:rFonts w:ascii="Arial" w:hAnsi="Arial" w:cs="Arial"/>
          <w:iCs/>
          <w:sz w:val="24"/>
          <w:szCs w:val="24"/>
        </w:rPr>
        <w:t>ment</w:t>
      </w:r>
      <w:r w:rsidRPr="00FD1F0A">
        <w:rPr>
          <w:rFonts w:ascii="Arial" w:hAnsi="Arial" w:cs="Arial"/>
          <w:iCs/>
          <w:sz w:val="24"/>
          <w:szCs w:val="24"/>
        </w:rPr>
        <w:t xml:space="preserve"> under the Disability Justice Strategy</w:t>
      </w:r>
      <w:r>
        <w:rPr>
          <w:rFonts w:ascii="Arial" w:hAnsi="Arial" w:cs="Arial"/>
          <w:iCs/>
          <w:sz w:val="24"/>
          <w:szCs w:val="24"/>
        </w:rPr>
        <w:t xml:space="preserve"> and will be the</w:t>
      </w:r>
      <w:r w:rsidRPr="00FD1F0A">
        <w:rPr>
          <w:rFonts w:ascii="Arial" w:hAnsi="Arial" w:cs="Arial"/>
          <w:iCs/>
          <w:sz w:val="24"/>
          <w:szCs w:val="24"/>
        </w:rPr>
        <w:t xml:space="preserve"> subject of further policy work and consultation.</w:t>
      </w:r>
    </w:p>
    <w:p w14:paraId="1A2BA5E1" w14:textId="6E3769AB" w:rsidR="00790FE4" w:rsidRDefault="00503AAB" w:rsidP="008C225D">
      <w:pPr>
        <w:pStyle w:val="Heading2"/>
      </w:pPr>
      <w:r>
        <w:t xml:space="preserve">CONSISTENCY WITH </w:t>
      </w:r>
      <w:r w:rsidR="00790FE4" w:rsidRPr="008C225D">
        <w:t>HUMAN RIGHTS</w:t>
      </w:r>
    </w:p>
    <w:p w14:paraId="1C5EB7C2" w14:textId="6BED4125" w:rsidR="00144E6E" w:rsidRDefault="00144E6E" w:rsidP="008F33E1">
      <w:pPr>
        <w:spacing w:after="120"/>
        <w:ind w:right="-45"/>
        <w:rPr>
          <w:rFonts w:ascii="Arial" w:hAnsi="Arial" w:cs="Arial"/>
          <w:iCs/>
          <w:sz w:val="24"/>
          <w:szCs w:val="24"/>
        </w:rPr>
      </w:pPr>
      <w:r>
        <w:rPr>
          <w:rFonts w:ascii="Arial" w:hAnsi="Arial" w:cs="Arial"/>
          <w:iCs/>
          <w:sz w:val="24"/>
          <w:szCs w:val="24"/>
        </w:rPr>
        <w:t>The Bill contains measures that engage and promote human rights protected under the HR Act</w:t>
      </w:r>
      <w:r w:rsidR="00200226">
        <w:rPr>
          <w:rFonts w:ascii="Arial" w:hAnsi="Arial" w:cs="Arial"/>
          <w:iCs/>
          <w:sz w:val="24"/>
          <w:szCs w:val="24"/>
        </w:rPr>
        <w:t xml:space="preserve"> </w:t>
      </w:r>
      <w:r>
        <w:rPr>
          <w:rFonts w:ascii="Arial" w:hAnsi="Arial" w:cs="Arial"/>
          <w:iCs/>
          <w:sz w:val="24"/>
          <w:szCs w:val="24"/>
        </w:rPr>
        <w:t xml:space="preserve">as well as measures that may limit such rights. </w:t>
      </w:r>
    </w:p>
    <w:p w14:paraId="507FA6A8" w14:textId="2B7AAD7F" w:rsidR="008F33E1" w:rsidRDefault="008F33E1" w:rsidP="008F33E1">
      <w:pPr>
        <w:spacing w:after="120"/>
        <w:ind w:right="-45"/>
        <w:rPr>
          <w:rFonts w:ascii="Arial" w:hAnsi="Arial" w:cs="Arial"/>
          <w:iCs/>
          <w:sz w:val="24"/>
          <w:szCs w:val="24"/>
        </w:rPr>
      </w:pPr>
      <w:r w:rsidRPr="008F33E1">
        <w:rPr>
          <w:rFonts w:ascii="Arial" w:hAnsi="Arial" w:cs="Arial"/>
          <w:iCs/>
          <w:sz w:val="24"/>
          <w:szCs w:val="24"/>
        </w:rPr>
        <w:t>The preamble to the HR Act notes that few rights are absolute and that they may be subject only to the reasonable limits</w:t>
      </w:r>
      <w:r>
        <w:rPr>
          <w:rFonts w:ascii="Arial" w:hAnsi="Arial" w:cs="Arial"/>
          <w:iCs/>
          <w:sz w:val="24"/>
          <w:szCs w:val="24"/>
        </w:rPr>
        <w:t xml:space="preserve"> provided</w:t>
      </w:r>
      <w:r w:rsidRPr="008F33E1">
        <w:rPr>
          <w:rFonts w:ascii="Arial" w:hAnsi="Arial" w:cs="Arial"/>
          <w:iCs/>
          <w:sz w:val="24"/>
          <w:szCs w:val="24"/>
        </w:rPr>
        <w:t xml:space="preserve"> in law.</w:t>
      </w:r>
    </w:p>
    <w:p w14:paraId="6A5EAD06" w14:textId="4B67B4FB" w:rsidR="008F33E1" w:rsidRDefault="008F33E1" w:rsidP="008F33E1">
      <w:pPr>
        <w:spacing w:after="120"/>
        <w:ind w:right="-45"/>
        <w:rPr>
          <w:rFonts w:ascii="Arial" w:hAnsi="Arial" w:cs="Arial"/>
          <w:iCs/>
          <w:sz w:val="24"/>
          <w:szCs w:val="24"/>
        </w:rPr>
      </w:pPr>
      <w:r>
        <w:rPr>
          <w:rFonts w:ascii="Arial" w:hAnsi="Arial" w:cs="Arial"/>
          <w:iCs/>
          <w:sz w:val="24"/>
          <w:szCs w:val="24"/>
        </w:rPr>
        <w:t>S</w:t>
      </w:r>
      <w:r w:rsidRPr="008F33E1">
        <w:rPr>
          <w:rFonts w:ascii="Arial" w:hAnsi="Arial" w:cs="Arial"/>
          <w:iCs/>
          <w:sz w:val="24"/>
          <w:szCs w:val="24"/>
        </w:rPr>
        <w:t>ection 28 of the HR Act</w:t>
      </w:r>
      <w:r>
        <w:rPr>
          <w:rFonts w:ascii="Arial" w:hAnsi="Arial" w:cs="Arial"/>
          <w:iCs/>
          <w:sz w:val="24"/>
          <w:szCs w:val="24"/>
        </w:rPr>
        <w:t xml:space="preserve"> </w:t>
      </w:r>
      <w:r w:rsidRPr="008F33E1">
        <w:rPr>
          <w:rFonts w:ascii="Arial" w:hAnsi="Arial" w:cs="Arial"/>
          <w:iCs/>
          <w:sz w:val="24"/>
          <w:szCs w:val="24"/>
        </w:rPr>
        <w:t>sets out the circumstances in which rights protected</w:t>
      </w:r>
      <w:r>
        <w:rPr>
          <w:rFonts w:ascii="Arial" w:hAnsi="Arial" w:cs="Arial"/>
          <w:iCs/>
          <w:sz w:val="24"/>
          <w:szCs w:val="24"/>
        </w:rPr>
        <w:t xml:space="preserve"> </w:t>
      </w:r>
      <w:r w:rsidRPr="008F33E1">
        <w:rPr>
          <w:rFonts w:ascii="Arial" w:hAnsi="Arial" w:cs="Arial"/>
          <w:iCs/>
          <w:sz w:val="24"/>
          <w:szCs w:val="24"/>
        </w:rPr>
        <w:t>under the</w:t>
      </w:r>
      <w:r>
        <w:rPr>
          <w:rFonts w:ascii="Arial" w:hAnsi="Arial" w:cs="Arial"/>
          <w:iCs/>
          <w:sz w:val="24"/>
          <w:szCs w:val="24"/>
        </w:rPr>
        <w:t xml:space="preserve"> HR Act</w:t>
      </w:r>
      <w:r w:rsidRPr="008F33E1">
        <w:rPr>
          <w:rFonts w:ascii="Arial" w:hAnsi="Arial" w:cs="Arial"/>
          <w:iCs/>
          <w:sz w:val="24"/>
          <w:szCs w:val="24"/>
        </w:rPr>
        <w:t xml:space="preserve"> may be </w:t>
      </w:r>
      <w:r>
        <w:rPr>
          <w:rFonts w:ascii="Arial" w:hAnsi="Arial" w:cs="Arial"/>
          <w:iCs/>
          <w:sz w:val="24"/>
          <w:szCs w:val="24"/>
        </w:rPr>
        <w:t>limited and provides that</w:t>
      </w:r>
      <w:r w:rsidRPr="008F33E1">
        <w:rPr>
          <w:rFonts w:ascii="Arial" w:hAnsi="Arial" w:cs="Arial"/>
          <w:iCs/>
          <w:sz w:val="24"/>
          <w:szCs w:val="24"/>
        </w:rPr>
        <w:t xml:space="preserve"> human rights may be subject only to </w:t>
      </w:r>
      <w:r w:rsidRPr="008F33E1">
        <w:rPr>
          <w:rFonts w:ascii="Arial" w:hAnsi="Arial" w:cs="Arial"/>
          <w:iCs/>
          <w:sz w:val="24"/>
          <w:szCs w:val="24"/>
        </w:rPr>
        <w:lastRenderedPageBreak/>
        <w:t>reasonable limits set by laws that can be demonstrably justified in a free and democratic society.</w:t>
      </w:r>
      <w:r>
        <w:rPr>
          <w:rFonts w:ascii="Arial" w:hAnsi="Arial" w:cs="Arial"/>
          <w:iCs/>
          <w:sz w:val="24"/>
          <w:szCs w:val="24"/>
        </w:rPr>
        <w:t xml:space="preserve"> The</w:t>
      </w:r>
      <w:r w:rsidRPr="008F33E1">
        <w:rPr>
          <w:rFonts w:ascii="Arial" w:hAnsi="Arial" w:cs="Arial"/>
          <w:iCs/>
          <w:sz w:val="24"/>
          <w:szCs w:val="24"/>
        </w:rPr>
        <w:t xml:space="preserve"> </w:t>
      </w:r>
      <w:r>
        <w:rPr>
          <w:rFonts w:ascii="Arial" w:hAnsi="Arial" w:cs="Arial"/>
          <w:iCs/>
          <w:sz w:val="24"/>
          <w:szCs w:val="24"/>
        </w:rPr>
        <w:t>criteria</w:t>
      </w:r>
      <w:r w:rsidRPr="008F33E1">
        <w:rPr>
          <w:rFonts w:ascii="Arial" w:hAnsi="Arial" w:cs="Arial"/>
          <w:iCs/>
          <w:sz w:val="24"/>
          <w:szCs w:val="24"/>
        </w:rPr>
        <w:t xml:space="preserve"> </w:t>
      </w:r>
      <w:r>
        <w:rPr>
          <w:rFonts w:ascii="Arial" w:hAnsi="Arial" w:cs="Arial"/>
          <w:iCs/>
          <w:sz w:val="24"/>
          <w:szCs w:val="24"/>
        </w:rPr>
        <w:t>for determining whether a limitation is reasonable</w:t>
      </w:r>
      <w:r w:rsidRPr="008F33E1">
        <w:rPr>
          <w:rFonts w:ascii="Arial" w:hAnsi="Arial" w:cs="Arial"/>
          <w:iCs/>
          <w:sz w:val="24"/>
          <w:szCs w:val="24"/>
        </w:rPr>
        <w:t xml:space="preserve"> </w:t>
      </w:r>
      <w:r>
        <w:rPr>
          <w:rFonts w:ascii="Arial" w:hAnsi="Arial" w:cs="Arial"/>
          <w:iCs/>
          <w:sz w:val="24"/>
          <w:szCs w:val="24"/>
        </w:rPr>
        <w:t>are</w:t>
      </w:r>
      <w:r w:rsidRPr="008F33E1">
        <w:rPr>
          <w:rFonts w:ascii="Arial" w:hAnsi="Arial" w:cs="Arial"/>
          <w:iCs/>
          <w:sz w:val="24"/>
          <w:szCs w:val="24"/>
        </w:rPr>
        <w:t>:</w:t>
      </w:r>
    </w:p>
    <w:p w14:paraId="3B365EA5" w14:textId="1852018A" w:rsidR="008F33E1" w:rsidRDefault="008F33E1" w:rsidP="008F33E1">
      <w:pPr>
        <w:pStyle w:val="ListParagraph"/>
        <w:numPr>
          <w:ilvl w:val="0"/>
          <w:numId w:val="8"/>
        </w:numPr>
        <w:spacing w:after="120"/>
        <w:ind w:right="-45"/>
        <w:rPr>
          <w:rFonts w:ascii="Arial" w:hAnsi="Arial" w:cs="Arial"/>
          <w:iCs/>
          <w:sz w:val="24"/>
          <w:szCs w:val="24"/>
        </w:rPr>
      </w:pPr>
      <w:r>
        <w:rPr>
          <w:rFonts w:ascii="Arial" w:hAnsi="Arial" w:cs="Arial"/>
          <w:iCs/>
          <w:sz w:val="24"/>
          <w:szCs w:val="24"/>
        </w:rPr>
        <w:t>The nature of the right affected</w:t>
      </w:r>
    </w:p>
    <w:p w14:paraId="1D11DA8F" w14:textId="16318628" w:rsidR="008F33E1" w:rsidRDefault="00144E6E" w:rsidP="008F33E1">
      <w:pPr>
        <w:pStyle w:val="ListParagraph"/>
        <w:numPr>
          <w:ilvl w:val="0"/>
          <w:numId w:val="8"/>
        </w:numPr>
        <w:spacing w:after="120"/>
        <w:ind w:right="-45"/>
        <w:rPr>
          <w:rFonts w:ascii="Arial" w:hAnsi="Arial" w:cs="Arial"/>
          <w:iCs/>
          <w:sz w:val="24"/>
          <w:szCs w:val="24"/>
        </w:rPr>
      </w:pPr>
      <w:r>
        <w:rPr>
          <w:rFonts w:ascii="Arial" w:hAnsi="Arial" w:cs="Arial"/>
          <w:iCs/>
          <w:sz w:val="24"/>
          <w:szCs w:val="24"/>
        </w:rPr>
        <w:t>The importance of the purpose of the limitation (the legitimate objective test)</w:t>
      </w:r>
    </w:p>
    <w:p w14:paraId="04F47A03" w14:textId="1A8D6BF0" w:rsidR="00144E6E" w:rsidRDefault="00144E6E" w:rsidP="008F33E1">
      <w:pPr>
        <w:pStyle w:val="ListParagraph"/>
        <w:numPr>
          <w:ilvl w:val="0"/>
          <w:numId w:val="8"/>
        </w:numPr>
        <w:spacing w:after="120"/>
        <w:ind w:right="-45"/>
        <w:rPr>
          <w:rFonts w:ascii="Arial" w:hAnsi="Arial" w:cs="Arial"/>
          <w:iCs/>
          <w:sz w:val="24"/>
          <w:szCs w:val="24"/>
        </w:rPr>
      </w:pPr>
      <w:r>
        <w:rPr>
          <w:rFonts w:ascii="Arial" w:hAnsi="Arial" w:cs="Arial"/>
          <w:iCs/>
          <w:sz w:val="24"/>
          <w:szCs w:val="24"/>
        </w:rPr>
        <w:t>The nature and extent of the limitation</w:t>
      </w:r>
    </w:p>
    <w:p w14:paraId="3E728EFC" w14:textId="0004952D" w:rsidR="00144E6E" w:rsidRDefault="00144E6E" w:rsidP="008F33E1">
      <w:pPr>
        <w:pStyle w:val="ListParagraph"/>
        <w:numPr>
          <w:ilvl w:val="0"/>
          <w:numId w:val="8"/>
        </w:numPr>
        <w:spacing w:after="120"/>
        <w:ind w:right="-45"/>
        <w:rPr>
          <w:rFonts w:ascii="Arial" w:hAnsi="Arial" w:cs="Arial"/>
          <w:iCs/>
          <w:sz w:val="24"/>
          <w:szCs w:val="24"/>
        </w:rPr>
      </w:pPr>
      <w:r>
        <w:rPr>
          <w:rFonts w:ascii="Arial" w:hAnsi="Arial" w:cs="Arial"/>
          <w:iCs/>
          <w:sz w:val="24"/>
          <w:szCs w:val="24"/>
        </w:rPr>
        <w:t xml:space="preserve">The relationship between </w:t>
      </w:r>
      <w:r w:rsidR="00205469">
        <w:rPr>
          <w:rFonts w:ascii="Arial" w:hAnsi="Arial" w:cs="Arial"/>
          <w:iCs/>
          <w:sz w:val="24"/>
          <w:szCs w:val="24"/>
        </w:rPr>
        <w:t>t</w:t>
      </w:r>
      <w:r>
        <w:rPr>
          <w:rFonts w:ascii="Arial" w:hAnsi="Arial" w:cs="Arial"/>
          <w:iCs/>
          <w:sz w:val="24"/>
          <w:szCs w:val="24"/>
        </w:rPr>
        <w:t>he limitation and its purpose (the rational connection test)</w:t>
      </w:r>
    </w:p>
    <w:p w14:paraId="5E7D94B0" w14:textId="15F7EDF1" w:rsidR="00144E6E" w:rsidRDefault="00144E6E" w:rsidP="008F33E1">
      <w:pPr>
        <w:pStyle w:val="ListParagraph"/>
        <w:numPr>
          <w:ilvl w:val="0"/>
          <w:numId w:val="8"/>
        </w:numPr>
        <w:spacing w:after="120"/>
        <w:ind w:right="-45"/>
        <w:rPr>
          <w:rFonts w:ascii="Arial" w:hAnsi="Arial" w:cs="Arial"/>
          <w:iCs/>
          <w:sz w:val="24"/>
          <w:szCs w:val="24"/>
        </w:rPr>
      </w:pPr>
      <w:r>
        <w:rPr>
          <w:rFonts w:ascii="Arial" w:hAnsi="Arial" w:cs="Arial"/>
          <w:iCs/>
          <w:sz w:val="24"/>
          <w:szCs w:val="24"/>
        </w:rPr>
        <w:t>Any less restrictive means of achieving the purpose (the proportionality test).</w:t>
      </w:r>
    </w:p>
    <w:p w14:paraId="1918D628" w14:textId="55A9E80E" w:rsidR="00C753C2" w:rsidRPr="00414921" w:rsidRDefault="00C753C2" w:rsidP="00144E6E">
      <w:pPr>
        <w:spacing w:before="240"/>
        <w:rPr>
          <w:rFonts w:ascii="Arial" w:hAnsi="Arial" w:cs="Arial"/>
          <w:b/>
          <w:bCs/>
          <w:iCs/>
          <w:sz w:val="24"/>
          <w:szCs w:val="24"/>
        </w:rPr>
      </w:pPr>
      <w:r w:rsidRPr="00414921">
        <w:rPr>
          <w:rFonts w:ascii="Arial" w:hAnsi="Arial" w:cs="Arial"/>
          <w:b/>
          <w:bCs/>
          <w:iCs/>
          <w:sz w:val="24"/>
          <w:szCs w:val="24"/>
        </w:rPr>
        <w:t>Rights engaged</w:t>
      </w:r>
    </w:p>
    <w:p w14:paraId="0A4D7C1B" w14:textId="611EFE8F" w:rsidR="008F33E1" w:rsidRDefault="008F33E1" w:rsidP="008F33E1">
      <w:pPr>
        <w:spacing w:after="120"/>
        <w:ind w:right="-45"/>
        <w:rPr>
          <w:rFonts w:ascii="Arial" w:hAnsi="Arial" w:cs="Arial"/>
          <w:iCs/>
          <w:sz w:val="24"/>
          <w:szCs w:val="24"/>
        </w:rPr>
      </w:pPr>
      <w:r w:rsidRPr="008F33E1">
        <w:rPr>
          <w:rFonts w:ascii="Arial" w:hAnsi="Arial" w:cs="Arial"/>
          <w:iCs/>
          <w:sz w:val="24"/>
          <w:szCs w:val="24"/>
        </w:rPr>
        <w:t>The Bill engages and promotes the following rights under the</w:t>
      </w:r>
      <w:r w:rsidR="00200226">
        <w:rPr>
          <w:rFonts w:ascii="Arial" w:hAnsi="Arial" w:cs="Arial"/>
          <w:iCs/>
          <w:sz w:val="24"/>
          <w:szCs w:val="24"/>
        </w:rPr>
        <w:t xml:space="preserve"> HR Act</w:t>
      </w:r>
    </w:p>
    <w:p w14:paraId="5E301ADB" w14:textId="14184CD6" w:rsidR="009C1982" w:rsidRDefault="009C1982" w:rsidP="009C1982">
      <w:pPr>
        <w:pStyle w:val="ListParagraph"/>
        <w:numPr>
          <w:ilvl w:val="0"/>
          <w:numId w:val="5"/>
        </w:numPr>
        <w:spacing w:after="120"/>
        <w:ind w:right="-45"/>
        <w:rPr>
          <w:rFonts w:ascii="Arial" w:hAnsi="Arial" w:cs="Arial"/>
          <w:iCs/>
          <w:sz w:val="24"/>
          <w:szCs w:val="24"/>
        </w:rPr>
      </w:pPr>
      <w:r>
        <w:rPr>
          <w:rFonts w:ascii="Arial" w:hAnsi="Arial" w:cs="Arial"/>
          <w:iCs/>
          <w:sz w:val="24"/>
          <w:szCs w:val="24"/>
        </w:rPr>
        <w:t>Right to recognition and equality before the law (section 8)</w:t>
      </w:r>
    </w:p>
    <w:p w14:paraId="5BEA340C" w14:textId="61CDDAA8" w:rsidR="009C1982" w:rsidRPr="008F33E1" w:rsidRDefault="009C1982" w:rsidP="009C1982">
      <w:pPr>
        <w:pStyle w:val="ListParagraph"/>
        <w:numPr>
          <w:ilvl w:val="0"/>
          <w:numId w:val="5"/>
        </w:numPr>
        <w:spacing w:after="120"/>
        <w:ind w:right="-45"/>
        <w:rPr>
          <w:rFonts w:ascii="Arial" w:hAnsi="Arial" w:cs="Arial"/>
          <w:iCs/>
          <w:sz w:val="24"/>
          <w:szCs w:val="24"/>
        </w:rPr>
      </w:pPr>
      <w:r>
        <w:rPr>
          <w:rFonts w:ascii="Arial" w:hAnsi="Arial" w:cs="Arial"/>
          <w:iCs/>
          <w:sz w:val="24"/>
          <w:szCs w:val="24"/>
        </w:rPr>
        <w:t>Right to fair hearing (section 21)</w:t>
      </w:r>
      <w:r w:rsidR="00205469">
        <w:rPr>
          <w:rFonts w:ascii="Arial" w:hAnsi="Arial" w:cs="Arial"/>
          <w:iCs/>
          <w:sz w:val="24"/>
          <w:szCs w:val="24"/>
        </w:rPr>
        <w:br/>
      </w:r>
    </w:p>
    <w:p w14:paraId="31E1E495" w14:textId="7D1897E6" w:rsidR="008F33E1" w:rsidRDefault="008F33E1" w:rsidP="008F33E1">
      <w:pPr>
        <w:spacing w:after="120"/>
        <w:ind w:right="-45"/>
        <w:rPr>
          <w:rFonts w:ascii="Arial" w:hAnsi="Arial" w:cs="Arial"/>
          <w:iCs/>
          <w:sz w:val="24"/>
          <w:szCs w:val="24"/>
        </w:rPr>
      </w:pPr>
      <w:r w:rsidRPr="008F33E1">
        <w:rPr>
          <w:rFonts w:ascii="Arial" w:hAnsi="Arial" w:cs="Arial"/>
          <w:iCs/>
          <w:sz w:val="24"/>
          <w:szCs w:val="24"/>
        </w:rPr>
        <w:t>The Bill engages and may limit the following rights under the HR Act</w:t>
      </w:r>
    </w:p>
    <w:p w14:paraId="0574EB58" w14:textId="6E2716DB" w:rsidR="009C1982" w:rsidRPr="009C1982" w:rsidRDefault="009C1982" w:rsidP="009C1982">
      <w:pPr>
        <w:numPr>
          <w:ilvl w:val="0"/>
          <w:numId w:val="5"/>
        </w:numPr>
        <w:spacing w:after="120" w:line="240" w:lineRule="auto"/>
        <w:ind w:right="-45"/>
        <w:rPr>
          <w:rFonts w:ascii="Arial" w:hAnsi="Arial" w:cs="Arial"/>
          <w:iCs/>
          <w:sz w:val="24"/>
          <w:szCs w:val="24"/>
          <w:lang w:eastAsia="en-AU"/>
        </w:rPr>
      </w:pPr>
      <w:r w:rsidRPr="009C1982">
        <w:rPr>
          <w:rFonts w:ascii="Arial" w:hAnsi="Arial" w:cs="Arial"/>
          <w:iCs/>
          <w:sz w:val="24"/>
          <w:szCs w:val="24"/>
          <w:lang w:eastAsia="en-AU"/>
        </w:rPr>
        <w:t xml:space="preserve">Right to </w:t>
      </w:r>
      <w:r>
        <w:rPr>
          <w:rFonts w:ascii="Arial" w:hAnsi="Arial" w:cs="Arial"/>
          <w:iCs/>
          <w:sz w:val="24"/>
          <w:szCs w:val="24"/>
          <w:lang w:eastAsia="en-AU"/>
        </w:rPr>
        <w:t xml:space="preserve">recognition and </w:t>
      </w:r>
      <w:r w:rsidRPr="009C1982">
        <w:rPr>
          <w:rFonts w:ascii="Arial" w:hAnsi="Arial" w:cs="Arial"/>
          <w:iCs/>
          <w:sz w:val="24"/>
          <w:szCs w:val="24"/>
          <w:lang w:eastAsia="en-AU"/>
        </w:rPr>
        <w:t xml:space="preserve">equality </w:t>
      </w:r>
      <w:r>
        <w:rPr>
          <w:rFonts w:ascii="Arial" w:hAnsi="Arial" w:cs="Arial"/>
          <w:iCs/>
          <w:sz w:val="24"/>
          <w:szCs w:val="24"/>
          <w:lang w:eastAsia="en-AU"/>
        </w:rPr>
        <w:t>before the law</w:t>
      </w:r>
      <w:r w:rsidRPr="009C1982">
        <w:rPr>
          <w:rFonts w:ascii="Arial" w:hAnsi="Arial" w:cs="Arial"/>
          <w:iCs/>
          <w:sz w:val="24"/>
          <w:szCs w:val="24"/>
          <w:lang w:eastAsia="en-AU"/>
        </w:rPr>
        <w:t xml:space="preserve"> (section 8)</w:t>
      </w:r>
    </w:p>
    <w:p w14:paraId="5D4B320E" w14:textId="77777777" w:rsidR="009C1982" w:rsidRPr="009C1982" w:rsidRDefault="009C1982" w:rsidP="009C1982">
      <w:pPr>
        <w:pStyle w:val="ListParagraph"/>
        <w:numPr>
          <w:ilvl w:val="0"/>
          <w:numId w:val="5"/>
        </w:numPr>
        <w:spacing w:after="120"/>
        <w:ind w:right="-45"/>
        <w:rPr>
          <w:rFonts w:ascii="Arial" w:hAnsi="Arial" w:cs="Arial"/>
          <w:iCs/>
          <w:sz w:val="24"/>
          <w:szCs w:val="24"/>
        </w:rPr>
      </w:pPr>
      <w:r>
        <w:rPr>
          <w:rFonts w:ascii="Arial" w:hAnsi="Arial" w:cs="Arial"/>
          <w:iCs/>
          <w:sz w:val="24"/>
          <w:szCs w:val="24"/>
        </w:rPr>
        <w:t>Right to respect for family and children (section 11)</w:t>
      </w:r>
    </w:p>
    <w:p w14:paraId="67118010" w14:textId="7BBE3BC1" w:rsidR="008F33E1" w:rsidRDefault="009C1982" w:rsidP="008F33E1">
      <w:pPr>
        <w:pStyle w:val="ListParagraph"/>
        <w:numPr>
          <w:ilvl w:val="0"/>
          <w:numId w:val="5"/>
        </w:numPr>
        <w:spacing w:after="120"/>
        <w:ind w:right="-45"/>
        <w:rPr>
          <w:rFonts w:ascii="Arial" w:hAnsi="Arial" w:cs="Arial"/>
          <w:iCs/>
          <w:sz w:val="24"/>
          <w:szCs w:val="24"/>
        </w:rPr>
      </w:pPr>
      <w:r>
        <w:rPr>
          <w:rFonts w:ascii="Arial" w:hAnsi="Arial" w:cs="Arial"/>
          <w:iCs/>
          <w:sz w:val="24"/>
          <w:szCs w:val="24"/>
        </w:rPr>
        <w:t>Right to privacy (section 12)</w:t>
      </w:r>
    </w:p>
    <w:p w14:paraId="56D5AAAF" w14:textId="0EB6475E" w:rsidR="00BC3EF0" w:rsidRPr="00BC3EF0" w:rsidRDefault="00BC3EF0" w:rsidP="009C1982">
      <w:pPr>
        <w:spacing w:before="240"/>
        <w:rPr>
          <w:rFonts w:ascii="Arial" w:hAnsi="Arial" w:cs="Arial"/>
          <w:b/>
          <w:bCs/>
          <w:i/>
          <w:sz w:val="24"/>
          <w:szCs w:val="24"/>
        </w:rPr>
      </w:pPr>
      <w:r w:rsidRPr="00BC3EF0">
        <w:rPr>
          <w:rFonts w:ascii="Arial" w:hAnsi="Arial" w:cs="Arial"/>
          <w:b/>
          <w:bCs/>
          <w:i/>
          <w:sz w:val="24"/>
          <w:szCs w:val="24"/>
        </w:rPr>
        <w:t>Rights Promoted</w:t>
      </w:r>
    </w:p>
    <w:p w14:paraId="1F675B17" w14:textId="77777777" w:rsidR="009C1982" w:rsidRDefault="009C1982" w:rsidP="008F33E1">
      <w:pPr>
        <w:spacing w:after="120"/>
        <w:ind w:right="-45"/>
        <w:rPr>
          <w:rFonts w:ascii="Arial" w:hAnsi="Arial" w:cs="Arial"/>
          <w:iCs/>
          <w:sz w:val="24"/>
          <w:szCs w:val="24"/>
        </w:rPr>
      </w:pPr>
      <w:r>
        <w:rPr>
          <w:rFonts w:ascii="Arial" w:hAnsi="Arial" w:cs="Arial"/>
          <w:iCs/>
          <w:sz w:val="24"/>
          <w:szCs w:val="24"/>
        </w:rPr>
        <w:t>Section 8 of the HR Act</w:t>
      </w:r>
      <w:r w:rsidRPr="009C1982">
        <w:rPr>
          <w:rFonts w:ascii="Arial" w:hAnsi="Arial" w:cs="Arial"/>
          <w:iCs/>
          <w:sz w:val="24"/>
          <w:szCs w:val="24"/>
        </w:rPr>
        <w:t xml:space="preserve"> provides that everyone is entitled to enjoy their rights without discrimination of any kind, and that everyone is equal before the law and entitled to the equal protection of the law without discrimination.</w:t>
      </w:r>
    </w:p>
    <w:p w14:paraId="79368200" w14:textId="38CA37F4" w:rsidR="00622566" w:rsidRDefault="009C1982" w:rsidP="00322A04">
      <w:pPr>
        <w:spacing w:after="120"/>
        <w:ind w:right="-45"/>
        <w:rPr>
          <w:rFonts w:ascii="Arial" w:hAnsi="Arial" w:cs="Arial"/>
          <w:iCs/>
          <w:sz w:val="24"/>
          <w:szCs w:val="24"/>
        </w:rPr>
      </w:pPr>
      <w:r w:rsidRPr="009C1982">
        <w:rPr>
          <w:rFonts w:ascii="Arial" w:hAnsi="Arial" w:cs="Arial"/>
          <w:iCs/>
          <w:sz w:val="24"/>
          <w:szCs w:val="24"/>
        </w:rPr>
        <w:t xml:space="preserve">Section 8(1) of the </w:t>
      </w:r>
      <w:r>
        <w:rPr>
          <w:rFonts w:ascii="Arial" w:hAnsi="Arial" w:cs="Arial"/>
          <w:iCs/>
          <w:sz w:val="24"/>
          <w:szCs w:val="24"/>
        </w:rPr>
        <w:t>HR</w:t>
      </w:r>
      <w:r w:rsidRPr="009C1982">
        <w:rPr>
          <w:rFonts w:ascii="Arial" w:hAnsi="Arial" w:cs="Arial"/>
          <w:iCs/>
          <w:sz w:val="24"/>
          <w:szCs w:val="24"/>
        </w:rPr>
        <w:t xml:space="preserve"> Act protects the right to be legally recognised as a person – that is, as the</w:t>
      </w:r>
      <w:r>
        <w:rPr>
          <w:rFonts w:ascii="Arial" w:hAnsi="Arial" w:cs="Arial"/>
          <w:iCs/>
          <w:sz w:val="24"/>
          <w:szCs w:val="24"/>
        </w:rPr>
        <w:t xml:space="preserve"> </w:t>
      </w:r>
      <w:r w:rsidRPr="009C1982">
        <w:rPr>
          <w:rFonts w:ascii="Arial" w:hAnsi="Arial" w:cs="Arial"/>
          <w:iCs/>
          <w:sz w:val="24"/>
          <w:szCs w:val="24"/>
        </w:rPr>
        <w:t>subject of rights and obligations under law</w:t>
      </w:r>
      <w:r>
        <w:rPr>
          <w:rFonts w:ascii="Arial" w:hAnsi="Arial" w:cs="Arial"/>
          <w:iCs/>
          <w:sz w:val="24"/>
          <w:szCs w:val="24"/>
        </w:rPr>
        <w:t xml:space="preserve">. </w:t>
      </w:r>
      <w:r w:rsidR="00622566">
        <w:rPr>
          <w:rFonts w:ascii="Arial" w:hAnsi="Arial" w:cs="Arial"/>
          <w:iCs/>
          <w:sz w:val="24"/>
          <w:szCs w:val="24"/>
        </w:rPr>
        <w:t xml:space="preserve">For persons with disabilities, this </w:t>
      </w:r>
      <w:r w:rsidR="00322A04">
        <w:rPr>
          <w:rFonts w:ascii="Arial" w:hAnsi="Arial" w:cs="Arial"/>
          <w:iCs/>
          <w:sz w:val="24"/>
          <w:szCs w:val="24"/>
        </w:rPr>
        <w:t>right extends to equal</w:t>
      </w:r>
      <w:r w:rsidR="00622566">
        <w:rPr>
          <w:rFonts w:ascii="Arial" w:hAnsi="Arial" w:cs="Arial"/>
          <w:iCs/>
          <w:sz w:val="24"/>
          <w:szCs w:val="24"/>
        </w:rPr>
        <w:t xml:space="preserve"> recognition of</w:t>
      </w:r>
      <w:r w:rsidR="00322A04">
        <w:rPr>
          <w:rFonts w:ascii="Arial" w:hAnsi="Arial" w:cs="Arial"/>
          <w:iCs/>
          <w:sz w:val="24"/>
          <w:szCs w:val="24"/>
        </w:rPr>
        <w:t xml:space="preserve"> l</w:t>
      </w:r>
      <w:r w:rsidR="00622566" w:rsidRPr="00622566">
        <w:rPr>
          <w:rFonts w:ascii="Arial" w:hAnsi="Arial" w:cs="Arial"/>
          <w:iCs/>
          <w:sz w:val="24"/>
          <w:szCs w:val="24"/>
        </w:rPr>
        <w:t>egal capacity to</w:t>
      </w:r>
      <w:r w:rsidR="00622566">
        <w:rPr>
          <w:rFonts w:ascii="Arial" w:hAnsi="Arial" w:cs="Arial"/>
          <w:iCs/>
          <w:sz w:val="24"/>
          <w:szCs w:val="24"/>
        </w:rPr>
        <w:t xml:space="preserve"> </w:t>
      </w:r>
      <w:r w:rsidR="00622566" w:rsidRPr="00622566">
        <w:rPr>
          <w:rFonts w:ascii="Arial" w:hAnsi="Arial" w:cs="Arial"/>
          <w:iCs/>
          <w:sz w:val="24"/>
          <w:szCs w:val="24"/>
        </w:rPr>
        <w:t>act under the law</w:t>
      </w:r>
      <w:r w:rsidR="00322A04" w:rsidRPr="00322A04">
        <w:t xml:space="preserve"> </w:t>
      </w:r>
      <w:r w:rsidR="00322A04" w:rsidRPr="00322A04">
        <w:rPr>
          <w:rFonts w:ascii="Arial" w:hAnsi="Arial" w:cs="Arial"/>
          <w:iCs/>
          <w:sz w:val="24"/>
          <w:szCs w:val="24"/>
        </w:rPr>
        <w:t>(CRPD General Comment 1</w:t>
      </w:r>
      <w:r w:rsidR="00322A04">
        <w:rPr>
          <w:rFonts w:ascii="Arial" w:hAnsi="Arial" w:cs="Arial"/>
          <w:iCs/>
          <w:sz w:val="24"/>
          <w:szCs w:val="24"/>
        </w:rPr>
        <w:t xml:space="preserve"> [12]</w:t>
      </w:r>
      <w:r w:rsidR="00322A04" w:rsidRPr="00322A04">
        <w:rPr>
          <w:rFonts w:ascii="Arial" w:hAnsi="Arial" w:cs="Arial"/>
          <w:iCs/>
          <w:sz w:val="24"/>
          <w:szCs w:val="24"/>
        </w:rPr>
        <w:t>)</w:t>
      </w:r>
      <w:r w:rsidR="00322A04">
        <w:rPr>
          <w:rFonts w:ascii="Arial" w:hAnsi="Arial" w:cs="Arial"/>
          <w:iCs/>
          <w:sz w:val="24"/>
          <w:szCs w:val="24"/>
        </w:rPr>
        <w:t>.</w:t>
      </w:r>
    </w:p>
    <w:p w14:paraId="68F7E200" w14:textId="1C3B51AB" w:rsidR="00622566" w:rsidRDefault="00622566" w:rsidP="00622566">
      <w:pPr>
        <w:spacing w:after="120"/>
        <w:ind w:right="-45"/>
        <w:rPr>
          <w:rFonts w:ascii="Arial" w:hAnsi="Arial" w:cs="Arial"/>
          <w:iCs/>
          <w:sz w:val="24"/>
          <w:szCs w:val="24"/>
        </w:rPr>
      </w:pPr>
      <w:r>
        <w:rPr>
          <w:rFonts w:ascii="Arial" w:hAnsi="Arial" w:cs="Arial"/>
          <w:iCs/>
          <w:sz w:val="24"/>
          <w:szCs w:val="24"/>
        </w:rPr>
        <w:t xml:space="preserve">As noted above supported decision-making is a framework that enables </w:t>
      </w:r>
      <w:r w:rsidRPr="00323197">
        <w:rPr>
          <w:rFonts w:ascii="Arial" w:hAnsi="Arial" w:cs="Arial"/>
          <w:iCs/>
          <w:sz w:val="24"/>
          <w:szCs w:val="24"/>
        </w:rPr>
        <w:t>a person with cognitive disability or impairment can be provided support to assist in making valid decisions, exercising their legal decision-making rights.</w:t>
      </w:r>
      <w:r>
        <w:rPr>
          <w:rFonts w:ascii="Arial" w:hAnsi="Arial" w:cs="Arial"/>
          <w:iCs/>
          <w:sz w:val="24"/>
          <w:szCs w:val="24"/>
        </w:rPr>
        <w:t xml:space="preserve"> </w:t>
      </w:r>
      <w:r w:rsidR="004726AF">
        <w:rPr>
          <w:rFonts w:ascii="Arial" w:hAnsi="Arial" w:cs="Arial"/>
          <w:iCs/>
          <w:sz w:val="24"/>
          <w:szCs w:val="24"/>
        </w:rPr>
        <w:t xml:space="preserve">The measures in the Bill that will include supported decision-making in the principles decisions </w:t>
      </w:r>
      <w:r w:rsidR="00CF2469">
        <w:rPr>
          <w:rFonts w:ascii="Arial" w:hAnsi="Arial" w:cs="Arial"/>
          <w:iCs/>
          <w:sz w:val="24"/>
          <w:szCs w:val="24"/>
        </w:rPr>
        <w:t xml:space="preserve">provides a clear legislative basis and direction for </w:t>
      </w:r>
      <w:r w:rsidR="004726AF">
        <w:rPr>
          <w:rFonts w:ascii="Arial" w:hAnsi="Arial" w:cs="Arial"/>
          <w:iCs/>
          <w:sz w:val="24"/>
          <w:szCs w:val="24"/>
        </w:rPr>
        <w:t>guardians and property managers</w:t>
      </w:r>
      <w:r w:rsidR="00CF2469">
        <w:rPr>
          <w:rFonts w:ascii="Arial" w:hAnsi="Arial" w:cs="Arial"/>
          <w:iCs/>
          <w:sz w:val="24"/>
          <w:szCs w:val="24"/>
        </w:rPr>
        <w:t xml:space="preserve"> to promote supported decision-making</w:t>
      </w:r>
      <w:r w:rsidR="004726AF">
        <w:rPr>
          <w:rFonts w:ascii="Arial" w:hAnsi="Arial" w:cs="Arial"/>
          <w:iCs/>
          <w:sz w:val="24"/>
          <w:szCs w:val="24"/>
        </w:rPr>
        <w:t xml:space="preserve"> </w:t>
      </w:r>
      <w:r w:rsidR="00CF2469">
        <w:rPr>
          <w:rFonts w:ascii="Arial" w:hAnsi="Arial" w:cs="Arial"/>
          <w:iCs/>
          <w:sz w:val="24"/>
          <w:szCs w:val="24"/>
        </w:rPr>
        <w:t>in the exercise of their functions.</w:t>
      </w:r>
    </w:p>
    <w:p w14:paraId="59EA4DF2" w14:textId="149E181A" w:rsidR="008F33E1" w:rsidRPr="00322A04" w:rsidRDefault="00322A04" w:rsidP="00322A04">
      <w:pPr>
        <w:spacing w:after="120"/>
        <w:ind w:right="-45"/>
        <w:rPr>
          <w:rFonts w:ascii="Arial" w:hAnsi="Arial" w:cs="Arial"/>
          <w:iCs/>
          <w:sz w:val="24"/>
          <w:szCs w:val="24"/>
        </w:rPr>
      </w:pPr>
      <w:r>
        <w:rPr>
          <w:rFonts w:ascii="Arial" w:hAnsi="Arial" w:cs="Arial"/>
          <w:iCs/>
          <w:sz w:val="24"/>
          <w:szCs w:val="24"/>
        </w:rPr>
        <w:t>Section 21 of the HR Act – t</w:t>
      </w:r>
      <w:r w:rsidRPr="00322A04">
        <w:rPr>
          <w:rFonts w:ascii="Arial" w:hAnsi="Arial" w:cs="Arial"/>
          <w:iCs/>
          <w:sz w:val="24"/>
          <w:szCs w:val="24"/>
        </w:rPr>
        <w:t xml:space="preserve">he right to fair hearing </w:t>
      </w:r>
      <w:r>
        <w:rPr>
          <w:rFonts w:ascii="Arial" w:hAnsi="Arial" w:cs="Arial"/>
          <w:iCs/>
          <w:sz w:val="24"/>
          <w:szCs w:val="24"/>
        </w:rPr>
        <w:t xml:space="preserve">– </w:t>
      </w:r>
      <w:r w:rsidRPr="00322A04">
        <w:rPr>
          <w:rFonts w:ascii="Arial" w:hAnsi="Arial" w:cs="Arial"/>
          <w:iCs/>
          <w:sz w:val="24"/>
          <w:szCs w:val="24"/>
        </w:rPr>
        <w:t>is concerned with procedural fairness, and encompasses notions of equality in</w:t>
      </w:r>
      <w:r>
        <w:rPr>
          <w:rFonts w:ascii="Arial" w:hAnsi="Arial" w:cs="Arial"/>
          <w:iCs/>
          <w:sz w:val="24"/>
          <w:szCs w:val="24"/>
        </w:rPr>
        <w:t xml:space="preserve"> </w:t>
      </w:r>
      <w:r w:rsidRPr="00322A04">
        <w:rPr>
          <w:rFonts w:ascii="Arial" w:hAnsi="Arial" w:cs="Arial"/>
          <w:iCs/>
          <w:sz w:val="24"/>
          <w:szCs w:val="24"/>
        </w:rPr>
        <w:t>proceedings</w:t>
      </w:r>
      <w:r>
        <w:rPr>
          <w:rFonts w:ascii="Arial" w:hAnsi="Arial" w:cs="Arial"/>
          <w:iCs/>
          <w:sz w:val="24"/>
          <w:szCs w:val="24"/>
        </w:rPr>
        <w:t xml:space="preserve">. The Bill engages and promotes the right to fair hearing by ensuring that in proceedings relating to guardianship and property management the ACAT will explicitly consider the </w:t>
      </w:r>
      <w:r>
        <w:rPr>
          <w:rFonts w:ascii="Arial" w:hAnsi="Arial" w:cs="Arial"/>
          <w:iCs/>
          <w:sz w:val="24"/>
          <w:szCs w:val="24"/>
        </w:rPr>
        <w:lastRenderedPageBreak/>
        <w:t xml:space="preserve">availability of supported decision-making and thus enhance the </w:t>
      </w:r>
      <w:r w:rsidRPr="00322A04">
        <w:rPr>
          <w:rFonts w:ascii="Arial" w:hAnsi="Arial" w:cs="Arial"/>
          <w:iCs/>
          <w:sz w:val="24"/>
          <w:szCs w:val="24"/>
        </w:rPr>
        <w:t>ability of people with disability to exercise decision-making autonomy consistent with their human rights</w:t>
      </w:r>
      <w:r>
        <w:rPr>
          <w:rFonts w:ascii="Arial" w:hAnsi="Arial" w:cs="Arial"/>
          <w:iCs/>
          <w:sz w:val="24"/>
          <w:szCs w:val="24"/>
        </w:rPr>
        <w:t>.</w:t>
      </w:r>
    </w:p>
    <w:p w14:paraId="265D5486" w14:textId="073D68CE" w:rsidR="00BC3EF0" w:rsidRPr="00BC3EF0" w:rsidRDefault="00BC3EF0" w:rsidP="00414921">
      <w:pPr>
        <w:rPr>
          <w:rFonts w:ascii="Arial" w:hAnsi="Arial" w:cs="Arial"/>
          <w:b/>
          <w:bCs/>
          <w:i/>
          <w:sz w:val="24"/>
          <w:szCs w:val="24"/>
        </w:rPr>
      </w:pPr>
      <w:r w:rsidRPr="00BC3EF0">
        <w:rPr>
          <w:rFonts w:ascii="Arial" w:hAnsi="Arial" w:cs="Arial"/>
          <w:b/>
          <w:bCs/>
          <w:i/>
          <w:sz w:val="24"/>
          <w:szCs w:val="24"/>
        </w:rPr>
        <w:t>Rights Limited</w:t>
      </w:r>
    </w:p>
    <w:p w14:paraId="05BFF737" w14:textId="46E1933D" w:rsidR="00376166" w:rsidRPr="00237FAF" w:rsidRDefault="007C565D" w:rsidP="00237FAF">
      <w:pPr>
        <w:pStyle w:val="ListParagraph"/>
        <w:numPr>
          <w:ilvl w:val="0"/>
          <w:numId w:val="11"/>
        </w:numPr>
        <w:spacing w:after="240"/>
        <w:ind w:left="714" w:hanging="357"/>
        <w:rPr>
          <w:rFonts w:ascii="Arial" w:hAnsi="Arial" w:cs="Arial"/>
          <w:b/>
          <w:bCs/>
          <w:i/>
          <w:sz w:val="24"/>
          <w:szCs w:val="24"/>
        </w:rPr>
      </w:pPr>
      <w:r w:rsidRPr="00237FAF">
        <w:rPr>
          <w:rFonts w:ascii="Arial" w:hAnsi="Arial" w:cs="Arial"/>
          <w:b/>
          <w:bCs/>
          <w:i/>
          <w:sz w:val="24"/>
          <w:szCs w:val="24"/>
        </w:rPr>
        <w:t>Nature of the right and the limitation (s</w:t>
      </w:r>
      <w:r w:rsidR="00440C11" w:rsidRPr="00237FAF">
        <w:rPr>
          <w:rFonts w:ascii="Arial" w:hAnsi="Arial" w:cs="Arial"/>
          <w:b/>
          <w:bCs/>
          <w:i/>
          <w:sz w:val="24"/>
          <w:szCs w:val="24"/>
        </w:rPr>
        <w:t xml:space="preserve">s </w:t>
      </w:r>
      <w:r w:rsidRPr="00237FAF">
        <w:rPr>
          <w:rFonts w:ascii="Arial" w:hAnsi="Arial" w:cs="Arial"/>
          <w:b/>
          <w:bCs/>
          <w:i/>
          <w:sz w:val="24"/>
          <w:szCs w:val="24"/>
        </w:rPr>
        <w:t>28</w:t>
      </w:r>
      <w:r w:rsidR="00440C11" w:rsidRPr="00237FAF">
        <w:rPr>
          <w:rFonts w:ascii="Arial" w:hAnsi="Arial" w:cs="Arial"/>
          <w:b/>
          <w:bCs/>
          <w:i/>
          <w:sz w:val="24"/>
          <w:szCs w:val="24"/>
        </w:rPr>
        <w:t>(2)</w:t>
      </w:r>
      <w:r w:rsidRPr="00237FAF">
        <w:rPr>
          <w:rFonts w:ascii="Arial" w:hAnsi="Arial" w:cs="Arial"/>
          <w:b/>
          <w:bCs/>
          <w:i/>
          <w:sz w:val="24"/>
          <w:szCs w:val="24"/>
        </w:rPr>
        <w:t>(a) and</w:t>
      </w:r>
      <w:r w:rsidR="00414921" w:rsidRPr="00237FAF">
        <w:rPr>
          <w:rFonts w:ascii="Arial" w:hAnsi="Arial" w:cs="Arial"/>
          <w:b/>
          <w:bCs/>
          <w:i/>
          <w:sz w:val="24"/>
          <w:szCs w:val="24"/>
        </w:rPr>
        <w:t xml:space="preserve"> </w:t>
      </w:r>
      <w:r w:rsidRPr="00237FAF">
        <w:rPr>
          <w:rFonts w:ascii="Arial" w:hAnsi="Arial" w:cs="Arial"/>
          <w:b/>
          <w:bCs/>
          <w:i/>
          <w:sz w:val="24"/>
          <w:szCs w:val="24"/>
        </w:rPr>
        <w:t>(c))</w:t>
      </w:r>
    </w:p>
    <w:p w14:paraId="03437522" w14:textId="1D9CF5A4" w:rsidR="00E37505" w:rsidRPr="00200226" w:rsidRDefault="00E37505" w:rsidP="00237FAF">
      <w:pPr>
        <w:spacing w:after="120"/>
        <w:ind w:right="-45"/>
        <w:rPr>
          <w:rFonts w:ascii="Arial" w:hAnsi="Arial" w:cs="Arial"/>
          <w:i/>
          <w:sz w:val="24"/>
          <w:szCs w:val="24"/>
        </w:rPr>
      </w:pPr>
      <w:r w:rsidRPr="00200226">
        <w:rPr>
          <w:rFonts w:ascii="Arial" w:hAnsi="Arial" w:cs="Arial"/>
          <w:i/>
          <w:sz w:val="24"/>
          <w:szCs w:val="24"/>
        </w:rPr>
        <w:t xml:space="preserve">Right </w:t>
      </w:r>
      <w:r w:rsidRPr="00200226">
        <w:rPr>
          <w:rFonts w:ascii="Arial" w:hAnsi="Arial" w:cs="Arial"/>
          <w:i/>
          <w:sz w:val="24"/>
          <w:szCs w:val="24"/>
          <w:lang w:eastAsia="en-AU"/>
        </w:rPr>
        <w:t>to recognition and equality before the law</w:t>
      </w:r>
    </w:p>
    <w:p w14:paraId="4E59EDBA" w14:textId="3B7143D1" w:rsidR="007C565D" w:rsidRPr="00237FAF" w:rsidRDefault="00237FAF" w:rsidP="00237FAF">
      <w:pPr>
        <w:spacing w:after="120"/>
        <w:ind w:right="-45"/>
        <w:rPr>
          <w:rFonts w:ascii="Arial" w:hAnsi="Arial" w:cs="Arial"/>
          <w:iCs/>
          <w:sz w:val="24"/>
          <w:szCs w:val="24"/>
        </w:rPr>
      </w:pPr>
      <w:r w:rsidRPr="00237FAF">
        <w:rPr>
          <w:rFonts w:ascii="Arial" w:hAnsi="Arial" w:cs="Arial"/>
          <w:iCs/>
          <w:sz w:val="24"/>
          <w:szCs w:val="24"/>
        </w:rPr>
        <w:t>Equality before the law is a basic general principle of human rights protection and is</w:t>
      </w:r>
      <w:r>
        <w:rPr>
          <w:rFonts w:ascii="Arial" w:hAnsi="Arial" w:cs="Arial"/>
          <w:iCs/>
          <w:sz w:val="24"/>
          <w:szCs w:val="24"/>
        </w:rPr>
        <w:t xml:space="preserve"> </w:t>
      </w:r>
      <w:r w:rsidRPr="00237FAF">
        <w:rPr>
          <w:rFonts w:ascii="Arial" w:hAnsi="Arial" w:cs="Arial"/>
          <w:iCs/>
          <w:sz w:val="24"/>
          <w:szCs w:val="24"/>
        </w:rPr>
        <w:t>indispensable for the exercise of other human rights</w:t>
      </w:r>
      <w:r w:rsidR="00046822">
        <w:rPr>
          <w:rFonts w:ascii="Arial" w:hAnsi="Arial" w:cs="Arial"/>
          <w:iCs/>
          <w:sz w:val="24"/>
          <w:szCs w:val="24"/>
        </w:rPr>
        <w:t>.</w:t>
      </w:r>
    </w:p>
    <w:p w14:paraId="671CE362" w14:textId="4EDC9CA5" w:rsidR="004E4094" w:rsidRDefault="004E4094" w:rsidP="004E4094">
      <w:pPr>
        <w:spacing w:after="120"/>
        <w:ind w:right="-45"/>
        <w:rPr>
          <w:rFonts w:ascii="Arial" w:hAnsi="Arial" w:cs="Arial"/>
          <w:iCs/>
          <w:sz w:val="24"/>
          <w:szCs w:val="24"/>
        </w:rPr>
      </w:pPr>
      <w:r>
        <w:rPr>
          <w:rFonts w:ascii="Arial" w:hAnsi="Arial" w:cs="Arial"/>
          <w:iCs/>
          <w:sz w:val="24"/>
          <w:szCs w:val="24"/>
        </w:rPr>
        <w:t>The right to equality encompasses the</w:t>
      </w:r>
      <w:r w:rsidRPr="00622566">
        <w:rPr>
          <w:rFonts w:ascii="Arial" w:hAnsi="Arial" w:cs="Arial"/>
          <w:iCs/>
          <w:sz w:val="24"/>
          <w:szCs w:val="24"/>
        </w:rPr>
        <w:t xml:space="preserve"> obligation to respect, protect and fulfil the right of all persons</w:t>
      </w:r>
      <w:r>
        <w:rPr>
          <w:rFonts w:ascii="Arial" w:hAnsi="Arial" w:cs="Arial"/>
          <w:iCs/>
          <w:sz w:val="24"/>
          <w:szCs w:val="24"/>
        </w:rPr>
        <w:t xml:space="preserve"> </w:t>
      </w:r>
      <w:r w:rsidRPr="00622566">
        <w:rPr>
          <w:rFonts w:ascii="Arial" w:hAnsi="Arial" w:cs="Arial"/>
          <w:iCs/>
          <w:sz w:val="24"/>
          <w:szCs w:val="24"/>
        </w:rPr>
        <w:t xml:space="preserve">with disabilities to equal recognition before the law. In this regard, </w:t>
      </w:r>
      <w:r>
        <w:rPr>
          <w:rFonts w:ascii="Arial" w:hAnsi="Arial" w:cs="Arial"/>
          <w:iCs/>
          <w:sz w:val="24"/>
          <w:szCs w:val="24"/>
        </w:rPr>
        <w:t xml:space="preserve">governments </w:t>
      </w:r>
      <w:r w:rsidRPr="00622566">
        <w:rPr>
          <w:rFonts w:ascii="Arial" w:hAnsi="Arial" w:cs="Arial"/>
          <w:iCs/>
          <w:sz w:val="24"/>
          <w:szCs w:val="24"/>
        </w:rPr>
        <w:t>should</w:t>
      </w:r>
      <w:r>
        <w:rPr>
          <w:rFonts w:ascii="Arial" w:hAnsi="Arial" w:cs="Arial"/>
          <w:iCs/>
          <w:sz w:val="24"/>
          <w:szCs w:val="24"/>
        </w:rPr>
        <w:t xml:space="preserve"> </w:t>
      </w:r>
      <w:r w:rsidRPr="00622566">
        <w:rPr>
          <w:rFonts w:ascii="Arial" w:hAnsi="Arial" w:cs="Arial"/>
          <w:iCs/>
          <w:sz w:val="24"/>
          <w:szCs w:val="24"/>
        </w:rPr>
        <w:t>refrain from any action that deprives persons with disabilities of the right to equal</w:t>
      </w:r>
      <w:r>
        <w:rPr>
          <w:rFonts w:ascii="Arial" w:hAnsi="Arial" w:cs="Arial"/>
          <w:iCs/>
          <w:sz w:val="24"/>
          <w:szCs w:val="24"/>
        </w:rPr>
        <w:t xml:space="preserve"> </w:t>
      </w:r>
      <w:r w:rsidRPr="00622566">
        <w:rPr>
          <w:rFonts w:ascii="Arial" w:hAnsi="Arial" w:cs="Arial"/>
          <w:iCs/>
          <w:sz w:val="24"/>
          <w:szCs w:val="24"/>
        </w:rPr>
        <w:t>recognition before the law</w:t>
      </w:r>
      <w:r>
        <w:rPr>
          <w:rFonts w:ascii="Arial" w:hAnsi="Arial" w:cs="Arial"/>
          <w:iCs/>
          <w:sz w:val="24"/>
          <w:szCs w:val="24"/>
        </w:rPr>
        <w:t xml:space="preserve"> (CRPD General Comment </w:t>
      </w:r>
      <w:r w:rsidR="00E66059">
        <w:rPr>
          <w:rFonts w:ascii="Arial" w:hAnsi="Arial" w:cs="Arial"/>
          <w:iCs/>
          <w:sz w:val="24"/>
          <w:szCs w:val="24"/>
        </w:rPr>
        <w:t xml:space="preserve">No. </w:t>
      </w:r>
      <w:r>
        <w:rPr>
          <w:rFonts w:ascii="Arial" w:hAnsi="Arial" w:cs="Arial"/>
          <w:iCs/>
          <w:sz w:val="24"/>
          <w:szCs w:val="24"/>
        </w:rPr>
        <w:t>1 [24]</w:t>
      </w:r>
      <w:r w:rsidR="00E66059">
        <w:rPr>
          <w:rFonts w:ascii="Arial" w:hAnsi="Arial" w:cs="Arial"/>
          <w:iCs/>
          <w:sz w:val="24"/>
          <w:szCs w:val="24"/>
        </w:rPr>
        <w:t>)</w:t>
      </w:r>
      <w:r>
        <w:rPr>
          <w:rFonts w:ascii="Arial" w:hAnsi="Arial" w:cs="Arial"/>
          <w:iCs/>
          <w:sz w:val="24"/>
          <w:szCs w:val="24"/>
        </w:rPr>
        <w:t>.</w:t>
      </w:r>
    </w:p>
    <w:p w14:paraId="17FAB346" w14:textId="54A60992" w:rsidR="004E4094" w:rsidRDefault="004E4094" w:rsidP="004E4094">
      <w:pPr>
        <w:spacing w:after="120"/>
        <w:ind w:right="-45"/>
        <w:rPr>
          <w:rFonts w:ascii="Arial" w:hAnsi="Arial" w:cs="Arial"/>
          <w:iCs/>
          <w:sz w:val="24"/>
          <w:szCs w:val="24"/>
        </w:rPr>
      </w:pPr>
      <w:r w:rsidRPr="004E4094">
        <w:rPr>
          <w:rFonts w:ascii="Arial" w:hAnsi="Arial" w:cs="Arial"/>
          <w:iCs/>
          <w:sz w:val="24"/>
          <w:szCs w:val="24"/>
        </w:rPr>
        <w:t xml:space="preserve">The Bill does not replace the current framework of substitute decision-making </w:t>
      </w:r>
      <w:r w:rsidR="00E761E5">
        <w:rPr>
          <w:rFonts w:ascii="Arial" w:hAnsi="Arial" w:cs="Arial"/>
          <w:iCs/>
          <w:sz w:val="24"/>
          <w:szCs w:val="24"/>
        </w:rPr>
        <w:t xml:space="preserve">established under the GMP Act </w:t>
      </w:r>
      <w:r w:rsidR="0036473D">
        <w:rPr>
          <w:rFonts w:ascii="Arial" w:hAnsi="Arial" w:cs="Arial"/>
          <w:iCs/>
          <w:sz w:val="24"/>
          <w:szCs w:val="24"/>
        </w:rPr>
        <w:t>and t</w:t>
      </w:r>
      <w:r>
        <w:rPr>
          <w:rFonts w:ascii="Arial" w:hAnsi="Arial" w:cs="Arial"/>
          <w:iCs/>
          <w:sz w:val="24"/>
          <w:szCs w:val="24"/>
        </w:rPr>
        <w:t>herefore it may be suggested that the measures</w:t>
      </w:r>
      <w:r w:rsidR="00205469">
        <w:rPr>
          <w:rFonts w:ascii="Arial" w:hAnsi="Arial" w:cs="Arial"/>
          <w:iCs/>
          <w:sz w:val="24"/>
          <w:szCs w:val="24"/>
        </w:rPr>
        <w:t xml:space="preserve"> as a whole</w:t>
      </w:r>
      <w:r>
        <w:rPr>
          <w:rFonts w:ascii="Arial" w:hAnsi="Arial" w:cs="Arial"/>
          <w:iCs/>
          <w:sz w:val="24"/>
          <w:szCs w:val="24"/>
        </w:rPr>
        <w:t xml:space="preserve"> </w:t>
      </w:r>
      <w:r w:rsidR="00205469">
        <w:rPr>
          <w:rFonts w:ascii="Arial" w:hAnsi="Arial" w:cs="Arial"/>
          <w:iCs/>
          <w:sz w:val="24"/>
          <w:szCs w:val="24"/>
        </w:rPr>
        <w:t>may still limit</w:t>
      </w:r>
      <w:r w:rsidR="0036473D">
        <w:rPr>
          <w:rFonts w:ascii="Arial" w:hAnsi="Arial" w:cs="Arial"/>
          <w:iCs/>
          <w:sz w:val="24"/>
          <w:szCs w:val="24"/>
        </w:rPr>
        <w:t xml:space="preserve"> human rights as they </w:t>
      </w:r>
      <w:r>
        <w:rPr>
          <w:rFonts w:ascii="Arial" w:hAnsi="Arial" w:cs="Arial"/>
          <w:iCs/>
          <w:sz w:val="24"/>
          <w:szCs w:val="24"/>
        </w:rPr>
        <w:t xml:space="preserve">do not </w:t>
      </w:r>
      <w:r w:rsidR="00205469">
        <w:rPr>
          <w:rFonts w:ascii="Arial" w:hAnsi="Arial" w:cs="Arial"/>
          <w:iCs/>
          <w:sz w:val="24"/>
          <w:szCs w:val="24"/>
        </w:rPr>
        <w:t xml:space="preserve">fully </w:t>
      </w:r>
      <w:r>
        <w:rPr>
          <w:rFonts w:ascii="Arial" w:hAnsi="Arial" w:cs="Arial"/>
          <w:iCs/>
          <w:sz w:val="24"/>
          <w:szCs w:val="24"/>
        </w:rPr>
        <w:t>address inequality in recognition of legal capacity of persons with a disability.</w:t>
      </w:r>
    </w:p>
    <w:p w14:paraId="535A3FDE" w14:textId="72C254DA" w:rsidR="00743944" w:rsidRPr="00E37505" w:rsidRDefault="00743944" w:rsidP="00743944">
      <w:pPr>
        <w:spacing w:after="120"/>
        <w:ind w:right="-45"/>
        <w:rPr>
          <w:rFonts w:ascii="Arial" w:hAnsi="Arial" w:cs="Arial"/>
          <w:i/>
          <w:sz w:val="24"/>
          <w:szCs w:val="24"/>
        </w:rPr>
      </w:pPr>
      <w:r w:rsidRPr="00E37505">
        <w:rPr>
          <w:rFonts w:ascii="Arial" w:hAnsi="Arial" w:cs="Arial"/>
          <w:i/>
          <w:sz w:val="24"/>
          <w:szCs w:val="24"/>
        </w:rPr>
        <w:t xml:space="preserve">Right to </w:t>
      </w:r>
      <w:r w:rsidR="00E37505">
        <w:rPr>
          <w:rFonts w:ascii="Arial" w:hAnsi="Arial" w:cs="Arial"/>
          <w:i/>
          <w:sz w:val="24"/>
          <w:szCs w:val="24"/>
        </w:rPr>
        <w:t>p</w:t>
      </w:r>
      <w:r w:rsidRPr="00E37505">
        <w:rPr>
          <w:rFonts w:ascii="Arial" w:hAnsi="Arial" w:cs="Arial"/>
          <w:i/>
          <w:sz w:val="24"/>
          <w:szCs w:val="24"/>
        </w:rPr>
        <w:t xml:space="preserve">rivacy and </w:t>
      </w:r>
      <w:r w:rsidR="00E37505">
        <w:rPr>
          <w:rFonts w:ascii="Arial" w:hAnsi="Arial" w:cs="Arial"/>
          <w:i/>
          <w:sz w:val="24"/>
          <w:szCs w:val="24"/>
        </w:rPr>
        <w:t>r</w:t>
      </w:r>
      <w:r w:rsidRPr="00E37505">
        <w:rPr>
          <w:rFonts w:ascii="Arial" w:hAnsi="Arial" w:cs="Arial"/>
          <w:i/>
          <w:sz w:val="24"/>
          <w:szCs w:val="24"/>
        </w:rPr>
        <w:t xml:space="preserve">ight to </w:t>
      </w:r>
      <w:r w:rsidR="00E37505">
        <w:rPr>
          <w:rFonts w:ascii="Arial" w:hAnsi="Arial" w:cs="Arial"/>
          <w:i/>
          <w:sz w:val="24"/>
          <w:szCs w:val="24"/>
        </w:rPr>
        <w:t>p</w:t>
      </w:r>
      <w:r w:rsidRPr="00E37505">
        <w:rPr>
          <w:rFonts w:ascii="Arial" w:hAnsi="Arial" w:cs="Arial"/>
          <w:i/>
          <w:sz w:val="24"/>
          <w:szCs w:val="24"/>
        </w:rPr>
        <w:t xml:space="preserve">rotection of </w:t>
      </w:r>
      <w:r w:rsidR="00E37505" w:rsidRPr="00E37505">
        <w:rPr>
          <w:rFonts w:ascii="Arial" w:hAnsi="Arial" w:cs="Arial"/>
          <w:i/>
          <w:sz w:val="24"/>
          <w:szCs w:val="24"/>
        </w:rPr>
        <w:t xml:space="preserve">the </w:t>
      </w:r>
      <w:r w:rsidR="00E37505">
        <w:rPr>
          <w:rFonts w:ascii="Arial" w:hAnsi="Arial" w:cs="Arial"/>
          <w:i/>
          <w:sz w:val="24"/>
          <w:szCs w:val="24"/>
        </w:rPr>
        <w:t>f</w:t>
      </w:r>
      <w:r w:rsidR="00E37505" w:rsidRPr="00E37505">
        <w:rPr>
          <w:rFonts w:ascii="Arial" w:hAnsi="Arial" w:cs="Arial"/>
          <w:i/>
          <w:sz w:val="24"/>
          <w:szCs w:val="24"/>
        </w:rPr>
        <w:t>amily</w:t>
      </w:r>
    </w:p>
    <w:p w14:paraId="3B52ED69" w14:textId="21519F55" w:rsidR="00743944" w:rsidRDefault="00743944" w:rsidP="00743944">
      <w:pPr>
        <w:spacing w:after="120"/>
        <w:ind w:right="-45"/>
        <w:rPr>
          <w:rFonts w:ascii="Arial" w:hAnsi="Arial" w:cs="Arial"/>
          <w:iCs/>
          <w:sz w:val="24"/>
          <w:szCs w:val="24"/>
        </w:rPr>
      </w:pPr>
      <w:r w:rsidRPr="008F6582">
        <w:rPr>
          <w:rFonts w:ascii="Arial" w:hAnsi="Arial" w:cs="Arial"/>
          <w:iCs/>
          <w:sz w:val="24"/>
          <w:szCs w:val="24"/>
        </w:rPr>
        <w:t xml:space="preserve">Section 12 of the </w:t>
      </w:r>
      <w:r>
        <w:rPr>
          <w:rFonts w:ascii="Arial" w:hAnsi="Arial" w:cs="Arial"/>
          <w:iCs/>
          <w:sz w:val="24"/>
          <w:szCs w:val="24"/>
        </w:rPr>
        <w:t>HR Act</w:t>
      </w:r>
      <w:r w:rsidRPr="008F6582">
        <w:rPr>
          <w:rFonts w:ascii="Arial" w:hAnsi="Arial" w:cs="Arial"/>
          <w:iCs/>
          <w:sz w:val="24"/>
          <w:szCs w:val="24"/>
        </w:rPr>
        <w:t xml:space="preserve"> protects individuals from unlawful or arbitrary</w:t>
      </w:r>
      <w:r>
        <w:rPr>
          <w:rFonts w:ascii="Arial" w:hAnsi="Arial" w:cs="Arial"/>
          <w:iCs/>
          <w:sz w:val="24"/>
          <w:szCs w:val="24"/>
        </w:rPr>
        <w:t xml:space="preserve"> </w:t>
      </w:r>
      <w:r w:rsidRPr="008F6582">
        <w:rPr>
          <w:rFonts w:ascii="Arial" w:hAnsi="Arial" w:cs="Arial"/>
          <w:iCs/>
          <w:sz w:val="24"/>
          <w:szCs w:val="24"/>
        </w:rPr>
        <w:t>interference with privacy, family, home or correspondence. The right encompasses the idea that individuals</w:t>
      </w:r>
      <w:r>
        <w:rPr>
          <w:rFonts w:ascii="Arial" w:hAnsi="Arial" w:cs="Arial"/>
          <w:iCs/>
          <w:sz w:val="24"/>
          <w:szCs w:val="24"/>
        </w:rPr>
        <w:t xml:space="preserve"> </w:t>
      </w:r>
      <w:r w:rsidRPr="008F6582">
        <w:rPr>
          <w:rFonts w:ascii="Arial" w:hAnsi="Arial" w:cs="Arial"/>
          <w:iCs/>
          <w:sz w:val="24"/>
          <w:szCs w:val="24"/>
        </w:rPr>
        <w:t>should have a separate area of autonomous development, interaction and liberty, free from excessive</w:t>
      </w:r>
      <w:r>
        <w:rPr>
          <w:rFonts w:ascii="Arial" w:hAnsi="Arial" w:cs="Arial"/>
          <w:iCs/>
          <w:sz w:val="24"/>
          <w:szCs w:val="24"/>
        </w:rPr>
        <w:t xml:space="preserve"> </w:t>
      </w:r>
      <w:r w:rsidRPr="008F6582">
        <w:rPr>
          <w:rFonts w:ascii="Arial" w:hAnsi="Arial" w:cs="Arial"/>
          <w:iCs/>
          <w:sz w:val="24"/>
          <w:szCs w:val="24"/>
        </w:rPr>
        <w:t>government intervention and unsolicited intrusion by other individuals</w:t>
      </w:r>
      <w:r>
        <w:rPr>
          <w:rFonts w:ascii="Arial" w:hAnsi="Arial" w:cs="Arial"/>
          <w:iCs/>
          <w:sz w:val="24"/>
          <w:szCs w:val="24"/>
        </w:rPr>
        <w:t>. This includes protection for p</w:t>
      </w:r>
      <w:r w:rsidRPr="008F6582">
        <w:rPr>
          <w:rFonts w:ascii="Arial" w:hAnsi="Arial" w:cs="Arial"/>
          <w:iCs/>
          <w:sz w:val="24"/>
          <w:szCs w:val="24"/>
        </w:rPr>
        <w:t>ersonal autonomy and of individuals living their private life without</w:t>
      </w:r>
      <w:r>
        <w:rPr>
          <w:rFonts w:ascii="Arial" w:hAnsi="Arial" w:cs="Arial"/>
          <w:iCs/>
          <w:sz w:val="24"/>
          <w:szCs w:val="24"/>
        </w:rPr>
        <w:t xml:space="preserve"> </w:t>
      </w:r>
      <w:r w:rsidRPr="008F6582">
        <w:rPr>
          <w:rFonts w:ascii="Arial" w:hAnsi="Arial" w:cs="Arial"/>
          <w:iCs/>
          <w:sz w:val="24"/>
          <w:szCs w:val="24"/>
        </w:rPr>
        <w:t>government interference.</w:t>
      </w:r>
      <w:r>
        <w:rPr>
          <w:rFonts w:ascii="Arial" w:hAnsi="Arial" w:cs="Arial"/>
          <w:iCs/>
          <w:sz w:val="24"/>
          <w:szCs w:val="24"/>
        </w:rPr>
        <w:t xml:space="preserve"> </w:t>
      </w:r>
    </w:p>
    <w:p w14:paraId="55D3D9AD" w14:textId="00CA1A68" w:rsidR="00205469" w:rsidRDefault="00743944" w:rsidP="00743944">
      <w:pPr>
        <w:spacing w:after="120"/>
        <w:ind w:right="-45"/>
        <w:rPr>
          <w:rFonts w:ascii="Arial" w:hAnsi="Arial" w:cs="Arial"/>
          <w:iCs/>
          <w:sz w:val="24"/>
          <w:szCs w:val="24"/>
        </w:rPr>
      </w:pPr>
      <w:r>
        <w:rPr>
          <w:rFonts w:ascii="Arial" w:hAnsi="Arial" w:cs="Arial"/>
          <w:iCs/>
          <w:sz w:val="24"/>
          <w:szCs w:val="24"/>
        </w:rPr>
        <w:t>The measures in the Bill would potentially engage and limit this right because they concern legal procedures for the making of</w:t>
      </w:r>
      <w:r w:rsidRPr="002D33B1">
        <w:rPr>
          <w:rFonts w:ascii="Arial" w:hAnsi="Arial" w:cs="Arial"/>
          <w:iCs/>
          <w:sz w:val="24"/>
          <w:szCs w:val="24"/>
        </w:rPr>
        <w:t xml:space="preserve"> a guardianship or management order</w:t>
      </w:r>
      <w:r w:rsidRPr="008F6582">
        <w:rPr>
          <w:rFonts w:ascii="Arial" w:hAnsi="Arial" w:cs="Arial"/>
          <w:iCs/>
          <w:sz w:val="24"/>
          <w:szCs w:val="24"/>
        </w:rPr>
        <w:t xml:space="preserve"> </w:t>
      </w:r>
      <w:r>
        <w:rPr>
          <w:rFonts w:ascii="Arial" w:hAnsi="Arial" w:cs="Arial"/>
          <w:iCs/>
          <w:sz w:val="24"/>
          <w:szCs w:val="24"/>
        </w:rPr>
        <w:t xml:space="preserve">in respect of decisions concerning </w:t>
      </w:r>
      <w:r w:rsidRPr="00323197">
        <w:rPr>
          <w:rFonts w:ascii="Arial" w:hAnsi="Arial" w:cs="Arial"/>
          <w:iCs/>
          <w:sz w:val="24"/>
          <w:szCs w:val="24"/>
        </w:rPr>
        <w:t>a person with cognitive disability or impairment</w:t>
      </w:r>
      <w:r>
        <w:rPr>
          <w:rFonts w:ascii="Arial" w:hAnsi="Arial" w:cs="Arial"/>
          <w:iCs/>
          <w:sz w:val="24"/>
          <w:szCs w:val="24"/>
        </w:rPr>
        <w:t xml:space="preserve"> such as those relating to </w:t>
      </w:r>
      <w:r w:rsidRPr="008F6582">
        <w:rPr>
          <w:rFonts w:ascii="Arial" w:hAnsi="Arial" w:cs="Arial"/>
          <w:iCs/>
          <w:sz w:val="24"/>
          <w:szCs w:val="24"/>
        </w:rPr>
        <w:t>the person’s health, welfare or property</w:t>
      </w:r>
      <w:r>
        <w:rPr>
          <w:rFonts w:ascii="Arial" w:hAnsi="Arial" w:cs="Arial"/>
          <w:iCs/>
          <w:sz w:val="24"/>
          <w:szCs w:val="24"/>
        </w:rPr>
        <w:t>.</w:t>
      </w:r>
    </w:p>
    <w:p w14:paraId="0A034AA2" w14:textId="77777777" w:rsidR="00743944" w:rsidRPr="009C1982" w:rsidRDefault="00743944" w:rsidP="004E4094">
      <w:pPr>
        <w:spacing w:after="120"/>
        <w:ind w:right="-45"/>
        <w:rPr>
          <w:rFonts w:ascii="Arial" w:hAnsi="Arial" w:cs="Arial"/>
          <w:iCs/>
          <w:sz w:val="24"/>
          <w:szCs w:val="24"/>
        </w:rPr>
      </w:pPr>
    </w:p>
    <w:p w14:paraId="4C31D8E5" w14:textId="572CFC04" w:rsidR="007C565D" w:rsidRPr="00414921" w:rsidRDefault="007C565D" w:rsidP="00237FAF">
      <w:pPr>
        <w:pStyle w:val="ListParagraph"/>
        <w:numPr>
          <w:ilvl w:val="0"/>
          <w:numId w:val="11"/>
        </w:numPr>
        <w:spacing w:after="240"/>
        <w:ind w:left="714" w:hanging="357"/>
        <w:rPr>
          <w:rFonts w:ascii="Arial" w:hAnsi="Arial" w:cs="Arial"/>
          <w:b/>
          <w:bCs/>
          <w:i/>
          <w:sz w:val="24"/>
          <w:szCs w:val="24"/>
        </w:rPr>
      </w:pPr>
      <w:r w:rsidRPr="00414921">
        <w:rPr>
          <w:rFonts w:ascii="Arial" w:hAnsi="Arial" w:cs="Arial"/>
          <w:b/>
          <w:bCs/>
          <w:i/>
          <w:sz w:val="24"/>
          <w:szCs w:val="24"/>
        </w:rPr>
        <w:t>Legitimate purpose (s</w:t>
      </w:r>
      <w:r w:rsidR="00440C11">
        <w:rPr>
          <w:rFonts w:ascii="Arial" w:hAnsi="Arial" w:cs="Arial"/>
          <w:b/>
          <w:bCs/>
          <w:i/>
          <w:sz w:val="24"/>
          <w:szCs w:val="24"/>
        </w:rPr>
        <w:t xml:space="preserve"> </w:t>
      </w:r>
      <w:r w:rsidRPr="00414921">
        <w:rPr>
          <w:rFonts w:ascii="Arial" w:hAnsi="Arial" w:cs="Arial"/>
          <w:b/>
          <w:bCs/>
          <w:i/>
          <w:sz w:val="24"/>
          <w:szCs w:val="24"/>
        </w:rPr>
        <w:t>28</w:t>
      </w:r>
      <w:r w:rsidR="00440C11">
        <w:rPr>
          <w:rFonts w:ascii="Arial" w:hAnsi="Arial" w:cs="Arial"/>
          <w:b/>
          <w:bCs/>
          <w:i/>
          <w:sz w:val="24"/>
          <w:szCs w:val="24"/>
        </w:rPr>
        <w:t>(2)</w:t>
      </w:r>
      <w:r w:rsidRPr="00414921">
        <w:rPr>
          <w:rFonts w:ascii="Arial" w:hAnsi="Arial" w:cs="Arial"/>
          <w:b/>
          <w:bCs/>
          <w:i/>
          <w:sz w:val="24"/>
          <w:szCs w:val="24"/>
        </w:rPr>
        <w:t>(b))</w:t>
      </w:r>
    </w:p>
    <w:p w14:paraId="66D48279" w14:textId="536E365E" w:rsidR="007C565D" w:rsidRDefault="00237FAF" w:rsidP="00237FAF">
      <w:pPr>
        <w:spacing w:after="120"/>
        <w:ind w:right="-45"/>
        <w:rPr>
          <w:rFonts w:ascii="Arial" w:hAnsi="Arial" w:cs="Arial"/>
          <w:iCs/>
          <w:sz w:val="24"/>
          <w:szCs w:val="24"/>
        </w:rPr>
      </w:pPr>
      <w:r>
        <w:rPr>
          <w:rFonts w:ascii="Arial" w:hAnsi="Arial" w:cs="Arial"/>
          <w:iCs/>
          <w:sz w:val="24"/>
          <w:szCs w:val="24"/>
        </w:rPr>
        <w:t xml:space="preserve">The measures in the Bill are directed at the legitimate purpose of protecting and promoting the rights of enabling persons with disabilities to </w:t>
      </w:r>
      <w:r w:rsidRPr="00237FAF">
        <w:rPr>
          <w:rFonts w:ascii="Arial" w:hAnsi="Arial" w:cs="Arial"/>
          <w:iCs/>
          <w:sz w:val="24"/>
          <w:szCs w:val="24"/>
        </w:rPr>
        <w:t>exercis</w:t>
      </w:r>
      <w:r>
        <w:rPr>
          <w:rFonts w:ascii="Arial" w:hAnsi="Arial" w:cs="Arial"/>
          <w:iCs/>
          <w:sz w:val="24"/>
          <w:szCs w:val="24"/>
        </w:rPr>
        <w:t>e</w:t>
      </w:r>
      <w:r w:rsidRPr="00237FAF">
        <w:rPr>
          <w:rFonts w:ascii="Arial" w:hAnsi="Arial" w:cs="Arial"/>
          <w:iCs/>
          <w:sz w:val="24"/>
          <w:szCs w:val="24"/>
        </w:rPr>
        <w:t xml:space="preserve"> their legal decision-making rights</w:t>
      </w:r>
      <w:r>
        <w:rPr>
          <w:rFonts w:ascii="Arial" w:hAnsi="Arial" w:cs="Arial"/>
          <w:iCs/>
          <w:sz w:val="24"/>
          <w:szCs w:val="24"/>
        </w:rPr>
        <w:t xml:space="preserve"> with appropriate supports and thus promotion recognition and equality before the law.</w:t>
      </w:r>
      <w:r w:rsidR="004E4094">
        <w:rPr>
          <w:rFonts w:ascii="Arial" w:hAnsi="Arial" w:cs="Arial"/>
          <w:iCs/>
          <w:sz w:val="24"/>
          <w:szCs w:val="24"/>
        </w:rPr>
        <w:t xml:space="preserve"> These objectives are set out in the Disability Justice Strategy which commits to </w:t>
      </w:r>
      <w:r w:rsidR="004E4094" w:rsidRPr="00FD1F0A">
        <w:rPr>
          <w:rFonts w:ascii="Arial" w:hAnsi="Arial" w:cs="Arial"/>
          <w:iCs/>
          <w:sz w:val="24"/>
          <w:szCs w:val="24"/>
        </w:rPr>
        <w:t>improvements to the ability of people with disability to exercise decision-making autonomy</w:t>
      </w:r>
      <w:r w:rsidR="004E4094">
        <w:rPr>
          <w:rFonts w:ascii="Arial" w:hAnsi="Arial" w:cs="Arial"/>
          <w:iCs/>
          <w:sz w:val="24"/>
          <w:szCs w:val="24"/>
        </w:rPr>
        <w:t xml:space="preserve"> and are based on extensive consultation and research.</w:t>
      </w:r>
    </w:p>
    <w:p w14:paraId="6BA84B3E" w14:textId="26CEFC0A" w:rsidR="00205469" w:rsidRDefault="00205469" w:rsidP="00237FAF">
      <w:pPr>
        <w:spacing w:after="120"/>
        <w:ind w:right="-45"/>
        <w:rPr>
          <w:rFonts w:ascii="Arial" w:hAnsi="Arial" w:cs="Arial"/>
          <w:iCs/>
          <w:sz w:val="24"/>
          <w:szCs w:val="24"/>
        </w:rPr>
      </w:pPr>
      <w:r>
        <w:rPr>
          <w:rFonts w:ascii="Arial" w:hAnsi="Arial" w:cs="Arial"/>
          <w:iCs/>
          <w:sz w:val="24"/>
          <w:szCs w:val="24"/>
        </w:rPr>
        <w:t xml:space="preserve">These reforms are the first step towards greater recognition of supported decision making and building a culture where supported decision making is accepted as a valid form of decision making. It is intended that this initial step will be followed by </w:t>
      </w:r>
      <w:r>
        <w:rPr>
          <w:rFonts w:ascii="Arial" w:hAnsi="Arial" w:cs="Arial"/>
          <w:iCs/>
          <w:sz w:val="24"/>
          <w:szCs w:val="24"/>
        </w:rPr>
        <w:lastRenderedPageBreak/>
        <w:t xml:space="preserve">more substantial reforms which will involve considerable consultation and planning for implementation. </w:t>
      </w:r>
    </w:p>
    <w:p w14:paraId="28129201" w14:textId="73CD0EB9" w:rsidR="007C565D" w:rsidRPr="00414921" w:rsidRDefault="00376166" w:rsidP="00237FAF">
      <w:pPr>
        <w:pStyle w:val="ListParagraph"/>
        <w:numPr>
          <w:ilvl w:val="0"/>
          <w:numId w:val="11"/>
        </w:numPr>
        <w:spacing w:after="240"/>
        <w:ind w:left="714" w:hanging="357"/>
        <w:rPr>
          <w:rFonts w:ascii="Arial" w:hAnsi="Arial" w:cs="Arial"/>
          <w:b/>
          <w:bCs/>
          <w:i/>
          <w:sz w:val="24"/>
          <w:szCs w:val="24"/>
        </w:rPr>
      </w:pPr>
      <w:r w:rsidRPr="00414921">
        <w:rPr>
          <w:rFonts w:ascii="Arial" w:hAnsi="Arial" w:cs="Arial"/>
          <w:b/>
          <w:bCs/>
          <w:i/>
          <w:sz w:val="24"/>
          <w:szCs w:val="24"/>
        </w:rPr>
        <w:t xml:space="preserve">Rational connection </w:t>
      </w:r>
      <w:r w:rsidR="007C565D" w:rsidRPr="00414921">
        <w:rPr>
          <w:rFonts w:ascii="Arial" w:hAnsi="Arial" w:cs="Arial"/>
          <w:b/>
          <w:bCs/>
          <w:i/>
          <w:sz w:val="24"/>
          <w:szCs w:val="24"/>
        </w:rPr>
        <w:t>between the limitation and the purpose (s</w:t>
      </w:r>
      <w:r w:rsidR="00440C11">
        <w:rPr>
          <w:rFonts w:ascii="Arial" w:hAnsi="Arial" w:cs="Arial"/>
          <w:b/>
          <w:bCs/>
          <w:i/>
          <w:sz w:val="24"/>
          <w:szCs w:val="24"/>
        </w:rPr>
        <w:t xml:space="preserve"> </w:t>
      </w:r>
      <w:r w:rsidR="007C565D" w:rsidRPr="00414921">
        <w:rPr>
          <w:rFonts w:ascii="Arial" w:hAnsi="Arial" w:cs="Arial"/>
          <w:b/>
          <w:bCs/>
          <w:i/>
          <w:sz w:val="24"/>
          <w:szCs w:val="24"/>
        </w:rPr>
        <w:t>28</w:t>
      </w:r>
      <w:r w:rsidR="00440C11">
        <w:rPr>
          <w:rFonts w:ascii="Arial" w:hAnsi="Arial" w:cs="Arial"/>
          <w:b/>
          <w:bCs/>
          <w:i/>
          <w:sz w:val="24"/>
          <w:szCs w:val="24"/>
        </w:rPr>
        <w:t>(2)</w:t>
      </w:r>
      <w:r w:rsidR="007C565D" w:rsidRPr="00414921">
        <w:rPr>
          <w:rFonts w:ascii="Arial" w:hAnsi="Arial" w:cs="Arial"/>
          <w:b/>
          <w:bCs/>
          <w:i/>
          <w:sz w:val="24"/>
          <w:szCs w:val="24"/>
        </w:rPr>
        <w:t>(d))</w:t>
      </w:r>
    </w:p>
    <w:p w14:paraId="4768B430" w14:textId="77777777" w:rsidR="00205469" w:rsidRDefault="004E4094" w:rsidP="00CF2469">
      <w:pPr>
        <w:spacing w:after="120"/>
        <w:ind w:right="-45"/>
        <w:rPr>
          <w:rFonts w:ascii="Arial" w:hAnsi="Arial" w:cs="Arial"/>
          <w:iCs/>
          <w:sz w:val="24"/>
          <w:szCs w:val="24"/>
        </w:rPr>
      </w:pPr>
      <w:r>
        <w:rPr>
          <w:rFonts w:ascii="Arial" w:hAnsi="Arial" w:cs="Arial"/>
          <w:iCs/>
          <w:sz w:val="24"/>
          <w:szCs w:val="24"/>
        </w:rPr>
        <w:t xml:space="preserve">There is a rational connection between the </w:t>
      </w:r>
      <w:r w:rsidR="004726AF">
        <w:rPr>
          <w:rFonts w:ascii="Arial" w:hAnsi="Arial" w:cs="Arial"/>
          <w:iCs/>
          <w:sz w:val="24"/>
          <w:szCs w:val="24"/>
        </w:rPr>
        <w:t>limitation</w:t>
      </w:r>
      <w:r>
        <w:rPr>
          <w:rFonts w:ascii="Arial" w:hAnsi="Arial" w:cs="Arial"/>
          <w:iCs/>
          <w:sz w:val="24"/>
          <w:szCs w:val="24"/>
        </w:rPr>
        <w:t xml:space="preserve"> </w:t>
      </w:r>
      <w:r w:rsidR="00E37505">
        <w:rPr>
          <w:rFonts w:ascii="Arial" w:hAnsi="Arial" w:cs="Arial"/>
          <w:iCs/>
          <w:sz w:val="24"/>
          <w:szCs w:val="24"/>
        </w:rPr>
        <w:t xml:space="preserve">on the right of recognition and equality before the law </w:t>
      </w:r>
      <w:r>
        <w:rPr>
          <w:rFonts w:ascii="Arial" w:hAnsi="Arial" w:cs="Arial"/>
          <w:iCs/>
          <w:sz w:val="24"/>
          <w:szCs w:val="24"/>
        </w:rPr>
        <w:t xml:space="preserve">and the objective </w:t>
      </w:r>
      <w:r w:rsidR="004726AF">
        <w:rPr>
          <w:rFonts w:ascii="Arial" w:hAnsi="Arial" w:cs="Arial"/>
          <w:iCs/>
          <w:sz w:val="24"/>
          <w:szCs w:val="24"/>
        </w:rPr>
        <w:t xml:space="preserve">of the Bill. </w:t>
      </w:r>
    </w:p>
    <w:p w14:paraId="47285A8F" w14:textId="67D15364" w:rsidR="00237FAF" w:rsidRDefault="004726AF" w:rsidP="00CF2469">
      <w:pPr>
        <w:spacing w:after="120"/>
        <w:ind w:right="-45"/>
        <w:rPr>
          <w:rFonts w:ascii="Arial" w:hAnsi="Arial" w:cs="Arial"/>
          <w:iCs/>
          <w:sz w:val="24"/>
          <w:szCs w:val="24"/>
        </w:rPr>
      </w:pPr>
      <w:r>
        <w:rPr>
          <w:rFonts w:ascii="Arial" w:hAnsi="Arial" w:cs="Arial"/>
          <w:iCs/>
          <w:sz w:val="24"/>
          <w:szCs w:val="24"/>
        </w:rPr>
        <w:t xml:space="preserve">The </w:t>
      </w:r>
      <w:r w:rsidR="00855C2F">
        <w:rPr>
          <w:rFonts w:ascii="Arial" w:hAnsi="Arial" w:cs="Arial"/>
          <w:iCs/>
          <w:sz w:val="24"/>
          <w:szCs w:val="24"/>
        </w:rPr>
        <w:t xml:space="preserve">amendments provide </w:t>
      </w:r>
      <w:r w:rsidR="00CF2469">
        <w:rPr>
          <w:rFonts w:ascii="Arial" w:hAnsi="Arial" w:cs="Arial"/>
          <w:iCs/>
          <w:sz w:val="24"/>
          <w:szCs w:val="24"/>
        </w:rPr>
        <w:t>explicit</w:t>
      </w:r>
      <w:r w:rsidR="00855C2F">
        <w:rPr>
          <w:rFonts w:ascii="Arial" w:hAnsi="Arial" w:cs="Arial"/>
          <w:iCs/>
          <w:sz w:val="24"/>
          <w:szCs w:val="24"/>
        </w:rPr>
        <w:t xml:space="preserve"> reference</w:t>
      </w:r>
      <w:r w:rsidR="00CF2469">
        <w:rPr>
          <w:rFonts w:ascii="Arial" w:hAnsi="Arial" w:cs="Arial"/>
          <w:iCs/>
          <w:sz w:val="24"/>
          <w:szCs w:val="24"/>
        </w:rPr>
        <w:t xml:space="preserve"> to supported decision-making in both decisions by ACAT on appointing a guardian or manager and in principles that guide </w:t>
      </w:r>
      <w:r w:rsidR="00855C2F">
        <w:rPr>
          <w:rFonts w:ascii="Arial" w:hAnsi="Arial" w:cs="Arial"/>
          <w:iCs/>
          <w:sz w:val="24"/>
          <w:szCs w:val="24"/>
        </w:rPr>
        <w:t xml:space="preserve">the exercise of </w:t>
      </w:r>
      <w:r w:rsidR="00CF2469">
        <w:rPr>
          <w:rFonts w:ascii="Arial" w:hAnsi="Arial" w:cs="Arial"/>
          <w:iCs/>
          <w:sz w:val="24"/>
          <w:szCs w:val="24"/>
        </w:rPr>
        <w:t>guardians</w:t>
      </w:r>
      <w:r w:rsidR="00855C2F">
        <w:rPr>
          <w:rFonts w:ascii="Arial" w:hAnsi="Arial" w:cs="Arial"/>
          <w:iCs/>
          <w:sz w:val="24"/>
          <w:szCs w:val="24"/>
        </w:rPr>
        <w:t>’</w:t>
      </w:r>
      <w:r w:rsidR="00CF2469">
        <w:rPr>
          <w:rFonts w:ascii="Arial" w:hAnsi="Arial" w:cs="Arial"/>
          <w:iCs/>
          <w:sz w:val="24"/>
          <w:szCs w:val="24"/>
        </w:rPr>
        <w:t xml:space="preserve"> and managers</w:t>
      </w:r>
      <w:r w:rsidR="00855C2F">
        <w:rPr>
          <w:rFonts w:ascii="Arial" w:hAnsi="Arial" w:cs="Arial"/>
          <w:iCs/>
          <w:sz w:val="24"/>
          <w:szCs w:val="24"/>
        </w:rPr>
        <w:t xml:space="preserve">’ functions. Based on research and consultations with advocates, these measures </w:t>
      </w:r>
      <w:r>
        <w:rPr>
          <w:rFonts w:ascii="Arial" w:hAnsi="Arial" w:cs="Arial"/>
          <w:iCs/>
          <w:sz w:val="24"/>
          <w:szCs w:val="24"/>
        </w:rPr>
        <w:t xml:space="preserve">will </w:t>
      </w:r>
      <w:r w:rsidR="00205469">
        <w:rPr>
          <w:rFonts w:ascii="Arial" w:hAnsi="Arial" w:cs="Arial"/>
          <w:iCs/>
          <w:sz w:val="24"/>
          <w:szCs w:val="24"/>
        </w:rPr>
        <w:t>assist</w:t>
      </w:r>
      <w:r w:rsidRPr="004726AF">
        <w:rPr>
          <w:rFonts w:ascii="Arial" w:hAnsi="Arial" w:cs="Arial"/>
          <w:iCs/>
          <w:sz w:val="24"/>
          <w:szCs w:val="24"/>
        </w:rPr>
        <w:t xml:space="preserve"> to achieve </w:t>
      </w:r>
      <w:r>
        <w:rPr>
          <w:rFonts w:ascii="Arial" w:hAnsi="Arial" w:cs="Arial"/>
          <w:iCs/>
          <w:sz w:val="24"/>
          <w:szCs w:val="24"/>
        </w:rPr>
        <w:t>the overall</w:t>
      </w:r>
      <w:r w:rsidRPr="004726AF">
        <w:rPr>
          <w:rFonts w:ascii="Arial" w:hAnsi="Arial" w:cs="Arial"/>
          <w:iCs/>
          <w:sz w:val="24"/>
          <w:szCs w:val="24"/>
        </w:rPr>
        <w:t xml:space="preserve"> objective</w:t>
      </w:r>
      <w:r>
        <w:rPr>
          <w:rFonts w:ascii="Arial" w:hAnsi="Arial" w:cs="Arial"/>
          <w:iCs/>
          <w:sz w:val="24"/>
          <w:szCs w:val="24"/>
        </w:rPr>
        <w:t xml:space="preserve"> of ensuring a person </w:t>
      </w:r>
      <w:r w:rsidRPr="00323197">
        <w:rPr>
          <w:rFonts w:ascii="Arial" w:hAnsi="Arial" w:cs="Arial"/>
          <w:iCs/>
          <w:sz w:val="24"/>
          <w:szCs w:val="24"/>
        </w:rPr>
        <w:t>with cognitive disability or impairment can be provided support to assist in making valid decisions</w:t>
      </w:r>
      <w:r w:rsidR="00CF2469">
        <w:rPr>
          <w:rFonts w:ascii="Arial" w:hAnsi="Arial" w:cs="Arial"/>
          <w:iCs/>
          <w:sz w:val="24"/>
          <w:szCs w:val="24"/>
        </w:rPr>
        <w:t xml:space="preserve"> and</w:t>
      </w:r>
      <w:r w:rsidRPr="00323197">
        <w:rPr>
          <w:rFonts w:ascii="Arial" w:hAnsi="Arial" w:cs="Arial"/>
          <w:iCs/>
          <w:sz w:val="24"/>
          <w:szCs w:val="24"/>
        </w:rPr>
        <w:t xml:space="preserve"> exercising their legal decision-making rights.</w:t>
      </w:r>
      <w:r>
        <w:rPr>
          <w:rFonts w:ascii="Arial" w:hAnsi="Arial" w:cs="Arial"/>
          <w:iCs/>
          <w:sz w:val="24"/>
          <w:szCs w:val="24"/>
        </w:rPr>
        <w:t xml:space="preserve"> </w:t>
      </w:r>
    </w:p>
    <w:p w14:paraId="1759AE9A" w14:textId="4DD47785" w:rsidR="00205469" w:rsidRDefault="00594E2F" w:rsidP="00CF2469">
      <w:pPr>
        <w:spacing w:after="120"/>
        <w:ind w:right="-45"/>
        <w:rPr>
          <w:rFonts w:ascii="Arial" w:hAnsi="Arial" w:cs="Arial"/>
          <w:iCs/>
          <w:sz w:val="24"/>
          <w:szCs w:val="24"/>
        </w:rPr>
      </w:pPr>
      <w:r>
        <w:rPr>
          <w:rFonts w:ascii="Arial" w:hAnsi="Arial" w:cs="Arial"/>
          <w:iCs/>
          <w:sz w:val="24"/>
          <w:szCs w:val="24"/>
        </w:rPr>
        <w:t>T</w:t>
      </w:r>
      <w:r w:rsidR="00205469">
        <w:rPr>
          <w:rFonts w:ascii="Arial" w:hAnsi="Arial" w:cs="Arial"/>
          <w:iCs/>
          <w:sz w:val="24"/>
          <w:szCs w:val="24"/>
        </w:rPr>
        <w:t xml:space="preserve">hese reforms </w:t>
      </w:r>
      <w:r w:rsidR="004826DD">
        <w:rPr>
          <w:rFonts w:ascii="Arial" w:hAnsi="Arial" w:cs="Arial"/>
          <w:iCs/>
          <w:sz w:val="24"/>
          <w:szCs w:val="24"/>
        </w:rPr>
        <w:t>advance the recognition of supported decision making, and provide groundwork for more systemic reforms.</w:t>
      </w:r>
    </w:p>
    <w:p w14:paraId="6DB69553" w14:textId="56A6AB3D" w:rsidR="00E37505" w:rsidRPr="00CF2469" w:rsidRDefault="00E37505" w:rsidP="00CF2469">
      <w:pPr>
        <w:spacing w:after="120"/>
        <w:ind w:right="-45"/>
        <w:rPr>
          <w:rFonts w:ascii="Arial" w:hAnsi="Arial" w:cs="Arial"/>
          <w:iCs/>
          <w:sz w:val="24"/>
          <w:szCs w:val="24"/>
        </w:rPr>
      </w:pPr>
      <w:r>
        <w:rPr>
          <w:rFonts w:ascii="Arial" w:hAnsi="Arial" w:cs="Arial"/>
          <w:iCs/>
          <w:sz w:val="24"/>
          <w:szCs w:val="24"/>
        </w:rPr>
        <w:t xml:space="preserve">There is a rational connection between the limitation on rights in section 11 and 12 of the HR Act and the objective of promoting the rights of persons with disabilities to exercise their legal decision-making rights. The new principles will provide additional guidance to decision-makers are considered an effective means of ensuring guardians and managers will facilitate access to supports </w:t>
      </w:r>
      <w:r w:rsidR="00200226">
        <w:rPr>
          <w:rFonts w:ascii="Arial" w:hAnsi="Arial" w:cs="Arial"/>
          <w:iCs/>
          <w:sz w:val="24"/>
          <w:szCs w:val="24"/>
        </w:rPr>
        <w:t>to enable</w:t>
      </w:r>
      <w:r>
        <w:rPr>
          <w:rFonts w:ascii="Arial" w:hAnsi="Arial" w:cs="Arial"/>
          <w:iCs/>
          <w:sz w:val="24"/>
          <w:szCs w:val="24"/>
        </w:rPr>
        <w:t xml:space="preserve"> </w:t>
      </w:r>
      <w:r w:rsidR="00200226">
        <w:rPr>
          <w:rFonts w:ascii="Arial" w:hAnsi="Arial" w:cs="Arial"/>
          <w:iCs/>
          <w:sz w:val="24"/>
          <w:szCs w:val="24"/>
        </w:rPr>
        <w:t xml:space="preserve">supported </w:t>
      </w:r>
      <w:r>
        <w:rPr>
          <w:rFonts w:ascii="Arial" w:hAnsi="Arial" w:cs="Arial"/>
          <w:iCs/>
          <w:sz w:val="24"/>
          <w:szCs w:val="24"/>
        </w:rPr>
        <w:t>decision-making.</w:t>
      </w:r>
    </w:p>
    <w:p w14:paraId="29C39D87" w14:textId="1D866048" w:rsidR="007D660F" w:rsidRDefault="007C565D" w:rsidP="00237FAF">
      <w:pPr>
        <w:pStyle w:val="ListParagraph"/>
        <w:numPr>
          <w:ilvl w:val="0"/>
          <w:numId w:val="11"/>
        </w:numPr>
        <w:spacing w:after="240"/>
        <w:ind w:left="714" w:hanging="357"/>
        <w:rPr>
          <w:rFonts w:ascii="Arial" w:hAnsi="Arial" w:cs="Arial"/>
          <w:b/>
          <w:bCs/>
          <w:i/>
          <w:sz w:val="24"/>
          <w:szCs w:val="24"/>
        </w:rPr>
      </w:pPr>
      <w:r w:rsidRPr="00414921">
        <w:rPr>
          <w:rFonts w:ascii="Arial" w:hAnsi="Arial" w:cs="Arial"/>
          <w:b/>
          <w:bCs/>
          <w:i/>
          <w:sz w:val="24"/>
          <w:szCs w:val="24"/>
        </w:rPr>
        <w:t>Proportionality</w:t>
      </w:r>
      <w:r w:rsidR="003F68EE" w:rsidRPr="00414921">
        <w:rPr>
          <w:rFonts w:ascii="Arial" w:hAnsi="Arial" w:cs="Arial"/>
          <w:b/>
          <w:bCs/>
          <w:i/>
          <w:sz w:val="24"/>
          <w:szCs w:val="24"/>
        </w:rPr>
        <w:t xml:space="preserve"> (s</w:t>
      </w:r>
      <w:r w:rsidR="00440C11">
        <w:rPr>
          <w:rFonts w:ascii="Arial" w:hAnsi="Arial" w:cs="Arial"/>
          <w:b/>
          <w:bCs/>
          <w:i/>
          <w:sz w:val="24"/>
          <w:szCs w:val="24"/>
        </w:rPr>
        <w:t xml:space="preserve"> </w:t>
      </w:r>
      <w:r w:rsidR="003F68EE" w:rsidRPr="00414921">
        <w:rPr>
          <w:rFonts w:ascii="Arial" w:hAnsi="Arial" w:cs="Arial"/>
          <w:b/>
          <w:bCs/>
          <w:i/>
          <w:sz w:val="24"/>
          <w:szCs w:val="24"/>
        </w:rPr>
        <w:t>28</w:t>
      </w:r>
      <w:r w:rsidR="00440C11">
        <w:rPr>
          <w:rFonts w:ascii="Arial" w:hAnsi="Arial" w:cs="Arial"/>
          <w:b/>
          <w:bCs/>
          <w:i/>
          <w:sz w:val="24"/>
          <w:szCs w:val="24"/>
        </w:rPr>
        <w:t>(2)</w:t>
      </w:r>
      <w:r w:rsidR="003F68EE" w:rsidRPr="00414921">
        <w:rPr>
          <w:rFonts w:ascii="Arial" w:hAnsi="Arial" w:cs="Arial"/>
          <w:b/>
          <w:bCs/>
          <w:i/>
          <w:sz w:val="24"/>
          <w:szCs w:val="24"/>
        </w:rPr>
        <w:t>(e))</w:t>
      </w:r>
    </w:p>
    <w:p w14:paraId="5D362703" w14:textId="1C01B20C" w:rsidR="006555E3" w:rsidRDefault="00886D90" w:rsidP="0036473D">
      <w:pPr>
        <w:spacing w:after="120"/>
        <w:ind w:right="-45"/>
        <w:rPr>
          <w:rFonts w:ascii="Arial" w:hAnsi="Arial" w:cs="Arial"/>
          <w:iCs/>
          <w:sz w:val="24"/>
          <w:szCs w:val="24"/>
        </w:rPr>
      </w:pPr>
      <w:r>
        <w:rPr>
          <w:rFonts w:ascii="Arial" w:hAnsi="Arial" w:cs="Arial"/>
          <w:iCs/>
          <w:sz w:val="24"/>
          <w:szCs w:val="24"/>
        </w:rPr>
        <w:t>S</w:t>
      </w:r>
      <w:r w:rsidRPr="002D33B1">
        <w:rPr>
          <w:rFonts w:ascii="Arial" w:hAnsi="Arial" w:cs="Arial"/>
          <w:iCs/>
          <w:sz w:val="24"/>
          <w:szCs w:val="24"/>
        </w:rPr>
        <w:t>upported decision-making may not be practicable in all circumstances and for all decisions, and it may still be necessary for the ACAT to appoint a guardian or manager to formally make certain types of decisions.</w:t>
      </w:r>
      <w:r>
        <w:rPr>
          <w:rFonts w:ascii="Arial" w:hAnsi="Arial" w:cs="Arial"/>
          <w:iCs/>
          <w:sz w:val="24"/>
          <w:szCs w:val="24"/>
        </w:rPr>
        <w:t xml:space="preserve"> </w:t>
      </w:r>
      <w:r w:rsidR="0036473D">
        <w:rPr>
          <w:rFonts w:ascii="Arial" w:hAnsi="Arial" w:cs="Arial"/>
          <w:iCs/>
          <w:sz w:val="24"/>
          <w:szCs w:val="24"/>
        </w:rPr>
        <w:t>T</w:t>
      </w:r>
      <w:r w:rsidR="0036473D" w:rsidRPr="004E4094">
        <w:rPr>
          <w:rFonts w:ascii="Arial" w:hAnsi="Arial" w:cs="Arial"/>
          <w:iCs/>
          <w:sz w:val="24"/>
          <w:szCs w:val="24"/>
        </w:rPr>
        <w:t xml:space="preserve">here remain significant systemic issues and structural barriers </w:t>
      </w:r>
      <w:r w:rsidR="0036473D">
        <w:rPr>
          <w:rFonts w:ascii="Arial" w:hAnsi="Arial" w:cs="Arial"/>
          <w:iCs/>
          <w:sz w:val="24"/>
          <w:szCs w:val="24"/>
        </w:rPr>
        <w:t xml:space="preserve">to adequately </w:t>
      </w:r>
      <w:r w:rsidR="00205469">
        <w:rPr>
          <w:rFonts w:ascii="Arial" w:hAnsi="Arial" w:cs="Arial"/>
          <w:iCs/>
          <w:sz w:val="24"/>
          <w:szCs w:val="24"/>
        </w:rPr>
        <w:t xml:space="preserve">facilitating </w:t>
      </w:r>
      <w:r w:rsidR="0036473D">
        <w:rPr>
          <w:rFonts w:ascii="Arial" w:hAnsi="Arial" w:cs="Arial"/>
          <w:iCs/>
          <w:sz w:val="24"/>
          <w:szCs w:val="24"/>
        </w:rPr>
        <w:t>universal supported decision-making</w:t>
      </w:r>
      <w:r w:rsidR="0036473D" w:rsidRPr="004E4094">
        <w:rPr>
          <w:rFonts w:ascii="Arial" w:hAnsi="Arial" w:cs="Arial"/>
          <w:iCs/>
          <w:sz w:val="24"/>
          <w:szCs w:val="24"/>
        </w:rPr>
        <w:t>.</w:t>
      </w:r>
      <w:r>
        <w:rPr>
          <w:rFonts w:ascii="Arial" w:hAnsi="Arial" w:cs="Arial"/>
          <w:iCs/>
          <w:sz w:val="24"/>
          <w:szCs w:val="24"/>
        </w:rPr>
        <w:t xml:space="preserve"> </w:t>
      </w:r>
    </w:p>
    <w:p w14:paraId="34D55367" w14:textId="53B5D457" w:rsidR="004826DD" w:rsidRDefault="004826DD" w:rsidP="0036473D">
      <w:pPr>
        <w:spacing w:after="120"/>
        <w:ind w:right="-45"/>
        <w:rPr>
          <w:rFonts w:ascii="Arial" w:hAnsi="Arial" w:cs="Arial"/>
          <w:iCs/>
          <w:sz w:val="24"/>
          <w:szCs w:val="24"/>
        </w:rPr>
      </w:pPr>
      <w:r>
        <w:rPr>
          <w:rFonts w:ascii="Arial" w:hAnsi="Arial" w:cs="Arial"/>
          <w:iCs/>
          <w:sz w:val="24"/>
          <w:szCs w:val="24"/>
        </w:rPr>
        <w:t xml:space="preserve">Further reform </w:t>
      </w:r>
      <w:r w:rsidR="00594E2F">
        <w:rPr>
          <w:rFonts w:ascii="Arial" w:hAnsi="Arial" w:cs="Arial"/>
          <w:iCs/>
          <w:sz w:val="24"/>
          <w:szCs w:val="24"/>
        </w:rPr>
        <w:t xml:space="preserve">would be required </w:t>
      </w:r>
      <w:r>
        <w:rPr>
          <w:rFonts w:ascii="Arial" w:hAnsi="Arial" w:cs="Arial"/>
          <w:iCs/>
          <w:sz w:val="24"/>
          <w:szCs w:val="24"/>
        </w:rPr>
        <w:t>to address these systemic issues and structural barriers, noting that more significant reforms will have impacts on government and non</w:t>
      </w:r>
      <w:r w:rsidR="00594E2F">
        <w:rPr>
          <w:rFonts w:ascii="Arial" w:hAnsi="Arial" w:cs="Arial"/>
          <w:iCs/>
          <w:sz w:val="24"/>
          <w:szCs w:val="24"/>
        </w:rPr>
        <w:t>-</w:t>
      </w:r>
      <w:r>
        <w:rPr>
          <w:rFonts w:ascii="Arial" w:hAnsi="Arial" w:cs="Arial"/>
          <w:iCs/>
          <w:sz w:val="24"/>
          <w:szCs w:val="24"/>
        </w:rPr>
        <w:t xml:space="preserve">government agencies and will </w:t>
      </w:r>
      <w:r w:rsidR="00594E2F">
        <w:rPr>
          <w:rFonts w:ascii="Arial" w:hAnsi="Arial" w:cs="Arial"/>
          <w:iCs/>
          <w:sz w:val="24"/>
          <w:szCs w:val="24"/>
        </w:rPr>
        <w:t xml:space="preserve">require </w:t>
      </w:r>
      <w:r>
        <w:rPr>
          <w:rFonts w:ascii="Arial" w:hAnsi="Arial" w:cs="Arial"/>
          <w:iCs/>
          <w:sz w:val="24"/>
          <w:szCs w:val="24"/>
        </w:rPr>
        <w:t>extensive consultation to develop a workable framework for implementation.</w:t>
      </w:r>
    </w:p>
    <w:p w14:paraId="452C5672" w14:textId="351234FB" w:rsidR="00886D90" w:rsidRPr="00886D90" w:rsidRDefault="00886D90" w:rsidP="00886D90">
      <w:pPr>
        <w:spacing w:after="120"/>
        <w:ind w:right="-45"/>
        <w:rPr>
          <w:rFonts w:ascii="Arial" w:hAnsi="Arial" w:cs="Arial"/>
          <w:iCs/>
          <w:sz w:val="24"/>
          <w:szCs w:val="24"/>
        </w:rPr>
      </w:pPr>
      <w:r>
        <w:rPr>
          <w:rFonts w:ascii="Arial" w:hAnsi="Arial" w:cs="Arial"/>
          <w:iCs/>
          <w:sz w:val="24"/>
          <w:szCs w:val="24"/>
        </w:rPr>
        <w:t>I</w:t>
      </w:r>
      <w:r w:rsidR="004826DD">
        <w:rPr>
          <w:rFonts w:ascii="Arial" w:hAnsi="Arial" w:cs="Arial"/>
          <w:iCs/>
          <w:sz w:val="24"/>
          <w:szCs w:val="24"/>
        </w:rPr>
        <w:t>n the interim, i</w:t>
      </w:r>
      <w:r>
        <w:rPr>
          <w:rFonts w:ascii="Arial" w:hAnsi="Arial" w:cs="Arial"/>
          <w:iCs/>
          <w:sz w:val="24"/>
          <w:szCs w:val="24"/>
        </w:rPr>
        <w:t>t is considered that t</w:t>
      </w:r>
      <w:r w:rsidR="002D33B1">
        <w:rPr>
          <w:rFonts w:ascii="Arial" w:hAnsi="Arial" w:cs="Arial"/>
          <w:iCs/>
          <w:sz w:val="24"/>
          <w:szCs w:val="24"/>
        </w:rPr>
        <w:t xml:space="preserve">here is no less restrictive means to ensure that </w:t>
      </w:r>
      <w:r w:rsidR="002D33B1" w:rsidRPr="002D33B1">
        <w:rPr>
          <w:rFonts w:ascii="Arial" w:hAnsi="Arial" w:cs="Arial"/>
          <w:iCs/>
          <w:sz w:val="24"/>
          <w:szCs w:val="24"/>
        </w:rPr>
        <w:t xml:space="preserve">a person’s </w:t>
      </w:r>
      <w:r w:rsidR="002D33B1">
        <w:rPr>
          <w:rFonts w:ascii="Arial" w:hAnsi="Arial" w:cs="Arial"/>
          <w:iCs/>
          <w:sz w:val="24"/>
          <w:szCs w:val="24"/>
        </w:rPr>
        <w:t>wishes and preferences are given effect to</w:t>
      </w:r>
      <w:r>
        <w:rPr>
          <w:rFonts w:ascii="Arial" w:hAnsi="Arial" w:cs="Arial"/>
          <w:iCs/>
          <w:sz w:val="24"/>
          <w:szCs w:val="24"/>
        </w:rPr>
        <w:t xml:space="preserve"> except by </w:t>
      </w:r>
      <w:r w:rsidR="002D33B1" w:rsidRPr="002D33B1">
        <w:rPr>
          <w:rFonts w:ascii="Arial" w:hAnsi="Arial" w:cs="Arial"/>
          <w:iCs/>
          <w:sz w:val="24"/>
          <w:szCs w:val="24"/>
        </w:rPr>
        <w:t>retain</w:t>
      </w:r>
      <w:r>
        <w:rPr>
          <w:rFonts w:ascii="Arial" w:hAnsi="Arial" w:cs="Arial"/>
          <w:iCs/>
          <w:sz w:val="24"/>
          <w:szCs w:val="24"/>
        </w:rPr>
        <w:t>ing</w:t>
      </w:r>
      <w:r w:rsidR="002D33B1" w:rsidRPr="002D33B1">
        <w:rPr>
          <w:rFonts w:ascii="Arial" w:hAnsi="Arial" w:cs="Arial"/>
          <w:iCs/>
          <w:sz w:val="24"/>
          <w:szCs w:val="24"/>
        </w:rPr>
        <w:t xml:space="preserve"> ACAT’s existing ability to make guardianship and management orders in circumstances </w:t>
      </w:r>
      <w:bookmarkStart w:id="2" w:name="_Hlk111027680"/>
      <w:r w:rsidR="002D33B1" w:rsidRPr="002D33B1">
        <w:rPr>
          <w:rFonts w:ascii="Arial" w:hAnsi="Arial" w:cs="Arial"/>
          <w:iCs/>
          <w:sz w:val="24"/>
          <w:szCs w:val="24"/>
        </w:rPr>
        <w:t>where a guardianship or management order is the only practical way to ensure that the relevant decision(s) are able to be made and recognised.</w:t>
      </w:r>
      <w:bookmarkStart w:id="3" w:name="OLE_LINK1"/>
      <w:bookmarkEnd w:id="2"/>
    </w:p>
    <w:p w14:paraId="04F50CE4" w14:textId="2536D019" w:rsidR="00774277" w:rsidRDefault="00774277">
      <w:pPr>
        <w:spacing w:after="0" w:line="240" w:lineRule="auto"/>
        <w:rPr>
          <w:rFonts w:asciiTheme="minorHAnsi" w:eastAsiaTheme="majorEastAsia" w:hAnsiTheme="minorHAnsi" w:cs="Arial"/>
          <w:sz w:val="28"/>
          <w:szCs w:val="28"/>
          <w:lang w:eastAsia="en-AU"/>
        </w:rPr>
      </w:pPr>
      <w:r>
        <w:rPr>
          <w:rFonts w:asciiTheme="minorHAnsi" w:hAnsiTheme="minorHAnsi" w:cs="Arial"/>
          <w:b/>
          <w:sz w:val="28"/>
          <w:szCs w:val="28"/>
          <w:lang w:eastAsia="en-AU"/>
        </w:rPr>
        <w:br w:type="page"/>
      </w:r>
    </w:p>
    <w:p w14:paraId="7C183696" w14:textId="77777777" w:rsidR="00A5201D" w:rsidRDefault="00A5201D" w:rsidP="00E574DD">
      <w:pPr>
        <w:pStyle w:val="Heading2"/>
        <w:ind w:left="-108"/>
        <w:jc w:val="center"/>
        <w:rPr>
          <w:rFonts w:asciiTheme="minorHAnsi" w:hAnsiTheme="minorHAnsi" w:cs="Arial"/>
          <w:b w:val="0"/>
          <w:sz w:val="28"/>
          <w:szCs w:val="28"/>
          <w:lang w:eastAsia="en-AU"/>
        </w:rPr>
      </w:pPr>
    </w:p>
    <w:p w14:paraId="79AD90A2" w14:textId="61B1F0EF" w:rsidR="00E574DD" w:rsidRPr="00943C7F" w:rsidRDefault="001F147E"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Guardianship and Management of Property Amendment</w:t>
      </w:r>
      <w:r w:rsidR="00E574DD" w:rsidRPr="00943C7F">
        <w:rPr>
          <w:rFonts w:asciiTheme="minorHAnsi" w:hAnsiTheme="minorHAnsi" w:cs="Arial"/>
          <w:b w:val="0"/>
          <w:sz w:val="28"/>
          <w:szCs w:val="28"/>
          <w:lang w:eastAsia="en-AU"/>
        </w:rPr>
        <w:t xml:space="preserve"> Bill 20</w:t>
      </w:r>
      <w:r w:rsidR="00774277">
        <w:rPr>
          <w:rFonts w:asciiTheme="minorHAnsi" w:hAnsiTheme="minorHAnsi" w:cs="Arial"/>
          <w:b w:val="0"/>
          <w:sz w:val="28"/>
          <w:szCs w:val="28"/>
          <w:lang w:eastAsia="en-AU"/>
        </w:rPr>
        <w:t>2</w:t>
      </w:r>
      <w:r w:rsidR="00AA51F1">
        <w:rPr>
          <w:rFonts w:asciiTheme="minorHAnsi" w:hAnsiTheme="minorHAnsi" w:cs="Arial"/>
          <w:b w:val="0"/>
          <w:sz w:val="28"/>
          <w:szCs w:val="28"/>
          <w:lang w:eastAsia="en-AU"/>
        </w:rPr>
        <w:t>2</w:t>
      </w:r>
    </w:p>
    <w:bookmarkEnd w:id="3"/>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7447804A"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AA51F1">
        <w:rPr>
          <w:rFonts w:asciiTheme="minorHAnsi" w:hAnsiTheme="minorHAnsi"/>
          <w:b/>
        </w:rPr>
        <w:t>Guardianship and Management of Property Amendment Bill 2022</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 xml:space="preserve">to the Legislative </w:t>
      </w:r>
      <w:r w:rsidR="00424FBB" w:rsidRPr="003B521C">
        <w:rPr>
          <w:rFonts w:asciiTheme="minorHAnsi" w:hAnsiTheme="minorHAnsi"/>
        </w:rPr>
        <w:t xml:space="preserve">Assembly </w:t>
      </w:r>
      <w:r w:rsidR="003B521C" w:rsidRPr="003B521C">
        <w:rPr>
          <w:rFonts w:asciiTheme="minorHAnsi" w:hAnsiTheme="minorHAnsi"/>
        </w:rPr>
        <w:t>is</w:t>
      </w:r>
      <w:r w:rsidRPr="003B521C">
        <w:rPr>
          <w:rFonts w:asciiTheme="minorHAnsi" w:hAnsiTheme="minorHAnsi"/>
        </w:rPr>
        <w:t xml:space="preserve"> consistent with</w:t>
      </w:r>
      <w:r w:rsidRPr="00521950">
        <w:rPr>
          <w:rFonts w:asciiTheme="minorHAnsi" w:hAnsiTheme="minorHAnsi"/>
        </w:rPr>
        <w:t xml:space="preserve">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6F2B0CF3" w:rsidR="00E574DD" w:rsidRDefault="00343402" w:rsidP="00E574DD">
      <w:pPr>
        <w:rPr>
          <w:rFonts w:asciiTheme="minorHAnsi" w:hAnsiTheme="minorHAnsi" w:cstheme="minorHAnsi"/>
        </w:rPr>
      </w:pPr>
      <w:r>
        <w:rPr>
          <w:rFonts w:asciiTheme="minorHAnsi" w:hAnsiTheme="minorHAnsi" w:cstheme="minorHAnsi"/>
        </w:rPr>
        <w:t>Shane Rattenbury</w:t>
      </w:r>
      <w:r w:rsidR="00E574DD">
        <w:rPr>
          <w:rFonts w:asciiTheme="minorHAnsi" w:hAnsiTheme="minorHAnsi" w:cstheme="minorHAnsi"/>
        </w:rPr>
        <w:t xml:space="preserve"> MLA</w:t>
      </w:r>
      <w:r w:rsidR="00E574DD">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6173867E" w14:textId="11ABFDA6" w:rsidR="008C76C4" w:rsidRDefault="008C76C4">
      <w:pPr>
        <w:pStyle w:val="Heading2"/>
        <w:pageBreakBefore/>
        <w:spacing w:before="240" w:after="240"/>
      </w:pPr>
      <w:r w:rsidRPr="008C225D">
        <w:lastRenderedPageBreak/>
        <w:t>CLAUSE NOTES</w:t>
      </w:r>
    </w:p>
    <w:p w14:paraId="0E2E8CBE" w14:textId="77777777" w:rsidR="00E76504" w:rsidRPr="00E76504" w:rsidRDefault="00E76504" w:rsidP="00E76504"/>
    <w:p w14:paraId="27FB735B" w14:textId="00724854" w:rsidR="00C61B07" w:rsidRDefault="00C61B07" w:rsidP="00C65E0C">
      <w:pPr>
        <w:pStyle w:val="Heading3"/>
      </w:pPr>
      <w:r w:rsidRPr="00ED3B77">
        <w:t>Clause 1</w:t>
      </w:r>
      <w:r w:rsidRPr="00ED3B77">
        <w:tab/>
        <w:t>Name of Act</w:t>
      </w:r>
    </w:p>
    <w:p w14:paraId="3B4D5E96" w14:textId="2948818B" w:rsidR="00E66059" w:rsidRPr="00E66059" w:rsidRDefault="00E66059" w:rsidP="00E66059">
      <w:r>
        <w:rPr>
          <w:rFonts w:ascii="Arial" w:hAnsi="Arial" w:cs="Arial"/>
          <w:color w:val="000000"/>
          <w:shd w:val="clear" w:color="auto" w:fill="FFFFFF"/>
        </w:rPr>
        <w:t xml:space="preserve">This clause provides that the name of the Act is the </w:t>
      </w:r>
      <w:r w:rsidRPr="00E66059">
        <w:rPr>
          <w:rFonts w:ascii="Arial" w:hAnsi="Arial" w:cs="Arial"/>
          <w:i/>
          <w:iCs/>
          <w:color w:val="000000"/>
          <w:shd w:val="clear" w:color="auto" w:fill="FFFFFF"/>
        </w:rPr>
        <w:t>Guardianship and Management of Property Amendment Act 2022.</w:t>
      </w:r>
    </w:p>
    <w:p w14:paraId="341827EE" w14:textId="5D9E887D" w:rsidR="00C61B07" w:rsidRDefault="00C61B07" w:rsidP="008C225D">
      <w:pPr>
        <w:pStyle w:val="Heading3"/>
      </w:pPr>
      <w:r w:rsidRPr="00ED3B77">
        <w:t>Clause 2</w:t>
      </w:r>
      <w:r w:rsidRPr="00ED3B77">
        <w:tab/>
        <w:t>Commencement</w:t>
      </w:r>
    </w:p>
    <w:p w14:paraId="25E6F8D5" w14:textId="4365E434" w:rsidR="00E66059" w:rsidRPr="00E66059" w:rsidRDefault="00E66059" w:rsidP="00E66059">
      <w:r>
        <w:rPr>
          <w:rFonts w:ascii="Arial" w:hAnsi="Arial" w:cs="Arial"/>
          <w:color w:val="000000"/>
          <w:shd w:val="clear" w:color="auto" w:fill="FFFFFF"/>
        </w:rPr>
        <w:t>This clause provides for the commencement of the Act on 1 January 2023.</w:t>
      </w:r>
    </w:p>
    <w:p w14:paraId="03E3F0B8" w14:textId="77777777" w:rsidR="00C61B07" w:rsidRPr="00ED3B77" w:rsidRDefault="00C61B07" w:rsidP="008C225D">
      <w:pPr>
        <w:pStyle w:val="Heading3"/>
        <w:rPr>
          <w:b w:val="0"/>
        </w:rPr>
      </w:pPr>
      <w:r w:rsidRPr="00ED3B77">
        <w:t>Clause 3</w:t>
      </w:r>
      <w:r w:rsidRPr="00ED3B77">
        <w:tab/>
        <w:t>Legislation amended</w:t>
      </w:r>
    </w:p>
    <w:p w14:paraId="7E20FA38" w14:textId="72FFE8E9" w:rsidR="00D7062D" w:rsidRDefault="00E66059" w:rsidP="00D3034B">
      <w:pPr>
        <w:rPr>
          <w:rFonts w:ascii="Arial" w:hAnsi="Arial" w:cs="Arial"/>
          <w:color w:val="000000"/>
          <w:shd w:val="clear" w:color="auto" w:fill="FFFFFF"/>
        </w:rPr>
      </w:pPr>
      <w:r>
        <w:rPr>
          <w:rFonts w:ascii="Arial" w:hAnsi="Arial" w:cs="Arial"/>
          <w:color w:val="000000"/>
          <w:shd w:val="clear" w:color="auto" w:fill="FFFFFF"/>
        </w:rPr>
        <w:t xml:space="preserve">This clause provides that the Act amends the </w:t>
      </w:r>
      <w:r w:rsidRPr="00E66059">
        <w:rPr>
          <w:rFonts w:ascii="Arial" w:hAnsi="Arial" w:cs="Arial"/>
          <w:i/>
          <w:iCs/>
          <w:color w:val="000000"/>
          <w:shd w:val="clear" w:color="auto" w:fill="FFFFFF"/>
        </w:rPr>
        <w:t xml:space="preserve">Guardianship and Management of Property Act </w:t>
      </w:r>
      <w:r>
        <w:rPr>
          <w:rFonts w:ascii="Arial" w:hAnsi="Arial" w:cs="Arial"/>
          <w:i/>
          <w:iCs/>
          <w:color w:val="000000"/>
          <w:shd w:val="clear" w:color="auto" w:fill="FFFFFF"/>
        </w:rPr>
        <w:t>1991</w:t>
      </w:r>
      <w:r>
        <w:rPr>
          <w:rFonts w:ascii="Arial" w:hAnsi="Arial" w:cs="Arial"/>
          <w:color w:val="000000"/>
          <w:shd w:val="clear" w:color="auto" w:fill="FFFFFF"/>
        </w:rPr>
        <w:t>.</w:t>
      </w:r>
    </w:p>
    <w:p w14:paraId="5E973A0A" w14:textId="40C7FCFB" w:rsidR="00E66059" w:rsidRDefault="00E66059" w:rsidP="00D3034B">
      <w:pPr>
        <w:rPr>
          <w:rFonts w:ascii="Arial" w:hAnsi="Arial" w:cs="Arial"/>
          <w:b/>
          <w:bCs/>
          <w:color w:val="000000"/>
          <w:shd w:val="clear" w:color="auto" w:fill="FFFFFF"/>
        </w:rPr>
      </w:pPr>
      <w:r w:rsidRPr="00E66059">
        <w:rPr>
          <w:rFonts w:ascii="Arial" w:hAnsi="Arial" w:cs="Arial"/>
          <w:b/>
          <w:bCs/>
          <w:color w:val="000000"/>
          <w:shd w:val="clear" w:color="auto" w:fill="FFFFFF"/>
        </w:rPr>
        <w:t>Clause 4</w:t>
      </w:r>
      <w:r w:rsidRPr="00E66059">
        <w:rPr>
          <w:rFonts w:ascii="Arial" w:hAnsi="Arial" w:cs="Arial"/>
          <w:b/>
          <w:bCs/>
          <w:color w:val="000000"/>
          <w:shd w:val="clear" w:color="auto" w:fill="FFFFFF"/>
        </w:rPr>
        <w:tab/>
        <w:t xml:space="preserve">Principles to be followed by decision-makers </w:t>
      </w:r>
      <w:r>
        <w:rPr>
          <w:rFonts w:ascii="Arial" w:hAnsi="Arial" w:cs="Arial"/>
          <w:b/>
          <w:bCs/>
          <w:color w:val="000000"/>
          <w:shd w:val="clear" w:color="auto" w:fill="FFFFFF"/>
        </w:rPr>
        <w:br/>
      </w:r>
      <w:r w:rsidRPr="00E66059">
        <w:rPr>
          <w:rFonts w:ascii="Arial" w:hAnsi="Arial" w:cs="Arial"/>
          <w:b/>
          <w:bCs/>
          <w:color w:val="000000"/>
          <w:shd w:val="clear" w:color="auto" w:fill="FFFFFF"/>
        </w:rPr>
        <w:t>New section 4 (2) (aa)</w:t>
      </w:r>
    </w:p>
    <w:p w14:paraId="5938C9CE" w14:textId="66AFB4CA" w:rsidR="00FA7B81" w:rsidRDefault="00E66059" w:rsidP="00D3034B">
      <w:pPr>
        <w:rPr>
          <w:rFonts w:ascii="Arial" w:hAnsi="Arial" w:cs="Arial"/>
          <w:color w:val="000000"/>
          <w:shd w:val="clear" w:color="auto" w:fill="FFFFFF"/>
        </w:rPr>
      </w:pPr>
      <w:r>
        <w:rPr>
          <w:rFonts w:ascii="Arial" w:hAnsi="Arial" w:cs="Arial"/>
          <w:color w:val="000000"/>
          <w:shd w:val="clear" w:color="auto" w:fill="FFFFFF"/>
        </w:rPr>
        <w:t>This clause inserts a new 4(2)</w:t>
      </w:r>
      <w:r w:rsidR="00C366F9">
        <w:rPr>
          <w:rFonts w:ascii="Arial" w:hAnsi="Arial" w:cs="Arial"/>
          <w:color w:val="000000"/>
          <w:shd w:val="clear" w:color="auto" w:fill="FFFFFF"/>
        </w:rPr>
        <w:t>(aa)</w:t>
      </w:r>
      <w:r>
        <w:rPr>
          <w:rFonts w:ascii="Arial" w:hAnsi="Arial" w:cs="Arial"/>
          <w:color w:val="000000"/>
          <w:shd w:val="clear" w:color="auto" w:fill="FFFFFF"/>
        </w:rPr>
        <w:t xml:space="preserve"> to provide an additional principle to be followed by decision-makers appointed under the </w:t>
      </w:r>
      <w:r w:rsidRPr="00C366F9">
        <w:rPr>
          <w:rFonts w:ascii="Arial" w:hAnsi="Arial" w:cs="Arial"/>
          <w:i/>
          <w:iCs/>
          <w:color w:val="000000"/>
          <w:shd w:val="clear" w:color="auto" w:fill="FFFFFF"/>
        </w:rPr>
        <w:t>Guardianship and Management of Property Act 1991</w:t>
      </w:r>
      <w:r>
        <w:rPr>
          <w:rFonts w:ascii="Arial" w:hAnsi="Arial" w:cs="Arial"/>
          <w:color w:val="000000"/>
          <w:shd w:val="clear" w:color="auto" w:fill="FFFFFF"/>
        </w:rPr>
        <w:t xml:space="preserve">. The new principle requires decision-makers to </w:t>
      </w:r>
      <w:r w:rsidR="00FA7B81">
        <w:rPr>
          <w:rFonts w:ascii="Arial" w:hAnsi="Arial" w:cs="Arial"/>
          <w:color w:val="000000"/>
          <w:shd w:val="clear" w:color="auto" w:fill="FFFFFF"/>
        </w:rPr>
        <w:t xml:space="preserve">provide or </w:t>
      </w:r>
      <w:r>
        <w:rPr>
          <w:rFonts w:ascii="Arial" w:hAnsi="Arial" w:cs="Arial"/>
          <w:color w:val="000000"/>
          <w:shd w:val="clear" w:color="auto" w:fill="FFFFFF"/>
        </w:rPr>
        <w:t xml:space="preserve">facilitate </w:t>
      </w:r>
      <w:r w:rsidR="000B62F4">
        <w:rPr>
          <w:rFonts w:ascii="Arial" w:hAnsi="Arial" w:cs="Arial"/>
          <w:color w:val="000000"/>
          <w:shd w:val="clear" w:color="auto" w:fill="FFFFFF"/>
        </w:rPr>
        <w:t xml:space="preserve">support </w:t>
      </w:r>
      <w:r w:rsidR="00FA7B81">
        <w:rPr>
          <w:rFonts w:ascii="Arial" w:hAnsi="Arial" w:cs="Arial"/>
          <w:color w:val="000000"/>
          <w:shd w:val="clear" w:color="auto" w:fill="FFFFFF"/>
        </w:rPr>
        <w:t xml:space="preserve">as far as practicable </w:t>
      </w:r>
      <w:r>
        <w:rPr>
          <w:rFonts w:ascii="Arial" w:hAnsi="Arial" w:cs="Arial"/>
          <w:color w:val="000000"/>
          <w:shd w:val="clear" w:color="auto" w:fill="FFFFFF"/>
        </w:rPr>
        <w:t xml:space="preserve">that would enable the protected person to </w:t>
      </w:r>
      <w:r w:rsidR="004826DD">
        <w:rPr>
          <w:rFonts w:ascii="Arial" w:hAnsi="Arial" w:cs="Arial"/>
          <w:color w:val="000000"/>
          <w:shd w:val="clear" w:color="auto" w:fill="FFFFFF"/>
        </w:rPr>
        <w:t xml:space="preserve">understand the decision to be made, to communicate their wishes and </w:t>
      </w:r>
      <w:r w:rsidR="00072426">
        <w:rPr>
          <w:rFonts w:ascii="Arial" w:hAnsi="Arial" w:cs="Arial"/>
          <w:color w:val="000000"/>
          <w:shd w:val="clear" w:color="auto" w:fill="FFFFFF"/>
        </w:rPr>
        <w:t xml:space="preserve">to </w:t>
      </w:r>
      <w:r w:rsidR="004826DD">
        <w:rPr>
          <w:rFonts w:ascii="Arial" w:hAnsi="Arial" w:cs="Arial"/>
          <w:color w:val="000000"/>
          <w:shd w:val="clear" w:color="auto" w:fill="FFFFFF"/>
        </w:rPr>
        <w:t>participate in the decision</w:t>
      </w:r>
      <w:r w:rsidR="00072426">
        <w:rPr>
          <w:rFonts w:ascii="Arial" w:hAnsi="Arial" w:cs="Arial"/>
          <w:color w:val="000000"/>
          <w:shd w:val="clear" w:color="auto" w:fill="FFFFFF"/>
        </w:rPr>
        <w:t xml:space="preserve"> to be made</w:t>
      </w:r>
      <w:r w:rsidR="000B62F4">
        <w:rPr>
          <w:rFonts w:ascii="Arial" w:hAnsi="Arial" w:cs="Arial"/>
          <w:color w:val="000000"/>
          <w:shd w:val="clear" w:color="auto" w:fill="FFFFFF"/>
        </w:rPr>
        <w:t>.</w:t>
      </w:r>
    </w:p>
    <w:p w14:paraId="572CE65A" w14:textId="5EF09890" w:rsidR="00E66059" w:rsidRDefault="00FA7B81" w:rsidP="00D3034B">
      <w:pPr>
        <w:rPr>
          <w:rFonts w:ascii="Arial" w:hAnsi="Arial" w:cs="Arial"/>
          <w:color w:val="000000"/>
          <w:shd w:val="clear" w:color="auto" w:fill="FFFFFF"/>
        </w:rPr>
      </w:pPr>
      <w:r w:rsidRPr="00262037">
        <w:rPr>
          <w:rFonts w:ascii="Arial" w:hAnsi="Arial" w:cs="Arial"/>
          <w:color w:val="000000"/>
          <w:shd w:val="clear" w:color="auto" w:fill="FFFFFF"/>
        </w:rPr>
        <w:t xml:space="preserve">The way in which this support is provided or facilitated will depend on the </w:t>
      </w:r>
      <w:r w:rsidR="003B521C" w:rsidRPr="00262037">
        <w:rPr>
          <w:rFonts w:ascii="Arial" w:hAnsi="Arial" w:cs="Arial"/>
          <w:color w:val="000000"/>
          <w:shd w:val="clear" w:color="auto" w:fill="FFFFFF"/>
        </w:rPr>
        <w:t xml:space="preserve">individual </w:t>
      </w:r>
      <w:r w:rsidRPr="00262037">
        <w:rPr>
          <w:rFonts w:ascii="Arial" w:hAnsi="Arial" w:cs="Arial"/>
          <w:color w:val="000000"/>
          <w:shd w:val="clear" w:color="auto" w:fill="FFFFFF"/>
        </w:rPr>
        <w:t xml:space="preserve">needs of the protected person. This support could include a guardian or manager explaining the options available and consequences of those options to the protected person in a way that </w:t>
      </w:r>
      <w:r w:rsidR="000B62F4" w:rsidRPr="00262037">
        <w:rPr>
          <w:rFonts w:ascii="Arial" w:hAnsi="Arial" w:cs="Arial"/>
          <w:color w:val="000000"/>
          <w:shd w:val="clear" w:color="auto" w:fill="FFFFFF"/>
        </w:rPr>
        <w:t xml:space="preserve">the protected person </w:t>
      </w:r>
      <w:r w:rsidRPr="00262037">
        <w:rPr>
          <w:rFonts w:ascii="Arial" w:hAnsi="Arial" w:cs="Arial"/>
          <w:color w:val="000000"/>
          <w:shd w:val="clear" w:color="auto" w:fill="FFFFFF"/>
        </w:rPr>
        <w:t xml:space="preserve">can understand, and providing other information that may help the protected person to understand the decision to be made, to express their </w:t>
      </w:r>
      <w:r w:rsidR="000B62F4" w:rsidRPr="00262037">
        <w:rPr>
          <w:rFonts w:ascii="Arial" w:hAnsi="Arial" w:cs="Arial"/>
          <w:color w:val="000000"/>
          <w:shd w:val="clear" w:color="auto" w:fill="FFFFFF"/>
        </w:rPr>
        <w:t>will and preferences regarding</w:t>
      </w:r>
      <w:r w:rsidRPr="00262037">
        <w:rPr>
          <w:rFonts w:ascii="Arial" w:hAnsi="Arial" w:cs="Arial"/>
          <w:color w:val="000000"/>
          <w:shd w:val="clear" w:color="auto" w:fill="FFFFFF"/>
        </w:rPr>
        <w:t xml:space="preserve"> those options and to participate in the decision making process.</w:t>
      </w:r>
    </w:p>
    <w:p w14:paraId="63605442" w14:textId="67EEA12D" w:rsidR="00E66059" w:rsidRDefault="00E66059" w:rsidP="00D3034B">
      <w:pPr>
        <w:rPr>
          <w:rFonts w:ascii="Arial" w:hAnsi="Arial" w:cs="Arial"/>
          <w:b/>
          <w:bCs/>
          <w:color w:val="000000"/>
          <w:shd w:val="clear" w:color="auto" w:fill="FFFFFF"/>
        </w:rPr>
      </w:pPr>
      <w:r w:rsidRPr="00E66059">
        <w:rPr>
          <w:rFonts w:ascii="Arial" w:hAnsi="Arial" w:cs="Arial"/>
          <w:b/>
          <w:bCs/>
          <w:color w:val="000000"/>
          <w:shd w:val="clear" w:color="auto" w:fill="FFFFFF"/>
        </w:rPr>
        <w:t>Clause 5</w:t>
      </w:r>
      <w:r w:rsidRPr="00E66059">
        <w:rPr>
          <w:rFonts w:ascii="Arial" w:hAnsi="Arial" w:cs="Arial"/>
          <w:b/>
          <w:bCs/>
          <w:color w:val="000000"/>
          <w:shd w:val="clear" w:color="auto" w:fill="FFFFFF"/>
        </w:rPr>
        <w:tab/>
        <w:t>New section 4 (2) (c)</w:t>
      </w:r>
    </w:p>
    <w:p w14:paraId="48AA3A50" w14:textId="2C15AA2E" w:rsidR="00E66059" w:rsidRDefault="00E66059" w:rsidP="00D3034B">
      <w:pPr>
        <w:rPr>
          <w:rFonts w:ascii="Arial" w:hAnsi="Arial" w:cs="Arial"/>
          <w:color w:val="000000"/>
          <w:shd w:val="clear" w:color="auto" w:fill="FFFFFF"/>
        </w:rPr>
      </w:pPr>
      <w:r>
        <w:rPr>
          <w:rFonts w:ascii="Arial" w:hAnsi="Arial" w:cs="Arial"/>
          <w:color w:val="000000"/>
          <w:shd w:val="clear" w:color="auto" w:fill="FFFFFF"/>
        </w:rPr>
        <w:t>This clause</w:t>
      </w:r>
      <w:r w:rsidR="00CD3539">
        <w:rPr>
          <w:rFonts w:ascii="Arial" w:hAnsi="Arial" w:cs="Arial"/>
          <w:color w:val="000000"/>
          <w:shd w:val="clear" w:color="auto" w:fill="FFFFFF"/>
        </w:rPr>
        <w:t xml:space="preserve"> inserts </w:t>
      </w:r>
      <w:r w:rsidR="00696E6C">
        <w:rPr>
          <w:rFonts w:ascii="Arial" w:hAnsi="Arial" w:cs="Arial"/>
          <w:color w:val="000000"/>
          <w:shd w:val="clear" w:color="auto" w:fill="FFFFFF"/>
        </w:rPr>
        <w:t>the words ‘or worked out’</w:t>
      </w:r>
      <w:r w:rsidR="00CD3539">
        <w:rPr>
          <w:rFonts w:ascii="Arial" w:hAnsi="Arial" w:cs="Arial"/>
          <w:color w:val="000000"/>
          <w:shd w:val="clear" w:color="auto" w:fill="FFFFFF"/>
        </w:rPr>
        <w:t xml:space="preserve"> in s</w:t>
      </w:r>
      <w:r w:rsidR="00C366F9">
        <w:rPr>
          <w:rFonts w:ascii="Arial" w:hAnsi="Arial" w:cs="Arial"/>
          <w:color w:val="000000"/>
          <w:shd w:val="clear" w:color="auto" w:fill="FFFFFF"/>
        </w:rPr>
        <w:t xml:space="preserve">ection </w:t>
      </w:r>
      <w:r w:rsidR="00CD3539">
        <w:rPr>
          <w:rFonts w:ascii="Arial" w:hAnsi="Arial" w:cs="Arial"/>
          <w:color w:val="000000"/>
          <w:shd w:val="clear" w:color="auto" w:fill="FFFFFF"/>
        </w:rPr>
        <w:t xml:space="preserve">4(2)(c) to </w:t>
      </w:r>
      <w:r w:rsidR="00072426">
        <w:rPr>
          <w:rFonts w:ascii="Arial" w:hAnsi="Arial" w:cs="Arial"/>
          <w:color w:val="000000"/>
          <w:shd w:val="clear" w:color="auto" w:fill="FFFFFF"/>
        </w:rPr>
        <w:t>expand the operation of section 4(2)(c) to provide, also, that if the protected person’s wishes cannot be worked out their interests must still be promoted.</w:t>
      </w:r>
    </w:p>
    <w:p w14:paraId="35E89639" w14:textId="5D7EFCC2" w:rsidR="00696E6C" w:rsidRDefault="00696E6C" w:rsidP="00D3034B">
      <w:pPr>
        <w:rPr>
          <w:rFonts w:ascii="Arial" w:hAnsi="Arial" w:cs="Arial"/>
          <w:b/>
          <w:bCs/>
          <w:color w:val="000000"/>
          <w:shd w:val="clear" w:color="auto" w:fill="FFFFFF"/>
        </w:rPr>
      </w:pPr>
      <w:r w:rsidRPr="00696E6C">
        <w:rPr>
          <w:rFonts w:ascii="Arial" w:hAnsi="Arial" w:cs="Arial"/>
          <w:b/>
          <w:bCs/>
          <w:color w:val="000000"/>
          <w:shd w:val="clear" w:color="auto" w:fill="FFFFFF"/>
        </w:rPr>
        <w:t>Clause 6</w:t>
      </w:r>
      <w:r w:rsidRPr="00696E6C">
        <w:rPr>
          <w:rFonts w:ascii="Arial" w:hAnsi="Arial" w:cs="Arial"/>
          <w:b/>
          <w:bCs/>
          <w:color w:val="000000"/>
          <w:shd w:val="clear" w:color="auto" w:fill="FFFFFF"/>
        </w:rPr>
        <w:tab/>
        <w:t xml:space="preserve">Appointment and powers of guardians </w:t>
      </w:r>
      <w:r>
        <w:rPr>
          <w:rFonts w:ascii="Arial" w:hAnsi="Arial" w:cs="Arial"/>
          <w:b/>
          <w:bCs/>
          <w:color w:val="000000"/>
          <w:shd w:val="clear" w:color="auto" w:fill="FFFFFF"/>
        </w:rPr>
        <w:br/>
      </w:r>
      <w:r w:rsidRPr="00696E6C">
        <w:rPr>
          <w:rFonts w:ascii="Arial" w:hAnsi="Arial" w:cs="Arial"/>
          <w:b/>
          <w:bCs/>
          <w:color w:val="000000"/>
          <w:shd w:val="clear" w:color="auto" w:fill="FFFFFF"/>
        </w:rPr>
        <w:t>New section 7 (1A)</w:t>
      </w:r>
    </w:p>
    <w:p w14:paraId="331B8785" w14:textId="0400EFB0" w:rsidR="004826DD" w:rsidRDefault="00696E6C" w:rsidP="00D3034B">
      <w:pPr>
        <w:rPr>
          <w:rFonts w:ascii="Arial" w:hAnsi="Arial" w:cs="Arial"/>
          <w:color w:val="000000"/>
          <w:shd w:val="clear" w:color="auto" w:fill="FFFFFF"/>
        </w:rPr>
      </w:pPr>
      <w:bookmarkStart w:id="4" w:name="_Hlk112657303"/>
      <w:r>
        <w:rPr>
          <w:rFonts w:ascii="Arial" w:hAnsi="Arial" w:cs="Arial"/>
          <w:color w:val="000000"/>
          <w:shd w:val="clear" w:color="auto" w:fill="FFFFFF"/>
        </w:rPr>
        <w:t xml:space="preserve">This clause inserts new section 7(1A) to provide that </w:t>
      </w:r>
      <w:r w:rsidRPr="00696E6C">
        <w:rPr>
          <w:rFonts w:ascii="Arial" w:hAnsi="Arial" w:cs="Arial"/>
          <w:color w:val="000000"/>
          <w:shd w:val="clear" w:color="auto" w:fill="FFFFFF"/>
        </w:rPr>
        <w:t>ACAT must consider</w:t>
      </w:r>
      <w:r>
        <w:rPr>
          <w:rFonts w:ascii="Arial" w:hAnsi="Arial" w:cs="Arial"/>
          <w:color w:val="000000"/>
          <w:shd w:val="clear" w:color="auto" w:fill="FFFFFF"/>
        </w:rPr>
        <w:t xml:space="preserve"> </w:t>
      </w:r>
      <w:r w:rsidR="00C366F9">
        <w:rPr>
          <w:rFonts w:ascii="Arial" w:hAnsi="Arial" w:cs="Arial"/>
          <w:color w:val="000000"/>
          <w:shd w:val="clear" w:color="auto" w:fill="FFFFFF"/>
        </w:rPr>
        <w:t xml:space="preserve">under section 7(1)(c) </w:t>
      </w:r>
      <w:r>
        <w:rPr>
          <w:rFonts w:ascii="Arial" w:hAnsi="Arial" w:cs="Arial"/>
          <w:color w:val="000000"/>
          <w:shd w:val="clear" w:color="auto" w:fill="FFFFFF"/>
        </w:rPr>
        <w:t>whether</w:t>
      </w:r>
      <w:r w:rsidR="004826DD">
        <w:rPr>
          <w:rFonts w:ascii="Arial" w:hAnsi="Arial" w:cs="Arial"/>
          <w:color w:val="000000"/>
          <w:shd w:val="clear" w:color="auto" w:fill="FFFFFF"/>
        </w:rPr>
        <w:t>,</w:t>
      </w:r>
      <w:r>
        <w:rPr>
          <w:rFonts w:ascii="Arial" w:hAnsi="Arial" w:cs="Arial"/>
          <w:color w:val="000000"/>
          <w:shd w:val="clear" w:color="auto" w:fill="FFFFFF"/>
        </w:rPr>
        <w:t xml:space="preserve"> if support was provided to the person to </w:t>
      </w:r>
      <w:r w:rsidR="004826DD">
        <w:rPr>
          <w:rFonts w:ascii="Arial" w:hAnsi="Arial" w:cs="Arial"/>
          <w:color w:val="000000"/>
          <w:shd w:val="clear" w:color="auto" w:fill="FFFFFF"/>
        </w:rPr>
        <w:t xml:space="preserve">make, </w:t>
      </w:r>
      <w:r>
        <w:rPr>
          <w:rFonts w:ascii="Arial" w:hAnsi="Arial" w:cs="Arial"/>
          <w:color w:val="000000"/>
          <w:shd w:val="clear" w:color="auto" w:fill="FFFFFF"/>
        </w:rPr>
        <w:t>participate</w:t>
      </w:r>
      <w:r w:rsidR="004826DD">
        <w:rPr>
          <w:rFonts w:ascii="Arial" w:hAnsi="Arial" w:cs="Arial"/>
          <w:color w:val="000000"/>
          <w:shd w:val="clear" w:color="auto" w:fill="FFFFFF"/>
        </w:rPr>
        <w:t xml:space="preserve"> in</w:t>
      </w:r>
      <w:r>
        <w:rPr>
          <w:rFonts w:ascii="Arial" w:hAnsi="Arial" w:cs="Arial"/>
          <w:color w:val="000000"/>
          <w:shd w:val="clear" w:color="auto" w:fill="FFFFFF"/>
        </w:rPr>
        <w:t xml:space="preserve"> and communicate their own decisions</w:t>
      </w:r>
      <w:r w:rsidR="00072426">
        <w:rPr>
          <w:rFonts w:ascii="Arial" w:hAnsi="Arial" w:cs="Arial"/>
          <w:color w:val="000000"/>
          <w:shd w:val="clear" w:color="auto" w:fill="FFFFFF"/>
        </w:rPr>
        <w:t xml:space="preserve"> it is reasonably likely</w:t>
      </w:r>
      <w:r>
        <w:rPr>
          <w:rFonts w:ascii="Arial" w:hAnsi="Arial" w:cs="Arial"/>
          <w:color w:val="000000"/>
          <w:shd w:val="clear" w:color="auto" w:fill="FFFFFF"/>
        </w:rPr>
        <w:t xml:space="preserve"> their needs would be met</w:t>
      </w:r>
      <w:r w:rsidR="00C366F9">
        <w:rPr>
          <w:rFonts w:ascii="Arial" w:hAnsi="Arial" w:cs="Arial"/>
          <w:color w:val="000000"/>
          <w:shd w:val="clear" w:color="auto" w:fill="FFFFFF"/>
        </w:rPr>
        <w:t>,</w:t>
      </w:r>
      <w:r w:rsidR="00072426">
        <w:rPr>
          <w:rFonts w:ascii="Arial" w:hAnsi="Arial" w:cs="Arial"/>
          <w:color w:val="000000"/>
          <w:shd w:val="clear" w:color="auto" w:fill="FFFFFF"/>
        </w:rPr>
        <w:t xml:space="preserve"> </w:t>
      </w:r>
      <w:r w:rsidR="00472AE0">
        <w:rPr>
          <w:rFonts w:ascii="Arial" w:hAnsi="Arial" w:cs="Arial"/>
          <w:color w:val="000000"/>
          <w:shd w:val="clear" w:color="auto" w:fill="FFFFFF"/>
        </w:rPr>
        <w:t xml:space="preserve">and </w:t>
      </w:r>
      <w:r w:rsidR="00072426">
        <w:rPr>
          <w:rFonts w:ascii="Arial" w:hAnsi="Arial" w:cs="Arial"/>
          <w:color w:val="000000"/>
          <w:shd w:val="clear" w:color="auto" w:fill="FFFFFF"/>
        </w:rPr>
        <w:t>it is reasonably likely the person’s interests would be adequately protected,</w:t>
      </w:r>
      <w:r>
        <w:rPr>
          <w:rFonts w:ascii="Arial" w:hAnsi="Arial" w:cs="Arial"/>
          <w:color w:val="000000"/>
          <w:shd w:val="clear" w:color="auto" w:fill="FFFFFF"/>
        </w:rPr>
        <w:t xml:space="preserve"> and </w:t>
      </w:r>
      <w:r w:rsidR="009920B7">
        <w:rPr>
          <w:rFonts w:ascii="Arial" w:hAnsi="Arial" w:cs="Arial"/>
          <w:color w:val="000000"/>
          <w:shd w:val="clear" w:color="auto" w:fill="FFFFFF"/>
        </w:rPr>
        <w:t>whether</w:t>
      </w:r>
      <w:r w:rsidR="006549DF">
        <w:rPr>
          <w:rFonts w:ascii="Arial" w:hAnsi="Arial" w:cs="Arial"/>
          <w:color w:val="000000"/>
          <w:shd w:val="clear" w:color="auto" w:fill="FFFFFF"/>
        </w:rPr>
        <w:t xml:space="preserve"> it is reasonably likely</w:t>
      </w:r>
      <w:r w:rsidR="009920B7">
        <w:rPr>
          <w:rFonts w:ascii="Arial" w:hAnsi="Arial" w:cs="Arial"/>
          <w:color w:val="000000"/>
          <w:shd w:val="clear" w:color="auto" w:fill="FFFFFF"/>
        </w:rPr>
        <w:t xml:space="preserve"> </w:t>
      </w:r>
      <w:r w:rsidR="00C366F9">
        <w:rPr>
          <w:rFonts w:ascii="Arial" w:hAnsi="Arial" w:cs="Arial"/>
          <w:color w:val="000000"/>
          <w:shd w:val="clear" w:color="auto" w:fill="FFFFFF"/>
        </w:rPr>
        <w:t xml:space="preserve">that </w:t>
      </w:r>
      <w:r>
        <w:rPr>
          <w:rFonts w:ascii="Arial" w:hAnsi="Arial" w:cs="Arial"/>
          <w:color w:val="000000"/>
          <w:shd w:val="clear" w:color="auto" w:fill="FFFFFF"/>
        </w:rPr>
        <w:t xml:space="preserve">the support </w:t>
      </w:r>
      <w:r w:rsidR="006549DF">
        <w:rPr>
          <w:rFonts w:ascii="Arial" w:hAnsi="Arial" w:cs="Arial"/>
          <w:color w:val="000000"/>
          <w:shd w:val="clear" w:color="auto" w:fill="FFFFFF"/>
        </w:rPr>
        <w:t>can</w:t>
      </w:r>
      <w:r>
        <w:rPr>
          <w:rFonts w:ascii="Arial" w:hAnsi="Arial" w:cs="Arial"/>
          <w:color w:val="000000"/>
          <w:shd w:val="clear" w:color="auto" w:fill="FFFFFF"/>
        </w:rPr>
        <w:t xml:space="preserve"> be facilitated.</w:t>
      </w:r>
      <w:r w:rsidR="00C366F9">
        <w:rPr>
          <w:rFonts w:ascii="Arial" w:hAnsi="Arial" w:cs="Arial"/>
          <w:color w:val="000000"/>
          <w:shd w:val="clear" w:color="auto" w:fill="FFFFFF"/>
        </w:rPr>
        <w:t xml:space="preserve"> </w:t>
      </w:r>
      <w:bookmarkStart w:id="5" w:name="_Hlk112241234"/>
    </w:p>
    <w:p w14:paraId="43F9EA7A" w14:textId="71124931" w:rsidR="009920B7" w:rsidRDefault="00C366F9" w:rsidP="00D3034B">
      <w:pPr>
        <w:rPr>
          <w:rFonts w:ascii="Arial" w:hAnsi="Arial" w:cs="Arial"/>
          <w:color w:val="000000"/>
          <w:shd w:val="clear" w:color="auto" w:fill="FFFFFF"/>
        </w:rPr>
      </w:pPr>
      <w:r>
        <w:rPr>
          <w:rFonts w:ascii="Arial" w:hAnsi="Arial" w:cs="Arial"/>
          <w:color w:val="000000"/>
          <w:shd w:val="clear" w:color="auto" w:fill="FFFFFF"/>
        </w:rPr>
        <w:t xml:space="preserve">Current section 7(1)(c) </w:t>
      </w:r>
      <w:bookmarkEnd w:id="5"/>
      <w:r>
        <w:rPr>
          <w:rFonts w:ascii="Arial" w:hAnsi="Arial" w:cs="Arial"/>
          <w:color w:val="000000"/>
          <w:shd w:val="clear" w:color="auto" w:fill="FFFFFF"/>
        </w:rPr>
        <w:t xml:space="preserve">requires </w:t>
      </w:r>
      <w:r w:rsidR="004826DD">
        <w:rPr>
          <w:rFonts w:ascii="Arial" w:hAnsi="Arial" w:cs="Arial"/>
          <w:color w:val="000000"/>
          <w:shd w:val="clear" w:color="auto" w:fill="FFFFFF"/>
        </w:rPr>
        <w:t>that a guardian may only be appointed for a person with impaired decision</w:t>
      </w:r>
      <w:r w:rsidR="00065A65">
        <w:rPr>
          <w:rFonts w:ascii="Arial" w:hAnsi="Arial" w:cs="Arial"/>
          <w:color w:val="000000"/>
          <w:shd w:val="clear" w:color="auto" w:fill="FFFFFF"/>
        </w:rPr>
        <w:t>-</w:t>
      </w:r>
      <w:r w:rsidR="004826DD">
        <w:rPr>
          <w:rFonts w:ascii="Arial" w:hAnsi="Arial" w:cs="Arial"/>
          <w:color w:val="000000"/>
          <w:shd w:val="clear" w:color="auto" w:fill="FFFFFF"/>
        </w:rPr>
        <w:t xml:space="preserve">making capacity if the </w:t>
      </w:r>
      <w:r>
        <w:rPr>
          <w:rFonts w:ascii="Arial" w:hAnsi="Arial" w:cs="Arial"/>
          <w:color w:val="000000"/>
          <w:shd w:val="clear" w:color="auto" w:fill="FFFFFF"/>
        </w:rPr>
        <w:t>ACAT</w:t>
      </w:r>
      <w:r w:rsidR="004826DD">
        <w:rPr>
          <w:rFonts w:ascii="Arial" w:hAnsi="Arial" w:cs="Arial"/>
          <w:color w:val="000000"/>
          <w:shd w:val="clear" w:color="auto" w:fill="FFFFFF"/>
        </w:rPr>
        <w:t xml:space="preserve"> is satisfied</w:t>
      </w:r>
      <w:r>
        <w:rPr>
          <w:rFonts w:ascii="Arial" w:hAnsi="Arial" w:cs="Arial"/>
          <w:color w:val="000000"/>
          <w:shd w:val="clear" w:color="auto" w:fill="FFFFFF"/>
        </w:rPr>
        <w:t xml:space="preserve"> that if a guardian is not appointed the person’s needs will not be met, or their interests will be significantly adversely affected. </w:t>
      </w:r>
    </w:p>
    <w:p w14:paraId="7ED61334" w14:textId="32F7F194" w:rsidR="00472AE0" w:rsidRDefault="00C366F9" w:rsidP="00D3034B">
      <w:pPr>
        <w:rPr>
          <w:rFonts w:ascii="Arial" w:hAnsi="Arial" w:cs="Arial"/>
          <w:color w:val="000000"/>
          <w:shd w:val="clear" w:color="auto" w:fill="FFFFFF"/>
        </w:rPr>
      </w:pPr>
      <w:r>
        <w:rPr>
          <w:rFonts w:ascii="Arial" w:hAnsi="Arial" w:cs="Arial"/>
          <w:color w:val="000000"/>
          <w:shd w:val="clear" w:color="auto" w:fill="FFFFFF"/>
        </w:rPr>
        <w:lastRenderedPageBreak/>
        <w:t xml:space="preserve">This new clause </w:t>
      </w:r>
      <w:r w:rsidR="009920B7">
        <w:rPr>
          <w:rFonts w:ascii="Arial" w:hAnsi="Arial" w:cs="Arial"/>
          <w:color w:val="000000"/>
          <w:shd w:val="clear" w:color="auto" w:fill="FFFFFF"/>
        </w:rPr>
        <w:t>will require the</w:t>
      </w:r>
      <w:r w:rsidRPr="00C366F9">
        <w:rPr>
          <w:rFonts w:ascii="Arial" w:hAnsi="Arial" w:cs="Arial"/>
          <w:color w:val="000000"/>
          <w:shd w:val="clear" w:color="auto" w:fill="FFFFFF"/>
        </w:rPr>
        <w:t xml:space="preserve"> ACAT </w:t>
      </w:r>
      <w:r w:rsidR="009920B7">
        <w:rPr>
          <w:rFonts w:ascii="Arial" w:hAnsi="Arial" w:cs="Arial"/>
          <w:color w:val="000000"/>
          <w:shd w:val="clear" w:color="auto" w:fill="FFFFFF"/>
        </w:rPr>
        <w:t>to consider whether</w:t>
      </w:r>
      <w:r w:rsidR="006549DF">
        <w:rPr>
          <w:rFonts w:ascii="Arial" w:hAnsi="Arial" w:cs="Arial"/>
          <w:color w:val="000000"/>
          <w:shd w:val="clear" w:color="auto" w:fill="FFFFFF"/>
        </w:rPr>
        <w:t xml:space="preserve"> it is reasonably likely</w:t>
      </w:r>
      <w:r w:rsidRPr="00C366F9">
        <w:rPr>
          <w:rFonts w:ascii="Arial" w:hAnsi="Arial" w:cs="Arial"/>
          <w:color w:val="000000"/>
          <w:shd w:val="clear" w:color="auto" w:fill="FFFFFF"/>
        </w:rPr>
        <w:t xml:space="preserve"> the person</w:t>
      </w:r>
      <w:r w:rsidR="009920B7">
        <w:rPr>
          <w:rFonts w:ascii="Arial" w:hAnsi="Arial" w:cs="Arial"/>
          <w:color w:val="000000"/>
          <w:shd w:val="clear" w:color="auto" w:fill="FFFFFF"/>
        </w:rPr>
        <w:t>’</w:t>
      </w:r>
      <w:r w:rsidR="004826DD">
        <w:rPr>
          <w:rFonts w:ascii="Arial" w:hAnsi="Arial" w:cs="Arial"/>
          <w:color w:val="000000"/>
          <w:shd w:val="clear" w:color="auto" w:fill="FFFFFF"/>
        </w:rPr>
        <w:t>s</w:t>
      </w:r>
      <w:r w:rsidRPr="00C366F9">
        <w:rPr>
          <w:rFonts w:ascii="Arial" w:hAnsi="Arial" w:cs="Arial"/>
          <w:color w:val="000000"/>
          <w:shd w:val="clear" w:color="auto" w:fill="FFFFFF"/>
        </w:rPr>
        <w:t xml:space="preserve"> needs would be met</w:t>
      </w:r>
      <w:r w:rsidR="00472AE0">
        <w:rPr>
          <w:rFonts w:ascii="Arial" w:hAnsi="Arial" w:cs="Arial"/>
          <w:color w:val="000000"/>
          <w:shd w:val="clear" w:color="auto" w:fill="FFFFFF"/>
        </w:rPr>
        <w:t>, and</w:t>
      </w:r>
      <w:r w:rsidR="008A4DBE">
        <w:rPr>
          <w:rFonts w:ascii="Arial" w:hAnsi="Arial" w:cs="Arial"/>
          <w:color w:val="000000"/>
          <w:shd w:val="clear" w:color="auto" w:fill="FFFFFF"/>
        </w:rPr>
        <w:t xml:space="preserve"> </w:t>
      </w:r>
      <w:r w:rsidR="00701150">
        <w:rPr>
          <w:rFonts w:ascii="Arial" w:hAnsi="Arial" w:cs="Arial"/>
          <w:color w:val="000000"/>
          <w:shd w:val="clear" w:color="auto" w:fill="FFFFFF"/>
        </w:rPr>
        <w:t>their</w:t>
      </w:r>
      <w:r w:rsidR="00472AE0">
        <w:rPr>
          <w:rFonts w:ascii="Arial" w:hAnsi="Arial" w:cs="Arial"/>
          <w:color w:val="000000"/>
          <w:shd w:val="clear" w:color="auto" w:fill="FFFFFF"/>
        </w:rPr>
        <w:t xml:space="preserve"> </w:t>
      </w:r>
      <w:r w:rsidR="00701150">
        <w:rPr>
          <w:rFonts w:ascii="Arial" w:hAnsi="Arial" w:cs="Arial"/>
          <w:color w:val="000000"/>
          <w:shd w:val="clear" w:color="auto" w:fill="FFFFFF"/>
        </w:rPr>
        <w:t>interests</w:t>
      </w:r>
      <w:r w:rsidR="00472AE0">
        <w:rPr>
          <w:rFonts w:ascii="Arial" w:hAnsi="Arial" w:cs="Arial"/>
          <w:color w:val="000000"/>
          <w:shd w:val="clear" w:color="auto" w:fill="FFFFFF"/>
        </w:rPr>
        <w:t xml:space="preserve"> adequately protected, </w:t>
      </w:r>
      <w:r w:rsidRPr="00C366F9">
        <w:rPr>
          <w:rFonts w:ascii="Arial" w:hAnsi="Arial" w:cs="Arial"/>
          <w:color w:val="000000"/>
          <w:shd w:val="clear" w:color="auto" w:fill="FFFFFF"/>
        </w:rPr>
        <w:t xml:space="preserve">if they were able to access available supports to make the </w:t>
      </w:r>
      <w:r w:rsidR="009920B7">
        <w:rPr>
          <w:rFonts w:ascii="Arial" w:hAnsi="Arial" w:cs="Arial"/>
          <w:color w:val="000000"/>
          <w:shd w:val="clear" w:color="auto" w:fill="FFFFFF"/>
        </w:rPr>
        <w:t xml:space="preserve">relevant </w:t>
      </w:r>
      <w:r w:rsidRPr="00C366F9">
        <w:rPr>
          <w:rFonts w:ascii="Arial" w:hAnsi="Arial" w:cs="Arial"/>
          <w:color w:val="000000"/>
          <w:shd w:val="clear" w:color="auto" w:fill="FFFFFF"/>
        </w:rPr>
        <w:t xml:space="preserve">decision themselves, </w:t>
      </w:r>
      <w:r w:rsidR="004826DD">
        <w:rPr>
          <w:rFonts w:ascii="Arial" w:hAnsi="Arial" w:cs="Arial"/>
          <w:color w:val="000000"/>
          <w:shd w:val="clear" w:color="auto" w:fill="FFFFFF"/>
        </w:rPr>
        <w:t xml:space="preserve">and </w:t>
      </w:r>
      <w:r w:rsidR="009920B7">
        <w:rPr>
          <w:rFonts w:ascii="Arial" w:hAnsi="Arial" w:cs="Arial"/>
          <w:color w:val="000000"/>
          <w:shd w:val="clear" w:color="auto" w:fill="FFFFFF"/>
        </w:rPr>
        <w:t xml:space="preserve">if these supports are likely to be provided. </w:t>
      </w:r>
      <w:r w:rsidR="00701150">
        <w:rPr>
          <w:rFonts w:ascii="Arial" w:hAnsi="Arial" w:cs="Arial"/>
          <w:color w:val="000000"/>
          <w:shd w:val="clear" w:color="auto" w:fill="FFFFFF"/>
        </w:rPr>
        <w:t xml:space="preserve">It does not require ACAT to be satisfied of either matter, but this consideration will be relevant to the criteria for appointment in section 7(1)(c). </w:t>
      </w:r>
      <w:r w:rsidR="00472AE0">
        <w:rPr>
          <w:rFonts w:ascii="Arial" w:hAnsi="Arial" w:cs="Arial"/>
          <w:color w:val="000000"/>
          <w:shd w:val="clear" w:color="auto" w:fill="FFFFFF"/>
        </w:rPr>
        <w:t xml:space="preserve"> </w:t>
      </w:r>
    </w:p>
    <w:p w14:paraId="37FB8740" w14:textId="2D4D056E" w:rsidR="009920B7" w:rsidRDefault="004826DD" w:rsidP="00D3034B">
      <w:pPr>
        <w:rPr>
          <w:rFonts w:ascii="Arial" w:hAnsi="Arial" w:cs="Arial"/>
          <w:color w:val="000000"/>
          <w:shd w:val="clear" w:color="auto" w:fill="FFFFFF"/>
        </w:rPr>
      </w:pPr>
      <w:r>
        <w:rPr>
          <w:rFonts w:ascii="Arial" w:hAnsi="Arial" w:cs="Arial"/>
          <w:color w:val="000000"/>
          <w:shd w:val="clear" w:color="auto" w:fill="FFFFFF"/>
        </w:rPr>
        <w:t>The</w:t>
      </w:r>
      <w:r w:rsidR="00C366F9" w:rsidRPr="00C366F9">
        <w:rPr>
          <w:rFonts w:ascii="Arial" w:hAnsi="Arial" w:cs="Arial"/>
          <w:color w:val="000000"/>
          <w:shd w:val="clear" w:color="auto" w:fill="FFFFFF"/>
        </w:rPr>
        <w:t xml:space="preserve"> availability of appropriate supports for a person will be a</w:t>
      </w:r>
      <w:r w:rsidR="009920B7">
        <w:rPr>
          <w:rFonts w:ascii="Arial" w:hAnsi="Arial" w:cs="Arial"/>
          <w:color w:val="000000"/>
          <w:shd w:val="clear" w:color="auto" w:fill="FFFFFF"/>
        </w:rPr>
        <w:t>n important</w:t>
      </w:r>
      <w:r w:rsidR="00C366F9" w:rsidRPr="00C366F9">
        <w:rPr>
          <w:rFonts w:ascii="Arial" w:hAnsi="Arial" w:cs="Arial"/>
          <w:color w:val="000000"/>
          <w:shd w:val="clear" w:color="auto" w:fill="FFFFFF"/>
        </w:rPr>
        <w:t xml:space="preserve"> consideration</w:t>
      </w:r>
      <w:r w:rsidR="009920B7">
        <w:rPr>
          <w:rFonts w:ascii="Arial" w:hAnsi="Arial" w:cs="Arial"/>
          <w:color w:val="000000"/>
          <w:shd w:val="clear" w:color="auto" w:fill="FFFFFF"/>
        </w:rPr>
        <w:t>,</w:t>
      </w:r>
      <w:r w:rsidR="00C366F9" w:rsidRPr="00C366F9">
        <w:rPr>
          <w:rFonts w:ascii="Arial" w:hAnsi="Arial" w:cs="Arial"/>
          <w:color w:val="000000"/>
          <w:shd w:val="clear" w:color="auto" w:fill="FFFFFF"/>
        </w:rPr>
        <w:t xml:space="preserve"> </w:t>
      </w:r>
      <w:r w:rsidR="009920B7">
        <w:rPr>
          <w:rFonts w:ascii="Arial" w:hAnsi="Arial" w:cs="Arial"/>
          <w:color w:val="000000"/>
          <w:shd w:val="clear" w:color="auto" w:fill="FFFFFF"/>
        </w:rPr>
        <w:t>but</w:t>
      </w:r>
      <w:r w:rsidR="00C366F9" w:rsidRPr="00C366F9">
        <w:rPr>
          <w:rFonts w:ascii="Arial" w:hAnsi="Arial" w:cs="Arial"/>
          <w:color w:val="000000"/>
          <w:shd w:val="clear" w:color="auto" w:fill="FFFFFF"/>
        </w:rPr>
        <w:t xml:space="preserve"> </w:t>
      </w:r>
      <w:r w:rsidR="006549DF">
        <w:rPr>
          <w:rFonts w:ascii="Arial" w:hAnsi="Arial" w:cs="Arial"/>
          <w:color w:val="000000"/>
          <w:shd w:val="clear" w:color="auto" w:fill="FFFFFF"/>
        </w:rPr>
        <w:t>may not always be sufficient to enable to person’s needs to be met or their interests to be protected</w:t>
      </w:r>
      <w:r w:rsidR="009920B7">
        <w:rPr>
          <w:rFonts w:ascii="Arial" w:hAnsi="Arial" w:cs="Arial"/>
          <w:color w:val="000000"/>
          <w:shd w:val="clear" w:color="auto" w:fill="FFFFFF"/>
        </w:rPr>
        <w:t xml:space="preserve">. </w:t>
      </w:r>
      <w:r w:rsidR="00D6381E">
        <w:rPr>
          <w:rFonts w:ascii="Arial" w:hAnsi="Arial" w:cs="Arial"/>
          <w:color w:val="000000"/>
          <w:shd w:val="clear" w:color="auto" w:fill="FFFFFF"/>
        </w:rPr>
        <w:t>For example, for a doctor to perform a significant surgical procedure, the appointment of a guardian as a person with capacity to formally consent to the procedure may be necessary.</w:t>
      </w:r>
    </w:p>
    <w:bookmarkEnd w:id="4"/>
    <w:p w14:paraId="3F704CB9" w14:textId="6442CC5F" w:rsidR="00C366F9" w:rsidRDefault="00C366F9" w:rsidP="00D3034B">
      <w:pPr>
        <w:rPr>
          <w:rFonts w:ascii="Arial" w:hAnsi="Arial" w:cs="Arial"/>
          <w:b/>
          <w:bCs/>
        </w:rPr>
      </w:pPr>
      <w:r w:rsidRPr="00C366F9">
        <w:rPr>
          <w:rFonts w:ascii="Arial" w:hAnsi="Arial" w:cs="Arial"/>
          <w:b/>
          <w:bCs/>
          <w:color w:val="000000"/>
          <w:shd w:val="clear" w:color="auto" w:fill="FFFFFF"/>
        </w:rPr>
        <w:t>Clause 7</w:t>
      </w:r>
      <w:r w:rsidRPr="00C366F9">
        <w:rPr>
          <w:rFonts w:ascii="Arial" w:hAnsi="Arial" w:cs="Arial"/>
          <w:b/>
          <w:bCs/>
          <w:color w:val="000000"/>
          <w:shd w:val="clear" w:color="auto" w:fill="FFFFFF"/>
        </w:rPr>
        <w:tab/>
      </w:r>
      <w:r w:rsidRPr="00C366F9">
        <w:rPr>
          <w:rFonts w:ascii="Arial" w:hAnsi="Arial" w:cs="Arial"/>
          <w:b/>
          <w:bCs/>
        </w:rPr>
        <w:t xml:space="preserve">Appointment and powers of managers </w:t>
      </w:r>
      <w:r>
        <w:rPr>
          <w:rFonts w:ascii="Arial" w:hAnsi="Arial" w:cs="Arial"/>
          <w:b/>
          <w:bCs/>
        </w:rPr>
        <w:br/>
      </w:r>
      <w:r w:rsidRPr="00C366F9">
        <w:rPr>
          <w:rFonts w:ascii="Arial" w:hAnsi="Arial" w:cs="Arial"/>
          <w:b/>
          <w:bCs/>
        </w:rPr>
        <w:t>New section 8 (1A)</w:t>
      </w:r>
    </w:p>
    <w:p w14:paraId="3C9500EB" w14:textId="484F2AF5" w:rsidR="003105FB" w:rsidRDefault="00C366F9" w:rsidP="00C366F9">
      <w:pPr>
        <w:rPr>
          <w:rFonts w:ascii="Arial" w:hAnsi="Arial" w:cs="Arial"/>
          <w:color w:val="000000"/>
          <w:shd w:val="clear" w:color="auto" w:fill="FFFFFF"/>
        </w:rPr>
      </w:pPr>
      <w:r>
        <w:rPr>
          <w:rFonts w:ascii="Arial" w:hAnsi="Arial" w:cs="Arial"/>
          <w:color w:val="000000"/>
          <w:shd w:val="clear" w:color="auto" w:fill="FFFFFF"/>
        </w:rPr>
        <w:t xml:space="preserve">This clause </w:t>
      </w:r>
      <w:r w:rsidR="009E55E8">
        <w:rPr>
          <w:rFonts w:ascii="Arial" w:hAnsi="Arial" w:cs="Arial"/>
          <w:color w:val="000000"/>
          <w:shd w:val="clear" w:color="auto" w:fill="FFFFFF"/>
        </w:rPr>
        <w:t xml:space="preserve">operates </w:t>
      </w:r>
      <w:r w:rsidR="003105FB">
        <w:rPr>
          <w:rFonts w:ascii="Arial" w:hAnsi="Arial" w:cs="Arial"/>
          <w:color w:val="000000"/>
          <w:shd w:val="clear" w:color="auto" w:fill="FFFFFF"/>
        </w:rPr>
        <w:t xml:space="preserve">in an equivalent manner </w:t>
      </w:r>
      <w:r w:rsidR="009E55E8">
        <w:rPr>
          <w:rFonts w:ascii="Arial" w:hAnsi="Arial" w:cs="Arial"/>
          <w:color w:val="000000"/>
          <w:shd w:val="clear" w:color="auto" w:fill="FFFFFF"/>
        </w:rPr>
        <w:t>to clause 6 in respect of appointment of a man</w:t>
      </w:r>
      <w:r w:rsidR="00D6381E">
        <w:rPr>
          <w:rFonts w:ascii="Arial" w:hAnsi="Arial" w:cs="Arial"/>
          <w:color w:val="000000"/>
          <w:shd w:val="clear" w:color="auto" w:fill="FFFFFF"/>
        </w:rPr>
        <w:t>a</w:t>
      </w:r>
      <w:r w:rsidR="009E55E8">
        <w:rPr>
          <w:rFonts w:ascii="Arial" w:hAnsi="Arial" w:cs="Arial"/>
          <w:color w:val="000000"/>
          <w:shd w:val="clear" w:color="auto" w:fill="FFFFFF"/>
        </w:rPr>
        <w:t xml:space="preserve">ger and </w:t>
      </w:r>
      <w:r>
        <w:rPr>
          <w:rFonts w:ascii="Arial" w:hAnsi="Arial" w:cs="Arial"/>
          <w:color w:val="000000"/>
          <w:shd w:val="clear" w:color="auto" w:fill="FFFFFF"/>
        </w:rPr>
        <w:t xml:space="preserve">inserts new section 8(1A) to provide that </w:t>
      </w:r>
      <w:r w:rsidRPr="00696E6C">
        <w:rPr>
          <w:rFonts w:ascii="Arial" w:hAnsi="Arial" w:cs="Arial"/>
          <w:color w:val="000000"/>
          <w:shd w:val="clear" w:color="auto" w:fill="FFFFFF"/>
        </w:rPr>
        <w:t>ACAT must consider</w:t>
      </w:r>
      <w:r>
        <w:rPr>
          <w:rFonts w:ascii="Arial" w:hAnsi="Arial" w:cs="Arial"/>
          <w:color w:val="000000"/>
          <w:shd w:val="clear" w:color="auto" w:fill="FFFFFF"/>
        </w:rPr>
        <w:t xml:space="preserve"> under section 8(1)(c) whether if support was provided to the person to </w:t>
      </w:r>
      <w:r w:rsidR="003105FB">
        <w:rPr>
          <w:rFonts w:ascii="Arial" w:hAnsi="Arial" w:cs="Arial"/>
          <w:color w:val="000000"/>
          <w:shd w:val="clear" w:color="auto" w:fill="FFFFFF"/>
        </w:rPr>
        <w:t xml:space="preserve">make, </w:t>
      </w:r>
      <w:r>
        <w:rPr>
          <w:rFonts w:ascii="Arial" w:hAnsi="Arial" w:cs="Arial"/>
          <w:color w:val="000000"/>
          <w:shd w:val="clear" w:color="auto" w:fill="FFFFFF"/>
        </w:rPr>
        <w:t>participate</w:t>
      </w:r>
      <w:r w:rsidR="003105FB">
        <w:rPr>
          <w:rFonts w:ascii="Arial" w:hAnsi="Arial" w:cs="Arial"/>
          <w:color w:val="000000"/>
          <w:shd w:val="clear" w:color="auto" w:fill="FFFFFF"/>
        </w:rPr>
        <w:t xml:space="preserve"> in</w:t>
      </w:r>
      <w:r>
        <w:rPr>
          <w:rFonts w:ascii="Arial" w:hAnsi="Arial" w:cs="Arial"/>
          <w:color w:val="000000"/>
          <w:shd w:val="clear" w:color="auto" w:fill="FFFFFF"/>
        </w:rPr>
        <w:t xml:space="preserve"> and communicate their own decisions</w:t>
      </w:r>
      <w:r w:rsidR="00D6381E">
        <w:rPr>
          <w:rFonts w:ascii="Arial" w:hAnsi="Arial" w:cs="Arial"/>
          <w:color w:val="000000"/>
          <w:shd w:val="clear" w:color="auto" w:fill="FFFFFF"/>
        </w:rPr>
        <w:t>, it is reasonably likely</w:t>
      </w:r>
      <w:r>
        <w:rPr>
          <w:rFonts w:ascii="Arial" w:hAnsi="Arial" w:cs="Arial"/>
          <w:color w:val="000000"/>
          <w:shd w:val="clear" w:color="auto" w:fill="FFFFFF"/>
        </w:rPr>
        <w:t xml:space="preserve"> their needs would be met</w:t>
      </w:r>
      <w:r w:rsidR="008A4DBE">
        <w:rPr>
          <w:rFonts w:ascii="Arial" w:hAnsi="Arial" w:cs="Arial"/>
          <w:color w:val="000000"/>
          <w:shd w:val="clear" w:color="auto" w:fill="FFFFFF"/>
        </w:rPr>
        <w:t>, and</w:t>
      </w:r>
      <w:r w:rsidR="00D6381E">
        <w:rPr>
          <w:rFonts w:ascii="Arial" w:hAnsi="Arial" w:cs="Arial"/>
          <w:color w:val="000000"/>
          <w:shd w:val="clear" w:color="auto" w:fill="FFFFFF"/>
        </w:rPr>
        <w:t xml:space="preserve"> it is reasonably likely the person’s interests would be adequately protected</w:t>
      </w:r>
      <w:r>
        <w:rPr>
          <w:rFonts w:ascii="Arial" w:hAnsi="Arial" w:cs="Arial"/>
          <w:color w:val="000000"/>
          <w:shd w:val="clear" w:color="auto" w:fill="FFFFFF"/>
        </w:rPr>
        <w:t xml:space="preserve">, and </w:t>
      </w:r>
      <w:r w:rsidR="00D6381E">
        <w:rPr>
          <w:rFonts w:ascii="Arial" w:hAnsi="Arial" w:cs="Arial"/>
          <w:color w:val="000000"/>
          <w:shd w:val="clear" w:color="auto" w:fill="FFFFFF"/>
        </w:rPr>
        <w:t xml:space="preserve">whether it is reasonably likely that </w:t>
      </w:r>
      <w:r>
        <w:rPr>
          <w:rFonts w:ascii="Arial" w:hAnsi="Arial" w:cs="Arial"/>
          <w:color w:val="000000"/>
          <w:shd w:val="clear" w:color="auto" w:fill="FFFFFF"/>
        </w:rPr>
        <w:t xml:space="preserve">the support </w:t>
      </w:r>
      <w:r w:rsidR="00D6381E">
        <w:rPr>
          <w:rFonts w:ascii="Arial" w:hAnsi="Arial" w:cs="Arial"/>
          <w:color w:val="000000"/>
          <w:shd w:val="clear" w:color="auto" w:fill="FFFFFF"/>
        </w:rPr>
        <w:t>can</w:t>
      </w:r>
      <w:r>
        <w:rPr>
          <w:rFonts w:ascii="Arial" w:hAnsi="Arial" w:cs="Arial"/>
          <w:color w:val="000000"/>
          <w:shd w:val="clear" w:color="auto" w:fill="FFFFFF"/>
        </w:rPr>
        <w:t xml:space="preserve"> be facilitated. Current section 8(1)(c) requires ACAT to be satisfied that if a manager is not appointed </w:t>
      </w:r>
      <w:r w:rsidR="003105FB">
        <w:rPr>
          <w:rFonts w:ascii="Arial" w:hAnsi="Arial" w:cs="Arial"/>
          <w:color w:val="000000"/>
          <w:shd w:val="clear" w:color="auto" w:fill="FFFFFF"/>
        </w:rPr>
        <w:t>for a person with impaired decision</w:t>
      </w:r>
      <w:r w:rsidR="00065A65">
        <w:rPr>
          <w:rFonts w:ascii="Arial" w:hAnsi="Arial" w:cs="Arial"/>
          <w:color w:val="000000"/>
          <w:shd w:val="clear" w:color="auto" w:fill="FFFFFF"/>
        </w:rPr>
        <w:t>-</w:t>
      </w:r>
      <w:r w:rsidR="003105FB">
        <w:rPr>
          <w:rFonts w:ascii="Arial" w:hAnsi="Arial" w:cs="Arial"/>
          <w:color w:val="000000"/>
          <w:shd w:val="clear" w:color="auto" w:fill="FFFFFF"/>
        </w:rPr>
        <w:t xml:space="preserve">making capacity </w:t>
      </w:r>
      <w:r>
        <w:rPr>
          <w:rFonts w:ascii="Arial" w:hAnsi="Arial" w:cs="Arial"/>
          <w:color w:val="000000"/>
          <w:shd w:val="clear" w:color="auto" w:fill="FFFFFF"/>
        </w:rPr>
        <w:t xml:space="preserve">the person’s needs will not be met, or their interests will be significantly adversely affected. </w:t>
      </w:r>
    </w:p>
    <w:p w14:paraId="1A002939" w14:textId="163B7942" w:rsidR="008A4DBE" w:rsidRDefault="003105FB" w:rsidP="00C366F9">
      <w:pPr>
        <w:rPr>
          <w:rFonts w:ascii="Arial" w:hAnsi="Arial" w:cs="Arial"/>
          <w:color w:val="000000"/>
          <w:shd w:val="clear" w:color="auto" w:fill="FFFFFF"/>
        </w:rPr>
      </w:pPr>
      <w:r w:rsidRPr="003105FB">
        <w:rPr>
          <w:rFonts w:ascii="Arial" w:hAnsi="Arial" w:cs="Arial"/>
          <w:color w:val="000000"/>
          <w:shd w:val="clear" w:color="auto" w:fill="FFFFFF"/>
        </w:rPr>
        <w:t>This new clause will require the ACAT to consider</w:t>
      </w:r>
      <w:r w:rsidR="00701150">
        <w:rPr>
          <w:rFonts w:ascii="Arial" w:hAnsi="Arial" w:cs="Arial"/>
          <w:color w:val="000000"/>
          <w:shd w:val="clear" w:color="auto" w:fill="FFFFFF"/>
        </w:rPr>
        <w:t xml:space="preserve"> </w:t>
      </w:r>
      <w:r w:rsidRPr="003105FB">
        <w:rPr>
          <w:rFonts w:ascii="Arial" w:hAnsi="Arial" w:cs="Arial"/>
          <w:color w:val="000000"/>
          <w:shd w:val="clear" w:color="auto" w:fill="FFFFFF"/>
        </w:rPr>
        <w:t>whether</w:t>
      </w:r>
      <w:r w:rsidR="00D6381E">
        <w:rPr>
          <w:rFonts w:ascii="Arial" w:hAnsi="Arial" w:cs="Arial"/>
          <w:color w:val="000000"/>
          <w:shd w:val="clear" w:color="auto" w:fill="FFFFFF"/>
        </w:rPr>
        <w:t xml:space="preserve"> it is reasonably likely</w:t>
      </w:r>
      <w:r w:rsidRPr="003105FB">
        <w:rPr>
          <w:rFonts w:ascii="Arial" w:hAnsi="Arial" w:cs="Arial"/>
          <w:color w:val="000000"/>
          <w:shd w:val="clear" w:color="auto" w:fill="FFFFFF"/>
        </w:rPr>
        <w:t xml:space="preserve"> the person’s needs would be met</w:t>
      </w:r>
      <w:r w:rsidR="008A4DBE">
        <w:rPr>
          <w:rFonts w:ascii="Arial" w:hAnsi="Arial" w:cs="Arial"/>
          <w:color w:val="000000"/>
          <w:shd w:val="clear" w:color="auto" w:fill="FFFFFF"/>
        </w:rPr>
        <w:t xml:space="preserve">, and </w:t>
      </w:r>
      <w:r w:rsidR="00701150">
        <w:rPr>
          <w:rFonts w:ascii="Arial" w:hAnsi="Arial" w:cs="Arial"/>
          <w:color w:val="000000"/>
          <w:shd w:val="clear" w:color="auto" w:fill="FFFFFF"/>
        </w:rPr>
        <w:t>their interests</w:t>
      </w:r>
      <w:r w:rsidR="008A4DBE">
        <w:rPr>
          <w:rFonts w:ascii="Arial" w:hAnsi="Arial" w:cs="Arial"/>
          <w:color w:val="000000"/>
          <w:shd w:val="clear" w:color="auto" w:fill="FFFFFF"/>
        </w:rPr>
        <w:t xml:space="preserve"> adequately protected,</w:t>
      </w:r>
      <w:r w:rsidRPr="003105FB">
        <w:rPr>
          <w:rFonts w:ascii="Arial" w:hAnsi="Arial" w:cs="Arial"/>
          <w:color w:val="000000"/>
          <w:shd w:val="clear" w:color="auto" w:fill="FFFFFF"/>
        </w:rPr>
        <w:t xml:space="preserve"> if they were able to access available supports to make the relevant decision themselves, and if these supports are likely to be provided. </w:t>
      </w:r>
      <w:r w:rsidR="00701150">
        <w:rPr>
          <w:rFonts w:ascii="Arial" w:hAnsi="Arial" w:cs="Arial"/>
          <w:color w:val="000000"/>
          <w:shd w:val="clear" w:color="auto" w:fill="FFFFFF"/>
        </w:rPr>
        <w:t xml:space="preserve">It does not require ACAT to be satisfied of either matter, but this consideration will be relevant to the criteria for appointment in section 8(1)(c). </w:t>
      </w:r>
    </w:p>
    <w:p w14:paraId="53386406" w14:textId="1B36A261" w:rsidR="00C366F9" w:rsidRPr="00C366F9" w:rsidRDefault="003105FB" w:rsidP="00C366F9">
      <w:pPr>
        <w:rPr>
          <w:rFonts w:ascii="Arial" w:hAnsi="Arial" w:cs="Arial"/>
          <w:color w:val="000000"/>
          <w:shd w:val="clear" w:color="auto" w:fill="FFFFFF"/>
        </w:rPr>
      </w:pPr>
      <w:r w:rsidRPr="003105FB">
        <w:rPr>
          <w:rFonts w:ascii="Arial" w:hAnsi="Arial" w:cs="Arial"/>
          <w:color w:val="000000"/>
          <w:shd w:val="clear" w:color="auto" w:fill="FFFFFF"/>
        </w:rPr>
        <w:t xml:space="preserve">The availability of appropriate supports for a person will be an important consideration but </w:t>
      </w:r>
      <w:r w:rsidR="00D6381E">
        <w:rPr>
          <w:rFonts w:ascii="Arial" w:hAnsi="Arial" w:cs="Arial"/>
          <w:color w:val="000000"/>
          <w:shd w:val="clear" w:color="auto" w:fill="FFFFFF"/>
        </w:rPr>
        <w:t xml:space="preserve">may not always be sufficient to enable the person’s needs to be met or their interests to be protected. For example, where a contract or </w:t>
      </w:r>
      <w:r w:rsidR="00194C89">
        <w:rPr>
          <w:rFonts w:ascii="Arial" w:hAnsi="Arial" w:cs="Arial"/>
          <w:color w:val="000000"/>
          <w:shd w:val="clear" w:color="auto" w:fill="FFFFFF"/>
        </w:rPr>
        <w:t xml:space="preserve">significant </w:t>
      </w:r>
      <w:r w:rsidR="00D6381E">
        <w:rPr>
          <w:rFonts w:ascii="Arial" w:hAnsi="Arial" w:cs="Arial"/>
          <w:color w:val="000000"/>
          <w:shd w:val="clear" w:color="auto" w:fill="FFFFFF"/>
        </w:rPr>
        <w:t>financial transaction is necessary to manage the person’s assets, finances or accommodation, the appointment of a manager as a person with capacity to enter into the contract or agree to the transaction may be necessary.</w:t>
      </w:r>
    </w:p>
    <w:sectPr w:rsidR="00C366F9" w:rsidRPr="00C366F9"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6BE68" w14:textId="77777777" w:rsidR="00C94B4C" w:rsidRDefault="00C94B4C">
      <w:pPr>
        <w:spacing w:after="0" w:line="240" w:lineRule="auto"/>
      </w:pPr>
      <w:r>
        <w:separator/>
      </w:r>
    </w:p>
  </w:endnote>
  <w:endnote w:type="continuationSeparator" w:id="0">
    <w:p w14:paraId="4B433814" w14:textId="77777777" w:rsidR="00C94B4C" w:rsidRDefault="00C94B4C">
      <w:pPr>
        <w:spacing w:after="0" w:line="240" w:lineRule="auto"/>
      </w:pPr>
      <w:r>
        <w:continuationSeparator/>
      </w:r>
    </w:p>
  </w:endnote>
  <w:endnote w:type="continuationNotice" w:id="1">
    <w:p w14:paraId="4A868636" w14:textId="77777777" w:rsidR="00C94B4C" w:rsidRDefault="00C94B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AFA7" w14:textId="77777777" w:rsidR="00EC4273" w:rsidRDefault="00EC42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CA45" w14:textId="7ADBC8E2" w:rsidR="00EC4273" w:rsidRPr="00EC4273" w:rsidRDefault="00EC4273" w:rsidP="00EC4273">
    <w:pPr>
      <w:pStyle w:val="Footer"/>
      <w:jc w:val="center"/>
      <w:rPr>
        <w:rFonts w:cs="Arial"/>
        <w:sz w:val="14"/>
      </w:rPr>
    </w:pPr>
    <w:r w:rsidRPr="00EC427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31A64868"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53349166" w14:textId="22BAEB2B" w:rsidR="00EC4273" w:rsidRPr="00EC4273" w:rsidRDefault="00EC4273" w:rsidP="00EC4273">
    <w:pPr>
      <w:pStyle w:val="Footer"/>
      <w:spacing w:before="60" w:line="240" w:lineRule="auto"/>
      <w:jc w:val="center"/>
      <w:rPr>
        <w:rFonts w:cs="Arial"/>
        <w:sz w:val="14"/>
      </w:rPr>
    </w:pPr>
    <w:r w:rsidRPr="00EC4273">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5CB675D1"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5ED2CC88" w14:textId="57FD760A" w:rsidR="00EC4273" w:rsidRPr="00EC4273" w:rsidRDefault="00EC4273" w:rsidP="00EC4273">
    <w:pPr>
      <w:pStyle w:val="Footer"/>
      <w:jc w:val="center"/>
      <w:rPr>
        <w:rFonts w:cs="Arial"/>
        <w:sz w:val="14"/>
      </w:rPr>
    </w:pPr>
    <w:r w:rsidRPr="00EC4273">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6574" w14:textId="77777777" w:rsidR="00C94B4C" w:rsidRDefault="00C94B4C">
      <w:pPr>
        <w:spacing w:after="0" w:line="240" w:lineRule="auto"/>
      </w:pPr>
      <w:r>
        <w:separator/>
      </w:r>
    </w:p>
  </w:footnote>
  <w:footnote w:type="continuationSeparator" w:id="0">
    <w:p w14:paraId="66B49195" w14:textId="77777777" w:rsidR="00C94B4C" w:rsidRDefault="00C94B4C">
      <w:pPr>
        <w:spacing w:after="0" w:line="240" w:lineRule="auto"/>
      </w:pPr>
      <w:r>
        <w:continuationSeparator/>
      </w:r>
    </w:p>
  </w:footnote>
  <w:footnote w:type="continuationNotice" w:id="1">
    <w:p w14:paraId="5223C622" w14:textId="77777777" w:rsidR="00C94B4C" w:rsidRDefault="00C94B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0FE0" w14:textId="77777777" w:rsidR="00EC4273" w:rsidRDefault="00EC42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A8C1" w14:textId="725188FA" w:rsidR="00D766D1" w:rsidRPr="00D766D1" w:rsidRDefault="00D766D1" w:rsidP="00D766D1">
    <w:pPr>
      <w:pStyle w:val="Header"/>
      <w:jc w:val="center"/>
      <w:rPr>
        <w:rFonts w:asciiTheme="minorHAnsi" w:hAnsiTheme="minorHAnsi" w:cstheme="minorHAnsi"/>
        <w:b/>
        <w:bCs/>
        <w:color w:val="FF0000"/>
        <w:sz w:val="32"/>
        <w:szCs w:val="32"/>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B9EE" w14:textId="77777777" w:rsidR="00EC4273" w:rsidRDefault="00EC42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3D50CE3"/>
    <w:multiLevelType w:val="hybridMultilevel"/>
    <w:tmpl w:val="94FE6B8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0B17DB"/>
    <w:multiLevelType w:val="hybridMultilevel"/>
    <w:tmpl w:val="9F9E1F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7F77289"/>
    <w:multiLevelType w:val="hybridMultilevel"/>
    <w:tmpl w:val="CF2C71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6816ED"/>
    <w:multiLevelType w:val="hybridMultilevel"/>
    <w:tmpl w:val="56F2FEE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AD7D55"/>
    <w:multiLevelType w:val="hybridMultilevel"/>
    <w:tmpl w:val="EAF8A9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72035D"/>
    <w:multiLevelType w:val="hybridMultilevel"/>
    <w:tmpl w:val="72D0F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6321F6"/>
    <w:multiLevelType w:val="hybridMultilevel"/>
    <w:tmpl w:val="4B403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EA22FA"/>
    <w:multiLevelType w:val="hybridMultilevel"/>
    <w:tmpl w:val="CF2C71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0" w15:restartNumberingAfterBreak="0">
    <w:nsid w:val="73095E55"/>
    <w:multiLevelType w:val="hybridMultilevel"/>
    <w:tmpl w:val="6F0209C0"/>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7FD600EA"/>
    <w:multiLevelType w:val="hybridMultilevel"/>
    <w:tmpl w:val="4AD41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0"/>
  </w:num>
  <w:num w:numId="4">
    <w:abstractNumId w:val="6"/>
  </w:num>
  <w:num w:numId="5">
    <w:abstractNumId w:val="12"/>
  </w:num>
  <w:num w:numId="6">
    <w:abstractNumId w:val="7"/>
  </w:num>
  <w:num w:numId="7">
    <w:abstractNumId w:val="2"/>
  </w:num>
  <w:num w:numId="8">
    <w:abstractNumId w:val="1"/>
  </w:num>
  <w:num w:numId="9">
    <w:abstractNumId w:val="4"/>
  </w:num>
  <w:num w:numId="10">
    <w:abstractNumId w:val="10"/>
  </w:num>
  <w:num w:numId="11">
    <w:abstractNumId w:val="5"/>
  </w:num>
  <w:num w:numId="12">
    <w:abstractNumId w:val="3"/>
  </w:num>
  <w:num w:numId="1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02A"/>
    <w:rsid w:val="00016330"/>
    <w:rsid w:val="0001665A"/>
    <w:rsid w:val="00016A3A"/>
    <w:rsid w:val="00017B43"/>
    <w:rsid w:val="00017E9E"/>
    <w:rsid w:val="00017F39"/>
    <w:rsid w:val="0002035B"/>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822"/>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5A65"/>
    <w:rsid w:val="00066031"/>
    <w:rsid w:val="00066731"/>
    <w:rsid w:val="0006694B"/>
    <w:rsid w:val="00066C61"/>
    <w:rsid w:val="00067CD2"/>
    <w:rsid w:val="00067E87"/>
    <w:rsid w:val="00070095"/>
    <w:rsid w:val="00071883"/>
    <w:rsid w:val="00072426"/>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2F4"/>
    <w:rsid w:val="000B66F1"/>
    <w:rsid w:val="000B77EF"/>
    <w:rsid w:val="000B7EC6"/>
    <w:rsid w:val="000B7F10"/>
    <w:rsid w:val="000C007A"/>
    <w:rsid w:val="000C1875"/>
    <w:rsid w:val="000C26D1"/>
    <w:rsid w:val="000C33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4E6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C89"/>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47E"/>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226"/>
    <w:rsid w:val="002006B8"/>
    <w:rsid w:val="00200B02"/>
    <w:rsid w:val="002015C8"/>
    <w:rsid w:val="002017DC"/>
    <w:rsid w:val="00201BE2"/>
    <w:rsid w:val="00201F16"/>
    <w:rsid w:val="00202215"/>
    <w:rsid w:val="002022D2"/>
    <w:rsid w:val="002031EE"/>
    <w:rsid w:val="0020456E"/>
    <w:rsid w:val="00205382"/>
    <w:rsid w:val="00205469"/>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37FAF"/>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E42"/>
    <w:rsid w:val="00262037"/>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33B1"/>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E87"/>
    <w:rsid w:val="003105FB"/>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04"/>
    <w:rsid w:val="00322A3D"/>
    <w:rsid w:val="00322A80"/>
    <w:rsid w:val="00323197"/>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3402"/>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3D"/>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21C"/>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7676"/>
    <w:rsid w:val="00407F0F"/>
    <w:rsid w:val="004108E5"/>
    <w:rsid w:val="00411053"/>
    <w:rsid w:val="004126F8"/>
    <w:rsid w:val="004131EB"/>
    <w:rsid w:val="004135D5"/>
    <w:rsid w:val="00414534"/>
    <w:rsid w:val="00414921"/>
    <w:rsid w:val="004149E8"/>
    <w:rsid w:val="00414BA9"/>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66F6"/>
    <w:rsid w:val="00436B13"/>
    <w:rsid w:val="00437EB3"/>
    <w:rsid w:val="004407F0"/>
    <w:rsid w:val="00440C11"/>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308"/>
    <w:rsid w:val="00466772"/>
    <w:rsid w:val="004667B4"/>
    <w:rsid w:val="00466B7A"/>
    <w:rsid w:val="004670CC"/>
    <w:rsid w:val="00467EA1"/>
    <w:rsid w:val="004700DF"/>
    <w:rsid w:val="00470162"/>
    <w:rsid w:val="0047043B"/>
    <w:rsid w:val="00470DD4"/>
    <w:rsid w:val="0047106F"/>
    <w:rsid w:val="004713F6"/>
    <w:rsid w:val="004726AF"/>
    <w:rsid w:val="00472AE0"/>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26DD"/>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C7DF3"/>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DBF"/>
    <w:rsid w:val="004E3A64"/>
    <w:rsid w:val="004E409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18E5"/>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0D70"/>
    <w:rsid w:val="0052127F"/>
    <w:rsid w:val="00521595"/>
    <w:rsid w:val="00522C7D"/>
    <w:rsid w:val="00522DD4"/>
    <w:rsid w:val="00522F02"/>
    <w:rsid w:val="00523293"/>
    <w:rsid w:val="0052373B"/>
    <w:rsid w:val="00524088"/>
    <w:rsid w:val="00524317"/>
    <w:rsid w:val="00524AA3"/>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4E2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158"/>
    <w:rsid w:val="005B77A2"/>
    <w:rsid w:val="005B7C06"/>
    <w:rsid w:val="005B7F41"/>
    <w:rsid w:val="005C13CA"/>
    <w:rsid w:val="005C18A0"/>
    <w:rsid w:val="005C3491"/>
    <w:rsid w:val="005C36E0"/>
    <w:rsid w:val="005C43F0"/>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3570"/>
    <w:rsid w:val="005D3E51"/>
    <w:rsid w:val="005D405C"/>
    <w:rsid w:val="005D4A89"/>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058D"/>
    <w:rsid w:val="006116AE"/>
    <w:rsid w:val="00613333"/>
    <w:rsid w:val="0061436D"/>
    <w:rsid w:val="00614C17"/>
    <w:rsid w:val="006167E9"/>
    <w:rsid w:val="00616F75"/>
    <w:rsid w:val="00616F9E"/>
    <w:rsid w:val="0061728B"/>
    <w:rsid w:val="0061731C"/>
    <w:rsid w:val="00617A58"/>
    <w:rsid w:val="00620218"/>
    <w:rsid w:val="00620341"/>
    <w:rsid w:val="00620C63"/>
    <w:rsid w:val="0062137C"/>
    <w:rsid w:val="00622225"/>
    <w:rsid w:val="00622566"/>
    <w:rsid w:val="0062300E"/>
    <w:rsid w:val="00623483"/>
    <w:rsid w:val="00623655"/>
    <w:rsid w:val="00623B53"/>
    <w:rsid w:val="006250E2"/>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801"/>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49DF"/>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385"/>
    <w:rsid w:val="006774F3"/>
    <w:rsid w:val="00677558"/>
    <w:rsid w:val="0068019C"/>
    <w:rsid w:val="00681143"/>
    <w:rsid w:val="00681520"/>
    <w:rsid w:val="00682BC2"/>
    <w:rsid w:val="00683C94"/>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6E6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D75AE"/>
    <w:rsid w:val="006D7F01"/>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70EB"/>
    <w:rsid w:val="006F72B5"/>
    <w:rsid w:val="006F735D"/>
    <w:rsid w:val="006F751C"/>
    <w:rsid w:val="006F7C95"/>
    <w:rsid w:val="006F7E52"/>
    <w:rsid w:val="007001DD"/>
    <w:rsid w:val="00700338"/>
    <w:rsid w:val="00700704"/>
    <w:rsid w:val="00701150"/>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142"/>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944"/>
    <w:rsid w:val="00743D60"/>
    <w:rsid w:val="00743F9E"/>
    <w:rsid w:val="00744732"/>
    <w:rsid w:val="0074529F"/>
    <w:rsid w:val="0074546A"/>
    <w:rsid w:val="00745AE6"/>
    <w:rsid w:val="00745BA5"/>
    <w:rsid w:val="00745D47"/>
    <w:rsid w:val="00745D7C"/>
    <w:rsid w:val="007468E1"/>
    <w:rsid w:val="0074736A"/>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6587"/>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51A"/>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C2F"/>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871"/>
    <w:rsid w:val="00865B08"/>
    <w:rsid w:val="0086677F"/>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2D0"/>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D90"/>
    <w:rsid w:val="00886F8C"/>
    <w:rsid w:val="00887DBF"/>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4DBE"/>
    <w:rsid w:val="008A52E3"/>
    <w:rsid w:val="008A546C"/>
    <w:rsid w:val="008A54FE"/>
    <w:rsid w:val="008A5EF2"/>
    <w:rsid w:val="008A6036"/>
    <w:rsid w:val="008A6F74"/>
    <w:rsid w:val="008A7DA2"/>
    <w:rsid w:val="008B069E"/>
    <w:rsid w:val="008B12A4"/>
    <w:rsid w:val="008B1350"/>
    <w:rsid w:val="008B18FC"/>
    <w:rsid w:val="008B1ABD"/>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924"/>
    <w:rsid w:val="008E05CC"/>
    <w:rsid w:val="008E07D2"/>
    <w:rsid w:val="008E0EB5"/>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3E1"/>
    <w:rsid w:val="008F3F04"/>
    <w:rsid w:val="008F4176"/>
    <w:rsid w:val="008F464D"/>
    <w:rsid w:val="008F6582"/>
    <w:rsid w:val="008F6E12"/>
    <w:rsid w:val="008F6E89"/>
    <w:rsid w:val="008F7F74"/>
    <w:rsid w:val="00900625"/>
    <w:rsid w:val="009008B1"/>
    <w:rsid w:val="00900EA4"/>
    <w:rsid w:val="009028C1"/>
    <w:rsid w:val="00903D67"/>
    <w:rsid w:val="00903D85"/>
    <w:rsid w:val="00903F2A"/>
    <w:rsid w:val="00904319"/>
    <w:rsid w:val="00906221"/>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4AA4"/>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0B7"/>
    <w:rsid w:val="00992149"/>
    <w:rsid w:val="009921C5"/>
    <w:rsid w:val="00993A0E"/>
    <w:rsid w:val="00994710"/>
    <w:rsid w:val="00994A76"/>
    <w:rsid w:val="00994D36"/>
    <w:rsid w:val="00994DC7"/>
    <w:rsid w:val="00994E7F"/>
    <w:rsid w:val="00996329"/>
    <w:rsid w:val="0099670B"/>
    <w:rsid w:val="0099693C"/>
    <w:rsid w:val="00996E02"/>
    <w:rsid w:val="009977FC"/>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82"/>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55E8"/>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2C9"/>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2C29"/>
    <w:rsid w:val="00A43655"/>
    <w:rsid w:val="00A43B7A"/>
    <w:rsid w:val="00A4473C"/>
    <w:rsid w:val="00A46568"/>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2A35"/>
    <w:rsid w:val="00A6333C"/>
    <w:rsid w:val="00A63D59"/>
    <w:rsid w:val="00A63F13"/>
    <w:rsid w:val="00A6507C"/>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A51F1"/>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7741C"/>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6E00"/>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628"/>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296"/>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6F9"/>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4B4C"/>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539"/>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2469"/>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D37"/>
    <w:rsid w:val="00D47FCA"/>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81E"/>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6D1"/>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46B3"/>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1EA"/>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37505"/>
    <w:rsid w:val="00E4054B"/>
    <w:rsid w:val="00E40C4B"/>
    <w:rsid w:val="00E4104B"/>
    <w:rsid w:val="00E41135"/>
    <w:rsid w:val="00E412DF"/>
    <w:rsid w:val="00E4425F"/>
    <w:rsid w:val="00E44839"/>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059"/>
    <w:rsid w:val="00E66D0E"/>
    <w:rsid w:val="00E709C8"/>
    <w:rsid w:val="00E71675"/>
    <w:rsid w:val="00E716B0"/>
    <w:rsid w:val="00E71B64"/>
    <w:rsid w:val="00E71E95"/>
    <w:rsid w:val="00E72325"/>
    <w:rsid w:val="00E73255"/>
    <w:rsid w:val="00E7535D"/>
    <w:rsid w:val="00E7571F"/>
    <w:rsid w:val="00E75856"/>
    <w:rsid w:val="00E75922"/>
    <w:rsid w:val="00E761E5"/>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0FAE"/>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273"/>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8ED"/>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BAC"/>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81"/>
    <w:rsid w:val="00FA7BF8"/>
    <w:rsid w:val="00FB0CED"/>
    <w:rsid w:val="00FB17C3"/>
    <w:rsid w:val="00FB3244"/>
    <w:rsid w:val="00FB361C"/>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1F0A"/>
    <w:rsid w:val="00FD3BF5"/>
    <w:rsid w:val="00FD47E2"/>
    <w:rsid w:val="00FD5125"/>
    <w:rsid w:val="00FD512F"/>
    <w:rsid w:val="00FD5850"/>
    <w:rsid w:val="00FD6964"/>
    <w:rsid w:val="00FD6E46"/>
    <w:rsid w:val="00FD71C4"/>
    <w:rsid w:val="00FD77F4"/>
    <w:rsid w:val="00FE03A3"/>
    <w:rsid w:val="00FE0A60"/>
    <w:rsid w:val="00FE184D"/>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F9"/>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CS-Paragraphnumbering">
    <w:name w:val="CS - Paragraph numbering"/>
    <w:basedOn w:val="Normal"/>
    <w:rsid w:val="001F147E"/>
    <w:pPr>
      <w:spacing w:after="120"/>
      <w:ind w:left="928" w:right="-45" w:hanging="360"/>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2.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2879</Words>
  <Characters>15865</Characters>
  <Application>Microsoft Office Word</Application>
  <DocSecurity>0</DocSecurity>
  <Lines>314</Lines>
  <Paragraphs>97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2019-05-13T07:51:00Z</cp:lastPrinted>
  <dcterms:created xsi:type="dcterms:W3CDTF">2022-09-20T23:57:00Z</dcterms:created>
  <dcterms:modified xsi:type="dcterms:W3CDTF">2022-09-20T23:57:00Z</dcterms:modified>
</cp:coreProperties>
</file>