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051B9091"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177C96">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3C58B99" w:rsidR="00741C4A" w:rsidRPr="00741C4A" w:rsidRDefault="00994963" w:rsidP="00741C4A">
      <w:pPr>
        <w:spacing w:after="0"/>
        <w:jc w:val="center"/>
        <w:rPr>
          <w:rFonts w:ascii="Arial" w:hAnsi="Arial" w:cs="Arial"/>
          <w:b/>
          <w:bCs/>
          <w:sz w:val="24"/>
          <w:szCs w:val="24"/>
        </w:rPr>
      </w:pPr>
      <w:r>
        <w:rPr>
          <w:rFonts w:ascii="Arial" w:hAnsi="Arial" w:cs="Arial"/>
          <w:b/>
          <w:bCs/>
          <w:sz w:val="24"/>
          <w:szCs w:val="24"/>
        </w:rPr>
        <w:t>REVENUE LEGISLATION AMENDMENT</w:t>
      </w:r>
      <w:r w:rsidR="00741C4A" w:rsidRPr="00741C4A">
        <w:rPr>
          <w:rFonts w:ascii="Arial" w:hAnsi="Arial" w:cs="Arial"/>
          <w:b/>
          <w:bCs/>
          <w:sz w:val="24"/>
          <w:szCs w:val="24"/>
        </w:rPr>
        <w:t xml:space="preserve"> BILL 20</w:t>
      </w:r>
      <w:r w:rsidR="00130A37">
        <w:rPr>
          <w:rFonts w:ascii="Arial" w:hAnsi="Arial" w:cs="Arial"/>
          <w:b/>
          <w:bCs/>
          <w:sz w:val="24"/>
          <w:szCs w:val="24"/>
        </w:rPr>
        <w:t>2</w:t>
      </w:r>
      <w:r w:rsidR="00177C96">
        <w:rPr>
          <w:rFonts w:ascii="Arial" w:hAnsi="Arial" w:cs="Arial"/>
          <w:b/>
          <w:bCs/>
          <w:sz w:val="24"/>
          <w:szCs w:val="24"/>
        </w:rPr>
        <w:t>2</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3F4521EA" w:rsidR="00BB387E" w:rsidRPr="005A0551" w:rsidRDefault="00BB387E" w:rsidP="00BB387E">
      <w:pPr>
        <w:spacing w:after="0"/>
        <w:jc w:val="center"/>
        <w:rPr>
          <w:rFonts w:ascii="Arial" w:hAnsi="Arial" w:cs="Arial"/>
          <w:i/>
          <w:i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09E968B4"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2EEEA948" w:rsidR="00BB387E" w:rsidRDefault="00994963" w:rsidP="00BB387E">
      <w:pPr>
        <w:spacing w:after="0"/>
        <w:ind w:right="686"/>
        <w:jc w:val="right"/>
        <w:rPr>
          <w:rFonts w:ascii="Arial" w:hAnsi="Arial" w:cs="Arial"/>
          <w:b/>
          <w:bCs/>
          <w:sz w:val="24"/>
          <w:szCs w:val="24"/>
        </w:rPr>
      </w:pPr>
      <w:r>
        <w:rPr>
          <w:rFonts w:ascii="Arial" w:hAnsi="Arial" w:cs="Arial"/>
          <w:b/>
          <w:bCs/>
          <w:sz w:val="24"/>
          <w:szCs w:val="24"/>
        </w:rPr>
        <w:t xml:space="preserve">Andrew Barr </w:t>
      </w:r>
      <w:r w:rsidR="00E954A1">
        <w:rPr>
          <w:rFonts w:ascii="Arial" w:hAnsi="Arial" w:cs="Arial"/>
          <w:b/>
          <w:bCs/>
          <w:sz w:val="24"/>
          <w:szCs w:val="24"/>
        </w:rPr>
        <w:t>MLA</w:t>
      </w:r>
    </w:p>
    <w:p w14:paraId="14E0FAE9" w14:textId="7B5BB07F" w:rsidR="00C83EB2" w:rsidRDefault="00C83EB2" w:rsidP="00BB387E">
      <w:pPr>
        <w:spacing w:after="0"/>
        <w:ind w:right="686"/>
        <w:jc w:val="right"/>
        <w:rPr>
          <w:rFonts w:ascii="Arial" w:hAnsi="Arial" w:cs="Arial"/>
          <w:b/>
          <w:bCs/>
          <w:sz w:val="24"/>
          <w:szCs w:val="24"/>
        </w:rPr>
      </w:pPr>
      <w:r>
        <w:rPr>
          <w:rFonts w:ascii="Arial" w:hAnsi="Arial" w:cs="Arial"/>
          <w:b/>
          <w:bCs/>
          <w:sz w:val="24"/>
          <w:szCs w:val="24"/>
        </w:rPr>
        <w:t>Treasurer</w:t>
      </w:r>
    </w:p>
    <w:p w14:paraId="078F023C" w14:textId="077FEFA0" w:rsidR="00C83EB2" w:rsidRPr="00BB387E" w:rsidRDefault="00C83EB2" w:rsidP="00BB387E">
      <w:pPr>
        <w:spacing w:after="0"/>
        <w:ind w:right="686"/>
        <w:jc w:val="right"/>
        <w:rPr>
          <w:rFonts w:ascii="Arial" w:hAnsi="Arial" w:cs="Arial"/>
          <w:b/>
          <w:bCs/>
          <w:sz w:val="24"/>
          <w:szCs w:val="24"/>
        </w:rPr>
      </w:pPr>
      <w:r>
        <w:rPr>
          <w:rFonts w:ascii="Arial" w:hAnsi="Arial" w:cs="Arial"/>
          <w:b/>
          <w:bCs/>
          <w:sz w:val="24"/>
          <w:szCs w:val="24"/>
        </w:rPr>
        <w:t>December 2022</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3AC9B9C0" w:rsidR="00ED3B77" w:rsidRPr="00BB387E" w:rsidRDefault="00C34879" w:rsidP="008C225D">
      <w:pPr>
        <w:pStyle w:val="Heading1"/>
        <w:jc w:val="center"/>
      </w:pPr>
      <w:r>
        <w:lastRenderedPageBreak/>
        <w:t>REVENUE LEGISLATION AMENDMENT</w:t>
      </w:r>
      <w:r w:rsidR="00ED3B77" w:rsidRPr="00BB387E">
        <w:t xml:space="preserve"> BILL </w:t>
      </w:r>
      <w:r w:rsidR="00130A37" w:rsidRPr="00BB387E">
        <w:t>20</w:t>
      </w:r>
      <w:r w:rsidR="00130A37">
        <w:t>2</w:t>
      </w:r>
      <w:r w:rsidR="00177C96">
        <w:t>2</w:t>
      </w:r>
    </w:p>
    <w:p w14:paraId="2612AE1F" w14:textId="77777777" w:rsidR="00834FC9" w:rsidRPr="00A517FC" w:rsidRDefault="00834FC9" w:rsidP="007F3D56">
      <w:pPr>
        <w:spacing w:after="0"/>
        <w:contextualSpacing/>
        <w:rPr>
          <w:rFonts w:ascii="Times New Roman" w:hAnsi="Times New Roman"/>
          <w:bCs/>
          <w:sz w:val="24"/>
          <w:szCs w:val="24"/>
        </w:rPr>
      </w:pPr>
    </w:p>
    <w:p w14:paraId="3F20865D" w14:textId="5C20ABB7" w:rsidR="0052127F" w:rsidRPr="00834FC9" w:rsidRDefault="00834FC9" w:rsidP="00ED4710">
      <w:pPr>
        <w:contextualSpacing/>
        <w:rPr>
          <w:rFonts w:ascii="Arial" w:hAnsi="Arial" w:cs="Arial"/>
          <w:bCs/>
          <w:sz w:val="24"/>
          <w:szCs w:val="24"/>
          <w:highlight w:val="yellow"/>
        </w:rPr>
      </w:pPr>
      <w:r w:rsidRPr="00DC4344">
        <w:rPr>
          <w:rFonts w:ascii="Arial" w:hAnsi="Arial" w:cs="Arial"/>
          <w:bCs/>
          <w:sz w:val="24"/>
          <w:szCs w:val="24"/>
        </w:rPr>
        <w:t xml:space="preserve">The Bill </w:t>
      </w:r>
      <w:r w:rsidRPr="0021783F">
        <w:rPr>
          <w:rFonts w:ascii="Arial" w:hAnsi="Arial" w:cs="Arial"/>
          <w:b/>
          <w:sz w:val="24"/>
          <w:szCs w:val="24"/>
        </w:rPr>
        <w:t>is</w:t>
      </w:r>
      <w:r w:rsidRPr="0021783F">
        <w:rPr>
          <w:rFonts w:ascii="Arial" w:hAnsi="Arial" w:cs="Arial"/>
          <w:bCs/>
          <w:sz w:val="24"/>
          <w:szCs w:val="24"/>
        </w:rPr>
        <w:t xml:space="preserve"> </w:t>
      </w:r>
      <w:r w:rsidRPr="0021783F">
        <w:rPr>
          <w:rFonts w:ascii="Arial" w:hAnsi="Arial" w:cs="Arial"/>
          <w:b/>
          <w:sz w:val="24"/>
          <w:szCs w:val="24"/>
        </w:rPr>
        <w:t>not</w:t>
      </w:r>
      <w:r w:rsidRPr="00DC4344">
        <w:rPr>
          <w:rFonts w:ascii="Arial" w:hAnsi="Arial" w:cs="Arial"/>
          <w:bCs/>
          <w:sz w:val="24"/>
          <w:szCs w:val="24"/>
        </w:rPr>
        <w:t xml:space="preserve"> a Significant Bill. Significant Bills are bills that have been assessed as likely to have significant engagement of human rights and require more detailed reasoning in relation to compatibility with the </w:t>
      </w:r>
      <w:r w:rsidRPr="00DC4344">
        <w:rPr>
          <w:rFonts w:ascii="Arial" w:hAnsi="Arial" w:cs="Arial"/>
          <w:bCs/>
          <w:i/>
          <w:iCs/>
          <w:sz w:val="24"/>
          <w:szCs w:val="24"/>
        </w:rPr>
        <w:t>Human Rights Act 2004</w:t>
      </w:r>
      <w:r w:rsidRPr="00DC4344">
        <w:rPr>
          <w:rFonts w:ascii="Arial" w:hAnsi="Arial" w:cs="Arial"/>
          <w:bCs/>
          <w:sz w:val="24"/>
          <w:szCs w:val="24"/>
        </w:rPr>
        <w:t>.</w:t>
      </w:r>
    </w:p>
    <w:p w14:paraId="6FEC4696" w14:textId="620905BC" w:rsidR="00C82321" w:rsidRPr="00DC4344" w:rsidRDefault="00C82321" w:rsidP="008C225D">
      <w:pPr>
        <w:pStyle w:val="Heading2"/>
        <w:rPr>
          <w:rFonts w:cs="Arial"/>
        </w:rPr>
      </w:pPr>
      <w:r w:rsidRPr="00DC4344">
        <w:rPr>
          <w:rFonts w:cs="Arial"/>
        </w:rPr>
        <w:t>Introduction</w:t>
      </w:r>
    </w:p>
    <w:p w14:paraId="42C2A428" w14:textId="4503668A" w:rsidR="00C82321" w:rsidRPr="00DC4344" w:rsidRDefault="00C82321" w:rsidP="00684471">
      <w:pPr>
        <w:rPr>
          <w:rFonts w:ascii="Arial" w:hAnsi="Arial" w:cs="Arial"/>
          <w:sz w:val="24"/>
          <w:szCs w:val="24"/>
        </w:rPr>
      </w:pPr>
      <w:r w:rsidRPr="00DC4344">
        <w:rPr>
          <w:rFonts w:ascii="Arial" w:hAnsi="Arial" w:cs="Arial"/>
          <w:sz w:val="24"/>
          <w:szCs w:val="24"/>
        </w:rPr>
        <w:t xml:space="preserve">This explanatory statement relates to the Revenue Legislation Amendment Bill 2022 </w:t>
      </w:r>
      <w:r w:rsidR="00FC4C00">
        <w:rPr>
          <w:rFonts w:ascii="Arial" w:hAnsi="Arial" w:cs="Arial"/>
          <w:sz w:val="24"/>
          <w:szCs w:val="24"/>
        </w:rPr>
        <w:t xml:space="preserve">(‘the Bill’) </w:t>
      </w:r>
      <w:r w:rsidRPr="00DC4344">
        <w:rPr>
          <w:rFonts w:ascii="Arial" w:hAnsi="Arial" w:cs="Arial"/>
          <w:sz w:val="24"/>
          <w:szCs w:val="24"/>
        </w:rPr>
        <w:t xml:space="preserve">as presented to the Legislative Assembly. It has been prepared in order to assist the reader of the </w:t>
      </w:r>
      <w:r w:rsidR="00FC4C00">
        <w:rPr>
          <w:rFonts w:ascii="Arial" w:hAnsi="Arial" w:cs="Arial"/>
          <w:sz w:val="24"/>
          <w:szCs w:val="24"/>
        </w:rPr>
        <w:t>B</w:t>
      </w:r>
      <w:r w:rsidRPr="00DC4344">
        <w:rPr>
          <w:rFonts w:ascii="Arial" w:hAnsi="Arial" w:cs="Arial"/>
          <w:sz w:val="24"/>
          <w:szCs w:val="24"/>
        </w:rPr>
        <w:t xml:space="preserve">ill and to help inform debate on it. It does not form part of the </w:t>
      </w:r>
      <w:r w:rsidR="00FC4C00">
        <w:rPr>
          <w:rFonts w:ascii="Arial" w:hAnsi="Arial" w:cs="Arial"/>
          <w:sz w:val="24"/>
          <w:szCs w:val="24"/>
        </w:rPr>
        <w:t>B</w:t>
      </w:r>
      <w:r w:rsidRPr="00DC4344">
        <w:rPr>
          <w:rFonts w:ascii="Arial" w:hAnsi="Arial" w:cs="Arial"/>
          <w:sz w:val="24"/>
          <w:szCs w:val="24"/>
        </w:rPr>
        <w:t xml:space="preserve">ill and has not been endorsed by the Assembly. </w:t>
      </w:r>
    </w:p>
    <w:p w14:paraId="2318E77C" w14:textId="4AA93A5D" w:rsidR="00684471" w:rsidRPr="00DC4344" w:rsidRDefault="00684471" w:rsidP="00684471">
      <w:pPr>
        <w:rPr>
          <w:rFonts w:ascii="Arial" w:hAnsi="Arial" w:cs="Arial"/>
          <w:sz w:val="24"/>
          <w:szCs w:val="24"/>
        </w:rPr>
      </w:pPr>
      <w:r w:rsidRPr="00DC4344">
        <w:rPr>
          <w:rFonts w:ascii="Arial" w:hAnsi="Arial" w:cs="Arial"/>
          <w:sz w:val="24"/>
          <w:szCs w:val="24"/>
        </w:rPr>
        <w:t xml:space="preserve">The </w:t>
      </w:r>
      <w:r w:rsidR="0073074E">
        <w:rPr>
          <w:rFonts w:ascii="Arial" w:hAnsi="Arial" w:cs="Arial"/>
          <w:sz w:val="24"/>
          <w:szCs w:val="24"/>
        </w:rPr>
        <w:t>explanatory s</w:t>
      </w:r>
      <w:r w:rsidRPr="00DC4344">
        <w:rPr>
          <w:rFonts w:ascii="Arial" w:hAnsi="Arial" w:cs="Arial"/>
          <w:sz w:val="24"/>
          <w:szCs w:val="24"/>
        </w:rPr>
        <w:t xml:space="preserve">tatement must be read in conjunction </w:t>
      </w:r>
      <w:r w:rsidR="00ED6B3B" w:rsidRPr="00DC4344">
        <w:rPr>
          <w:rFonts w:ascii="Arial" w:hAnsi="Arial" w:cs="Arial"/>
          <w:sz w:val="24"/>
          <w:szCs w:val="24"/>
        </w:rPr>
        <w:t xml:space="preserve">with the </w:t>
      </w:r>
      <w:r w:rsidR="00FC4C00">
        <w:rPr>
          <w:rFonts w:ascii="Arial" w:hAnsi="Arial" w:cs="Arial"/>
          <w:sz w:val="24"/>
          <w:szCs w:val="24"/>
        </w:rPr>
        <w:t>B</w:t>
      </w:r>
      <w:r w:rsidR="00ED6B3B" w:rsidRPr="00DC4344">
        <w:rPr>
          <w:rFonts w:ascii="Arial" w:hAnsi="Arial" w:cs="Arial"/>
          <w:sz w:val="24"/>
          <w:szCs w:val="24"/>
        </w:rPr>
        <w:t xml:space="preserve">ill. It is not, and is not meant to be, a comprehensive description of the </w:t>
      </w:r>
      <w:r w:rsidR="00FC4C00">
        <w:rPr>
          <w:rFonts w:ascii="Arial" w:hAnsi="Arial" w:cs="Arial"/>
          <w:sz w:val="24"/>
          <w:szCs w:val="24"/>
        </w:rPr>
        <w:t>B</w:t>
      </w:r>
      <w:r w:rsidR="00ED6B3B" w:rsidRPr="00DC4344">
        <w:rPr>
          <w:rFonts w:ascii="Arial" w:hAnsi="Arial" w:cs="Arial"/>
          <w:sz w:val="24"/>
          <w:szCs w:val="24"/>
        </w:rPr>
        <w:t xml:space="preserve">ill. What is said about a provision is not to be taken as an authoritative guide to the meaning of a provision, this being a task for the courts. </w:t>
      </w:r>
    </w:p>
    <w:p w14:paraId="29C29316" w14:textId="50A1F2CB" w:rsidR="007B6A78" w:rsidRDefault="003323FA" w:rsidP="008C225D">
      <w:pPr>
        <w:pStyle w:val="Heading2"/>
      </w:pPr>
      <w:r>
        <w:t>OVERVIEW OF THE BILL</w:t>
      </w:r>
    </w:p>
    <w:p w14:paraId="273BDE82" w14:textId="50D3FD69" w:rsidR="006D28BF" w:rsidRPr="00DC4344" w:rsidRDefault="006D28BF" w:rsidP="00ED4710">
      <w:pPr>
        <w:pStyle w:val="NormalWeb"/>
        <w:shd w:val="clear" w:color="auto" w:fill="FFFFFF"/>
        <w:spacing w:before="0" w:beforeAutospacing="0" w:after="200" w:afterAutospacing="0" w:line="276" w:lineRule="atLeast"/>
        <w:rPr>
          <w:rFonts w:ascii="Arial" w:hAnsi="Arial" w:cs="Arial"/>
          <w:color w:val="000000"/>
        </w:rPr>
      </w:pPr>
      <w:r w:rsidRPr="00DC4344">
        <w:rPr>
          <w:rFonts w:ascii="Arial" w:hAnsi="Arial" w:cs="Arial"/>
          <w:color w:val="000000"/>
        </w:rPr>
        <w:t>The Bill</w:t>
      </w:r>
      <w:r w:rsidR="00FC4C00">
        <w:rPr>
          <w:rFonts w:ascii="Arial" w:hAnsi="Arial" w:cs="Arial"/>
          <w:color w:val="000000"/>
        </w:rPr>
        <w:t xml:space="preserve"> </w:t>
      </w:r>
      <w:r w:rsidRPr="00DC4344">
        <w:rPr>
          <w:rFonts w:ascii="Arial" w:hAnsi="Arial" w:cs="Arial"/>
          <w:color w:val="000000"/>
        </w:rPr>
        <w:t>is part of an ongoing series of bills to promote the effective and efficient administration and operation of the ACT tax system. Specifically, the Bill amends the following taxation legislation:</w:t>
      </w:r>
    </w:p>
    <w:p w14:paraId="3ED3E137" w14:textId="1BAA38D0" w:rsidR="006D28BF" w:rsidRPr="00DC4344" w:rsidRDefault="006D28BF" w:rsidP="00116DC8">
      <w:pPr>
        <w:pStyle w:val="listparagraph0"/>
        <w:numPr>
          <w:ilvl w:val="0"/>
          <w:numId w:val="5"/>
        </w:numPr>
        <w:shd w:val="clear" w:color="auto" w:fill="FFFFFF"/>
        <w:spacing w:before="0" w:beforeAutospacing="0" w:after="120" w:afterAutospacing="0"/>
        <w:rPr>
          <w:rFonts w:ascii="Arial" w:hAnsi="Arial" w:cs="Arial"/>
          <w:color w:val="000000"/>
        </w:rPr>
      </w:pPr>
      <w:r w:rsidRPr="00DC4344">
        <w:rPr>
          <w:rFonts w:ascii="Arial" w:hAnsi="Arial" w:cs="Arial"/>
          <w:i/>
          <w:iCs/>
          <w:color w:val="000000"/>
        </w:rPr>
        <w:t>Duties Act 1999</w:t>
      </w:r>
      <w:r w:rsidRPr="00DC4344">
        <w:rPr>
          <w:rFonts w:ascii="Arial" w:hAnsi="Arial" w:cs="Arial"/>
          <w:color w:val="000000"/>
        </w:rPr>
        <w:t> (Duties Act);</w:t>
      </w:r>
      <w:r w:rsidR="006E4E9C" w:rsidRPr="00DC4344">
        <w:rPr>
          <w:rFonts w:ascii="Arial" w:hAnsi="Arial" w:cs="Arial"/>
          <w:color w:val="000000"/>
        </w:rPr>
        <w:t xml:space="preserve"> </w:t>
      </w:r>
      <w:r w:rsidR="00331B80" w:rsidRPr="00DC4344">
        <w:rPr>
          <w:rFonts w:ascii="Arial" w:hAnsi="Arial" w:cs="Arial"/>
          <w:color w:val="000000"/>
        </w:rPr>
        <w:t>and</w:t>
      </w:r>
    </w:p>
    <w:p w14:paraId="4C2EFA1A" w14:textId="0B5D7C96" w:rsidR="00217C3D" w:rsidRDefault="006D28BF" w:rsidP="00116DC8">
      <w:pPr>
        <w:pStyle w:val="listparagraph0"/>
        <w:numPr>
          <w:ilvl w:val="0"/>
          <w:numId w:val="5"/>
        </w:numPr>
        <w:shd w:val="clear" w:color="auto" w:fill="FFFFFF"/>
        <w:spacing w:before="0" w:beforeAutospacing="0" w:after="120" w:afterAutospacing="0"/>
        <w:rPr>
          <w:rFonts w:ascii="Arial" w:hAnsi="Arial" w:cs="Arial"/>
          <w:color w:val="000000"/>
        </w:rPr>
      </w:pPr>
      <w:r w:rsidRPr="00DC4344">
        <w:rPr>
          <w:rFonts w:ascii="Arial" w:hAnsi="Arial" w:cs="Arial"/>
          <w:i/>
          <w:iCs/>
          <w:color w:val="000000"/>
        </w:rPr>
        <w:t>Land Tax Act 2004</w:t>
      </w:r>
      <w:r w:rsidRPr="00DC4344">
        <w:rPr>
          <w:rFonts w:ascii="Arial" w:hAnsi="Arial" w:cs="Arial"/>
          <w:color w:val="000000"/>
        </w:rPr>
        <w:t> (Land Tax Act)</w:t>
      </w:r>
      <w:r w:rsidR="00155D3E">
        <w:rPr>
          <w:rFonts w:ascii="Arial" w:hAnsi="Arial" w:cs="Arial"/>
          <w:color w:val="000000"/>
        </w:rPr>
        <w:t>.</w:t>
      </w:r>
    </w:p>
    <w:p w14:paraId="6384E897" w14:textId="0EE0D8E5" w:rsidR="00116DC8" w:rsidRPr="00DC4344" w:rsidRDefault="00155D3E" w:rsidP="0054117E">
      <w:pPr>
        <w:pStyle w:val="NormalWeb"/>
        <w:ind w:left="1080" w:hanging="720"/>
        <w:rPr>
          <w:rFonts w:ascii="Arial" w:hAnsi="Arial" w:cs="Arial"/>
          <w:b/>
          <w:bCs/>
          <w:color w:val="000000"/>
        </w:rPr>
      </w:pPr>
      <w:r w:rsidRPr="00C64D2E">
        <w:rPr>
          <w:rFonts w:ascii="Arial" w:hAnsi="Arial" w:cs="Arial"/>
          <w:i/>
          <w:iCs/>
          <w:color w:val="000000"/>
        </w:rPr>
        <w:t>Note</w:t>
      </w:r>
      <w:r>
        <w:rPr>
          <w:rFonts w:ascii="Arial" w:hAnsi="Arial" w:cs="Arial"/>
          <w:color w:val="000000"/>
        </w:rPr>
        <w:tab/>
        <w:t xml:space="preserve">This </w:t>
      </w:r>
      <w:r w:rsidR="00C64D2E">
        <w:rPr>
          <w:rFonts w:ascii="Arial" w:hAnsi="Arial" w:cs="Arial"/>
          <w:color w:val="000000"/>
        </w:rPr>
        <w:t xml:space="preserve">Bill </w:t>
      </w:r>
      <w:r>
        <w:rPr>
          <w:rFonts w:ascii="Arial" w:hAnsi="Arial" w:cs="Arial"/>
          <w:color w:val="000000"/>
        </w:rPr>
        <w:t xml:space="preserve">also amends </w:t>
      </w:r>
      <w:r w:rsidRPr="0072306F">
        <w:rPr>
          <w:rFonts w:ascii="Arial" w:hAnsi="Arial" w:cs="Arial"/>
          <w:i/>
          <w:iCs/>
          <w:color w:val="000000"/>
        </w:rPr>
        <w:t>Civil Law (Sale of Residential Property) Act 2003</w:t>
      </w:r>
      <w:r>
        <w:rPr>
          <w:rFonts w:ascii="Arial" w:hAnsi="Arial" w:cs="Arial"/>
          <w:color w:val="000000"/>
        </w:rPr>
        <w:t xml:space="preserve"> (see sch 1)</w:t>
      </w:r>
      <w:r w:rsidRPr="00E97498">
        <w:rPr>
          <w:rFonts w:ascii="Arial" w:hAnsi="Arial" w:cs="Arial"/>
          <w:color w:val="000000"/>
        </w:rPr>
        <w:t>.</w:t>
      </w:r>
    </w:p>
    <w:p w14:paraId="5A321971" w14:textId="5B9D3988" w:rsidR="0061794C" w:rsidRPr="00DC4344" w:rsidRDefault="0061794C" w:rsidP="00ED4710">
      <w:pPr>
        <w:pStyle w:val="NormalWeb"/>
        <w:shd w:val="clear" w:color="auto" w:fill="FFFFFF"/>
        <w:spacing w:before="0" w:beforeAutospacing="0" w:after="200" w:afterAutospacing="0" w:line="276" w:lineRule="atLeast"/>
        <w:rPr>
          <w:rFonts w:ascii="Arial" w:hAnsi="Arial" w:cs="Arial"/>
          <w:color w:val="000000"/>
        </w:rPr>
      </w:pPr>
      <w:r w:rsidRPr="00DC4344">
        <w:rPr>
          <w:rFonts w:ascii="Arial" w:hAnsi="Arial" w:cs="Arial"/>
          <w:color w:val="000000"/>
          <w:shd w:val="clear" w:color="auto" w:fill="FFFFFF"/>
        </w:rPr>
        <w:t xml:space="preserve">The amendments in the Bill make provision for </w:t>
      </w:r>
      <w:r w:rsidR="00C43C8E" w:rsidRPr="00DC4344">
        <w:rPr>
          <w:rFonts w:ascii="Arial" w:hAnsi="Arial" w:cs="Arial"/>
          <w:color w:val="000000"/>
          <w:shd w:val="clear" w:color="auto" w:fill="FFFFFF"/>
        </w:rPr>
        <w:t xml:space="preserve">an initial stage of </w:t>
      </w:r>
      <w:r w:rsidRPr="00DC4344">
        <w:rPr>
          <w:rFonts w:ascii="Arial" w:hAnsi="Arial" w:cs="Arial"/>
          <w:color w:val="000000"/>
        </w:rPr>
        <w:t>updat</w:t>
      </w:r>
      <w:r w:rsidR="00C43C8E" w:rsidRPr="00DC4344">
        <w:rPr>
          <w:rFonts w:ascii="Arial" w:hAnsi="Arial" w:cs="Arial"/>
          <w:color w:val="000000"/>
        </w:rPr>
        <w:t>es to</w:t>
      </w:r>
      <w:r w:rsidRPr="00DC4344">
        <w:rPr>
          <w:rFonts w:ascii="Arial" w:hAnsi="Arial" w:cs="Arial"/>
          <w:color w:val="000000"/>
        </w:rPr>
        <w:t xml:space="preserve"> the landholder duty provisions under Chapter 3 of the Duties Act to: </w:t>
      </w:r>
    </w:p>
    <w:p w14:paraId="7C8BB07B" w14:textId="538A8389" w:rsidR="00E764AC" w:rsidRDefault="00E764AC" w:rsidP="0061794C">
      <w:pPr>
        <w:pStyle w:val="NormalWeb"/>
        <w:numPr>
          <w:ilvl w:val="0"/>
          <w:numId w:val="9"/>
        </w:numPr>
        <w:shd w:val="clear" w:color="auto" w:fill="FFFFFF"/>
        <w:spacing w:before="0" w:beforeAutospacing="0" w:after="120" w:afterAutospacing="0" w:line="276" w:lineRule="atLeast"/>
        <w:rPr>
          <w:rFonts w:ascii="Arial" w:hAnsi="Arial" w:cs="Arial"/>
          <w:color w:val="000000"/>
        </w:rPr>
      </w:pPr>
      <w:r w:rsidRPr="00DC4344">
        <w:rPr>
          <w:rFonts w:ascii="Arial" w:hAnsi="Arial" w:cs="Arial"/>
          <w:color w:val="000000"/>
        </w:rPr>
        <w:t xml:space="preserve">clarify the prescription of how duty is imposed on a </w:t>
      </w:r>
      <w:r w:rsidR="00385627">
        <w:rPr>
          <w:rFonts w:ascii="Arial" w:hAnsi="Arial" w:cs="Arial"/>
          <w:color w:val="000000"/>
        </w:rPr>
        <w:t>‘</w:t>
      </w:r>
      <w:r w:rsidRPr="00B96549">
        <w:rPr>
          <w:rFonts w:ascii="Arial" w:hAnsi="Arial" w:cs="Arial"/>
          <w:color w:val="000000"/>
        </w:rPr>
        <w:t>relevant acquisition</w:t>
      </w:r>
      <w:r w:rsidR="00385627">
        <w:rPr>
          <w:rFonts w:ascii="Arial" w:hAnsi="Arial" w:cs="Arial"/>
          <w:color w:val="000000"/>
        </w:rPr>
        <w:t>’</w:t>
      </w:r>
      <w:r w:rsidRPr="00DC4344">
        <w:rPr>
          <w:rFonts w:ascii="Arial" w:hAnsi="Arial" w:cs="Arial"/>
          <w:color w:val="000000"/>
        </w:rPr>
        <w:t xml:space="preserve"> in a </w:t>
      </w:r>
      <w:r w:rsidR="00B96549">
        <w:rPr>
          <w:rFonts w:ascii="Arial" w:hAnsi="Arial" w:cs="Arial"/>
          <w:color w:val="000000"/>
        </w:rPr>
        <w:t>‘</w:t>
      </w:r>
      <w:r w:rsidRPr="00B96549">
        <w:rPr>
          <w:rFonts w:ascii="Arial" w:hAnsi="Arial" w:cs="Arial"/>
          <w:color w:val="000000"/>
        </w:rPr>
        <w:t>landholder</w:t>
      </w:r>
      <w:r w:rsidR="00B96549">
        <w:rPr>
          <w:rFonts w:ascii="Arial" w:hAnsi="Arial" w:cs="Arial"/>
          <w:color w:val="000000"/>
        </w:rPr>
        <w:t>’</w:t>
      </w:r>
      <w:r w:rsidR="00AA5636">
        <w:rPr>
          <w:rFonts w:ascii="Arial" w:hAnsi="Arial" w:cs="Arial"/>
          <w:color w:val="000000"/>
        </w:rPr>
        <w:t>;</w:t>
      </w:r>
      <w:r w:rsidRPr="00DC4344">
        <w:rPr>
          <w:rFonts w:ascii="Arial" w:hAnsi="Arial" w:cs="Arial"/>
          <w:color w:val="000000"/>
        </w:rPr>
        <w:t xml:space="preserve"> </w:t>
      </w:r>
    </w:p>
    <w:p w14:paraId="4F06DD37" w14:textId="26B3E05E" w:rsidR="0061794C" w:rsidRPr="00DC4344" w:rsidRDefault="003708C0" w:rsidP="0061794C">
      <w:pPr>
        <w:pStyle w:val="NormalWeb"/>
        <w:numPr>
          <w:ilvl w:val="0"/>
          <w:numId w:val="9"/>
        </w:numPr>
        <w:shd w:val="clear" w:color="auto" w:fill="FFFFFF"/>
        <w:spacing w:before="0" w:beforeAutospacing="0" w:after="120" w:afterAutospacing="0" w:line="276" w:lineRule="atLeast"/>
        <w:rPr>
          <w:rFonts w:ascii="Arial" w:hAnsi="Arial" w:cs="Arial"/>
          <w:color w:val="000000"/>
        </w:rPr>
      </w:pPr>
      <w:r w:rsidRPr="00DC4344">
        <w:rPr>
          <w:rFonts w:ascii="Arial" w:hAnsi="Arial" w:cs="Arial"/>
          <w:color w:val="000000"/>
        </w:rPr>
        <w:t xml:space="preserve">allow for regulations to prescribe circumstances where </w:t>
      </w:r>
      <w:r w:rsidR="0061794C" w:rsidRPr="00DC4344">
        <w:rPr>
          <w:rFonts w:ascii="Arial" w:hAnsi="Arial" w:cs="Arial"/>
          <w:color w:val="000000"/>
        </w:rPr>
        <w:t xml:space="preserve">the requirement for an </w:t>
      </w:r>
      <w:r w:rsidR="00AF5867">
        <w:rPr>
          <w:rFonts w:ascii="Arial" w:hAnsi="Arial" w:cs="Arial"/>
          <w:color w:val="000000"/>
        </w:rPr>
        <w:t>‘</w:t>
      </w:r>
      <w:r w:rsidR="0061794C" w:rsidRPr="00AF5867">
        <w:rPr>
          <w:rFonts w:ascii="Arial" w:hAnsi="Arial" w:cs="Arial"/>
          <w:color w:val="000000"/>
        </w:rPr>
        <w:t>acquisition statement</w:t>
      </w:r>
      <w:r w:rsidR="00AF5867">
        <w:rPr>
          <w:rFonts w:ascii="Arial" w:hAnsi="Arial" w:cs="Arial"/>
          <w:i/>
          <w:iCs/>
          <w:color w:val="000000"/>
        </w:rPr>
        <w:t>’</w:t>
      </w:r>
      <w:r w:rsidR="0061794C" w:rsidRPr="00DC4344">
        <w:rPr>
          <w:rFonts w:ascii="Arial" w:hAnsi="Arial" w:cs="Arial"/>
          <w:color w:val="000000"/>
        </w:rPr>
        <w:t xml:space="preserve"> </w:t>
      </w:r>
      <w:r w:rsidRPr="00DC4344">
        <w:rPr>
          <w:rFonts w:ascii="Arial" w:hAnsi="Arial" w:cs="Arial"/>
          <w:color w:val="000000"/>
        </w:rPr>
        <w:t xml:space="preserve">is </w:t>
      </w:r>
      <w:r w:rsidR="0061794C" w:rsidRPr="00DC4344">
        <w:rPr>
          <w:rFonts w:ascii="Arial" w:hAnsi="Arial" w:cs="Arial"/>
          <w:color w:val="000000"/>
        </w:rPr>
        <w:t>unnecessary;</w:t>
      </w:r>
    </w:p>
    <w:p w14:paraId="33E6DF3B" w14:textId="2E4D9E1F" w:rsidR="0061794C" w:rsidRPr="00DC4344" w:rsidRDefault="00C43C8E" w:rsidP="0061794C">
      <w:pPr>
        <w:pStyle w:val="NormalWeb"/>
        <w:numPr>
          <w:ilvl w:val="0"/>
          <w:numId w:val="9"/>
        </w:numPr>
        <w:shd w:val="clear" w:color="auto" w:fill="FFFFFF"/>
        <w:spacing w:before="0" w:beforeAutospacing="0" w:after="120" w:afterAutospacing="0" w:line="276" w:lineRule="atLeast"/>
        <w:rPr>
          <w:rFonts w:ascii="Arial" w:hAnsi="Arial" w:cs="Arial"/>
          <w:color w:val="000000"/>
        </w:rPr>
      </w:pPr>
      <w:r w:rsidRPr="00DC4344">
        <w:rPr>
          <w:rFonts w:ascii="Arial" w:hAnsi="Arial" w:cs="Arial"/>
          <w:color w:val="000000"/>
        </w:rPr>
        <w:t xml:space="preserve">affirm </w:t>
      </w:r>
      <w:r w:rsidR="0061794C" w:rsidRPr="00DC4344">
        <w:rPr>
          <w:rFonts w:ascii="Arial" w:hAnsi="Arial" w:cs="Arial"/>
          <w:color w:val="000000"/>
        </w:rPr>
        <w:t xml:space="preserve">that </w:t>
      </w:r>
      <w:r w:rsidR="005311B8">
        <w:rPr>
          <w:rFonts w:ascii="Arial" w:hAnsi="Arial" w:cs="Arial"/>
          <w:color w:val="000000"/>
        </w:rPr>
        <w:t>an</w:t>
      </w:r>
      <w:r w:rsidR="0061794C" w:rsidRPr="00DC4344">
        <w:rPr>
          <w:rFonts w:ascii="Arial" w:hAnsi="Arial" w:cs="Arial"/>
          <w:i/>
          <w:iCs/>
          <w:color w:val="000000"/>
        </w:rPr>
        <w:t xml:space="preserve"> </w:t>
      </w:r>
      <w:r w:rsidR="0061794C" w:rsidRPr="005311B8">
        <w:rPr>
          <w:rFonts w:ascii="Arial" w:hAnsi="Arial" w:cs="Arial"/>
          <w:color w:val="000000"/>
        </w:rPr>
        <w:t xml:space="preserve">agreement for the sale of land </w:t>
      </w:r>
      <w:r w:rsidR="0061794C" w:rsidRPr="00DC4344">
        <w:rPr>
          <w:rFonts w:ascii="Arial" w:hAnsi="Arial" w:cs="Arial"/>
          <w:color w:val="000000"/>
        </w:rPr>
        <w:t xml:space="preserve">under the meaning of </w:t>
      </w:r>
      <w:r w:rsidR="00AF5867">
        <w:rPr>
          <w:rFonts w:ascii="Arial" w:hAnsi="Arial" w:cs="Arial"/>
          <w:color w:val="000000"/>
        </w:rPr>
        <w:t>‘</w:t>
      </w:r>
      <w:r w:rsidR="0061794C" w:rsidRPr="00C64D2E">
        <w:rPr>
          <w:rFonts w:ascii="Arial" w:hAnsi="Arial" w:cs="Arial"/>
          <w:color w:val="000000"/>
        </w:rPr>
        <w:t>landholding</w:t>
      </w:r>
      <w:r w:rsidR="00AF5867">
        <w:rPr>
          <w:rFonts w:ascii="Arial" w:hAnsi="Arial" w:cs="Arial"/>
          <w:i/>
          <w:iCs/>
          <w:color w:val="000000"/>
        </w:rPr>
        <w:t>’</w:t>
      </w:r>
      <w:r w:rsidR="0061794C" w:rsidRPr="005311B8">
        <w:rPr>
          <w:rFonts w:ascii="Arial" w:hAnsi="Arial" w:cs="Arial"/>
          <w:i/>
          <w:iCs/>
          <w:color w:val="000000"/>
        </w:rPr>
        <w:t xml:space="preserve"> </w:t>
      </w:r>
      <w:r w:rsidR="0061794C" w:rsidRPr="00DC4344">
        <w:rPr>
          <w:rFonts w:ascii="Arial" w:hAnsi="Arial" w:cs="Arial"/>
          <w:color w:val="000000"/>
        </w:rPr>
        <w:t>includes the grant of Crown lease;</w:t>
      </w:r>
    </w:p>
    <w:p w14:paraId="3B0A76ED" w14:textId="7942772A" w:rsidR="0061794C" w:rsidRPr="00DC4344" w:rsidRDefault="0061794C" w:rsidP="0061794C">
      <w:pPr>
        <w:pStyle w:val="NormalWeb"/>
        <w:numPr>
          <w:ilvl w:val="0"/>
          <w:numId w:val="9"/>
        </w:numPr>
        <w:shd w:val="clear" w:color="auto" w:fill="FFFFFF"/>
        <w:spacing w:before="0" w:beforeAutospacing="0" w:after="120" w:afterAutospacing="0" w:line="276" w:lineRule="atLeast"/>
        <w:rPr>
          <w:rFonts w:ascii="Arial" w:hAnsi="Arial" w:cs="Arial"/>
          <w:color w:val="000000"/>
        </w:rPr>
      </w:pPr>
      <w:r w:rsidRPr="00DC4344">
        <w:rPr>
          <w:rFonts w:ascii="Arial" w:hAnsi="Arial" w:cs="Arial"/>
          <w:color w:val="000000"/>
        </w:rPr>
        <w:t>amend the application of the</w:t>
      </w:r>
      <w:r w:rsidR="00082473">
        <w:rPr>
          <w:rFonts w:ascii="Arial" w:hAnsi="Arial" w:cs="Arial"/>
          <w:color w:val="000000"/>
        </w:rPr>
        <w:t xml:space="preserve"> joint and several</w:t>
      </w:r>
      <w:r w:rsidRPr="00DC4344">
        <w:rPr>
          <w:rFonts w:ascii="Arial" w:hAnsi="Arial" w:cs="Arial"/>
          <w:color w:val="000000"/>
        </w:rPr>
        <w:t xml:space="preserve"> liability </w:t>
      </w:r>
      <w:r w:rsidR="00082473">
        <w:rPr>
          <w:rFonts w:ascii="Arial" w:hAnsi="Arial" w:cs="Arial"/>
          <w:color w:val="000000"/>
        </w:rPr>
        <w:t xml:space="preserve">provision </w:t>
      </w:r>
      <w:r w:rsidRPr="00DC4344">
        <w:rPr>
          <w:rFonts w:ascii="Arial" w:hAnsi="Arial" w:cs="Arial"/>
          <w:color w:val="000000"/>
        </w:rPr>
        <w:t>for landholder duty to include the landholder and trustee</w:t>
      </w:r>
      <w:r w:rsidR="00872A4A">
        <w:rPr>
          <w:rFonts w:ascii="Arial" w:hAnsi="Arial" w:cs="Arial"/>
          <w:color w:val="000000"/>
        </w:rPr>
        <w:t xml:space="preserve"> for a private unit trust </w:t>
      </w:r>
      <w:r w:rsidR="00872A4A" w:rsidRPr="00872A4A">
        <w:rPr>
          <w:rFonts w:ascii="Arial" w:hAnsi="Arial" w:cs="Arial"/>
          <w:color w:val="000000"/>
        </w:rPr>
        <w:t>scheme</w:t>
      </w:r>
      <w:r w:rsidRPr="00872A4A">
        <w:rPr>
          <w:rFonts w:ascii="Arial" w:hAnsi="Arial" w:cs="Arial"/>
          <w:color w:val="000000"/>
        </w:rPr>
        <w:t xml:space="preserve"> to align with other jurisdictions;</w:t>
      </w:r>
    </w:p>
    <w:p w14:paraId="1B813220" w14:textId="35186B8A" w:rsidR="0061794C" w:rsidRPr="00DC4344" w:rsidRDefault="0061794C" w:rsidP="0061794C">
      <w:pPr>
        <w:pStyle w:val="NormalWeb"/>
        <w:numPr>
          <w:ilvl w:val="0"/>
          <w:numId w:val="9"/>
        </w:numPr>
        <w:shd w:val="clear" w:color="auto" w:fill="FFFFFF"/>
        <w:spacing w:before="0" w:beforeAutospacing="0" w:after="120" w:afterAutospacing="0" w:line="276" w:lineRule="atLeast"/>
        <w:rPr>
          <w:rFonts w:ascii="Arial" w:hAnsi="Arial" w:cs="Arial"/>
          <w:color w:val="000000"/>
        </w:rPr>
      </w:pPr>
      <w:r w:rsidRPr="00DC4344">
        <w:rPr>
          <w:rFonts w:ascii="Arial" w:hAnsi="Arial" w:cs="Arial"/>
          <w:color w:val="000000"/>
        </w:rPr>
        <w:t>amend the</w:t>
      </w:r>
      <w:r w:rsidR="00372E09">
        <w:rPr>
          <w:rFonts w:ascii="Arial" w:hAnsi="Arial" w:cs="Arial"/>
          <w:color w:val="000000"/>
        </w:rPr>
        <w:t xml:space="preserve"> constructive ownership provisions of</w:t>
      </w:r>
      <w:r w:rsidRPr="00DC4344">
        <w:rPr>
          <w:rFonts w:ascii="Arial" w:hAnsi="Arial" w:cs="Arial"/>
          <w:color w:val="000000"/>
        </w:rPr>
        <w:t xml:space="preserve"> </w:t>
      </w:r>
      <w:r w:rsidR="00AF5867">
        <w:rPr>
          <w:rFonts w:ascii="Arial" w:hAnsi="Arial" w:cs="Arial"/>
          <w:color w:val="000000"/>
        </w:rPr>
        <w:t>‘</w:t>
      </w:r>
      <w:r w:rsidRPr="00AF5867">
        <w:rPr>
          <w:rFonts w:ascii="Arial" w:hAnsi="Arial" w:cs="Arial"/>
          <w:color w:val="000000"/>
        </w:rPr>
        <w:t>linked</w:t>
      </w:r>
      <w:r w:rsidR="00372E09" w:rsidRPr="00AF5867">
        <w:rPr>
          <w:rFonts w:ascii="Arial" w:hAnsi="Arial" w:cs="Arial"/>
          <w:color w:val="000000"/>
        </w:rPr>
        <w:t xml:space="preserve"> </w:t>
      </w:r>
      <w:r w:rsidR="003708C0" w:rsidRPr="00AF5867">
        <w:rPr>
          <w:rFonts w:ascii="Arial" w:hAnsi="Arial" w:cs="Arial"/>
          <w:color w:val="000000"/>
        </w:rPr>
        <w:t>bod</w:t>
      </w:r>
      <w:r w:rsidR="00AA5636" w:rsidRPr="00AF5867">
        <w:rPr>
          <w:rFonts w:ascii="Arial" w:hAnsi="Arial" w:cs="Arial"/>
          <w:color w:val="000000"/>
        </w:rPr>
        <w:t>ies</w:t>
      </w:r>
      <w:r w:rsidR="00AF5867">
        <w:rPr>
          <w:rFonts w:ascii="Arial" w:hAnsi="Arial" w:cs="Arial"/>
          <w:i/>
          <w:iCs/>
          <w:color w:val="000000"/>
        </w:rPr>
        <w:t>’</w:t>
      </w:r>
      <w:r w:rsidRPr="00DC4344">
        <w:rPr>
          <w:rFonts w:ascii="Arial" w:hAnsi="Arial" w:cs="Arial"/>
          <w:color w:val="000000"/>
        </w:rPr>
        <w:t xml:space="preserve"> to </w:t>
      </w:r>
      <w:r w:rsidR="00564BF8" w:rsidRPr="00DC4344">
        <w:rPr>
          <w:rFonts w:ascii="Arial" w:hAnsi="Arial" w:cs="Arial"/>
          <w:color w:val="000000"/>
        </w:rPr>
        <w:t>a</w:t>
      </w:r>
      <w:r w:rsidR="009951A9" w:rsidRPr="00DC4344">
        <w:rPr>
          <w:rFonts w:ascii="Arial" w:hAnsi="Arial" w:cs="Arial"/>
          <w:color w:val="000000"/>
        </w:rPr>
        <w:t>lign</w:t>
      </w:r>
      <w:r w:rsidR="00564BF8" w:rsidRPr="00DC4344">
        <w:rPr>
          <w:rFonts w:ascii="Arial" w:hAnsi="Arial" w:cs="Arial"/>
          <w:color w:val="000000"/>
        </w:rPr>
        <w:t xml:space="preserve"> with other jurisdictions</w:t>
      </w:r>
      <w:r w:rsidRPr="00DC4344">
        <w:rPr>
          <w:rFonts w:ascii="Arial" w:hAnsi="Arial" w:cs="Arial"/>
          <w:color w:val="000000"/>
        </w:rPr>
        <w:t>;</w:t>
      </w:r>
    </w:p>
    <w:p w14:paraId="466CA8CD" w14:textId="1DF35048" w:rsidR="0061794C" w:rsidRDefault="0061794C" w:rsidP="0061794C">
      <w:pPr>
        <w:pStyle w:val="NormalWeb"/>
        <w:numPr>
          <w:ilvl w:val="0"/>
          <w:numId w:val="9"/>
        </w:numPr>
        <w:shd w:val="clear" w:color="auto" w:fill="FFFFFF"/>
        <w:spacing w:before="0" w:beforeAutospacing="0" w:after="120" w:afterAutospacing="0" w:line="276" w:lineRule="atLeast"/>
        <w:rPr>
          <w:rFonts w:ascii="Arial" w:hAnsi="Arial" w:cs="Arial"/>
          <w:color w:val="000000"/>
        </w:rPr>
      </w:pPr>
      <w:r w:rsidRPr="00DC4344">
        <w:rPr>
          <w:rFonts w:ascii="Arial" w:hAnsi="Arial" w:cs="Arial"/>
          <w:color w:val="000000"/>
        </w:rPr>
        <w:t xml:space="preserve">amend the definition of an </w:t>
      </w:r>
      <w:r w:rsidR="00AF5867" w:rsidRPr="00AF5867">
        <w:rPr>
          <w:rFonts w:ascii="Arial" w:hAnsi="Arial" w:cs="Arial"/>
          <w:color w:val="000000"/>
        </w:rPr>
        <w:t>‘</w:t>
      </w:r>
      <w:r w:rsidRPr="00C64D2E">
        <w:rPr>
          <w:rFonts w:ascii="Arial" w:hAnsi="Arial" w:cs="Arial"/>
          <w:color w:val="000000"/>
        </w:rPr>
        <w:t>associated person</w:t>
      </w:r>
      <w:r w:rsidR="00AF5867" w:rsidRPr="00C64D2E">
        <w:rPr>
          <w:rFonts w:ascii="Arial" w:hAnsi="Arial" w:cs="Arial"/>
          <w:color w:val="000000"/>
        </w:rPr>
        <w:t>’</w:t>
      </w:r>
      <w:r w:rsidRPr="00DC4344">
        <w:rPr>
          <w:rFonts w:ascii="Arial" w:hAnsi="Arial" w:cs="Arial"/>
          <w:color w:val="000000"/>
        </w:rPr>
        <w:t xml:space="preserve"> to reduce the potential to use interposed entities to reduce </w:t>
      </w:r>
      <w:r w:rsidR="00082473">
        <w:rPr>
          <w:rFonts w:ascii="Arial" w:hAnsi="Arial" w:cs="Arial"/>
          <w:color w:val="000000"/>
        </w:rPr>
        <w:t xml:space="preserve">the </w:t>
      </w:r>
      <w:r w:rsidR="00082473" w:rsidRPr="00AF5867">
        <w:rPr>
          <w:rFonts w:ascii="Arial" w:hAnsi="Arial" w:cs="Arial"/>
          <w:color w:val="000000"/>
        </w:rPr>
        <w:t>landholdings</w:t>
      </w:r>
      <w:r w:rsidRPr="00DC4344">
        <w:rPr>
          <w:rFonts w:ascii="Arial" w:hAnsi="Arial" w:cs="Arial"/>
          <w:color w:val="000000"/>
        </w:rPr>
        <w:t xml:space="preserve"> </w:t>
      </w:r>
      <w:r w:rsidR="00B01B03" w:rsidRPr="00DC4344">
        <w:rPr>
          <w:rFonts w:ascii="Arial" w:hAnsi="Arial" w:cs="Arial"/>
          <w:color w:val="000000"/>
        </w:rPr>
        <w:t>against</w:t>
      </w:r>
      <w:r w:rsidRPr="00DC4344">
        <w:rPr>
          <w:rFonts w:ascii="Arial" w:hAnsi="Arial" w:cs="Arial"/>
          <w:color w:val="000000"/>
        </w:rPr>
        <w:t xml:space="preserve"> the intent of the provisions;</w:t>
      </w:r>
    </w:p>
    <w:p w14:paraId="6566C408" w14:textId="186B2A76" w:rsidR="0010372E" w:rsidRPr="00DC4344" w:rsidRDefault="0010372E" w:rsidP="0061794C">
      <w:pPr>
        <w:pStyle w:val="NormalWeb"/>
        <w:numPr>
          <w:ilvl w:val="0"/>
          <w:numId w:val="9"/>
        </w:numPr>
        <w:shd w:val="clear" w:color="auto" w:fill="FFFFFF"/>
        <w:spacing w:before="0" w:beforeAutospacing="0" w:after="120" w:afterAutospacing="0" w:line="276" w:lineRule="atLeast"/>
        <w:rPr>
          <w:rFonts w:ascii="Arial" w:hAnsi="Arial" w:cs="Arial"/>
          <w:color w:val="000000"/>
        </w:rPr>
      </w:pPr>
      <w:r>
        <w:rPr>
          <w:rFonts w:ascii="Arial" w:hAnsi="Arial" w:cs="Arial"/>
          <w:color w:val="000000"/>
        </w:rPr>
        <w:lastRenderedPageBreak/>
        <w:t xml:space="preserve">consolidate the definition of a </w:t>
      </w:r>
      <w:r w:rsidR="00C64D2E">
        <w:rPr>
          <w:rFonts w:ascii="Arial" w:hAnsi="Arial" w:cs="Arial"/>
          <w:color w:val="000000"/>
        </w:rPr>
        <w:t>‘</w:t>
      </w:r>
      <w:r>
        <w:rPr>
          <w:rFonts w:ascii="Arial" w:hAnsi="Arial" w:cs="Arial"/>
          <w:color w:val="000000"/>
        </w:rPr>
        <w:t>complying superannuation fund</w:t>
      </w:r>
      <w:r w:rsidR="00C64D2E">
        <w:rPr>
          <w:rFonts w:ascii="Arial" w:hAnsi="Arial" w:cs="Arial"/>
          <w:color w:val="000000"/>
        </w:rPr>
        <w:t>’</w:t>
      </w:r>
      <w:r>
        <w:rPr>
          <w:rFonts w:ascii="Arial" w:hAnsi="Arial" w:cs="Arial"/>
          <w:color w:val="000000"/>
        </w:rPr>
        <w:t xml:space="preserve"> and remove superseded references;</w:t>
      </w:r>
    </w:p>
    <w:p w14:paraId="7B92F4CB" w14:textId="64131448" w:rsidR="00E116E5" w:rsidRPr="001513CC" w:rsidRDefault="00C43C8E" w:rsidP="00ED4710">
      <w:pPr>
        <w:pStyle w:val="NormalWeb"/>
        <w:numPr>
          <w:ilvl w:val="0"/>
          <w:numId w:val="9"/>
        </w:numPr>
        <w:shd w:val="clear" w:color="auto" w:fill="FFFFFF"/>
        <w:spacing w:before="0" w:beforeAutospacing="0" w:after="200" w:afterAutospacing="0" w:line="276" w:lineRule="atLeast"/>
        <w:ind w:left="714" w:hanging="357"/>
        <w:rPr>
          <w:rFonts w:ascii="Arial" w:hAnsi="Arial" w:cs="Arial"/>
          <w:color w:val="000000"/>
        </w:rPr>
      </w:pPr>
      <w:r w:rsidRPr="00DC4344">
        <w:rPr>
          <w:rFonts w:ascii="Arial" w:hAnsi="Arial" w:cs="Arial"/>
          <w:color w:val="000000"/>
        </w:rPr>
        <w:t>replace superseded</w:t>
      </w:r>
      <w:r w:rsidR="00E116E5" w:rsidRPr="00DC4344">
        <w:rPr>
          <w:rFonts w:ascii="Arial" w:hAnsi="Arial" w:cs="Arial"/>
          <w:color w:val="000000"/>
        </w:rPr>
        <w:t xml:space="preserve"> references to marketable securities</w:t>
      </w:r>
      <w:r w:rsidR="00E116E5" w:rsidRPr="001513CC">
        <w:rPr>
          <w:rFonts w:ascii="Arial" w:hAnsi="Arial" w:cs="Arial"/>
          <w:color w:val="000000"/>
        </w:rPr>
        <w:t>.</w:t>
      </w:r>
    </w:p>
    <w:p w14:paraId="6FCE0C94" w14:textId="7C626261" w:rsidR="0061794C" w:rsidRPr="00DC4344" w:rsidRDefault="0061794C" w:rsidP="00ED4710">
      <w:pPr>
        <w:pStyle w:val="NormalWeb"/>
        <w:shd w:val="clear" w:color="auto" w:fill="FFFFFF"/>
        <w:spacing w:before="0" w:beforeAutospacing="0" w:after="200" w:afterAutospacing="0" w:line="276" w:lineRule="atLeast"/>
        <w:rPr>
          <w:rFonts w:ascii="Arial" w:hAnsi="Arial" w:cs="Arial"/>
          <w:color w:val="000000"/>
        </w:rPr>
      </w:pPr>
      <w:r w:rsidRPr="00DC4344">
        <w:rPr>
          <w:rFonts w:ascii="Arial" w:hAnsi="Arial" w:cs="Arial"/>
          <w:color w:val="000000"/>
        </w:rPr>
        <w:t>The Bill also</w:t>
      </w:r>
      <w:r w:rsidR="003F0D3B" w:rsidRPr="00DC4344">
        <w:rPr>
          <w:rFonts w:ascii="Arial" w:hAnsi="Arial" w:cs="Arial"/>
          <w:color w:val="000000"/>
        </w:rPr>
        <w:t xml:space="preserve"> </w:t>
      </w:r>
      <w:r w:rsidR="006E4E9C" w:rsidRPr="00DC4344">
        <w:rPr>
          <w:rFonts w:ascii="Arial" w:hAnsi="Arial" w:cs="Arial"/>
          <w:color w:val="000000"/>
        </w:rPr>
        <w:t>makes minor</w:t>
      </w:r>
      <w:r w:rsidR="00ED7A2C" w:rsidRPr="00DC4344">
        <w:rPr>
          <w:rFonts w:ascii="Arial" w:hAnsi="Arial" w:cs="Arial"/>
          <w:color w:val="000000"/>
        </w:rPr>
        <w:t xml:space="preserve"> and technical</w:t>
      </w:r>
      <w:r w:rsidR="006E4E9C" w:rsidRPr="00DC4344">
        <w:rPr>
          <w:rFonts w:ascii="Arial" w:hAnsi="Arial" w:cs="Arial"/>
          <w:color w:val="000000"/>
        </w:rPr>
        <w:t xml:space="preserve"> amendments to the</w:t>
      </w:r>
      <w:r w:rsidR="00523702">
        <w:rPr>
          <w:rFonts w:ascii="Arial" w:hAnsi="Arial" w:cs="Arial"/>
          <w:color w:val="000000"/>
        </w:rPr>
        <w:t xml:space="preserve"> Duties Act and</w:t>
      </w:r>
      <w:r w:rsidR="006E4E9C" w:rsidRPr="00DC4344">
        <w:rPr>
          <w:rFonts w:ascii="Arial" w:hAnsi="Arial" w:cs="Arial"/>
          <w:color w:val="000000"/>
        </w:rPr>
        <w:t xml:space="preserve"> Land Tax Act</w:t>
      </w:r>
      <w:r w:rsidR="00F074A4">
        <w:rPr>
          <w:rFonts w:ascii="Arial" w:hAnsi="Arial" w:cs="Arial"/>
          <w:color w:val="000000"/>
        </w:rPr>
        <w:t>.</w:t>
      </w:r>
      <w:r w:rsidR="00ED7A2C" w:rsidRPr="00DC4344">
        <w:rPr>
          <w:rFonts w:ascii="Arial" w:hAnsi="Arial" w:cs="Arial"/>
          <w:color w:val="000000"/>
        </w:rPr>
        <w:t xml:space="preserve"> </w:t>
      </w:r>
    </w:p>
    <w:p w14:paraId="2D337971" w14:textId="195916B5" w:rsidR="00DD7E81" w:rsidRPr="00BF24B3" w:rsidRDefault="00DD7E81" w:rsidP="00491EFB">
      <w:pPr>
        <w:pStyle w:val="Heading3"/>
      </w:pPr>
      <w:r w:rsidRPr="00BF24B3">
        <w:t>Duties Act</w:t>
      </w:r>
    </w:p>
    <w:p w14:paraId="49611A1C" w14:textId="6C7A6D8C" w:rsidR="00DD7E81" w:rsidRPr="00DC4344" w:rsidRDefault="007A0DD9" w:rsidP="00ED4710">
      <w:pPr>
        <w:pStyle w:val="listparagraph0"/>
        <w:shd w:val="clear" w:color="auto" w:fill="FFFFFF"/>
        <w:spacing w:before="0" w:beforeAutospacing="0" w:after="200" w:afterAutospacing="0"/>
        <w:rPr>
          <w:rFonts w:ascii="Arial" w:hAnsi="Arial" w:cs="Arial"/>
          <w:color w:val="000000"/>
        </w:rPr>
      </w:pPr>
      <w:r w:rsidRPr="00DC4344">
        <w:rPr>
          <w:rFonts w:ascii="Arial" w:hAnsi="Arial" w:cs="Arial"/>
          <w:color w:val="000000"/>
        </w:rPr>
        <w:t>The Bill makes amendments to simplify and modernise the drafting of the landholder duty provisions. The amendments will bring the ACT’s landholder duty regime into closer alignment with other states and territories</w:t>
      </w:r>
      <w:r w:rsidR="00C43C8E" w:rsidRPr="00DC4344">
        <w:rPr>
          <w:rFonts w:ascii="Arial" w:hAnsi="Arial" w:cs="Arial"/>
          <w:color w:val="000000"/>
        </w:rPr>
        <w:t xml:space="preserve"> as part of </w:t>
      </w:r>
      <w:r w:rsidR="00E764AC">
        <w:rPr>
          <w:rFonts w:ascii="Arial" w:hAnsi="Arial" w:cs="Arial"/>
          <w:color w:val="000000"/>
        </w:rPr>
        <w:t xml:space="preserve">a </w:t>
      </w:r>
      <w:r w:rsidR="00C43C8E" w:rsidRPr="00DC4344">
        <w:rPr>
          <w:rFonts w:ascii="Arial" w:hAnsi="Arial" w:cs="Arial"/>
          <w:color w:val="000000"/>
        </w:rPr>
        <w:t>staged update</w:t>
      </w:r>
      <w:r w:rsidRPr="00DC4344">
        <w:rPr>
          <w:rFonts w:ascii="Arial" w:hAnsi="Arial" w:cs="Arial"/>
          <w:color w:val="000000"/>
        </w:rPr>
        <w:t xml:space="preserve">. </w:t>
      </w:r>
    </w:p>
    <w:p w14:paraId="68541172" w14:textId="53393215" w:rsidR="00F047ED" w:rsidRPr="00ED4710" w:rsidRDefault="00E764AC" w:rsidP="00ED4710">
      <w:pPr>
        <w:pStyle w:val="Heading4"/>
        <w:spacing w:before="0" w:after="200"/>
        <w:rPr>
          <w:rFonts w:ascii="Arial" w:hAnsi="Arial" w:cs="Arial"/>
          <w:i w:val="0"/>
          <w:iCs w:val="0"/>
          <w:color w:val="auto"/>
          <w:sz w:val="24"/>
          <w:szCs w:val="24"/>
          <w:u w:val="single"/>
        </w:rPr>
      </w:pPr>
      <w:r>
        <w:rPr>
          <w:rFonts w:ascii="Arial" w:hAnsi="Arial" w:cs="Arial"/>
          <w:i w:val="0"/>
          <w:iCs w:val="0"/>
          <w:color w:val="auto"/>
          <w:sz w:val="24"/>
          <w:szCs w:val="24"/>
          <w:u w:val="single"/>
        </w:rPr>
        <w:t>Relevant acquisitions and a</w:t>
      </w:r>
      <w:r w:rsidR="00F047ED" w:rsidRPr="00ED4710">
        <w:rPr>
          <w:rFonts w:ascii="Arial" w:hAnsi="Arial" w:cs="Arial"/>
          <w:i w:val="0"/>
          <w:iCs w:val="0"/>
          <w:color w:val="auto"/>
          <w:sz w:val="24"/>
          <w:szCs w:val="24"/>
          <w:u w:val="single"/>
        </w:rPr>
        <w:t xml:space="preserve">cquisition </w:t>
      </w:r>
      <w:r>
        <w:rPr>
          <w:rFonts w:ascii="Arial" w:hAnsi="Arial" w:cs="Arial"/>
          <w:i w:val="0"/>
          <w:iCs w:val="0"/>
          <w:color w:val="auto"/>
          <w:sz w:val="24"/>
          <w:szCs w:val="24"/>
          <w:u w:val="single"/>
        </w:rPr>
        <w:t>s</w:t>
      </w:r>
      <w:r w:rsidR="00F047ED" w:rsidRPr="00ED4710">
        <w:rPr>
          <w:rFonts w:ascii="Arial" w:hAnsi="Arial" w:cs="Arial"/>
          <w:i w:val="0"/>
          <w:iCs w:val="0"/>
          <w:color w:val="auto"/>
          <w:sz w:val="24"/>
          <w:szCs w:val="24"/>
          <w:u w:val="single"/>
        </w:rPr>
        <w:t>tatement</w:t>
      </w:r>
      <w:r>
        <w:rPr>
          <w:rFonts w:ascii="Arial" w:hAnsi="Arial" w:cs="Arial"/>
          <w:i w:val="0"/>
          <w:iCs w:val="0"/>
          <w:color w:val="auto"/>
          <w:sz w:val="24"/>
          <w:szCs w:val="24"/>
          <w:u w:val="single"/>
        </w:rPr>
        <w:t>s</w:t>
      </w:r>
    </w:p>
    <w:p w14:paraId="52B09227" w14:textId="04F9038F" w:rsidR="00E764AC" w:rsidRDefault="00217E9A" w:rsidP="00ED4710">
      <w:pPr>
        <w:pStyle w:val="listparagraph0"/>
        <w:shd w:val="clear" w:color="auto" w:fill="FFFFFF"/>
        <w:spacing w:before="0" w:beforeAutospacing="0" w:after="200" w:afterAutospacing="0"/>
        <w:rPr>
          <w:rFonts w:ascii="Arial" w:hAnsi="Arial" w:cs="Arial"/>
          <w:color w:val="000000"/>
        </w:rPr>
      </w:pPr>
      <w:r w:rsidRPr="00DC4344">
        <w:rPr>
          <w:rFonts w:ascii="Arial" w:hAnsi="Arial" w:cs="Arial"/>
          <w:color w:val="000000"/>
        </w:rPr>
        <w:t xml:space="preserve">The Bill amends the Duties Act to </w:t>
      </w:r>
      <w:r w:rsidR="00E764AC">
        <w:rPr>
          <w:rFonts w:ascii="Arial" w:hAnsi="Arial" w:cs="Arial"/>
          <w:color w:val="000000"/>
        </w:rPr>
        <w:t xml:space="preserve">remove unnecessary references to acquisition statements in the context of when a liability for duty arises with a </w:t>
      </w:r>
      <w:r w:rsidR="00C93826">
        <w:rPr>
          <w:rFonts w:ascii="Arial" w:hAnsi="Arial" w:cs="Arial"/>
          <w:color w:val="000000"/>
        </w:rPr>
        <w:t>‘</w:t>
      </w:r>
      <w:r w:rsidR="00E764AC">
        <w:rPr>
          <w:rFonts w:ascii="Arial" w:hAnsi="Arial" w:cs="Arial"/>
          <w:color w:val="000000"/>
        </w:rPr>
        <w:t>relevant acquisition</w:t>
      </w:r>
      <w:r w:rsidR="00C93826">
        <w:rPr>
          <w:rFonts w:ascii="Arial" w:hAnsi="Arial" w:cs="Arial"/>
          <w:color w:val="000000"/>
        </w:rPr>
        <w:t>’</w:t>
      </w:r>
      <w:r w:rsidR="00E764AC">
        <w:rPr>
          <w:rFonts w:ascii="Arial" w:hAnsi="Arial" w:cs="Arial"/>
          <w:color w:val="000000"/>
        </w:rPr>
        <w:t xml:space="preserve">. </w:t>
      </w:r>
    </w:p>
    <w:p w14:paraId="5F06027A" w14:textId="09CA240D" w:rsidR="0035567D" w:rsidRPr="00DC4344" w:rsidRDefault="00E764AC" w:rsidP="00ED4710">
      <w:pPr>
        <w:pStyle w:val="listparagraph0"/>
        <w:shd w:val="clear" w:color="auto" w:fill="FFFFFF"/>
        <w:spacing w:before="0" w:beforeAutospacing="0" w:after="200" w:afterAutospacing="0"/>
        <w:rPr>
          <w:rFonts w:ascii="Arial" w:hAnsi="Arial" w:cs="Arial"/>
          <w:color w:val="000000"/>
        </w:rPr>
      </w:pPr>
      <w:r>
        <w:rPr>
          <w:rFonts w:ascii="Arial" w:hAnsi="Arial" w:cs="Arial"/>
          <w:color w:val="000000"/>
        </w:rPr>
        <w:t>Amendments within the Bill, however, maintain</w:t>
      </w:r>
      <w:r w:rsidR="00217E9A" w:rsidRPr="00DC4344">
        <w:rPr>
          <w:rFonts w:ascii="Arial" w:hAnsi="Arial" w:cs="Arial"/>
          <w:color w:val="000000"/>
        </w:rPr>
        <w:t xml:space="preserve"> that </w:t>
      </w:r>
      <w:r w:rsidR="00602B1C">
        <w:rPr>
          <w:rFonts w:ascii="Arial" w:hAnsi="Arial" w:cs="Arial"/>
          <w:color w:val="000000"/>
        </w:rPr>
        <w:t xml:space="preserve">a person lodges an </w:t>
      </w:r>
      <w:r>
        <w:rPr>
          <w:rFonts w:ascii="Arial" w:hAnsi="Arial" w:cs="Arial"/>
          <w:color w:val="000000"/>
        </w:rPr>
        <w:t>a</w:t>
      </w:r>
      <w:r w:rsidR="00602B1C">
        <w:rPr>
          <w:rFonts w:ascii="Arial" w:hAnsi="Arial" w:cs="Arial"/>
          <w:color w:val="000000"/>
        </w:rPr>
        <w:t xml:space="preserve">cquisition </w:t>
      </w:r>
      <w:r>
        <w:rPr>
          <w:rFonts w:ascii="Arial" w:hAnsi="Arial" w:cs="Arial"/>
          <w:color w:val="000000"/>
        </w:rPr>
        <w:t>s</w:t>
      </w:r>
      <w:r w:rsidR="00602B1C">
        <w:rPr>
          <w:rFonts w:ascii="Arial" w:hAnsi="Arial" w:cs="Arial"/>
          <w:color w:val="000000"/>
        </w:rPr>
        <w:t xml:space="preserve">tatement with the </w:t>
      </w:r>
      <w:r w:rsidR="00F14517">
        <w:rPr>
          <w:rFonts w:ascii="Arial" w:hAnsi="Arial" w:cs="Arial"/>
          <w:color w:val="000000"/>
        </w:rPr>
        <w:t>Commissioner</w:t>
      </w:r>
      <w:r w:rsidR="00602B1C">
        <w:rPr>
          <w:rFonts w:ascii="Arial" w:hAnsi="Arial" w:cs="Arial"/>
          <w:color w:val="000000"/>
        </w:rPr>
        <w:t xml:space="preserve"> </w:t>
      </w:r>
      <w:r>
        <w:rPr>
          <w:rFonts w:ascii="Arial" w:hAnsi="Arial" w:cs="Arial"/>
          <w:color w:val="000000"/>
        </w:rPr>
        <w:t>for ACT Revenue (</w:t>
      </w:r>
      <w:r w:rsidR="0050484D">
        <w:rPr>
          <w:rFonts w:ascii="Arial" w:hAnsi="Arial" w:cs="Arial"/>
          <w:color w:val="000000"/>
        </w:rPr>
        <w:t>Commissioner</w:t>
      </w:r>
      <w:r>
        <w:rPr>
          <w:rFonts w:ascii="Arial" w:hAnsi="Arial" w:cs="Arial"/>
          <w:color w:val="000000"/>
        </w:rPr>
        <w:t xml:space="preserve">) </w:t>
      </w:r>
      <w:r w:rsidR="00602B1C">
        <w:rPr>
          <w:rFonts w:ascii="Arial" w:hAnsi="Arial" w:cs="Arial"/>
          <w:color w:val="000000"/>
        </w:rPr>
        <w:t xml:space="preserve">when a relevant acquisition is made. </w:t>
      </w:r>
      <w:r w:rsidR="00E116E5" w:rsidRPr="00DC4344">
        <w:rPr>
          <w:rFonts w:ascii="Arial" w:hAnsi="Arial" w:cs="Arial"/>
          <w:color w:val="000000"/>
        </w:rPr>
        <w:t>T</w:t>
      </w:r>
      <w:r w:rsidR="003708C0" w:rsidRPr="00DC4344">
        <w:rPr>
          <w:rFonts w:ascii="Arial" w:hAnsi="Arial" w:cs="Arial"/>
          <w:color w:val="000000"/>
        </w:rPr>
        <w:t xml:space="preserve">he circumstances where an acquisition statement is unnecessary will be prescribed under regulations. </w:t>
      </w:r>
    </w:p>
    <w:p w14:paraId="43BB416A" w14:textId="4EAD458B" w:rsidR="00124490" w:rsidRPr="00DC4344" w:rsidRDefault="00124490" w:rsidP="00124490">
      <w:pPr>
        <w:pStyle w:val="NormalWeb"/>
        <w:shd w:val="clear" w:color="auto" w:fill="FFFFFF"/>
        <w:spacing w:before="0" w:beforeAutospacing="0" w:after="200" w:afterAutospacing="0"/>
        <w:rPr>
          <w:rFonts w:ascii="Arial" w:hAnsi="Arial" w:cs="Arial"/>
          <w:color w:val="000000"/>
        </w:rPr>
      </w:pPr>
      <w:r>
        <w:rPr>
          <w:rFonts w:ascii="Arial" w:hAnsi="Arial" w:cs="Arial"/>
          <w:color w:val="000000"/>
        </w:rPr>
        <w:t>The amendments also give greater specification to</w:t>
      </w:r>
      <w:r w:rsidRPr="00DC4344">
        <w:rPr>
          <w:rFonts w:ascii="Arial" w:hAnsi="Arial" w:cs="Arial"/>
          <w:color w:val="000000"/>
        </w:rPr>
        <w:t xml:space="preserve"> what information must be provided relating to the </w:t>
      </w:r>
      <w:r w:rsidR="00C93826">
        <w:rPr>
          <w:rFonts w:ascii="Arial" w:hAnsi="Arial" w:cs="Arial"/>
          <w:color w:val="000000"/>
        </w:rPr>
        <w:t>‘</w:t>
      </w:r>
      <w:r w:rsidRPr="00DC4344">
        <w:rPr>
          <w:rFonts w:ascii="Arial" w:hAnsi="Arial" w:cs="Arial"/>
          <w:color w:val="000000"/>
        </w:rPr>
        <w:t>unencumbered value</w:t>
      </w:r>
      <w:r w:rsidR="00C93826">
        <w:rPr>
          <w:rFonts w:ascii="Arial" w:hAnsi="Arial" w:cs="Arial"/>
          <w:color w:val="000000"/>
        </w:rPr>
        <w:t>’</w:t>
      </w:r>
      <w:r w:rsidRPr="00DC4344">
        <w:rPr>
          <w:rFonts w:ascii="Arial" w:hAnsi="Arial" w:cs="Arial"/>
          <w:color w:val="000000"/>
        </w:rPr>
        <w:t xml:space="preserve"> of the landholdings and for applying for an exemption from duty. It updates the provision for electronic contact details via email, refines drafting for section</w:t>
      </w:r>
      <w:r>
        <w:rPr>
          <w:rFonts w:ascii="Arial" w:hAnsi="Arial" w:cs="Arial"/>
          <w:color w:val="000000"/>
        </w:rPr>
        <w:t>s relating to</w:t>
      </w:r>
      <w:r w:rsidRPr="00DC4344">
        <w:rPr>
          <w:rFonts w:ascii="Arial" w:hAnsi="Arial" w:cs="Arial"/>
          <w:color w:val="000000"/>
        </w:rPr>
        <w:t xml:space="preserve"> the provision of details for a relevant acquisition, identifies the type </w:t>
      </w:r>
      <w:r w:rsidR="00C8385E">
        <w:rPr>
          <w:rFonts w:ascii="Arial" w:hAnsi="Arial" w:cs="Arial"/>
          <w:color w:val="000000"/>
        </w:rPr>
        <w:t xml:space="preserve">of </w:t>
      </w:r>
      <w:r w:rsidRPr="00DC4344">
        <w:rPr>
          <w:rFonts w:ascii="Arial" w:hAnsi="Arial" w:cs="Arial"/>
          <w:color w:val="000000"/>
        </w:rPr>
        <w:t xml:space="preserve">information required to evidence the unencumbered value of landholdings, and </w:t>
      </w:r>
      <w:r w:rsidR="0073074E">
        <w:rPr>
          <w:rFonts w:ascii="Arial" w:hAnsi="Arial" w:cs="Arial"/>
          <w:color w:val="000000"/>
        </w:rPr>
        <w:t xml:space="preserve">the </w:t>
      </w:r>
      <w:r w:rsidRPr="00DC4344">
        <w:rPr>
          <w:rFonts w:ascii="Arial" w:hAnsi="Arial" w:cs="Arial"/>
          <w:color w:val="000000"/>
        </w:rPr>
        <w:t xml:space="preserve">need for information to support eligibility for an exemption from duty.  </w:t>
      </w:r>
    </w:p>
    <w:p w14:paraId="783B19B3" w14:textId="77777777" w:rsidR="00E764AC" w:rsidRPr="00ED4710" w:rsidRDefault="00E764AC" w:rsidP="00E764AC">
      <w:pPr>
        <w:pStyle w:val="Heading4"/>
        <w:spacing w:before="0" w:after="200"/>
        <w:rPr>
          <w:rFonts w:ascii="Arial" w:hAnsi="Arial" w:cs="Arial"/>
          <w:i w:val="0"/>
          <w:iCs w:val="0"/>
          <w:color w:val="auto"/>
          <w:u w:val="single"/>
        </w:rPr>
      </w:pPr>
      <w:r w:rsidRPr="00ED4710">
        <w:rPr>
          <w:rFonts w:ascii="Arial" w:hAnsi="Arial" w:cs="Arial"/>
          <w:i w:val="0"/>
          <w:iCs w:val="0"/>
          <w:color w:val="auto"/>
          <w:sz w:val="24"/>
          <w:szCs w:val="24"/>
          <w:u w:val="single"/>
        </w:rPr>
        <w:t xml:space="preserve">Meaning of landholding–Crown lease </w:t>
      </w:r>
    </w:p>
    <w:p w14:paraId="0E55D32E" w14:textId="2E83755B" w:rsidR="00E764AC" w:rsidRPr="00DC4344" w:rsidRDefault="00E764AC" w:rsidP="00E764AC">
      <w:pPr>
        <w:pStyle w:val="NormalWeb"/>
        <w:shd w:val="clear" w:color="auto" w:fill="FFFFFF"/>
        <w:spacing w:before="0" w:beforeAutospacing="0" w:after="200" w:afterAutospacing="0" w:line="276" w:lineRule="atLeast"/>
        <w:rPr>
          <w:rFonts w:ascii="Arial" w:hAnsi="Arial" w:cs="Arial"/>
          <w:color w:val="000000"/>
        </w:rPr>
      </w:pPr>
      <w:r w:rsidRPr="00DC4344">
        <w:rPr>
          <w:rFonts w:ascii="Arial" w:hAnsi="Arial" w:cs="Arial"/>
          <w:color w:val="000000"/>
        </w:rPr>
        <w:t xml:space="preserve">The Bill makes clear with </w:t>
      </w:r>
      <w:r>
        <w:rPr>
          <w:rFonts w:ascii="Arial" w:hAnsi="Arial" w:cs="Arial"/>
          <w:color w:val="000000"/>
        </w:rPr>
        <w:t xml:space="preserve">the insertion of </w:t>
      </w:r>
      <w:r w:rsidRPr="00DC4344">
        <w:rPr>
          <w:rFonts w:ascii="Arial" w:hAnsi="Arial" w:cs="Arial"/>
          <w:color w:val="000000"/>
        </w:rPr>
        <w:t xml:space="preserve">a new section </w:t>
      </w:r>
      <w:r w:rsidRPr="00243426">
        <w:rPr>
          <w:rFonts w:ascii="Arial" w:hAnsi="Arial" w:cs="Arial"/>
          <w:color w:val="000000"/>
        </w:rPr>
        <w:t>80 (5)</w:t>
      </w:r>
      <w:r w:rsidRPr="00DC4344">
        <w:rPr>
          <w:rFonts w:ascii="Arial" w:hAnsi="Arial" w:cs="Arial"/>
          <w:color w:val="000000"/>
        </w:rPr>
        <w:t xml:space="preserve"> that an agreement for the sale of land includes the grant of a Crown lease. </w:t>
      </w:r>
    </w:p>
    <w:p w14:paraId="51B8AF35" w14:textId="364A6E02" w:rsidR="00F047ED" w:rsidRPr="00ED4710" w:rsidRDefault="002D3BE5" w:rsidP="00ED4710">
      <w:pPr>
        <w:pStyle w:val="Heading4"/>
        <w:spacing w:before="0" w:after="200"/>
        <w:rPr>
          <w:rFonts w:ascii="Arial" w:hAnsi="Arial" w:cs="Arial"/>
          <w:i w:val="0"/>
          <w:iCs w:val="0"/>
          <w:color w:val="auto"/>
          <w:sz w:val="24"/>
          <w:szCs w:val="24"/>
          <w:u w:val="single"/>
        </w:rPr>
      </w:pPr>
      <w:r w:rsidRPr="00ED4710">
        <w:rPr>
          <w:rFonts w:ascii="Arial" w:hAnsi="Arial" w:cs="Arial"/>
          <w:i w:val="0"/>
          <w:iCs w:val="0"/>
          <w:color w:val="auto"/>
          <w:sz w:val="24"/>
          <w:szCs w:val="24"/>
          <w:u w:val="single"/>
        </w:rPr>
        <w:t xml:space="preserve">Landholder </w:t>
      </w:r>
      <w:r w:rsidR="002C3C29" w:rsidRPr="00ED4710">
        <w:rPr>
          <w:rFonts w:ascii="Arial" w:hAnsi="Arial" w:cs="Arial"/>
          <w:i w:val="0"/>
          <w:iCs w:val="0"/>
          <w:color w:val="auto"/>
          <w:sz w:val="24"/>
          <w:szCs w:val="24"/>
          <w:u w:val="single"/>
        </w:rPr>
        <w:t>Duty Calculations</w:t>
      </w:r>
    </w:p>
    <w:p w14:paraId="5121F222" w14:textId="4BC60D89" w:rsidR="006952AE" w:rsidRDefault="002D3BE5" w:rsidP="00ED4710">
      <w:pPr>
        <w:pStyle w:val="listparagraph0"/>
        <w:shd w:val="clear" w:color="auto" w:fill="FFFFFF"/>
        <w:spacing w:before="0" w:beforeAutospacing="0" w:after="200" w:afterAutospacing="0"/>
        <w:rPr>
          <w:rFonts w:ascii="Arial" w:hAnsi="Arial" w:cs="Arial"/>
          <w:color w:val="000000"/>
        </w:rPr>
      </w:pPr>
      <w:r w:rsidRPr="00753588">
        <w:rPr>
          <w:rFonts w:ascii="Arial" w:hAnsi="Arial" w:cs="Arial"/>
          <w:color w:val="000000"/>
        </w:rPr>
        <w:t>The Bill provide</w:t>
      </w:r>
      <w:r w:rsidR="00E764AC">
        <w:rPr>
          <w:rFonts w:ascii="Arial" w:hAnsi="Arial" w:cs="Arial"/>
          <w:color w:val="000000"/>
        </w:rPr>
        <w:t>s</w:t>
      </w:r>
      <w:r w:rsidRPr="00753588">
        <w:rPr>
          <w:rFonts w:ascii="Arial" w:hAnsi="Arial" w:cs="Arial"/>
          <w:color w:val="000000"/>
        </w:rPr>
        <w:t xml:space="preserve"> additional clarity on how landholder duty is</w:t>
      </w:r>
      <w:r w:rsidR="006D455F" w:rsidRPr="00753588">
        <w:rPr>
          <w:rFonts w:ascii="Arial" w:hAnsi="Arial" w:cs="Arial"/>
          <w:color w:val="000000"/>
        </w:rPr>
        <w:t xml:space="preserve"> payable</w:t>
      </w:r>
      <w:r w:rsidRPr="00753588">
        <w:rPr>
          <w:rFonts w:ascii="Arial" w:hAnsi="Arial" w:cs="Arial"/>
          <w:color w:val="000000"/>
        </w:rPr>
        <w:t xml:space="preserve"> on </w:t>
      </w:r>
      <w:r w:rsidR="007868DA" w:rsidRPr="00753588">
        <w:rPr>
          <w:rFonts w:ascii="Arial" w:hAnsi="Arial" w:cs="Arial"/>
          <w:color w:val="000000"/>
        </w:rPr>
        <w:t>relevant acquisition</w:t>
      </w:r>
      <w:r w:rsidR="00957727" w:rsidRPr="00753588">
        <w:rPr>
          <w:rFonts w:ascii="Arial" w:hAnsi="Arial" w:cs="Arial"/>
          <w:color w:val="000000"/>
        </w:rPr>
        <w:t>s</w:t>
      </w:r>
      <w:r w:rsidR="007868DA" w:rsidRPr="00753588">
        <w:rPr>
          <w:rFonts w:ascii="Arial" w:hAnsi="Arial" w:cs="Arial"/>
          <w:color w:val="000000"/>
        </w:rPr>
        <w:t xml:space="preserve"> of a single interest, aggregated interests, and </w:t>
      </w:r>
      <w:r w:rsidR="00E06970">
        <w:rPr>
          <w:rFonts w:ascii="Arial" w:hAnsi="Arial" w:cs="Arial"/>
          <w:color w:val="000000"/>
        </w:rPr>
        <w:t xml:space="preserve">on </w:t>
      </w:r>
      <w:r w:rsidR="007868DA" w:rsidRPr="00753588">
        <w:rPr>
          <w:rFonts w:ascii="Arial" w:hAnsi="Arial" w:cs="Arial"/>
          <w:color w:val="000000"/>
        </w:rPr>
        <w:t>further interest</w:t>
      </w:r>
      <w:r w:rsidR="00E06970">
        <w:rPr>
          <w:rFonts w:ascii="Arial" w:hAnsi="Arial" w:cs="Arial"/>
          <w:color w:val="000000"/>
        </w:rPr>
        <w:t>s</w:t>
      </w:r>
      <w:r w:rsidR="007868DA" w:rsidRPr="00753588">
        <w:rPr>
          <w:rFonts w:ascii="Arial" w:hAnsi="Arial" w:cs="Arial"/>
          <w:color w:val="000000"/>
        </w:rPr>
        <w:t xml:space="preserve">. </w:t>
      </w:r>
      <w:r w:rsidR="000B3F7B" w:rsidRPr="00753588">
        <w:rPr>
          <w:rFonts w:ascii="Arial" w:hAnsi="Arial" w:cs="Arial"/>
          <w:color w:val="000000"/>
        </w:rPr>
        <w:t xml:space="preserve">Duty is </w:t>
      </w:r>
      <w:r w:rsidR="006D455F" w:rsidRPr="00753588">
        <w:rPr>
          <w:rFonts w:ascii="Arial" w:hAnsi="Arial" w:cs="Arial"/>
          <w:color w:val="000000"/>
        </w:rPr>
        <w:t xml:space="preserve">payable </w:t>
      </w:r>
      <w:r w:rsidR="000B3F7B" w:rsidRPr="00753588">
        <w:rPr>
          <w:rFonts w:ascii="Arial" w:hAnsi="Arial" w:cs="Arial"/>
          <w:color w:val="000000"/>
        </w:rPr>
        <w:t xml:space="preserve">on the value of the </w:t>
      </w:r>
      <w:r w:rsidR="0047532B" w:rsidRPr="00753588">
        <w:rPr>
          <w:rFonts w:ascii="Arial" w:hAnsi="Arial" w:cs="Arial"/>
          <w:color w:val="000000"/>
        </w:rPr>
        <w:t>landholder</w:t>
      </w:r>
      <w:r w:rsidR="006E4E9C" w:rsidRPr="00753588">
        <w:rPr>
          <w:rFonts w:ascii="Arial" w:hAnsi="Arial" w:cs="Arial"/>
          <w:color w:val="000000"/>
        </w:rPr>
        <w:t>’</w:t>
      </w:r>
      <w:r w:rsidR="0047532B" w:rsidRPr="00753588">
        <w:rPr>
          <w:rFonts w:ascii="Arial" w:hAnsi="Arial" w:cs="Arial"/>
          <w:color w:val="000000"/>
        </w:rPr>
        <w:t>s landholdings</w:t>
      </w:r>
      <w:r w:rsidR="00E06970">
        <w:rPr>
          <w:rFonts w:ascii="Arial" w:hAnsi="Arial" w:cs="Arial"/>
          <w:color w:val="000000"/>
        </w:rPr>
        <w:t>. L</w:t>
      </w:r>
      <w:r w:rsidR="0047532B" w:rsidRPr="00753588">
        <w:rPr>
          <w:rFonts w:ascii="Arial" w:hAnsi="Arial" w:cs="Arial"/>
          <w:color w:val="000000"/>
        </w:rPr>
        <w:t xml:space="preserve">andholdings </w:t>
      </w:r>
      <w:r w:rsidR="00E06970">
        <w:rPr>
          <w:rFonts w:ascii="Arial" w:hAnsi="Arial" w:cs="Arial"/>
          <w:color w:val="000000"/>
        </w:rPr>
        <w:t xml:space="preserve">includes land the landholder </w:t>
      </w:r>
      <w:r w:rsidR="0047532B" w:rsidRPr="00753588">
        <w:rPr>
          <w:rFonts w:ascii="Arial" w:hAnsi="Arial" w:cs="Arial"/>
          <w:color w:val="000000"/>
        </w:rPr>
        <w:t xml:space="preserve">owns directly and landholdings it </w:t>
      </w:r>
      <w:r w:rsidR="00A32C9D" w:rsidRPr="00753588">
        <w:rPr>
          <w:rFonts w:ascii="Arial" w:hAnsi="Arial" w:cs="Arial"/>
          <w:color w:val="000000"/>
        </w:rPr>
        <w:t xml:space="preserve">constructively owns through </w:t>
      </w:r>
      <w:r w:rsidR="0047532B" w:rsidRPr="00753588">
        <w:rPr>
          <w:rFonts w:ascii="Arial" w:hAnsi="Arial" w:cs="Arial"/>
          <w:color w:val="000000"/>
        </w:rPr>
        <w:t xml:space="preserve">linked </w:t>
      </w:r>
      <w:r w:rsidR="00396009" w:rsidRPr="00753588">
        <w:rPr>
          <w:rFonts w:ascii="Arial" w:hAnsi="Arial" w:cs="Arial"/>
          <w:color w:val="000000"/>
        </w:rPr>
        <w:t>b</w:t>
      </w:r>
      <w:r w:rsidR="00E4148D" w:rsidRPr="00753588">
        <w:rPr>
          <w:rFonts w:ascii="Arial" w:hAnsi="Arial" w:cs="Arial"/>
          <w:color w:val="000000"/>
        </w:rPr>
        <w:t>od</w:t>
      </w:r>
      <w:r w:rsidR="00184158">
        <w:rPr>
          <w:rFonts w:ascii="Arial" w:hAnsi="Arial" w:cs="Arial"/>
          <w:color w:val="000000"/>
        </w:rPr>
        <w:t>ies and discretionary trusts</w:t>
      </w:r>
      <w:r w:rsidR="0047532B" w:rsidRPr="00753588">
        <w:rPr>
          <w:rFonts w:ascii="Arial" w:hAnsi="Arial" w:cs="Arial"/>
          <w:color w:val="000000"/>
        </w:rPr>
        <w:t xml:space="preserve">. </w:t>
      </w:r>
      <w:r w:rsidR="005868C4" w:rsidRPr="00753588">
        <w:rPr>
          <w:rFonts w:ascii="Arial" w:hAnsi="Arial" w:cs="Arial"/>
          <w:color w:val="000000"/>
        </w:rPr>
        <w:t xml:space="preserve"> </w:t>
      </w:r>
    </w:p>
    <w:p w14:paraId="098D3FE1" w14:textId="471F2555" w:rsidR="00A169F3" w:rsidRPr="004F0EE8" w:rsidRDefault="00A169F3" w:rsidP="00ED4710">
      <w:pPr>
        <w:pStyle w:val="listparagraph0"/>
        <w:shd w:val="clear" w:color="auto" w:fill="FFFFFF"/>
        <w:spacing w:before="0" w:beforeAutospacing="0" w:after="200" w:afterAutospacing="0"/>
        <w:rPr>
          <w:rFonts w:ascii="Arial" w:hAnsi="Arial" w:cs="Arial"/>
          <w:color w:val="000000"/>
        </w:rPr>
      </w:pPr>
      <w:r>
        <w:rPr>
          <w:rFonts w:ascii="Arial" w:hAnsi="Arial" w:cs="Arial"/>
          <w:color w:val="000000"/>
        </w:rPr>
        <w:t xml:space="preserve">A new default provision will ensure that the unencumbered value of landholdings in respect of </w:t>
      </w:r>
      <w:r w:rsidR="00AF5867">
        <w:rPr>
          <w:rFonts w:ascii="Arial" w:hAnsi="Arial" w:cs="Arial"/>
          <w:color w:val="000000"/>
        </w:rPr>
        <w:t>‘</w:t>
      </w:r>
      <w:r w:rsidR="004F0EE8" w:rsidRPr="00C64D2E">
        <w:rPr>
          <w:rFonts w:ascii="Arial" w:hAnsi="Arial" w:cs="Arial"/>
          <w:color w:val="000000"/>
        </w:rPr>
        <w:t>another acquisition</w:t>
      </w:r>
      <w:r w:rsidR="00AF5867">
        <w:rPr>
          <w:rFonts w:ascii="Arial" w:hAnsi="Arial" w:cs="Arial"/>
          <w:color w:val="000000"/>
        </w:rPr>
        <w:t>’</w:t>
      </w:r>
      <w:r w:rsidR="004F0EE8">
        <w:rPr>
          <w:rFonts w:ascii="Arial" w:hAnsi="Arial" w:cs="Arial"/>
          <w:i/>
          <w:iCs/>
          <w:color w:val="000000"/>
        </w:rPr>
        <w:t xml:space="preserve"> </w:t>
      </w:r>
      <w:r w:rsidR="004F0EE8">
        <w:rPr>
          <w:rFonts w:ascii="Arial" w:hAnsi="Arial" w:cs="Arial"/>
          <w:color w:val="000000"/>
        </w:rPr>
        <w:t xml:space="preserve">(section 90A) and </w:t>
      </w:r>
      <w:r w:rsidR="004F0EE8">
        <w:rPr>
          <w:rFonts w:ascii="Arial" w:hAnsi="Arial" w:cs="Arial"/>
          <w:i/>
          <w:iCs/>
          <w:color w:val="000000"/>
        </w:rPr>
        <w:t xml:space="preserve">initial acquisition </w:t>
      </w:r>
      <w:r w:rsidR="004F0EE8">
        <w:rPr>
          <w:rFonts w:ascii="Arial" w:hAnsi="Arial" w:cs="Arial"/>
          <w:color w:val="000000"/>
        </w:rPr>
        <w:t xml:space="preserve">(section 90B) in the definition of </w:t>
      </w:r>
      <w:r w:rsidR="00AF5867">
        <w:rPr>
          <w:rFonts w:ascii="Arial" w:hAnsi="Arial" w:cs="Arial"/>
          <w:color w:val="000000"/>
        </w:rPr>
        <w:t>‘</w:t>
      </w:r>
      <w:r w:rsidR="004F0EE8" w:rsidRPr="00C64D2E">
        <w:rPr>
          <w:rFonts w:ascii="Arial" w:hAnsi="Arial" w:cs="Arial"/>
          <w:color w:val="000000"/>
        </w:rPr>
        <w:t>UVL</w:t>
      </w:r>
      <w:r w:rsidR="00AF5867">
        <w:rPr>
          <w:rFonts w:ascii="Arial" w:hAnsi="Arial" w:cs="Arial"/>
          <w:color w:val="000000"/>
        </w:rPr>
        <w:t>’</w:t>
      </w:r>
      <w:r w:rsidR="004F0EE8">
        <w:rPr>
          <w:rFonts w:ascii="Arial" w:hAnsi="Arial" w:cs="Arial"/>
          <w:i/>
          <w:iCs/>
          <w:color w:val="000000"/>
        </w:rPr>
        <w:t xml:space="preserve"> </w:t>
      </w:r>
      <w:r w:rsidR="004F0EE8">
        <w:rPr>
          <w:rFonts w:ascii="Arial" w:hAnsi="Arial" w:cs="Arial"/>
          <w:color w:val="000000"/>
        </w:rPr>
        <w:t>will be the determined on the date of the relevant acquisition. The Commissioner will have the discretion to make an unencumbered value determination</w:t>
      </w:r>
      <w:r w:rsidR="00986BAD">
        <w:rPr>
          <w:rFonts w:ascii="Arial" w:hAnsi="Arial" w:cs="Arial"/>
          <w:color w:val="000000"/>
        </w:rPr>
        <w:t xml:space="preserve"> under section 90C (2</w:t>
      </w:r>
      <w:r w:rsidR="00E06970">
        <w:rPr>
          <w:rFonts w:ascii="Arial" w:hAnsi="Arial" w:cs="Arial"/>
          <w:color w:val="000000"/>
        </w:rPr>
        <w:t>) in</w:t>
      </w:r>
      <w:r w:rsidR="004F0EE8">
        <w:rPr>
          <w:rFonts w:ascii="Arial" w:hAnsi="Arial" w:cs="Arial"/>
          <w:color w:val="000000"/>
        </w:rPr>
        <w:t xml:space="preserve"> respect of </w:t>
      </w:r>
      <w:r w:rsidR="00F61247">
        <w:rPr>
          <w:rFonts w:ascii="Arial" w:hAnsi="Arial" w:cs="Arial"/>
          <w:color w:val="000000"/>
        </w:rPr>
        <w:t xml:space="preserve">another acquisition </w:t>
      </w:r>
      <w:r w:rsidR="004F0EE8">
        <w:rPr>
          <w:rFonts w:ascii="Arial" w:hAnsi="Arial" w:cs="Arial"/>
          <w:color w:val="000000"/>
        </w:rPr>
        <w:t>if they are satisfied that the value of the landholdings is supported by a valuation report prepared within 12 months after the</w:t>
      </w:r>
      <w:r w:rsidR="00986BAD">
        <w:rPr>
          <w:rFonts w:ascii="Arial" w:hAnsi="Arial" w:cs="Arial"/>
          <w:color w:val="000000"/>
        </w:rPr>
        <w:t xml:space="preserve"> other acquisition or any other evidence. </w:t>
      </w:r>
    </w:p>
    <w:p w14:paraId="74AF4DC7" w14:textId="7704DF5E" w:rsidR="004F1189" w:rsidRPr="00ED4710" w:rsidRDefault="004F1189" w:rsidP="00ED4710">
      <w:pPr>
        <w:pStyle w:val="Heading4"/>
        <w:spacing w:before="0" w:after="200"/>
        <w:rPr>
          <w:rFonts w:ascii="Arial" w:hAnsi="Arial" w:cs="Arial"/>
          <w:i w:val="0"/>
          <w:iCs w:val="0"/>
          <w:color w:val="auto"/>
          <w:sz w:val="24"/>
          <w:szCs w:val="24"/>
          <w:u w:val="single"/>
        </w:rPr>
      </w:pPr>
      <w:r w:rsidRPr="00ED4710">
        <w:rPr>
          <w:rFonts w:ascii="Arial" w:hAnsi="Arial" w:cs="Arial"/>
          <w:i w:val="0"/>
          <w:iCs w:val="0"/>
          <w:color w:val="auto"/>
          <w:sz w:val="24"/>
          <w:szCs w:val="24"/>
          <w:u w:val="single"/>
        </w:rPr>
        <w:lastRenderedPageBreak/>
        <w:t xml:space="preserve">Linked </w:t>
      </w:r>
      <w:r w:rsidR="00AA5636">
        <w:rPr>
          <w:rFonts w:ascii="Arial" w:hAnsi="Arial" w:cs="Arial"/>
          <w:i w:val="0"/>
          <w:iCs w:val="0"/>
          <w:color w:val="auto"/>
          <w:sz w:val="24"/>
          <w:szCs w:val="24"/>
          <w:u w:val="single"/>
        </w:rPr>
        <w:t>bodies</w:t>
      </w:r>
      <w:r w:rsidRPr="00ED4710">
        <w:rPr>
          <w:rFonts w:ascii="Arial" w:hAnsi="Arial" w:cs="Arial"/>
          <w:i w:val="0"/>
          <w:iCs w:val="0"/>
          <w:color w:val="auto"/>
          <w:sz w:val="24"/>
          <w:szCs w:val="24"/>
          <w:u w:val="single"/>
        </w:rPr>
        <w:t xml:space="preserve"> </w:t>
      </w:r>
    </w:p>
    <w:p w14:paraId="32261384" w14:textId="28627DD0" w:rsidR="0054180C" w:rsidRPr="00DC4344" w:rsidRDefault="0054180C" w:rsidP="00ED4710">
      <w:pPr>
        <w:tabs>
          <w:tab w:val="left" w:pos="425"/>
        </w:tabs>
        <w:rPr>
          <w:rFonts w:ascii="Arial" w:hAnsi="Arial" w:cs="Arial"/>
          <w:color w:val="000000"/>
          <w:sz w:val="24"/>
          <w:szCs w:val="24"/>
          <w:lang w:eastAsia="en-AU"/>
        </w:rPr>
      </w:pPr>
      <w:r w:rsidRPr="00DC4344">
        <w:rPr>
          <w:rFonts w:ascii="Arial" w:hAnsi="Arial" w:cs="Arial"/>
          <w:color w:val="000000"/>
          <w:sz w:val="24"/>
          <w:szCs w:val="24"/>
          <w:lang w:eastAsia="en-AU"/>
        </w:rPr>
        <w:t xml:space="preserve">The constructive ownership provisions in </w:t>
      </w:r>
      <w:r w:rsidRPr="00184158">
        <w:rPr>
          <w:rFonts w:ascii="Arial" w:hAnsi="Arial" w:cs="Arial"/>
          <w:color w:val="000000"/>
          <w:sz w:val="24"/>
          <w:szCs w:val="24"/>
          <w:lang w:eastAsia="en-AU"/>
        </w:rPr>
        <w:t>section 81</w:t>
      </w:r>
      <w:r w:rsidR="00184158">
        <w:rPr>
          <w:rFonts w:ascii="Arial" w:hAnsi="Arial" w:cs="Arial"/>
          <w:color w:val="000000"/>
          <w:sz w:val="24"/>
          <w:szCs w:val="24"/>
          <w:lang w:eastAsia="en-AU"/>
        </w:rPr>
        <w:t xml:space="preserve"> </w:t>
      </w:r>
      <w:r w:rsidR="00E764AC">
        <w:rPr>
          <w:rFonts w:ascii="Arial" w:hAnsi="Arial" w:cs="Arial"/>
          <w:color w:val="000000"/>
          <w:sz w:val="24"/>
          <w:szCs w:val="24"/>
          <w:lang w:eastAsia="en-AU"/>
        </w:rPr>
        <w:t xml:space="preserve">of the Duties Act </w:t>
      </w:r>
      <w:r w:rsidRPr="00184158">
        <w:rPr>
          <w:rFonts w:ascii="Arial" w:hAnsi="Arial" w:cs="Arial"/>
          <w:color w:val="000000"/>
          <w:sz w:val="24"/>
          <w:szCs w:val="24"/>
          <w:lang w:eastAsia="en-AU"/>
        </w:rPr>
        <w:t>are</w:t>
      </w:r>
      <w:r w:rsidRPr="00DC4344">
        <w:rPr>
          <w:rFonts w:ascii="Arial" w:hAnsi="Arial" w:cs="Arial"/>
          <w:color w:val="000000"/>
          <w:sz w:val="24"/>
          <w:szCs w:val="24"/>
          <w:lang w:eastAsia="en-AU"/>
        </w:rPr>
        <w:t xml:space="preserve"> intended to ensure landholdings </w:t>
      </w:r>
      <w:r w:rsidR="00184158">
        <w:rPr>
          <w:rFonts w:ascii="Arial" w:hAnsi="Arial" w:cs="Arial"/>
          <w:color w:val="000000"/>
          <w:sz w:val="24"/>
          <w:szCs w:val="24"/>
          <w:lang w:eastAsia="en-AU"/>
        </w:rPr>
        <w:t xml:space="preserve">constructively owned by the landholder </w:t>
      </w:r>
      <w:r w:rsidRPr="00DC4344">
        <w:rPr>
          <w:rFonts w:ascii="Arial" w:hAnsi="Arial" w:cs="Arial"/>
          <w:color w:val="000000"/>
          <w:sz w:val="24"/>
          <w:szCs w:val="24"/>
          <w:lang w:eastAsia="en-AU"/>
        </w:rPr>
        <w:t xml:space="preserve">are included in duty calculations. </w:t>
      </w:r>
    </w:p>
    <w:p w14:paraId="61C47E3C" w14:textId="1F14F903" w:rsidR="00E764AC" w:rsidRPr="00DC4344" w:rsidRDefault="0010372E" w:rsidP="00E764AC">
      <w:pPr>
        <w:tabs>
          <w:tab w:val="left" w:pos="425"/>
        </w:tabs>
        <w:rPr>
          <w:rFonts w:ascii="Arial" w:hAnsi="Arial" w:cs="Arial"/>
          <w:color w:val="000000"/>
          <w:sz w:val="24"/>
          <w:szCs w:val="24"/>
        </w:rPr>
      </w:pPr>
      <w:r>
        <w:rPr>
          <w:rFonts w:ascii="Arial" w:hAnsi="Arial" w:cs="Arial"/>
          <w:color w:val="000000"/>
          <w:sz w:val="24"/>
          <w:szCs w:val="24"/>
          <w:lang w:eastAsia="en-AU"/>
        </w:rPr>
        <w:t xml:space="preserve">At present, </w:t>
      </w:r>
      <w:r w:rsidR="00A169F3">
        <w:rPr>
          <w:rFonts w:ascii="Arial" w:hAnsi="Arial" w:cs="Arial"/>
          <w:color w:val="000000"/>
          <w:sz w:val="24"/>
          <w:szCs w:val="24"/>
          <w:lang w:eastAsia="en-AU"/>
        </w:rPr>
        <w:t>t</w:t>
      </w:r>
      <w:r w:rsidR="00E764AC" w:rsidRPr="00DC4344">
        <w:rPr>
          <w:rFonts w:ascii="Arial" w:hAnsi="Arial" w:cs="Arial"/>
          <w:color w:val="000000"/>
          <w:sz w:val="24"/>
          <w:szCs w:val="24"/>
          <w:lang w:eastAsia="en-AU"/>
        </w:rPr>
        <w:t>he Duties Act has a limited definition</w:t>
      </w:r>
      <w:r w:rsidR="003B1867">
        <w:rPr>
          <w:rFonts w:ascii="Arial" w:hAnsi="Arial" w:cs="Arial"/>
          <w:color w:val="000000"/>
          <w:sz w:val="24"/>
          <w:szCs w:val="24"/>
          <w:lang w:eastAsia="en-AU"/>
        </w:rPr>
        <w:t xml:space="preserve"> </w:t>
      </w:r>
      <w:r w:rsidR="00E764AC" w:rsidRPr="00DC4344">
        <w:rPr>
          <w:rFonts w:ascii="Arial" w:hAnsi="Arial" w:cs="Arial"/>
          <w:color w:val="000000"/>
          <w:sz w:val="24"/>
          <w:szCs w:val="24"/>
          <w:lang w:eastAsia="en-AU"/>
        </w:rPr>
        <w:t>of</w:t>
      </w:r>
      <w:r w:rsidR="00784DEC">
        <w:rPr>
          <w:rFonts w:ascii="Arial" w:hAnsi="Arial" w:cs="Arial"/>
          <w:color w:val="000000"/>
          <w:sz w:val="24"/>
          <w:szCs w:val="24"/>
          <w:lang w:eastAsia="en-AU"/>
        </w:rPr>
        <w:t xml:space="preserve"> </w:t>
      </w:r>
      <w:r w:rsidR="00FF4EED">
        <w:rPr>
          <w:rFonts w:ascii="Arial" w:hAnsi="Arial" w:cs="Arial"/>
          <w:color w:val="000000"/>
          <w:sz w:val="24"/>
          <w:szCs w:val="24"/>
          <w:lang w:eastAsia="en-AU"/>
        </w:rPr>
        <w:t xml:space="preserve">ownership </w:t>
      </w:r>
      <w:r w:rsidR="00D2742A">
        <w:rPr>
          <w:rFonts w:ascii="Arial" w:hAnsi="Arial" w:cs="Arial"/>
          <w:color w:val="000000"/>
          <w:sz w:val="24"/>
          <w:szCs w:val="24"/>
          <w:lang w:eastAsia="en-AU"/>
        </w:rPr>
        <w:t>structures</w:t>
      </w:r>
      <w:r w:rsidR="00784DEC">
        <w:rPr>
          <w:rFonts w:ascii="Arial" w:hAnsi="Arial" w:cs="Arial"/>
          <w:color w:val="000000"/>
          <w:sz w:val="24"/>
          <w:szCs w:val="24"/>
          <w:lang w:eastAsia="en-AU"/>
        </w:rPr>
        <w:t xml:space="preserve"> </w:t>
      </w:r>
      <w:r w:rsidR="003B1867">
        <w:rPr>
          <w:rFonts w:ascii="Arial" w:hAnsi="Arial" w:cs="Arial"/>
          <w:color w:val="000000"/>
          <w:sz w:val="24"/>
          <w:szCs w:val="24"/>
          <w:lang w:eastAsia="en-AU"/>
        </w:rPr>
        <w:t xml:space="preserve">(such as </w:t>
      </w:r>
      <w:r w:rsidR="00C93826">
        <w:rPr>
          <w:rFonts w:ascii="Arial" w:hAnsi="Arial" w:cs="Arial"/>
          <w:color w:val="000000"/>
          <w:sz w:val="24"/>
          <w:szCs w:val="24"/>
          <w:lang w:eastAsia="en-AU"/>
        </w:rPr>
        <w:t>‘</w:t>
      </w:r>
      <w:r w:rsidR="003B1867" w:rsidRPr="00C64D2E">
        <w:rPr>
          <w:rFonts w:ascii="Arial" w:hAnsi="Arial" w:cs="Arial"/>
          <w:iCs/>
          <w:color w:val="000000"/>
          <w:sz w:val="24"/>
          <w:szCs w:val="24"/>
          <w:lang w:eastAsia="en-AU"/>
        </w:rPr>
        <w:t>linked entity</w:t>
      </w:r>
      <w:r w:rsidR="00C93826">
        <w:rPr>
          <w:rFonts w:ascii="Arial" w:hAnsi="Arial" w:cs="Arial"/>
          <w:i/>
          <w:color w:val="000000"/>
          <w:sz w:val="24"/>
          <w:szCs w:val="24"/>
          <w:lang w:eastAsia="en-AU"/>
        </w:rPr>
        <w:t>’</w:t>
      </w:r>
      <w:r w:rsidR="003B1867">
        <w:rPr>
          <w:rFonts w:ascii="Arial" w:hAnsi="Arial" w:cs="Arial"/>
          <w:iCs/>
          <w:color w:val="000000"/>
          <w:sz w:val="24"/>
          <w:szCs w:val="24"/>
          <w:lang w:eastAsia="en-AU"/>
        </w:rPr>
        <w:t>)</w:t>
      </w:r>
      <w:r w:rsidR="003B1867">
        <w:rPr>
          <w:rFonts w:ascii="Arial" w:hAnsi="Arial" w:cs="Arial"/>
          <w:i/>
          <w:color w:val="000000"/>
          <w:sz w:val="24"/>
          <w:szCs w:val="24"/>
          <w:lang w:eastAsia="en-AU"/>
        </w:rPr>
        <w:t xml:space="preserve"> </w:t>
      </w:r>
      <w:r w:rsidR="00091026" w:rsidRPr="00091026">
        <w:rPr>
          <w:rFonts w:ascii="Arial" w:hAnsi="Arial" w:cs="Arial"/>
          <w:iCs/>
          <w:color w:val="000000"/>
          <w:sz w:val="24"/>
          <w:szCs w:val="24"/>
          <w:lang w:eastAsia="en-AU"/>
        </w:rPr>
        <w:t>that</w:t>
      </w:r>
      <w:r w:rsidR="00091026">
        <w:rPr>
          <w:rFonts w:ascii="Arial" w:hAnsi="Arial" w:cs="Arial"/>
          <w:i/>
          <w:color w:val="000000"/>
          <w:sz w:val="24"/>
          <w:szCs w:val="24"/>
          <w:lang w:eastAsia="en-AU"/>
        </w:rPr>
        <w:t xml:space="preserve"> </w:t>
      </w:r>
      <w:r w:rsidR="00E764AC" w:rsidRPr="00DC4344">
        <w:rPr>
          <w:rFonts w:ascii="Arial" w:hAnsi="Arial" w:cs="Arial"/>
          <w:color w:val="000000"/>
          <w:sz w:val="24"/>
          <w:szCs w:val="24"/>
          <w:lang w:eastAsia="en-AU"/>
        </w:rPr>
        <w:t xml:space="preserve">are captured for the purposes of constructive ownership of a landholding. Amendments </w:t>
      </w:r>
      <w:r w:rsidR="00E764AC">
        <w:rPr>
          <w:rFonts w:ascii="Arial" w:hAnsi="Arial" w:cs="Arial"/>
          <w:color w:val="000000"/>
          <w:sz w:val="24"/>
          <w:szCs w:val="24"/>
          <w:lang w:eastAsia="en-AU"/>
        </w:rPr>
        <w:t xml:space="preserve">in the Bill are </w:t>
      </w:r>
      <w:r w:rsidR="00E764AC" w:rsidRPr="00DC4344">
        <w:rPr>
          <w:rFonts w:ascii="Arial" w:hAnsi="Arial" w:cs="Arial"/>
          <w:color w:val="000000"/>
          <w:sz w:val="24"/>
          <w:szCs w:val="24"/>
          <w:lang w:eastAsia="en-AU"/>
        </w:rPr>
        <w:t xml:space="preserve">to include a broader range of </w:t>
      </w:r>
      <w:r w:rsidR="00E764AC">
        <w:rPr>
          <w:rFonts w:ascii="Arial" w:hAnsi="Arial" w:cs="Arial"/>
          <w:color w:val="000000"/>
          <w:sz w:val="24"/>
          <w:szCs w:val="24"/>
          <w:lang w:eastAsia="en-AU"/>
        </w:rPr>
        <w:t>commercial relationships</w:t>
      </w:r>
      <w:r w:rsidR="00E764AC" w:rsidRPr="00DC4344">
        <w:rPr>
          <w:rFonts w:ascii="Arial" w:hAnsi="Arial" w:cs="Arial"/>
          <w:color w:val="000000"/>
          <w:sz w:val="24"/>
          <w:szCs w:val="24"/>
          <w:lang w:eastAsia="en-AU"/>
        </w:rPr>
        <w:t xml:space="preserve"> with</w:t>
      </w:r>
      <w:r w:rsidR="00C46C11">
        <w:rPr>
          <w:rFonts w:ascii="Arial" w:hAnsi="Arial" w:cs="Arial"/>
          <w:color w:val="000000"/>
          <w:sz w:val="24"/>
          <w:szCs w:val="24"/>
          <w:lang w:eastAsia="en-AU"/>
        </w:rPr>
        <w:t xml:space="preserve"> a new</w:t>
      </w:r>
      <w:r w:rsidR="00E764AC" w:rsidRPr="00DC4344">
        <w:rPr>
          <w:rFonts w:ascii="Arial" w:hAnsi="Arial" w:cs="Arial"/>
          <w:color w:val="000000"/>
          <w:sz w:val="24"/>
          <w:szCs w:val="24"/>
          <w:lang w:eastAsia="en-AU"/>
        </w:rPr>
        <w:t xml:space="preserve"> definition of a </w:t>
      </w:r>
      <w:r w:rsidR="00C93826">
        <w:rPr>
          <w:rFonts w:ascii="Arial" w:hAnsi="Arial" w:cs="Arial"/>
          <w:color w:val="000000"/>
          <w:sz w:val="24"/>
          <w:szCs w:val="24"/>
          <w:lang w:eastAsia="en-AU"/>
        </w:rPr>
        <w:t>‘</w:t>
      </w:r>
      <w:r w:rsidR="00E764AC" w:rsidRPr="00C64D2E">
        <w:rPr>
          <w:rFonts w:ascii="Arial" w:hAnsi="Arial" w:cs="Arial"/>
          <w:color w:val="000000"/>
          <w:sz w:val="24"/>
          <w:szCs w:val="24"/>
          <w:lang w:eastAsia="en-AU"/>
        </w:rPr>
        <w:t>linked body</w:t>
      </w:r>
      <w:r w:rsidR="00C93826" w:rsidRPr="00C64D2E">
        <w:rPr>
          <w:rFonts w:ascii="Arial" w:hAnsi="Arial" w:cs="Arial"/>
          <w:color w:val="000000"/>
          <w:sz w:val="24"/>
          <w:szCs w:val="24"/>
          <w:lang w:eastAsia="en-AU"/>
        </w:rPr>
        <w:t>’</w:t>
      </w:r>
      <w:r w:rsidR="00E764AC" w:rsidRPr="00DC4344">
        <w:rPr>
          <w:rFonts w:ascii="Arial" w:hAnsi="Arial" w:cs="Arial"/>
          <w:color w:val="000000"/>
          <w:sz w:val="24"/>
          <w:szCs w:val="24"/>
          <w:lang w:eastAsia="en-AU"/>
        </w:rPr>
        <w:t xml:space="preserve"> reduc</w:t>
      </w:r>
      <w:r w:rsidR="00F61247">
        <w:rPr>
          <w:rFonts w:ascii="Arial" w:hAnsi="Arial" w:cs="Arial"/>
          <w:color w:val="000000"/>
          <w:sz w:val="24"/>
          <w:szCs w:val="24"/>
          <w:lang w:eastAsia="en-AU"/>
        </w:rPr>
        <w:t>ing</w:t>
      </w:r>
      <w:r w:rsidR="00E764AC" w:rsidRPr="00DC4344">
        <w:rPr>
          <w:rFonts w:ascii="Arial" w:hAnsi="Arial" w:cs="Arial"/>
          <w:color w:val="000000"/>
          <w:sz w:val="24"/>
          <w:szCs w:val="24"/>
          <w:lang w:eastAsia="en-AU"/>
        </w:rPr>
        <w:t xml:space="preserve"> the ability for tax planning strategies to defeat ownership tracing rules</w:t>
      </w:r>
      <w:r w:rsidR="00E80493">
        <w:rPr>
          <w:rFonts w:ascii="Arial" w:hAnsi="Arial" w:cs="Arial"/>
          <w:color w:val="000000"/>
          <w:sz w:val="24"/>
          <w:szCs w:val="24"/>
          <w:lang w:eastAsia="en-AU"/>
        </w:rPr>
        <w:t>. The amendments also</w:t>
      </w:r>
      <w:r w:rsidR="00E764AC" w:rsidRPr="00DC4344">
        <w:rPr>
          <w:rFonts w:ascii="Arial" w:hAnsi="Arial" w:cs="Arial"/>
          <w:color w:val="000000"/>
          <w:sz w:val="24"/>
          <w:szCs w:val="24"/>
          <w:lang w:eastAsia="en-AU"/>
        </w:rPr>
        <w:t xml:space="preserve"> align with recent amendments in NSW and Victoria.</w:t>
      </w:r>
    </w:p>
    <w:p w14:paraId="43A5D862" w14:textId="77777777" w:rsidR="00E80493" w:rsidRDefault="0054180C" w:rsidP="00ED4710">
      <w:pPr>
        <w:tabs>
          <w:tab w:val="left" w:pos="425"/>
        </w:tabs>
        <w:rPr>
          <w:rFonts w:ascii="Arial" w:hAnsi="Arial" w:cs="Arial"/>
          <w:color w:val="000000"/>
          <w:sz w:val="24"/>
          <w:szCs w:val="24"/>
          <w:lang w:eastAsia="en-AU"/>
        </w:rPr>
      </w:pPr>
      <w:r w:rsidRPr="00DC4344">
        <w:rPr>
          <w:rFonts w:ascii="Arial" w:hAnsi="Arial" w:cs="Arial"/>
          <w:color w:val="000000"/>
          <w:sz w:val="24"/>
          <w:szCs w:val="24"/>
          <w:lang w:eastAsia="en-AU"/>
        </w:rPr>
        <w:t xml:space="preserve">Amendments in the Bill </w:t>
      </w:r>
      <w:r w:rsidR="00D41ED6">
        <w:rPr>
          <w:rFonts w:ascii="Arial" w:hAnsi="Arial" w:cs="Arial"/>
          <w:color w:val="000000"/>
          <w:sz w:val="24"/>
          <w:szCs w:val="24"/>
          <w:lang w:eastAsia="en-AU"/>
        </w:rPr>
        <w:t>will deem a landholder</w:t>
      </w:r>
      <w:r w:rsidR="0029787D">
        <w:rPr>
          <w:rFonts w:ascii="Arial" w:hAnsi="Arial" w:cs="Arial"/>
          <w:color w:val="000000"/>
          <w:sz w:val="24"/>
          <w:szCs w:val="24"/>
          <w:lang w:eastAsia="en-AU"/>
        </w:rPr>
        <w:t xml:space="preserve"> (referred to in this section as an entity)</w:t>
      </w:r>
      <w:r w:rsidR="00D41ED6">
        <w:rPr>
          <w:rFonts w:ascii="Arial" w:hAnsi="Arial" w:cs="Arial"/>
          <w:color w:val="000000"/>
          <w:sz w:val="24"/>
          <w:szCs w:val="24"/>
          <w:lang w:eastAsia="en-AU"/>
        </w:rPr>
        <w:t xml:space="preserve"> to have an interest in land held by a </w:t>
      </w:r>
      <w:r w:rsidR="00D41ED6" w:rsidRPr="00C64D2E">
        <w:rPr>
          <w:rFonts w:ascii="Arial" w:hAnsi="Arial" w:cs="Arial"/>
          <w:color w:val="000000"/>
          <w:sz w:val="24"/>
          <w:szCs w:val="24"/>
          <w:lang w:eastAsia="en-AU"/>
        </w:rPr>
        <w:t>linked body</w:t>
      </w:r>
      <w:r w:rsidR="00D41ED6">
        <w:rPr>
          <w:rFonts w:ascii="Arial" w:hAnsi="Arial" w:cs="Arial"/>
          <w:color w:val="000000"/>
          <w:sz w:val="24"/>
          <w:szCs w:val="24"/>
          <w:lang w:eastAsia="en-AU"/>
        </w:rPr>
        <w:t xml:space="preserve"> if </w:t>
      </w:r>
      <w:r w:rsidR="0029787D">
        <w:rPr>
          <w:rFonts w:ascii="Arial" w:hAnsi="Arial" w:cs="Arial"/>
          <w:color w:val="000000"/>
          <w:sz w:val="24"/>
          <w:szCs w:val="24"/>
          <w:lang w:eastAsia="en-AU"/>
        </w:rPr>
        <w:t>they</w:t>
      </w:r>
      <w:r w:rsidR="00E80493">
        <w:rPr>
          <w:rFonts w:ascii="Arial" w:hAnsi="Arial" w:cs="Arial"/>
          <w:color w:val="000000"/>
          <w:sz w:val="24"/>
          <w:szCs w:val="24"/>
          <w:lang w:eastAsia="en-AU"/>
        </w:rPr>
        <w:t>:</w:t>
      </w:r>
    </w:p>
    <w:p w14:paraId="5C263B20" w14:textId="7D23A432" w:rsidR="00E80493" w:rsidRDefault="0029787D" w:rsidP="004A55E9">
      <w:pPr>
        <w:pStyle w:val="ListParagraph"/>
        <w:numPr>
          <w:ilvl w:val="0"/>
          <w:numId w:val="37"/>
        </w:numPr>
        <w:tabs>
          <w:tab w:val="left" w:pos="425"/>
        </w:tabs>
        <w:spacing w:after="120"/>
        <w:ind w:left="777" w:hanging="357"/>
        <w:rPr>
          <w:rFonts w:ascii="Arial" w:hAnsi="Arial" w:cs="Arial"/>
          <w:color w:val="000000"/>
          <w:sz w:val="24"/>
          <w:szCs w:val="24"/>
        </w:rPr>
      </w:pPr>
      <w:r w:rsidRPr="00C64D2E">
        <w:rPr>
          <w:rFonts w:ascii="Arial" w:hAnsi="Arial" w:cs="Arial"/>
          <w:color w:val="000000"/>
          <w:sz w:val="24"/>
          <w:szCs w:val="24"/>
        </w:rPr>
        <w:t>would</w:t>
      </w:r>
      <w:r w:rsidR="00607325" w:rsidRPr="00C64D2E">
        <w:rPr>
          <w:rFonts w:ascii="Arial" w:hAnsi="Arial" w:cs="Arial"/>
          <w:color w:val="000000"/>
          <w:sz w:val="24"/>
          <w:szCs w:val="24"/>
        </w:rPr>
        <w:t xml:space="preserve"> be entitled to receive a distribution of property; and </w:t>
      </w:r>
    </w:p>
    <w:p w14:paraId="6A805177" w14:textId="4AE9AF68" w:rsidR="00E80493" w:rsidRDefault="00E23F97" w:rsidP="00E80493">
      <w:pPr>
        <w:pStyle w:val="ListParagraph"/>
        <w:numPr>
          <w:ilvl w:val="0"/>
          <w:numId w:val="37"/>
        </w:numPr>
        <w:tabs>
          <w:tab w:val="left" w:pos="425"/>
        </w:tabs>
        <w:rPr>
          <w:rFonts w:ascii="Arial" w:hAnsi="Arial" w:cs="Arial"/>
          <w:color w:val="000000"/>
          <w:sz w:val="24"/>
          <w:szCs w:val="24"/>
        </w:rPr>
      </w:pPr>
      <w:r>
        <w:rPr>
          <w:rFonts w:ascii="Arial" w:hAnsi="Arial" w:cs="Arial"/>
          <w:color w:val="000000"/>
          <w:sz w:val="24"/>
          <w:szCs w:val="24"/>
        </w:rPr>
        <w:t xml:space="preserve">either of the following applies: </w:t>
      </w:r>
    </w:p>
    <w:p w14:paraId="2F00B0B4" w14:textId="77777777" w:rsidR="00E80493" w:rsidRDefault="00607325" w:rsidP="004A55E9">
      <w:pPr>
        <w:pStyle w:val="ListParagraph"/>
        <w:numPr>
          <w:ilvl w:val="1"/>
          <w:numId w:val="37"/>
        </w:numPr>
        <w:tabs>
          <w:tab w:val="left" w:pos="425"/>
        </w:tabs>
        <w:spacing w:before="120"/>
        <w:ind w:left="1497" w:hanging="357"/>
        <w:rPr>
          <w:rFonts w:ascii="Arial" w:hAnsi="Arial" w:cs="Arial"/>
          <w:color w:val="000000"/>
          <w:sz w:val="24"/>
          <w:szCs w:val="24"/>
        </w:rPr>
      </w:pPr>
      <w:r w:rsidRPr="00C64D2E">
        <w:rPr>
          <w:rFonts w:ascii="Arial" w:hAnsi="Arial" w:cs="Arial"/>
          <w:color w:val="000000"/>
          <w:sz w:val="24"/>
          <w:szCs w:val="24"/>
        </w:rPr>
        <w:t>any linked body would receive at least 50</w:t>
      </w:r>
      <w:r w:rsidR="00E764AC" w:rsidRPr="00C64D2E">
        <w:rPr>
          <w:rFonts w:ascii="Arial" w:hAnsi="Arial" w:cs="Arial"/>
          <w:color w:val="000000"/>
          <w:sz w:val="24"/>
          <w:szCs w:val="24"/>
        </w:rPr>
        <w:t> </w:t>
      </w:r>
      <w:r w:rsidRPr="00C64D2E">
        <w:rPr>
          <w:rFonts w:ascii="Arial" w:hAnsi="Arial" w:cs="Arial"/>
          <w:color w:val="000000"/>
          <w:sz w:val="24"/>
          <w:szCs w:val="24"/>
        </w:rPr>
        <w:t>per</w:t>
      </w:r>
      <w:r w:rsidR="00E764AC" w:rsidRPr="00C64D2E">
        <w:rPr>
          <w:rFonts w:ascii="Arial" w:hAnsi="Arial" w:cs="Arial"/>
          <w:color w:val="000000"/>
          <w:sz w:val="24"/>
          <w:szCs w:val="24"/>
        </w:rPr>
        <w:t> </w:t>
      </w:r>
      <w:r w:rsidRPr="00C64D2E">
        <w:rPr>
          <w:rFonts w:ascii="Arial" w:hAnsi="Arial" w:cs="Arial"/>
          <w:color w:val="000000"/>
          <w:sz w:val="24"/>
          <w:szCs w:val="24"/>
        </w:rPr>
        <w:t>cent of the unencumbered value of the property held by a</w:t>
      </w:r>
      <w:r w:rsidR="003B23F1" w:rsidRPr="00C64D2E">
        <w:rPr>
          <w:rFonts w:ascii="Arial" w:hAnsi="Arial" w:cs="Arial"/>
          <w:color w:val="000000"/>
          <w:sz w:val="24"/>
          <w:szCs w:val="24"/>
        </w:rPr>
        <w:t>ny</w:t>
      </w:r>
      <w:r w:rsidRPr="00C64D2E">
        <w:rPr>
          <w:rFonts w:ascii="Arial" w:hAnsi="Arial" w:cs="Arial"/>
          <w:color w:val="000000"/>
          <w:sz w:val="24"/>
          <w:szCs w:val="24"/>
        </w:rPr>
        <w:t xml:space="preserve"> linked body; </w:t>
      </w:r>
    </w:p>
    <w:p w14:paraId="172A4AF0" w14:textId="77777777" w:rsidR="00C93826" w:rsidRDefault="00607325" w:rsidP="004A55E9">
      <w:pPr>
        <w:pStyle w:val="ListParagraph"/>
        <w:numPr>
          <w:ilvl w:val="1"/>
          <w:numId w:val="37"/>
        </w:numPr>
        <w:tabs>
          <w:tab w:val="left" w:pos="425"/>
        </w:tabs>
        <w:spacing w:before="120"/>
        <w:ind w:left="1497" w:hanging="357"/>
        <w:rPr>
          <w:rFonts w:ascii="Arial" w:hAnsi="Arial" w:cs="Arial"/>
          <w:color w:val="000000"/>
          <w:sz w:val="24"/>
          <w:szCs w:val="24"/>
        </w:rPr>
      </w:pPr>
      <w:r w:rsidRPr="00C64D2E">
        <w:rPr>
          <w:rFonts w:ascii="Arial" w:hAnsi="Arial" w:cs="Arial"/>
          <w:color w:val="000000"/>
          <w:sz w:val="24"/>
          <w:szCs w:val="24"/>
        </w:rPr>
        <w:t xml:space="preserve">or would receive 50 per cent of the aggregated value of all the property held by each linked body if they were all wound-up. </w:t>
      </w:r>
      <w:r w:rsidR="0029787D" w:rsidRPr="00C64D2E">
        <w:rPr>
          <w:rFonts w:ascii="Arial" w:hAnsi="Arial" w:cs="Arial"/>
          <w:color w:val="000000"/>
          <w:sz w:val="24"/>
          <w:szCs w:val="24"/>
        </w:rPr>
        <w:t xml:space="preserve"> </w:t>
      </w:r>
    </w:p>
    <w:p w14:paraId="35B39BF9" w14:textId="6FE74AB7" w:rsidR="00D41ED6" w:rsidRPr="00C64D2E" w:rsidRDefault="0054180C" w:rsidP="00C64D2E">
      <w:pPr>
        <w:pStyle w:val="ListParagraph"/>
        <w:tabs>
          <w:tab w:val="left" w:pos="425"/>
        </w:tabs>
        <w:ind w:left="1501"/>
        <w:rPr>
          <w:rFonts w:ascii="Arial" w:hAnsi="Arial" w:cs="Arial"/>
          <w:color w:val="000000"/>
          <w:sz w:val="24"/>
          <w:szCs w:val="24"/>
        </w:rPr>
      </w:pPr>
      <w:r w:rsidRPr="00C64D2E">
        <w:rPr>
          <w:rFonts w:ascii="Arial" w:hAnsi="Arial" w:cs="Arial"/>
          <w:color w:val="000000"/>
          <w:sz w:val="24"/>
          <w:szCs w:val="24"/>
        </w:rPr>
        <w:t xml:space="preserve"> </w:t>
      </w:r>
    </w:p>
    <w:p w14:paraId="429E529E" w14:textId="3A482322" w:rsidR="004F1189" w:rsidRPr="00ED4710" w:rsidRDefault="004F1189" w:rsidP="00ED4710">
      <w:pPr>
        <w:pStyle w:val="Heading4"/>
        <w:spacing w:before="0" w:after="200"/>
        <w:rPr>
          <w:rFonts w:ascii="Arial" w:hAnsi="Arial" w:cs="Arial"/>
          <w:i w:val="0"/>
          <w:iCs w:val="0"/>
          <w:color w:val="auto"/>
          <w:sz w:val="24"/>
          <w:szCs w:val="24"/>
          <w:u w:val="single"/>
        </w:rPr>
      </w:pPr>
      <w:r w:rsidRPr="00ED4710">
        <w:rPr>
          <w:rFonts w:ascii="Arial" w:hAnsi="Arial" w:cs="Arial"/>
          <w:i w:val="0"/>
          <w:iCs w:val="0"/>
          <w:color w:val="auto"/>
          <w:sz w:val="24"/>
          <w:szCs w:val="24"/>
          <w:u w:val="single"/>
        </w:rPr>
        <w:t xml:space="preserve">Liability for landholder duty </w:t>
      </w:r>
    </w:p>
    <w:p w14:paraId="385C4EC6" w14:textId="6B471C21" w:rsidR="0054180C" w:rsidRPr="00C64D2E" w:rsidRDefault="0054180C" w:rsidP="00ED4710">
      <w:pPr>
        <w:tabs>
          <w:tab w:val="left" w:pos="425"/>
        </w:tabs>
        <w:rPr>
          <w:rFonts w:ascii="Arial" w:hAnsi="Arial" w:cs="Arial"/>
          <w:i/>
          <w:iCs/>
          <w:color w:val="000000"/>
          <w:sz w:val="24"/>
          <w:szCs w:val="24"/>
          <w:lang w:eastAsia="en-AU"/>
        </w:rPr>
      </w:pPr>
      <w:r w:rsidRPr="00DC4344">
        <w:rPr>
          <w:rFonts w:ascii="Arial" w:hAnsi="Arial" w:cs="Arial"/>
          <w:color w:val="000000"/>
          <w:sz w:val="24"/>
          <w:szCs w:val="24"/>
          <w:lang w:eastAsia="en-AU"/>
        </w:rPr>
        <w:t>The Bill amends the Duties Act to extend the liability for repayment of landholder duty to include the landholder or trustee</w:t>
      </w:r>
      <w:r w:rsidR="005562C0">
        <w:rPr>
          <w:rFonts w:ascii="Arial" w:hAnsi="Arial" w:cs="Arial"/>
          <w:color w:val="000000"/>
          <w:sz w:val="24"/>
          <w:szCs w:val="24"/>
          <w:lang w:eastAsia="en-AU"/>
        </w:rPr>
        <w:t xml:space="preserve"> of a unit trust scheme</w:t>
      </w:r>
      <w:r w:rsidR="00D6475E">
        <w:rPr>
          <w:rFonts w:ascii="Arial" w:hAnsi="Arial" w:cs="Arial"/>
          <w:color w:val="000000"/>
          <w:sz w:val="24"/>
          <w:szCs w:val="24"/>
          <w:lang w:eastAsia="en-AU"/>
        </w:rPr>
        <w:t>. This</w:t>
      </w:r>
      <w:r w:rsidR="0050484D">
        <w:rPr>
          <w:rFonts w:ascii="Arial" w:hAnsi="Arial" w:cs="Arial"/>
          <w:color w:val="000000"/>
          <w:sz w:val="24"/>
          <w:szCs w:val="24"/>
          <w:lang w:eastAsia="en-AU"/>
        </w:rPr>
        <w:t xml:space="preserve"> amendment</w:t>
      </w:r>
      <w:r w:rsidRPr="00DC4344">
        <w:rPr>
          <w:rFonts w:ascii="Arial" w:hAnsi="Arial" w:cs="Arial"/>
          <w:color w:val="000000"/>
          <w:sz w:val="24"/>
          <w:szCs w:val="24"/>
          <w:lang w:eastAsia="en-AU"/>
        </w:rPr>
        <w:t xml:space="preserve"> supports debt recovery </w:t>
      </w:r>
      <w:r w:rsidR="00813502">
        <w:rPr>
          <w:rFonts w:ascii="Arial" w:hAnsi="Arial" w:cs="Arial"/>
          <w:color w:val="000000"/>
          <w:sz w:val="24"/>
          <w:szCs w:val="24"/>
          <w:lang w:eastAsia="en-AU"/>
        </w:rPr>
        <w:t>because</w:t>
      </w:r>
      <w:r w:rsidR="00C23159">
        <w:rPr>
          <w:rFonts w:ascii="Arial" w:hAnsi="Arial" w:cs="Arial"/>
          <w:color w:val="000000"/>
          <w:sz w:val="24"/>
          <w:szCs w:val="24"/>
          <w:lang w:eastAsia="en-AU"/>
        </w:rPr>
        <w:t xml:space="preserve"> when the landholder is also the owner of the parcel </w:t>
      </w:r>
      <w:r w:rsidR="00813502">
        <w:rPr>
          <w:rFonts w:ascii="Arial" w:hAnsi="Arial" w:cs="Arial"/>
          <w:color w:val="000000"/>
          <w:sz w:val="24"/>
          <w:szCs w:val="24"/>
          <w:lang w:eastAsia="en-AU"/>
        </w:rPr>
        <w:t>a charge can be placed on the land under</w:t>
      </w:r>
      <w:r w:rsidR="000F38FE">
        <w:rPr>
          <w:rFonts w:ascii="Arial" w:hAnsi="Arial" w:cs="Arial"/>
          <w:color w:val="000000"/>
          <w:sz w:val="24"/>
          <w:szCs w:val="24"/>
          <w:lang w:eastAsia="en-AU"/>
        </w:rPr>
        <w:t xml:space="preserve"> section 56H of the</w:t>
      </w:r>
      <w:r w:rsidR="000F38FE" w:rsidRPr="000F38FE">
        <w:rPr>
          <w:rFonts w:ascii="Arial" w:hAnsi="Arial" w:cs="Arial"/>
          <w:i/>
          <w:sz w:val="24"/>
          <w:szCs w:val="24"/>
        </w:rPr>
        <w:t xml:space="preserve"> </w:t>
      </w:r>
      <w:r w:rsidR="000F38FE" w:rsidRPr="00132846">
        <w:rPr>
          <w:rFonts w:ascii="Arial" w:hAnsi="Arial" w:cs="Arial"/>
          <w:i/>
          <w:sz w:val="24"/>
          <w:szCs w:val="24"/>
        </w:rPr>
        <w:t>Taxation Administration Act 1999</w:t>
      </w:r>
      <w:r w:rsidR="000F38FE">
        <w:rPr>
          <w:rFonts w:ascii="Arial" w:hAnsi="Arial" w:cs="Arial"/>
          <w:iCs/>
          <w:sz w:val="24"/>
          <w:szCs w:val="24"/>
        </w:rPr>
        <w:t xml:space="preserve"> (</w:t>
      </w:r>
      <w:r w:rsidR="000F38FE" w:rsidRPr="00DC4344">
        <w:rPr>
          <w:rFonts w:ascii="Arial" w:hAnsi="Arial" w:cs="Arial"/>
          <w:iCs/>
          <w:sz w:val="24"/>
          <w:szCs w:val="24"/>
        </w:rPr>
        <w:t>Taxation Administration Act</w:t>
      </w:r>
      <w:r w:rsidR="000F38FE">
        <w:rPr>
          <w:rFonts w:ascii="Arial" w:hAnsi="Arial" w:cs="Arial"/>
          <w:iCs/>
          <w:sz w:val="24"/>
          <w:szCs w:val="24"/>
        </w:rPr>
        <w:t>)</w:t>
      </w:r>
      <w:r w:rsidR="00813502">
        <w:rPr>
          <w:rFonts w:ascii="Arial" w:hAnsi="Arial" w:cs="Arial"/>
          <w:iCs/>
          <w:sz w:val="24"/>
          <w:szCs w:val="24"/>
        </w:rPr>
        <w:t>.</w:t>
      </w:r>
      <w:r w:rsidR="000F38FE">
        <w:rPr>
          <w:rFonts w:ascii="Arial" w:hAnsi="Arial" w:cs="Arial"/>
          <w:iCs/>
          <w:sz w:val="24"/>
          <w:szCs w:val="24"/>
        </w:rPr>
        <w:t xml:space="preserve"> </w:t>
      </w:r>
      <w:r w:rsidRPr="00DC4344">
        <w:rPr>
          <w:rFonts w:ascii="Arial" w:hAnsi="Arial" w:cs="Arial"/>
          <w:color w:val="000000"/>
          <w:sz w:val="24"/>
          <w:szCs w:val="24"/>
          <w:lang w:eastAsia="en-AU"/>
        </w:rPr>
        <w:t xml:space="preserve">This supports the integrity of landholder arrangements and matches other jurisdictions </w:t>
      </w:r>
      <w:r w:rsidR="00E23F97">
        <w:rPr>
          <w:rFonts w:ascii="Arial" w:hAnsi="Arial" w:cs="Arial"/>
          <w:color w:val="000000"/>
          <w:sz w:val="24"/>
          <w:szCs w:val="24"/>
          <w:lang w:eastAsia="en-AU"/>
        </w:rPr>
        <w:t>that</w:t>
      </w:r>
      <w:r w:rsidRPr="00DC4344">
        <w:rPr>
          <w:rFonts w:ascii="Arial" w:hAnsi="Arial" w:cs="Arial"/>
          <w:color w:val="000000"/>
          <w:sz w:val="24"/>
          <w:szCs w:val="24"/>
          <w:lang w:eastAsia="en-AU"/>
        </w:rPr>
        <w:t xml:space="preserve"> have made the landholder (</w:t>
      </w:r>
      <w:r w:rsidR="0063253B" w:rsidRPr="00DC4344">
        <w:rPr>
          <w:rFonts w:ascii="Arial" w:hAnsi="Arial" w:cs="Arial"/>
          <w:color w:val="000000"/>
          <w:sz w:val="24"/>
          <w:szCs w:val="24"/>
          <w:lang w:eastAsia="en-AU"/>
        </w:rPr>
        <w:t xml:space="preserve">often </w:t>
      </w:r>
      <w:r w:rsidRPr="00DC4344">
        <w:rPr>
          <w:rFonts w:ascii="Arial" w:hAnsi="Arial" w:cs="Arial"/>
          <w:color w:val="000000"/>
          <w:sz w:val="24"/>
          <w:szCs w:val="24"/>
          <w:lang w:eastAsia="en-AU"/>
        </w:rPr>
        <w:t>the entity which holds the legal title to the land) jointly and severally liable for the landholder duty.</w:t>
      </w:r>
    </w:p>
    <w:p w14:paraId="10096200" w14:textId="7BD63615" w:rsidR="0054180C" w:rsidRPr="00DC4344" w:rsidRDefault="0054180C" w:rsidP="00ED4710">
      <w:pPr>
        <w:pStyle w:val="listparagraph0"/>
        <w:shd w:val="clear" w:color="auto" w:fill="FFFFFF"/>
        <w:spacing w:before="0" w:beforeAutospacing="0" w:after="200" w:afterAutospacing="0"/>
        <w:rPr>
          <w:rFonts w:ascii="Arial" w:hAnsi="Arial" w:cs="Arial"/>
          <w:color w:val="000000"/>
        </w:rPr>
      </w:pPr>
      <w:r w:rsidRPr="00DC4344">
        <w:rPr>
          <w:rFonts w:ascii="Arial" w:hAnsi="Arial" w:cs="Arial"/>
          <w:color w:val="000000"/>
        </w:rPr>
        <w:t xml:space="preserve">Where a taxpayer </w:t>
      </w:r>
      <w:r w:rsidR="0050484D">
        <w:rPr>
          <w:rFonts w:ascii="Arial" w:hAnsi="Arial" w:cs="Arial"/>
          <w:color w:val="000000"/>
        </w:rPr>
        <w:t xml:space="preserve">makes </w:t>
      </w:r>
      <w:r w:rsidRPr="00DC4344">
        <w:rPr>
          <w:rFonts w:ascii="Arial" w:hAnsi="Arial" w:cs="Arial"/>
          <w:color w:val="000000"/>
        </w:rPr>
        <w:t>a relevant acquisition, being an interest of at least 50</w:t>
      </w:r>
      <w:r w:rsidR="00E764AC">
        <w:rPr>
          <w:rFonts w:ascii="Arial" w:hAnsi="Arial" w:cs="Arial"/>
          <w:color w:val="000000"/>
        </w:rPr>
        <w:t> </w:t>
      </w:r>
      <w:r w:rsidRPr="00DC4344">
        <w:rPr>
          <w:rFonts w:ascii="Arial" w:hAnsi="Arial" w:cs="Arial"/>
          <w:color w:val="000000"/>
        </w:rPr>
        <w:t>per</w:t>
      </w:r>
      <w:r w:rsidR="00E764AC">
        <w:rPr>
          <w:rFonts w:ascii="Arial" w:hAnsi="Arial" w:cs="Arial"/>
          <w:color w:val="000000"/>
        </w:rPr>
        <w:t> </w:t>
      </w:r>
      <w:r w:rsidRPr="00DC4344">
        <w:rPr>
          <w:rFonts w:ascii="Arial" w:hAnsi="Arial" w:cs="Arial"/>
          <w:color w:val="000000"/>
        </w:rPr>
        <w:t xml:space="preserve">cent, it gives that taxpayer a controlling interest in the </w:t>
      </w:r>
      <w:r w:rsidR="005562C0" w:rsidRPr="00DC4344">
        <w:rPr>
          <w:rFonts w:ascii="Arial" w:hAnsi="Arial" w:cs="Arial"/>
          <w:color w:val="000000"/>
        </w:rPr>
        <w:t>landholder,</w:t>
      </w:r>
      <w:r w:rsidRPr="00DC4344">
        <w:rPr>
          <w:rFonts w:ascii="Arial" w:hAnsi="Arial" w:cs="Arial"/>
          <w:color w:val="000000"/>
        </w:rPr>
        <w:t xml:space="preserve"> and it is that acquisition that is the point at which a liability for landholder duty </w:t>
      </w:r>
      <w:r w:rsidR="0050484D">
        <w:rPr>
          <w:rFonts w:ascii="Arial" w:hAnsi="Arial" w:cs="Arial"/>
          <w:color w:val="000000"/>
        </w:rPr>
        <w:t>arises</w:t>
      </w:r>
      <w:r w:rsidRPr="00DC4344">
        <w:rPr>
          <w:rFonts w:ascii="Arial" w:hAnsi="Arial" w:cs="Arial"/>
          <w:color w:val="000000"/>
        </w:rPr>
        <w:t>.</w:t>
      </w:r>
    </w:p>
    <w:p w14:paraId="762AA7D0" w14:textId="77777777" w:rsidR="007E6EED" w:rsidRPr="00ED4710" w:rsidRDefault="0013225C" w:rsidP="00ED4710">
      <w:pPr>
        <w:pStyle w:val="Heading4"/>
        <w:spacing w:before="0" w:after="200"/>
        <w:rPr>
          <w:rFonts w:ascii="Arial" w:hAnsi="Arial" w:cs="Arial"/>
          <w:i w:val="0"/>
          <w:iCs w:val="0"/>
          <w:color w:val="auto"/>
          <w:sz w:val="24"/>
          <w:szCs w:val="24"/>
          <w:u w:val="single"/>
        </w:rPr>
      </w:pPr>
      <w:r w:rsidRPr="00ED4710">
        <w:rPr>
          <w:rFonts w:ascii="Arial" w:hAnsi="Arial" w:cs="Arial"/>
          <w:i w:val="0"/>
          <w:iCs w:val="0"/>
          <w:color w:val="auto"/>
          <w:sz w:val="24"/>
          <w:szCs w:val="24"/>
          <w:u w:val="single"/>
        </w:rPr>
        <w:t>Associated persons</w:t>
      </w:r>
    </w:p>
    <w:p w14:paraId="3C04481F" w14:textId="679B58FA" w:rsidR="00772CE1" w:rsidRPr="00DC4344" w:rsidRDefault="009558FE" w:rsidP="00ED4710">
      <w:pPr>
        <w:tabs>
          <w:tab w:val="left" w:pos="425"/>
        </w:tabs>
        <w:rPr>
          <w:rFonts w:ascii="Arial" w:hAnsi="Arial" w:cs="Arial"/>
          <w:color w:val="000000"/>
        </w:rPr>
      </w:pPr>
      <w:r>
        <w:rPr>
          <w:rFonts w:ascii="Arial" w:hAnsi="Arial" w:cs="Arial"/>
          <w:color w:val="000000"/>
          <w:sz w:val="24"/>
          <w:szCs w:val="24"/>
          <w:lang w:eastAsia="en-AU"/>
        </w:rPr>
        <w:t>T</w:t>
      </w:r>
      <w:r w:rsidR="0013225C" w:rsidRPr="00DC4344">
        <w:rPr>
          <w:rFonts w:ascii="Arial" w:hAnsi="Arial" w:cs="Arial"/>
          <w:color w:val="000000"/>
          <w:sz w:val="24"/>
          <w:szCs w:val="24"/>
          <w:lang w:eastAsia="en-AU"/>
        </w:rPr>
        <w:t xml:space="preserve">he </w:t>
      </w:r>
      <w:r w:rsidR="0050484D">
        <w:rPr>
          <w:rFonts w:ascii="Arial" w:hAnsi="Arial" w:cs="Arial"/>
          <w:color w:val="000000"/>
          <w:sz w:val="24"/>
          <w:szCs w:val="24"/>
          <w:lang w:eastAsia="en-AU"/>
        </w:rPr>
        <w:t xml:space="preserve">definition of </w:t>
      </w:r>
      <w:r w:rsidR="0013225C" w:rsidRPr="00C64D2E">
        <w:rPr>
          <w:rFonts w:ascii="Arial" w:hAnsi="Arial" w:cs="Arial"/>
          <w:color w:val="000000"/>
          <w:sz w:val="24"/>
          <w:szCs w:val="24"/>
          <w:lang w:eastAsia="en-AU"/>
        </w:rPr>
        <w:t>associated person</w:t>
      </w:r>
      <w:r w:rsidR="0013225C" w:rsidRPr="00ED4710">
        <w:rPr>
          <w:rFonts w:ascii="Arial" w:hAnsi="Arial" w:cs="Arial"/>
          <w:i/>
          <w:iCs/>
          <w:color w:val="000000"/>
          <w:sz w:val="24"/>
          <w:szCs w:val="24"/>
          <w:lang w:eastAsia="en-AU"/>
        </w:rPr>
        <w:t xml:space="preserve"> </w:t>
      </w:r>
      <w:r>
        <w:rPr>
          <w:rFonts w:ascii="Arial" w:hAnsi="Arial" w:cs="Arial"/>
          <w:color w:val="000000"/>
          <w:sz w:val="24"/>
          <w:szCs w:val="24"/>
          <w:lang w:eastAsia="en-AU"/>
        </w:rPr>
        <w:t>is</w:t>
      </w:r>
      <w:r w:rsidRPr="00DC4344">
        <w:rPr>
          <w:rFonts w:ascii="Arial" w:hAnsi="Arial" w:cs="Arial"/>
          <w:color w:val="000000"/>
          <w:sz w:val="24"/>
          <w:szCs w:val="24"/>
          <w:lang w:eastAsia="en-AU"/>
        </w:rPr>
        <w:t xml:space="preserve"> </w:t>
      </w:r>
      <w:r w:rsidR="0013225C" w:rsidRPr="00DC4344">
        <w:rPr>
          <w:rFonts w:ascii="Arial" w:hAnsi="Arial" w:cs="Arial"/>
          <w:color w:val="000000"/>
          <w:sz w:val="24"/>
          <w:szCs w:val="24"/>
          <w:lang w:eastAsia="en-AU"/>
        </w:rPr>
        <w:t xml:space="preserve">an integrity provision </w:t>
      </w:r>
      <w:r w:rsidR="0050484D">
        <w:rPr>
          <w:rFonts w:ascii="Arial" w:hAnsi="Arial" w:cs="Arial"/>
          <w:color w:val="000000"/>
          <w:sz w:val="24"/>
          <w:szCs w:val="24"/>
          <w:lang w:eastAsia="en-AU"/>
        </w:rPr>
        <w:t xml:space="preserve">discouraging </w:t>
      </w:r>
      <w:r w:rsidR="0013225C" w:rsidRPr="00DC4344">
        <w:rPr>
          <w:rFonts w:ascii="Arial" w:hAnsi="Arial" w:cs="Arial"/>
          <w:color w:val="000000"/>
          <w:sz w:val="24"/>
          <w:szCs w:val="24"/>
          <w:lang w:eastAsia="en-AU"/>
        </w:rPr>
        <w:t xml:space="preserve">people </w:t>
      </w:r>
      <w:r w:rsidR="00E23F97">
        <w:rPr>
          <w:rFonts w:ascii="Arial" w:hAnsi="Arial" w:cs="Arial"/>
          <w:color w:val="000000"/>
          <w:sz w:val="24"/>
          <w:szCs w:val="24"/>
          <w:lang w:eastAsia="en-AU"/>
        </w:rPr>
        <w:t xml:space="preserve">from </w:t>
      </w:r>
      <w:r w:rsidR="0013225C" w:rsidRPr="00DC4344">
        <w:rPr>
          <w:rFonts w:ascii="Arial" w:hAnsi="Arial" w:cs="Arial"/>
          <w:color w:val="000000"/>
          <w:sz w:val="24"/>
          <w:szCs w:val="24"/>
          <w:lang w:eastAsia="en-AU"/>
        </w:rPr>
        <w:t xml:space="preserve">splitting acquisitions </w:t>
      </w:r>
      <w:r w:rsidR="00772CE1" w:rsidRPr="00DC4344">
        <w:rPr>
          <w:rFonts w:ascii="Arial" w:hAnsi="Arial" w:cs="Arial"/>
          <w:color w:val="000000"/>
          <w:sz w:val="24"/>
          <w:szCs w:val="24"/>
          <w:lang w:eastAsia="en-AU"/>
        </w:rPr>
        <w:t xml:space="preserve">to avoid acquiring a significant interest that would be subject to duty. </w:t>
      </w:r>
    </w:p>
    <w:p w14:paraId="600E5964" w14:textId="39A10866" w:rsidR="00E35633" w:rsidRPr="00DC4344" w:rsidRDefault="00772CE1" w:rsidP="00ED4710">
      <w:pPr>
        <w:tabs>
          <w:tab w:val="left" w:pos="425"/>
        </w:tabs>
        <w:rPr>
          <w:rFonts w:ascii="Arial" w:hAnsi="Arial" w:cs="Arial"/>
          <w:color w:val="000000"/>
        </w:rPr>
      </w:pPr>
      <w:r w:rsidRPr="00DC4344">
        <w:rPr>
          <w:rFonts w:ascii="Arial" w:hAnsi="Arial" w:cs="Arial"/>
          <w:color w:val="000000"/>
          <w:sz w:val="24"/>
          <w:szCs w:val="24"/>
          <w:lang w:eastAsia="en-AU"/>
        </w:rPr>
        <w:t xml:space="preserve">The Bill </w:t>
      </w:r>
      <w:r w:rsidR="00E35633" w:rsidRPr="00DC4344">
        <w:rPr>
          <w:rFonts w:ascii="Arial" w:hAnsi="Arial" w:cs="Arial"/>
          <w:color w:val="000000"/>
          <w:sz w:val="24"/>
          <w:szCs w:val="24"/>
          <w:lang w:eastAsia="en-AU"/>
        </w:rPr>
        <w:t xml:space="preserve">amends the </w:t>
      </w:r>
      <w:r w:rsidR="005A1047" w:rsidRPr="00DC4344">
        <w:rPr>
          <w:rFonts w:ascii="Arial" w:hAnsi="Arial" w:cs="Arial"/>
          <w:color w:val="000000"/>
          <w:sz w:val="24"/>
          <w:szCs w:val="24"/>
          <w:lang w:eastAsia="en-AU"/>
        </w:rPr>
        <w:t xml:space="preserve">definition </w:t>
      </w:r>
      <w:r w:rsidR="00E116E5" w:rsidRPr="00DC4344">
        <w:rPr>
          <w:rFonts w:ascii="Arial" w:hAnsi="Arial" w:cs="Arial"/>
          <w:color w:val="000000"/>
          <w:sz w:val="24"/>
          <w:szCs w:val="24"/>
          <w:lang w:eastAsia="en-AU"/>
        </w:rPr>
        <w:t xml:space="preserve">of </w:t>
      </w:r>
      <w:r w:rsidR="00E116E5" w:rsidRPr="00B667E4">
        <w:rPr>
          <w:rFonts w:ascii="Arial" w:hAnsi="Arial" w:cs="Arial"/>
          <w:color w:val="000000"/>
          <w:sz w:val="24"/>
          <w:szCs w:val="24"/>
          <w:lang w:eastAsia="en-AU"/>
        </w:rPr>
        <w:t>associated person</w:t>
      </w:r>
      <w:r w:rsidR="00E116E5" w:rsidRPr="00DC4344">
        <w:rPr>
          <w:rFonts w:ascii="Arial" w:hAnsi="Arial" w:cs="Arial"/>
          <w:color w:val="000000"/>
          <w:sz w:val="24"/>
          <w:szCs w:val="24"/>
          <w:lang w:eastAsia="en-AU"/>
        </w:rPr>
        <w:t xml:space="preserve"> </w:t>
      </w:r>
      <w:r w:rsidR="005A1047" w:rsidRPr="00DC4344">
        <w:rPr>
          <w:rFonts w:ascii="Arial" w:hAnsi="Arial" w:cs="Arial"/>
          <w:color w:val="000000"/>
          <w:sz w:val="24"/>
          <w:szCs w:val="24"/>
          <w:lang w:eastAsia="en-AU"/>
        </w:rPr>
        <w:t xml:space="preserve">to enable private companies to be associated if </w:t>
      </w:r>
      <w:r w:rsidR="00B667E4">
        <w:rPr>
          <w:rFonts w:ascii="Arial" w:hAnsi="Arial" w:cs="Arial"/>
          <w:color w:val="000000"/>
          <w:sz w:val="24"/>
          <w:szCs w:val="24"/>
          <w:lang w:eastAsia="en-AU"/>
        </w:rPr>
        <w:t>‘</w:t>
      </w:r>
      <w:r w:rsidR="005A1047" w:rsidRPr="00B667E4">
        <w:rPr>
          <w:rFonts w:ascii="Arial" w:hAnsi="Arial" w:cs="Arial"/>
          <w:color w:val="000000"/>
          <w:sz w:val="24"/>
          <w:szCs w:val="24"/>
          <w:lang w:eastAsia="en-AU"/>
        </w:rPr>
        <w:t>minority shareholders</w:t>
      </w:r>
      <w:r w:rsidR="00B667E4" w:rsidRPr="00C64D2E">
        <w:rPr>
          <w:rFonts w:ascii="Arial" w:hAnsi="Arial" w:cs="Arial"/>
          <w:color w:val="000000"/>
          <w:sz w:val="24"/>
          <w:szCs w:val="24"/>
          <w:lang w:eastAsia="en-AU"/>
        </w:rPr>
        <w:t>’</w:t>
      </w:r>
      <w:r w:rsidR="005A1047" w:rsidRPr="00DC4344">
        <w:rPr>
          <w:rFonts w:ascii="Arial" w:hAnsi="Arial" w:cs="Arial"/>
          <w:color w:val="000000"/>
          <w:sz w:val="24"/>
          <w:szCs w:val="24"/>
          <w:lang w:eastAsia="en-AU"/>
        </w:rPr>
        <w:t xml:space="preserve"> common to each company would</w:t>
      </w:r>
      <w:r w:rsidR="0050484D">
        <w:rPr>
          <w:rFonts w:ascii="Arial" w:hAnsi="Arial" w:cs="Arial"/>
          <w:color w:val="000000"/>
          <w:sz w:val="24"/>
          <w:szCs w:val="24"/>
          <w:lang w:eastAsia="en-AU"/>
        </w:rPr>
        <w:t xml:space="preserve"> together</w:t>
      </w:r>
      <w:r w:rsidR="005A1047" w:rsidRPr="00DC4344">
        <w:rPr>
          <w:rFonts w:ascii="Arial" w:hAnsi="Arial" w:cs="Arial"/>
          <w:color w:val="000000"/>
          <w:sz w:val="24"/>
          <w:szCs w:val="24"/>
          <w:lang w:eastAsia="en-AU"/>
        </w:rPr>
        <w:t xml:space="preserve"> be a </w:t>
      </w:r>
      <w:r w:rsidR="005562C0">
        <w:rPr>
          <w:rFonts w:ascii="Arial" w:hAnsi="Arial" w:cs="Arial"/>
          <w:color w:val="000000"/>
          <w:sz w:val="24"/>
          <w:szCs w:val="24"/>
          <w:lang w:eastAsia="en-AU"/>
        </w:rPr>
        <w:t>majority shareholder</w:t>
      </w:r>
      <w:r w:rsidR="005A1047" w:rsidRPr="00DC4344">
        <w:rPr>
          <w:rFonts w:ascii="Arial" w:hAnsi="Arial" w:cs="Arial"/>
          <w:color w:val="000000"/>
          <w:sz w:val="24"/>
          <w:szCs w:val="24"/>
          <w:lang w:eastAsia="en-AU"/>
        </w:rPr>
        <w:t xml:space="preserve"> if those interests were aggregated</w:t>
      </w:r>
      <w:r w:rsidR="00A070D3" w:rsidRPr="00DC4344">
        <w:rPr>
          <w:rFonts w:ascii="Arial" w:hAnsi="Arial" w:cs="Arial"/>
          <w:color w:val="000000"/>
          <w:sz w:val="24"/>
          <w:szCs w:val="24"/>
          <w:lang w:eastAsia="en-AU"/>
        </w:rPr>
        <w:t xml:space="preserve"> and</w:t>
      </w:r>
      <w:r w:rsidR="00932A16" w:rsidRPr="00DC4344">
        <w:rPr>
          <w:rFonts w:ascii="Arial" w:hAnsi="Arial" w:cs="Arial"/>
          <w:color w:val="000000"/>
          <w:sz w:val="24"/>
          <w:szCs w:val="24"/>
          <w:lang w:eastAsia="en-AU"/>
        </w:rPr>
        <w:t xml:space="preserve"> </w:t>
      </w:r>
      <w:r w:rsidR="005A1047" w:rsidRPr="00DC4344">
        <w:rPr>
          <w:rFonts w:ascii="Arial" w:hAnsi="Arial" w:cs="Arial"/>
          <w:color w:val="000000"/>
          <w:sz w:val="24"/>
          <w:szCs w:val="24"/>
          <w:lang w:eastAsia="en-AU"/>
        </w:rPr>
        <w:t>deem</w:t>
      </w:r>
      <w:r w:rsidR="00A070D3" w:rsidRPr="00DC4344">
        <w:rPr>
          <w:rFonts w:ascii="Arial" w:hAnsi="Arial" w:cs="Arial"/>
          <w:color w:val="000000"/>
          <w:sz w:val="24"/>
          <w:szCs w:val="24"/>
          <w:lang w:eastAsia="en-AU"/>
        </w:rPr>
        <w:t>s</w:t>
      </w:r>
      <w:r w:rsidR="005A1047" w:rsidRPr="00DC4344">
        <w:rPr>
          <w:rFonts w:ascii="Arial" w:hAnsi="Arial" w:cs="Arial"/>
          <w:color w:val="000000"/>
          <w:sz w:val="24"/>
          <w:szCs w:val="24"/>
          <w:lang w:eastAsia="en-AU"/>
        </w:rPr>
        <w:t xml:space="preserve"> </w:t>
      </w:r>
      <w:r w:rsidR="00932A16" w:rsidRPr="00DC4344">
        <w:rPr>
          <w:rFonts w:ascii="Arial" w:hAnsi="Arial" w:cs="Arial"/>
          <w:color w:val="000000"/>
          <w:sz w:val="24"/>
          <w:szCs w:val="24"/>
          <w:lang w:eastAsia="en-AU"/>
        </w:rPr>
        <w:t xml:space="preserve">two </w:t>
      </w:r>
      <w:r w:rsidR="005A1047" w:rsidRPr="00DC4344">
        <w:rPr>
          <w:rFonts w:ascii="Arial" w:hAnsi="Arial" w:cs="Arial"/>
          <w:color w:val="000000"/>
          <w:sz w:val="24"/>
          <w:szCs w:val="24"/>
          <w:lang w:eastAsia="en-AU"/>
        </w:rPr>
        <w:t>per</w:t>
      </w:r>
      <w:r w:rsidR="00932A16" w:rsidRPr="00DC4344">
        <w:rPr>
          <w:rFonts w:ascii="Arial" w:hAnsi="Arial" w:cs="Arial"/>
          <w:color w:val="000000"/>
          <w:sz w:val="24"/>
          <w:szCs w:val="24"/>
          <w:lang w:eastAsia="en-AU"/>
        </w:rPr>
        <w:t xml:space="preserve">sons to be associated if they have an associated person in common. </w:t>
      </w:r>
    </w:p>
    <w:p w14:paraId="7F6AB2AE" w14:textId="01BE80FA" w:rsidR="00995DEB" w:rsidRPr="00DC4344" w:rsidRDefault="00995DEB" w:rsidP="00ED4710">
      <w:pPr>
        <w:tabs>
          <w:tab w:val="left" w:pos="425"/>
        </w:tabs>
        <w:rPr>
          <w:rFonts w:ascii="Arial" w:hAnsi="Arial" w:cs="Arial"/>
          <w:color w:val="000000"/>
        </w:rPr>
      </w:pPr>
      <w:r w:rsidRPr="00ED4710">
        <w:rPr>
          <w:rFonts w:ascii="Arial" w:hAnsi="Arial" w:cs="Arial"/>
          <w:color w:val="000000"/>
          <w:sz w:val="24"/>
          <w:szCs w:val="24"/>
          <w:lang w:eastAsia="en-AU"/>
        </w:rPr>
        <w:lastRenderedPageBreak/>
        <w:t xml:space="preserve">The proposed change aligns with how companies and persons are associated under the </w:t>
      </w:r>
      <w:r w:rsidRPr="00ED4710">
        <w:rPr>
          <w:rFonts w:ascii="Arial" w:hAnsi="Arial" w:cs="Arial"/>
          <w:i/>
          <w:iCs/>
          <w:color w:val="000000"/>
          <w:sz w:val="24"/>
          <w:szCs w:val="24"/>
          <w:lang w:eastAsia="en-AU"/>
        </w:rPr>
        <w:t>Duties Act</w:t>
      </w:r>
      <w:r w:rsidR="0063253B" w:rsidRPr="00ED4710">
        <w:rPr>
          <w:rFonts w:ascii="Arial" w:hAnsi="Arial" w:cs="Arial"/>
          <w:i/>
          <w:iCs/>
          <w:color w:val="000000"/>
          <w:sz w:val="24"/>
          <w:szCs w:val="24"/>
          <w:lang w:eastAsia="en-AU"/>
        </w:rPr>
        <w:t xml:space="preserve"> 2000 </w:t>
      </w:r>
      <w:r w:rsidR="0063253B" w:rsidRPr="002F6CED">
        <w:rPr>
          <w:rFonts w:ascii="Arial" w:hAnsi="Arial" w:cs="Arial"/>
          <w:color w:val="000000"/>
          <w:sz w:val="24"/>
          <w:szCs w:val="24"/>
          <w:lang w:eastAsia="en-AU"/>
        </w:rPr>
        <w:t>(Vic)</w:t>
      </w:r>
      <w:r w:rsidRPr="002F6CED">
        <w:rPr>
          <w:rFonts w:ascii="Arial" w:hAnsi="Arial" w:cs="Arial"/>
          <w:color w:val="000000"/>
          <w:sz w:val="24"/>
          <w:szCs w:val="24"/>
          <w:lang w:eastAsia="en-AU"/>
        </w:rPr>
        <w:t>.</w:t>
      </w:r>
    </w:p>
    <w:p w14:paraId="56D4DA47" w14:textId="70A69BC8" w:rsidR="00E116E5" w:rsidRPr="00ED4710" w:rsidRDefault="00ED7A2C" w:rsidP="00ED4710">
      <w:pPr>
        <w:pStyle w:val="Heading4"/>
        <w:spacing w:before="0" w:after="200"/>
        <w:rPr>
          <w:rFonts w:ascii="Arial" w:hAnsi="Arial" w:cs="Arial"/>
          <w:i w:val="0"/>
          <w:iCs w:val="0"/>
          <w:color w:val="auto"/>
          <w:sz w:val="24"/>
          <w:szCs w:val="24"/>
          <w:u w:val="single"/>
        </w:rPr>
      </w:pPr>
      <w:r w:rsidRPr="00ED4710">
        <w:rPr>
          <w:rFonts w:ascii="Arial" w:hAnsi="Arial" w:cs="Arial"/>
          <w:i w:val="0"/>
          <w:iCs w:val="0"/>
          <w:color w:val="auto"/>
          <w:sz w:val="24"/>
          <w:szCs w:val="24"/>
          <w:u w:val="single"/>
        </w:rPr>
        <w:t>Technical and minor amendments</w:t>
      </w:r>
    </w:p>
    <w:p w14:paraId="36BD794A" w14:textId="5475FCCD" w:rsidR="0054180C" w:rsidRPr="00DC4344" w:rsidRDefault="00ED7A2C" w:rsidP="00ED4710">
      <w:pPr>
        <w:pStyle w:val="listparagraph0"/>
        <w:shd w:val="clear" w:color="auto" w:fill="FFFFFF"/>
        <w:spacing w:before="0" w:beforeAutospacing="0" w:after="200" w:afterAutospacing="0"/>
        <w:rPr>
          <w:rFonts w:ascii="Arial" w:hAnsi="Arial" w:cs="Arial"/>
          <w:color w:val="000000"/>
        </w:rPr>
      </w:pPr>
      <w:r w:rsidRPr="00D47E69">
        <w:rPr>
          <w:rFonts w:ascii="Arial" w:hAnsi="Arial" w:cs="Arial"/>
        </w:rPr>
        <w:t>The Bill replace</w:t>
      </w:r>
      <w:r w:rsidR="00132846">
        <w:rPr>
          <w:rFonts w:ascii="Arial" w:hAnsi="Arial" w:cs="Arial"/>
        </w:rPr>
        <w:t>s</w:t>
      </w:r>
      <w:r w:rsidRPr="00D47E69">
        <w:rPr>
          <w:rFonts w:ascii="Arial" w:hAnsi="Arial" w:cs="Arial"/>
        </w:rPr>
        <w:t xml:space="preserve"> r</w:t>
      </w:r>
      <w:r w:rsidRPr="00D47E69">
        <w:rPr>
          <w:rFonts w:ascii="Arial" w:hAnsi="Arial" w:cs="Arial"/>
          <w:color w:val="000000"/>
        </w:rPr>
        <w:t>eferences to marketable securities, which are no longer dutiable</w:t>
      </w:r>
      <w:r w:rsidR="00B01B03" w:rsidRPr="00D47E69">
        <w:rPr>
          <w:rFonts w:ascii="Arial" w:hAnsi="Arial" w:cs="Arial"/>
          <w:color w:val="000000"/>
        </w:rPr>
        <w:t xml:space="preserve"> and</w:t>
      </w:r>
      <w:r w:rsidR="00B01B03" w:rsidRPr="00D47E69">
        <w:rPr>
          <w:rFonts w:ascii="Arial" w:hAnsi="Arial" w:cs="Arial"/>
        </w:rPr>
        <w:t xml:space="preserve"> includes various technical and minor amendments</w:t>
      </w:r>
      <w:r w:rsidRPr="00D47E69">
        <w:rPr>
          <w:rFonts w:ascii="Arial" w:hAnsi="Arial" w:cs="Arial"/>
          <w:color w:val="000000"/>
        </w:rPr>
        <w:t>.</w:t>
      </w:r>
      <w:r w:rsidRPr="00DC4344">
        <w:rPr>
          <w:rFonts w:ascii="Arial" w:hAnsi="Arial" w:cs="Arial"/>
          <w:color w:val="000000"/>
        </w:rPr>
        <w:t xml:space="preserve"> </w:t>
      </w:r>
    </w:p>
    <w:p w14:paraId="2694BD31" w14:textId="7C28217F" w:rsidR="00A270E4" w:rsidRPr="00ED4710" w:rsidRDefault="00A270E4" w:rsidP="00ED4710">
      <w:pPr>
        <w:pStyle w:val="Heading3"/>
        <w:rPr>
          <w:rFonts w:cs="Arial"/>
        </w:rPr>
      </w:pPr>
      <w:r w:rsidRPr="00ED4710">
        <w:rPr>
          <w:rFonts w:cs="Arial"/>
        </w:rPr>
        <w:t>Other</w:t>
      </w:r>
      <w:r w:rsidR="00ED7A2C" w:rsidRPr="00ED4710">
        <w:rPr>
          <w:rFonts w:cs="Arial"/>
        </w:rPr>
        <w:t xml:space="preserve"> Acts</w:t>
      </w:r>
    </w:p>
    <w:p w14:paraId="0A1F71DD" w14:textId="67138FF0" w:rsidR="003055D5" w:rsidRPr="00DC4344" w:rsidRDefault="003055D5" w:rsidP="00ED4710">
      <w:pPr>
        <w:rPr>
          <w:rFonts w:ascii="Arial" w:hAnsi="Arial" w:cs="Arial"/>
          <w:iCs/>
          <w:sz w:val="24"/>
          <w:szCs w:val="24"/>
        </w:rPr>
      </w:pPr>
      <w:r w:rsidRPr="00DC4344">
        <w:rPr>
          <w:rFonts w:ascii="Arial" w:hAnsi="Arial" w:cs="Arial"/>
          <w:sz w:val="24"/>
          <w:szCs w:val="24"/>
        </w:rPr>
        <w:t>The Bill includes further technical and minor amendments</w:t>
      </w:r>
      <w:r w:rsidR="002B50E7" w:rsidRPr="00DC4344">
        <w:rPr>
          <w:rFonts w:ascii="Arial" w:hAnsi="Arial" w:cs="Arial"/>
          <w:sz w:val="24"/>
          <w:szCs w:val="24"/>
        </w:rPr>
        <w:t xml:space="preserve"> to </w:t>
      </w:r>
      <w:r w:rsidR="00B8401E" w:rsidRPr="00DC4344">
        <w:rPr>
          <w:rFonts w:ascii="Arial" w:hAnsi="Arial" w:cs="Arial"/>
          <w:iCs/>
          <w:sz w:val="24"/>
          <w:szCs w:val="24"/>
        </w:rPr>
        <w:t>a</w:t>
      </w:r>
      <w:r w:rsidRPr="00DC4344">
        <w:rPr>
          <w:rFonts w:ascii="Arial" w:hAnsi="Arial" w:cs="Arial"/>
          <w:iCs/>
          <w:sz w:val="24"/>
          <w:szCs w:val="24"/>
        </w:rPr>
        <w:t xml:space="preserve">ddress </w:t>
      </w:r>
      <w:r w:rsidR="00B8401E" w:rsidRPr="00DC4344">
        <w:rPr>
          <w:rFonts w:ascii="Arial" w:hAnsi="Arial" w:cs="Arial"/>
          <w:iCs/>
          <w:sz w:val="24"/>
          <w:szCs w:val="24"/>
        </w:rPr>
        <w:t>section cross</w:t>
      </w:r>
      <w:r w:rsidR="002B50E7" w:rsidRPr="00DC4344">
        <w:rPr>
          <w:rFonts w:ascii="Arial" w:hAnsi="Arial" w:cs="Arial"/>
          <w:iCs/>
          <w:sz w:val="24"/>
          <w:szCs w:val="24"/>
        </w:rPr>
        <w:noBreakHyphen/>
      </w:r>
      <w:r w:rsidRPr="00DC4344">
        <w:rPr>
          <w:rFonts w:ascii="Arial" w:hAnsi="Arial" w:cs="Arial"/>
          <w:iCs/>
          <w:sz w:val="24"/>
          <w:szCs w:val="24"/>
        </w:rPr>
        <w:t xml:space="preserve">referencing </w:t>
      </w:r>
      <w:r w:rsidR="00B8401E" w:rsidRPr="00DC4344">
        <w:rPr>
          <w:rFonts w:ascii="Arial" w:hAnsi="Arial" w:cs="Arial"/>
          <w:iCs/>
          <w:sz w:val="24"/>
          <w:szCs w:val="24"/>
        </w:rPr>
        <w:t>within the Land Tax Act</w:t>
      </w:r>
      <w:r w:rsidR="003D3B2C">
        <w:rPr>
          <w:rFonts w:ascii="Arial" w:hAnsi="Arial" w:cs="Arial"/>
          <w:iCs/>
          <w:sz w:val="24"/>
          <w:szCs w:val="24"/>
        </w:rPr>
        <w:t xml:space="preserve"> and </w:t>
      </w:r>
      <w:r w:rsidR="00930633">
        <w:rPr>
          <w:rFonts w:ascii="Arial" w:hAnsi="Arial" w:cs="Arial"/>
          <w:iCs/>
          <w:sz w:val="24"/>
          <w:szCs w:val="24"/>
        </w:rPr>
        <w:t xml:space="preserve">the </w:t>
      </w:r>
      <w:r w:rsidR="003D3B2C" w:rsidRPr="00C64D2E">
        <w:rPr>
          <w:rFonts w:ascii="Arial" w:hAnsi="Arial" w:cs="Arial"/>
          <w:i/>
          <w:sz w:val="24"/>
          <w:szCs w:val="24"/>
        </w:rPr>
        <w:t>Civil Law (Sale of Residential Property) Act 2003</w:t>
      </w:r>
      <w:r w:rsidR="003D3B2C">
        <w:rPr>
          <w:rFonts w:ascii="Arial" w:hAnsi="Arial" w:cs="Arial"/>
          <w:iCs/>
          <w:sz w:val="24"/>
          <w:szCs w:val="24"/>
        </w:rPr>
        <w:t>.</w:t>
      </w:r>
    </w:p>
    <w:p w14:paraId="781EDFB1" w14:textId="77777777" w:rsidR="004F0565" w:rsidRPr="006D28BF" w:rsidRDefault="004F0565" w:rsidP="004F0565">
      <w:pPr>
        <w:pStyle w:val="NormalWeb"/>
        <w:shd w:val="clear" w:color="auto" w:fill="FFFFFF"/>
        <w:spacing w:before="0" w:beforeAutospacing="0" w:after="120" w:afterAutospacing="0" w:line="276" w:lineRule="atLeast"/>
        <w:ind w:left="360"/>
        <w:rPr>
          <w:rFonts w:ascii="Arial" w:hAnsi="Arial" w:cs="Arial"/>
          <w:color w:val="000000"/>
        </w:rPr>
      </w:pPr>
    </w:p>
    <w:p w14:paraId="2A50C4DB" w14:textId="77777777" w:rsidR="00DC503E" w:rsidRDefault="00DC503E">
      <w:pPr>
        <w:spacing w:after="0" w:line="240" w:lineRule="auto"/>
        <w:rPr>
          <w:rFonts w:ascii="Arial" w:hAnsi="Arial" w:cs="Arial"/>
          <w:b/>
          <w:sz w:val="24"/>
          <w:szCs w:val="24"/>
        </w:rPr>
      </w:pPr>
      <w:r>
        <w:rPr>
          <w:rFonts w:ascii="Arial" w:hAnsi="Arial" w:cs="Arial"/>
          <w:b/>
          <w:sz w:val="24"/>
          <w:szCs w:val="24"/>
        </w:rPr>
        <w:br w:type="page"/>
      </w:r>
    </w:p>
    <w:p w14:paraId="5D5C6C0D" w14:textId="0D023FA8" w:rsidR="00E65AA5" w:rsidRDefault="00AC59DF" w:rsidP="00414921">
      <w:pPr>
        <w:rPr>
          <w:rFonts w:ascii="Arial" w:hAnsi="Arial" w:cs="Arial"/>
          <w:b/>
          <w:sz w:val="24"/>
          <w:szCs w:val="24"/>
        </w:rPr>
      </w:pPr>
      <w:r w:rsidRPr="00AC59DF">
        <w:rPr>
          <w:rFonts w:ascii="Arial" w:hAnsi="Arial" w:cs="Arial"/>
          <w:b/>
          <w:sz w:val="24"/>
          <w:szCs w:val="24"/>
        </w:rPr>
        <w:lastRenderedPageBreak/>
        <w:t>CONSULTATION ON THE PROPOSED APPROACH</w:t>
      </w:r>
    </w:p>
    <w:p w14:paraId="52094DFE" w14:textId="4645777A" w:rsidR="004F0565" w:rsidRPr="00DC4344" w:rsidRDefault="004F0565" w:rsidP="004F0565">
      <w:pPr>
        <w:pStyle w:val="NormalWeb"/>
        <w:shd w:val="clear" w:color="auto" w:fill="FFFFFF"/>
        <w:spacing w:before="0" w:beforeAutospacing="0" w:after="120" w:afterAutospacing="0" w:line="276" w:lineRule="atLeast"/>
        <w:rPr>
          <w:rFonts w:ascii="Arial" w:hAnsi="Arial" w:cs="Arial"/>
          <w:color w:val="000000"/>
        </w:rPr>
      </w:pPr>
      <w:r w:rsidRPr="00DC4344">
        <w:rPr>
          <w:rFonts w:ascii="Arial" w:hAnsi="Arial" w:cs="Arial"/>
          <w:color w:val="000000"/>
        </w:rPr>
        <w:t>Amendments to the landholder duty provisions of the Duties Act align with arrangements in other jurisdictions.</w:t>
      </w:r>
    </w:p>
    <w:p w14:paraId="72056A1F" w14:textId="77777777" w:rsidR="00E116E5" w:rsidRPr="00397B1A" w:rsidRDefault="00E116E5" w:rsidP="004F0565">
      <w:pPr>
        <w:pStyle w:val="NormalWeb"/>
        <w:shd w:val="clear" w:color="auto" w:fill="FFFFFF"/>
        <w:spacing w:before="0" w:beforeAutospacing="0" w:after="120" w:afterAutospacing="0" w:line="276" w:lineRule="atLeast"/>
        <w:rPr>
          <w:color w:val="000000"/>
        </w:rPr>
      </w:pPr>
    </w:p>
    <w:p w14:paraId="1A2BA5E1" w14:textId="6E3769AB" w:rsidR="00790FE4" w:rsidRPr="005A0551" w:rsidRDefault="00503AAB" w:rsidP="008C225D">
      <w:pPr>
        <w:pStyle w:val="Heading2"/>
      </w:pPr>
      <w:r w:rsidRPr="005A0551">
        <w:t xml:space="preserve">CONSISTENCY WITH </w:t>
      </w:r>
      <w:r w:rsidR="00790FE4" w:rsidRPr="005A0551">
        <w:t>HUMAN RIGHTS</w:t>
      </w:r>
    </w:p>
    <w:p w14:paraId="199BB333" w14:textId="77777777" w:rsidR="003B3A43" w:rsidRPr="005A0551" w:rsidRDefault="003B3A43" w:rsidP="00C750E2">
      <w:pPr>
        <w:spacing w:after="0"/>
        <w:rPr>
          <w:rFonts w:ascii="Times New Roman" w:hAnsi="Times New Roman"/>
          <w:i/>
          <w:sz w:val="24"/>
          <w:szCs w:val="24"/>
        </w:rPr>
      </w:pPr>
    </w:p>
    <w:p w14:paraId="1918D628" w14:textId="77777777" w:rsidR="00C753C2" w:rsidRPr="005A0551" w:rsidRDefault="00C753C2" w:rsidP="007D660F">
      <w:pPr>
        <w:rPr>
          <w:rFonts w:ascii="Arial" w:hAnsi="Arial" w:cs="Arial"/>
          <w:b/>
          <w:bCs/>
          <w:iCs/>
          <w:sz w:val="24"/>
          <w:szCs w:val="24"/>
        </w:rPr>
      </w:pPr>
      <w:r w:rsidRPr="005A0551">
        <w:rPr>
          <w:rFonts w:ascii="Arial" w:hAnsi="Arial" w:cs="Arial"/>
          <w:b/>
          <w:bCs/>
          <w:iCs/>
          <w:sz w:val="24"/>
          <w:szCs w:val="24"/>
        </w:rPr>
        <w:t>Rights engaged</w:t>
      </w:r>
    </w:p>
    <w:p w14:paraId="14C879C5" w14:textId="10CFEE3D" w:rsidR="00951337" w:rsidRPr="005A0551" w:rsidRDefault="00635E16" w:rsidP="00635E16">
      <w:pPr>
        <w:spacing w:after="0"/>
        <w:rPr>
          <w:rFonts w:ascii="Arial" w:hAnsi="Arial" w:cs="Arial"/>
          <w:iCs/>
          <w:sz w:val="24"/>
          <w:szCs w:val="24"/>
        </w:rPr>
      </w:pPr>
      <w:r w:rsidRPr="005A0551">
        <w:rPr>
          <w:rFonts w:ascii="Arial" w:hAnsi="Arial" w:cs="Arial"/>
          <w:iCs/>
          <w:sz w:val="24"/>
          <w:szCs w:val="24"/>
        </w:rPr>
        <w:t xml:space="preserve">The Bill engages and limits the right to privacy and reputation under section 12 of the </w:t>
      </w:r>
      <w:r w:rsidRPr="005A0551">
        <w:rPr>
          <w:rFonts w:ascii="Arial" w:hAnsi="Arial" w:cs="Arial"/>
          <w:i/>
          <w:sz w:val="24"/>
          <w:szCs w:val="24"/>
        </w:rPr>
        <w:t xml:space="preserve">Human Rights Act 2004 </w:t>
      </w:r>
      <w:r w:rsidRPr="005A0551">
        <w:rPr>
          <w:rFonts w:ascii="Arial" w:hAnsi="Arial" w:cs="Arial"/>
          <w:iCs/>
          <w:sz w:val="24"/>
          <w:szCs w:val="24"/>
        </w:rPr>
        <w:t xml:space="preserve">(HR Act). </w:t>
      </w:r>
    </w:p>
    <w:p w14:paraId="2070B6F1" w14:textId="290724B1" w:rsidR="00C76D7C" w:rsidRPr="005A0551" w:rsidRDefault="00C76D7C" w:rsidP="002F0B11">
      <w:pPr>
        <w:spacing w:after="0"/>
        <w:rPr>
          <w:rFonts w:ascii="Times New Roman" w:hAnsi="Times New Roman"/>
          <w:iCs/>
          <w:sz w:val="24"/>
          <w:szCs w:val="24"/>
        </w:rPr>
      </w:pPr>
    </w:p>
    <w:p w14:paraId="265D5486" w14:textId="77777777" w:rsidR="00BC3EF0" w:rsidRPr="005A0551" w:rsidRDefault="00BC3EF0" w:rsidP="00414921">
      <w:pPr>
        <w:rPr>
          <w:rFonts w:ascii="Arial" w:hAnsi="Arial" w:cs="Arial"/>
          <w:b/>
          <w:bCs/>
          <w:i/>
          <w:sz w:val="24"/>
          <w:szCs w:val="24"/>
        </w:rPr>
      </w:pPr>
      <w:r w:rsidRPr="005A0551">
        <w:rPr>
          <w:rFonts w:ascii="Arial" w:hAnsi="Arial" w:cs="Arial"/>
          <w:b/>
          <w:bCs/>
          <w:i/>
          <w:sz w:val="24"/>
          <w:szCs w:val="24"/>
        </w:rPr>
        <w:t>Rights Limited</w:t>
      </w:r>
    </w:p>
    <w:p w14:paraId="05BFF737" w14:textId="0E21556A" w:rsidR="00376166" w:rsidRPr="005A0551" w:rsidRDefault="007C565D" w:rsidP="00116DC8">
      <w:pPr>
        <w:pStyle w:val="ListParagraph"/>
        <w:numPr>
          <w:ilvl w:val="0"/>
          <w:numId w:val="3"/>
        </w:numPr>
        <w:rPr>
          <w:rFonts w:ascii="Arial" w:hAnsi="Arial" w:cs="Arial"/>
          <w:b/>
          <w:bCs/>
          <w:i/>
          <w:sz w:val="24"/>
          <w:szCs w:val="24"/>
        </w:rPr>
      </w:pPr>
      <w:r w:rsidRPr="005A0551">
        <w:rPr>
          <w:rFonts w:ascii="Arial" w:hAnsi="Arial" w:cs="Arial"/>
          <w:b/>
          <w:bCs/>
          <w:i/>
          <w:sz w:val="24"/>
          <w:szCs w:val="24"/>
        </w:rPr>
        <w:t>Nature of the right and the limitation (s</w:t>
      </w:r>
      <w:r w:rsidR="00F12372" w:rsidRPr="005A0551">
        <w:rPr>
          <w:rFonts w:ascii="Arial" w:hAnsi="Arial" w:cs="Arial"/>
          <w:b/>
          <w:bCs/>
          <w:i/>
          <w:sz w:val="24"/>
          <w:szCs w:val="24"/>
        </w:rPr>
        <w:t xml:space="preserve"> </w:t>
      </w:r>
      <w:r w:rsidRPr="005A0551">
        <w:rPr>
          <w:rFonts w:ascii="Arial" w:hAnsi="Arial" w:cs="Arial"/>
          <w:b/>
          <w:bCs/>
          <w:i/>
          <w:sz w:val="24"/>
          <w:szCs w:val="24"/>
        </w:rPr>
        <w:t>28</w:t>
      </w:r>
      <w:r w:rsidR="00F12372" w:rsidRPr="005A0551">
        <w:rPr>
          <w:rFonts w:ascii="Arial" w:hAnsi="Arial" w:cs="Arial"/>
          <w:b/>
          <w:bCs/>
          <w:i/>
          <w:sz w:val="24"/>
          <w:szCs w:val="24"/>
        </w:rPr>
        <w:t xml:space="preserve"> </w:t>
      </w:r>
      <w:r w:rsidRPr="005A0551">
        <w:rPr>
          <w:rFonts w:ascii="Arial" w:hAnsi="Arial" w:cs="Arial"/>
          <w:b/>
          <w:bCs/>
          <w:i/>
          <w:sz w:val="24"/>
          <w:szCs w:val="24"/>
        </w:rPr>
        <w:t>(a) and</w:t>
      </w:r>
      <w:r w:rsidR="00414921" w:rsidRPr="005A0551">
        <w:rPr>
          <w:rFonts w:ascii="Arial" w:hAnsi="Arial" w:cs="Arial"/>
          <w:b/>
          <w:bCs/>
          <w:i/>
          <w:sz w:val="24"/>
          <w:szCs w:val="24"/>
        </w:rPr>
        <w:t xml:space="preserve"> </w:t>
      </w:r>
      <w:r w:rsidRPr="005A0551">
        <w:rPr>
          <w:rFonts w:ascii="Arial" w:hAnsi="Arial" w:cs="Arial"/>
          <w:b/>
          <w:bCs/>
          <w:i/>
          <w:sz w:val="24"/>
          <w:szCs w:val="24"/>
        </w:rPr>
        <w:t>(c))</w:t>
      </w:r>
    </w:p>
    <w:p w14:paraId="4E59EDBA" w14:textId="77777777" w:rsidR="007C565D" w:rsidRPr="005A0551" w:rsidRDefault="007C565D" w:rsidP="00414921">
      <w:pPr>
        <w:pStyle w:val="ListParagraph"/>
        <w:ind w:left="360"/>
        <w:rPr>
          <w:rFonts w:ascii="Arial" w:hAnsi="Arial" w:cs="Arial"/>
          <w:i/>
          <w:sz w:val="24"/>
          <w:szCs w:val="24"/>
        </w:rPr>
      </w:pPr>
    </w:p>
    <w:p w14:paraId="26CE6E92" w14:textId="03BFB106" w:rsidR="00B82847" w:rsidRPr="005A0551" w:rsidRDefault="00635E16" w:rsidP="00ED7A2C">
      <w:pPr>
        <w:pStyle w:val="ListParagraph"/>
        <w:ind w:left="360"/>
        <w:rPr>
          <w:rFonts w:ascii="Arial" w:hAnsi="Arial" w:cs="Arial"/>
          <w:iCs/>
          <w:sz w:val="24"/>
          <w:szCs w:val="24"/>
        </w:rPr>
      </w:pPr>
      <w:r w:rsidRPr="005A0551">
        <w:rPr>
          <w:rFonts w:ascii="Arial" w:hAnsi="Arial" w:cs="Arial"/>
          <w:iCs/>
          <w:sz w:val="24"/>
          <w:szCs w:val="24"/>
        </w:rPr>
        <w:t xml:space="preserve">Section 12 of the HR Act provides that everyone has the right not to have </w:t>
      </w:r>
      <w:r w:rsidR="00E23F97" w:rsidRPr="005A0551">
        <w:rPr>
          <w:rFonts w:ascii="Arial" w:hAnsi="Arial" w:cs="Arial"/>
          <w:iCs/>
          <w:sz w:val="24"/>
          <w:szCs w:val="24"/>
        </w:rPr>
        <w:t>their</w:t>
      </w:r>
      <w:r w:rsidRPr="005A0551">
        <w:rPr>
          <w:rFonts w:ascii="Arial" w:hAnsi="Arial" w:cs="Arial"/>
          <w:iCs/>
          <w:sz w:val="24"/>
          <w:szCs w:val="24"/>
        </w:rPr>
        <w:t xml:space="preserve"> privacy, family, </w:t>
      </w:r>
      <w:r w:rsidR="000C124F" w:rsidRPr="005A0551">
        <w:rPr>
          <w:rFonts w:ascii="Arial" w:hAnsi="Arial" w:cs="Arial"/>
          <w:iCs/>
          <w:sz w:val="24"/>
          <w:szCs w:val="24"/>
        </w:rPr>
        <w:t>home,</w:t>
      </w:r>
      <w:r w:rsidRPr="005A0551">
        <w:rPr>
          <w:rFonts w:ascii="Arial" w:hAnsi="Arial" w:cs="Arial"/>
          <w:iCs/>
          <w:sz w:val="24"/>
          <w:szCs w:val="24"/>
        </w:rPr>
        <w:t xml:space="preserve"> or correspondence interfered with unlawfully or arbitrarily and not to have </w:t>
      </w:r>
      <w:r w:rsidR="00E23F97" w:rsidRPr="005A0551">
        <w:rPr>
          <w:rFonts w:ascii="Arial" w:hAnsi="Arial" w:cs="Arial"/>
          <w:iCs/>
          <w:sz w:val="24"/>
          <w:szCs w:val="24"/>
        </w:rPr>
        <w:t>their</w:t>
      </w:r>
      <w:r w:rsidRPr="005A0551">
        <w:rPr>
          <w:rFonts w:ascii="Arial" w:hAnsi="Arial" w:cs="Arial"/>
          <w:iCs/>
          <w:sz w:val="24"/>
          <w:szCs w:val="24"/>
        </w:rPr>
        <w:t xml:space="preserve"> reputation unlawfully attacked. The proposed amendments to </w:t>
      </w:r>
      <w:r w:rsidR="00132846" w:rsidRPr="005A0551">
        <w:rPr>
          <w:rFonts w:ascii="Arial" w:hAnsi="Arial" w:cs="Arial"/>
          <w:iCs/>
          <w:sz w:val="24"/>
          <w:szCs w:val="24"/>
        </w:rPr>
        <w:t>a</w:t>
      </w:r>
      <w:r w:rsidRPr="005A0551">
        <w:rPr>
          <w:rFonts w:ascii="Arial" w:hAnsi="Arial" w:cs="Arial"/>
          <w:iCs/>
          <w:sz w:val="24"/>
          <w:szCs w:val="24"/>
        </w:rPr>
        <w:t xml:space="preserve">cquisition </w:t>
      </w:r>
      <w:r w:rsidR="00132846" w:rsidRPr="005A0551">
        <w:rPr>
          <w:rFonts w:ascii="Arial" w:hAnsi="Arial" w:cs="Arial"/>
          <w:iCs/>
          <w:sz w:val="24"/>
          <w:szCs w:val="24"/>
        </w:rPr>
        <w:t>s</w:t>
      </w:r>
      <w:r w:rsidRPr="005A0551">
        <w:rPr>
          <w:rFonts w:ascii="Arial" w:hAnsi="Arial" w:cs="Arial"/>
          <w:iCs/>
          <w:sz w:val="24"/>
          <w:szCs w:val="24"/>
        </w:rPr>
        <w:t xml:space="preserve">tatements under Section 87 of the Duties Act require taxpayers to provide taxpayer information such as their email address and evidence for supporting an exemption application to the </w:t>
      </w:r>
      <w:r w:rsidR="00F14517" w:rsidRPr="005A0551">
        <w:rPr>
          <w:rFonts w:ascii="Arial" w:hAnsi="Arial" w:cs="Arial"/>
          <w:iCs/>
          <w:sz w:val="24"/>
          <w:szCs w:val="24"/>
        </w:rPr>
        <w:t>Commissioner</w:t>
      </w:r>
      <w:r w:rsidRPr="005A0551">
        <w:rPr>
          <w:rFonts w:ascii="Arial" w:hAnsi="Arial" w:cs="Arial"/>
          <w:iCs/>
          <w:sz w:val="24"/>
          <w:szCs w:val="24"/>
        </w:rPr>
        <w:t xml:space="preserve">. As taxpayer information is personal information, such disclosure requirements may limit the right </w:t>
      </w:r>
      <w:r w:rsidR="00E23F97" w:rsidRPr="005A0551">
        <w:rPr>
          <w:rFonts w:ascii="Arial" w:hAnsi="Arial" w:cs="Arial"/>
          <w:iCs/>
          <w:sz w:val="24"/>
          <w:szCs w:val="24"/>
        </w:rPr>
        <w:t>to</w:t>
      </w:r>
      <w:r w:rsidRPr="005A0551">
        <w:rPr>
          <w:rFonts w:ascii="Arial" w:hAnsi="Arial" w:cs="Arial"/>
          <w:iCs/>
          <w:sz w:val="24"/>
          <w:szCs w:val="24"/>
        </w:rPr>
        <w:t xml:space="preserve"> privacy under section 12.</w:t>
      </w:r>
    </w:p>
    <w:p w14:paraId="01087F5B" w14:textId="77777777" w:rsidR="00ED7A2C" w:rsidRPr="005A0551" w:rsidRDefault="00ED7A2C" w:rsidP="00ED4710">
      <w:pPr>
        <w:pStyle w:val="ListParagraph"/>
        <w:ind w:left="360"/>
        <w:rPr>
          <w:rFonts w:ascii="Times New Roman" w:hAnsi="Times New Roman"/>
          <w:iCs/>
          <w:sz w:val="24"/>
          <w:szCs w:val="24"/>
        </w:rPr>
      </w:pPr>
    </w:p>
    <w:p w14:paraId="4C31D8E5" w14:textId="500A2574" w:rsidR="007C565D" w:rsidRPr="005A0551" w:rsidRDefault="007C565D" w:rsidP="00116DC8">
      <w:pPr>
        <w:pStyle w:val="ListParagraph"/>
        <w:numPr>
          <w:ilvl w:val="0"/>
          <w:numId w:val="3"/>
        </w:numPr>
        <w:rPr>
          <w:rFonts w:ascii="Arial" w:hAnsi="Arial" w:cs="Arial"/>
          <w:b/>
          <w:bCs/>
          <w:i/>
          <w:sz w:val="24"/>
          <w:szCs w:val="24"/>
        </w:rPr>
      </w:pPr>
      <w:r w:rsidRPr="005A0551">
        <w:rPr>
          <w:rFonts w:ascii="Arial" w:hAnsi="Arial" w:cs="Arial"/>
          <w:b/>
          <w:bCs/>
          <w:i/>
          <w:sz w:val="24"/>
          <w:szCs w:val="24"/>
        </w:rPr>
        <w:t>Legitimate purpose (s</w:t>
      </w:r>
      <w:r w:rsidR="00F12372" w:rsidRPr="005A0551">
        <w:rPr>
          <w:rFonts w:ascii="Arial" w:hAnsi="Arial" w:cs="Arial"/>
          <w:b/>
          <w:bCs/>
          <w:i/>
          <w:sz w:val="24"/>
          <w:szCs w:val="24"/>
        </w:rPr>
        <w:t xml:space="preserve"> </w:t>
      </w:r>
      <w:r w:rsidRPr="005A0551">
        <w:rPr>
          <w:rFonts w:ascii="Arial" w:hAnsi="Arial" w:cs="Arial"/>
          <w:b/>
          <w:bCs/>
          <w:i/>
          <w:sz w:val="24"/>
          <w:szCs w:val="24"/>
        </w:rPr>
        <w:t>28</w:t>
      </w:r>
      <w:r w:rsidR="00F12372" w:rsidRPr="005A0551">
        <w:rPr>
          <w:rFonts w:ascii="Arial" w:hAnsi="Arial" w:cs="Arial"/>
          <w:b/>
          <w:bCs/>
          <w:i/>
          <w:sz w:val="24"/>
          <w:szCs w:val="24"/>
        </w:rPr>
        <w:t xml:space="preserve"> </w:t>
      </w:r>
      <w:r w:rsidRPr="005A0551">
        <w:rPr>
          <w:rFonts w:ascii="Arial" w:hAnsi="Arial" w:cs="Arial"/>
          <w:b/>
          <w:bCs/>
          <w:i/>
          <w:sz w:val="24"/>
          <w:szCs w:val="24"/>
        </w:rPr>
        <w:t>(b))</w:t>
      </w:r>
    </w:p>
    <w:p w14:paraId="66D48279" w14:textId="77777777" w:rsidR="007C565D" w:rsidRPr="005A0551" w:rsidRDefault="007C565D" w:rsidP="007C565D">
      <w:pPr>
        <w:pStyle w:val="ListParagraph"/>
        <w:ind w:left="360"/>
        <w:rPr>
          <w:rFonts w:ascii="Arial" w:hAnsi="Arial" w:cs="Arial"/>
          <w:i/>
          <w:sz w:val="24"/>
          <w:szCs w:val="24"/>
        </w:rPr>
      </w:pPr>
    </w:p>
    <w:p w14:paraId="50B47548" w14:textId="710B7346" w:rsidR="00DA56C9" w:rsidRPr="005A0551" w:rsidRDefault="007A5FBB" w:rsidP="00635E16">
      <w:pPr>
        <w:pStyle w:val="ListParagraph"/>
        <w:ind w:left="360"/>
        <w:rPr>
          <w:rFonts w:ascii="Arial" w:hAnsi="Arial" w:cs="Arial"/>
          <w:iCs/>
          <w:sz w:val="24"/>
          <w:szCs w:val="24"/>
        </w:rPr>
      </w:pPr>
      <w:r w:rsidRPr="00DC4344">
        <w:rPr>
          <w:rFonts w:ascii="Arial" w:hAnsi="Arial" w:cs="Arial"/>
          <w:iCs/>
          <w:sz w:val="24"/>
          <w:szCs w:val="24"/>
        </w:rPr>
        <w:t xml:space="preserve">The </w:t>
      </w:r>
      <w:r w:rsidR="00635E16" w:rsidRPr="00DC4344">
        <w:rPr>
          <w:rFonts w:ascii="Arial" w:hAnsi="Arial" w:cs="Arial"/>
          <w:iCs/>
          <w:sz w:val="24"/>
          <w:szCs w:val="24"/>
        </w:rPr>
        <w:t xml:space="preserve">legitimate </w:t>
      </w:r>
      <w:r w:rsidRPr="00DC4344">
        <w:rPr>
          <w:rFonts w:ascii="Arial" w:hAnsi="Arial" w:cs="Arial"/>
          <w:iCs/>
          <w:sz w:val="24"/>
          <w:szCs w:val="24"/>
        </w:rPr>
        <w:t>purpose of the amendments is to</w:t>
      </w:r>
      <w:r w:rsidR="009F2EFF" w:rsidRPr="00DC4344">
        <w:rPr>
          <w:rFonts w:ascii="Arial" w:hAnsi="Arial" w:cs="Arial"/>
          <w:iCs/>
          <w:sz w:val="24"/>
          <w:szCs w:val="24"/>
        </w:rPr>
        <w:t xml:space="preserve"> </w:t>
      </w:r>
      <w:r w:rsidR="00635E16" w:rsidRPr="00DC4344">
        <w:rPr>
          <w:rFonts w:ascii="Arial" w:hAnsi="Arial" w:cs="Arial"/>
          <w:iCs/>
          <w:sz w:val="24"/>
          <w:szCs w:val="24"/>
        </w:rPr>
        <w:t xml:space="preserve">preserve </w:t>
      </w:r>
      <w:r w:rsidR="009F2EFF" w:rsidRPr="00DC4344">
        <w:rPr>
          <w:rFonts w:ascii="Arial" w:hAnsi="Arial" w:cs="Arial"/>
          <w:iCs/>
          <w:sz w:val="24"/>
          <w:szCs w:val="24"/>
        </w:rPr>
        <w:t>the tax system</w:t>
      </w:r>
      <w:r w:rsidR="00E23F97">
        <w:rPr>
          <w:rFonts w:ascii="Arial" w:hAnsi="Arial" w:cs="Arial"/>
          <w:iCs/>
          <w:sz w:val="24"/>
          <w:szCs w:val="24"/>
        </w:rPr>
        <w:t>’s integrity</w:t>
      </w:r>
      <w:r w:rsidR="00635E16" w:rsidRPr="00DC4344">
        <w:rPr>
          <w:rFonts w:ascii="Arial" w:hAnsi="Arial" w:cs="Arial"/>
          <w:iCs/>
          <w:sz w:val="24"/>
          <w:szCs w:val="24"/>
        </w:rPr>
        <w:t>. Updating</w:t>
      </w:r>
      <w:r w:rsidRPr="00DC4344">
        <w:rPr>
          <w:rFonts w:ascii="Arial" w:hAnsi="Arial" w:cs="Arial"/>
          <w:iCs/>
          <w:sz w:val="24"/>
          <w:szCs w:val="24"/>
        </w:rPr>
        <w:t xml:space="preserve"> the requirements of an </w:t>
      </w:r>
      <w:r w:rsidR="00132846">
        <w:rPr>
          <w:rFonts w:ascii="Arial" w:hAnsi="Arial" w:cs="Arial"/>
          <w:iCs/>
          <w:sz w:val="24"/>
          <w:szCs w:val="24"/>
        </w:rPr>
        <w:t>a</w:t>
      </w:r>
      <w:r w:rsidR="00427F85" w:rsidRPr="00DC4344">
        <w:rPr>
          <w:rFonts w:ascii="Arial" w:hAnsi="Arial" w:cs="Arial"/>
          <w:iCs/>
          <w:sz w:val="24"/>
          <w:szCs w:val="24"/>
        </w:rPr>
        <w:t xml:space="preserve">cquisition </w:t>
      </w:r>
      <w:r w:rsidR="00132846">
        <w:rPr>
          <w:rFonts w:ascii="Arial" w:hAnsi="Arial" w:cs="Arial"/>
          <w:iCs/>
          <w:sz w:val="24"/>
          <w:szCs w:val="24"/>
        </w:rPr>
        <w:t>s</w:t>
      </w:r>
      <w:r w:rsidR="00427F85" w:rsidRPr="00DC4344">
        <w:rPr>
          <w:rFonts w:ascii="Arial" w:hAnsi="Arial" w:cs="Arial"/>
          <w:iCs/>
          <w:sz w:val="24"/>
          <w:szCs w:val="24"/>
        </w:rPr>
        <w:t xml:space="preserve">tatement </w:t>
      </w:r>
      <w:r w:rsidR="00304BD7" w:rsidRPr="00DC4344">
        <w:rPr>
          <w:rFonts w:ascii="Arial" w:hAnsi="Arial" w:cs="Arial"/>
          <w:iCs/>
          <w:sz w:val="24"/>
          <w:szCs w:val="24"/>
        </w:rPr>
        <w:t xml:space="preserve">to include an email address and information relied upon for an exemption </w:t>
      </w:r>
      <w:r w:rsidR="00635E16" w:rsidRPr="00DC4344">
        <w:rPr>
          <w:rFonts w:ascii="Arial" w:hAnsi="Arial" w:cs="Arial"/>
          <w:iCs/>
          <w:sz w:val="24"/>
          <w:szCs w:val="24"/>
        </w:rPr>
        <w:t>will</w:t>
      </w:r>
      <w:r w:rsidR="00427F85" w:rsidRPr="00DC4344">
        <w:rPr>
          <w:rFonts w:ascii="Arial" w:hAnsi="Arial" w:cs="Arial"/>
          <w:iCs/>
          <w:sz w:val="24"/>
          <w:szCs w:val="24"/>
        </w:rPr>
        <w:t xml:space="preserve"> ensure that the </w:t>
      </w:r>
      <w:r w:rsidR="0050484D">
        <w:rPr>
          <w:rFonts w:ascii="Arial" w:hAnsi="Arial" w:cs="Arial"/>
          <w:iCs/>
          <w:sz w:val="24"/>
          <w:szCs w:val="24"/>
        </w:rPr>
        <w:t>Commissioner</w:t>
      </w:r>
      <w:r w:rsidR="00427F85" w:rsidRPr="00DC4344">
        <w:rPr>
          <w:rFonts w:ascii="Arial" w:hAnsi="Arial" w:cs="Arial"/>
          <w:iCs/>
          <w:sz w:val="24"/>
          <w:szCs w:val="24"/>
        </w:rPr>
        <w:t xml:space="preserve"> can</w:t>
      </w:r>
      <w:r w:rsidR="006D17E5" w:rsidRPr="00DC4344">
        <w:rPr>
          <w:rFonts w:ascii="Arial" w:hAnsi="Arial" w:cs="Arial"/>
          <w:iCs/>
          <w:sz w:val="24"/>
          <w:szCs w:val="24"/>
        </w:rPr>
        <w:t xml:space="preserve"> promptly</w:t>
      </w:r>
      <w:r w:rsidR="00427F85" w:rsidRPr="00DC4344">
        <w:rPr>
          <w:rFonts w:ascii="Arial" w:hAnsi="Arial" w:cs="Arial"/>
          <w:iCs/>
          <w:sz w:val="24"/>
          <w:szCs w:val="24"/>
        </w:rPr>
        <w:t xml:space="preserve"> contact taxpayers and accurately assess their </w:t>
      </w:r>
      <w:r w:rsidR="00427F85" w:rsidRPr="005A0551">
        <w:rPr>
          <w:rFonts w:ascii="Arial" w:hAnsi="Arial" w:cs="Arial"/>
          <w:iCs/>
          <w:sz w:val="24"/>
          <w:szCs w:val="24"/>
        </w:rPr>
        <w:t xml:space="preserve">eligibility for an </w:t>
      </w:r>
      <w:r w:rsidR="00B45B73" w:rsidRPr="005A0551">
        <w:rPr>
          <w:rFonts w:ascii="Arial" w:hAnsi="Arial" w:cs="Arial"/>
          <w:iCs/>
          <w:sz w:val="24"/>
          <w:szCs w:val="24"/>
        </w:rPr>
        <w:t>exemption</w:t>
      </w:r>
      <w:r w:rsidR="00427F85" w:rsidRPr="005A0551">
        <w:rPr>
          <w:rFonts w:ascii="Arial" w:hAnsi="Arial" w:cs="Arial"/>
          <w:iCs/>
          <w:sz w:val="24"/>
          <w:szCs w:val="24"/>
        </w:rPr>
        <w:t>.</w:t>
      </w:r>
      <w:r w:rsidR="00497C76" w:rsidRPr="005A0551">
        <w:rPr>
          <w:rFonts w:ascii="Arial" w:hAnsi="Arial" w:cs="Arial"/>
          <w:iCs/>
          <w:sz w:val="24"/>
          <w:szCs w:val="24"/>
        </w:rPr>
        <w:t xml:space="preserve"> </w:t>
      </w:r>
    </w:p>
    <w:p w14:paraId="2239E25C" w14:textId="77777777" w:rsidR="007C565D" w:rsidRPr="005A0551" w:rsidRDefault="007C565D" w:rsidP="00414921">
      <w:pPr>
        <w:pStyle w:val="ListParagraph"/>
        <w:ind w:left="360"/>
        <w:rPr>
          <w:rFonts w:ascii="Arial" w:hAnsi="Arial" w:cs="Arial"/>
          <w:i/>
          <w:sz w:val="24"/>
          <w:szCs w:val="24"/>
        </w:rPr>
      </w:pPr>
    </w:p>
    <w:p w14:paraId="28129201" w14:textId="745AE048" w:rsidR="007C565D" w:rsidRPr="005A0551" w:rsidRDefault="00376166" w:rsidP="00116DC8">
      <w:pPr>
        <w:pStyle w:val="ListParagraph"/>
        <w:numPr>
          <w:ilvl w:val="0"/>
          <w:numId w:val="3"/>
        </w:numPr>
        <w:rPr>
          <w:rFonts w:ascii="Arial" w:hAnsi="Arial" w:cs="Arial"/>
          <w:b/>
          <w:bCs/>
          <w:i/>
          <w:sz w:val="24"/>
          <w:szCs w:val="24"/>
        </w:rPr>
      </w:pPr>
      <w:r w:rsidRPr="005A0551">
        <w:rPr>
          <w:rFonts w:ascii="Arial" w:hAnsi="Arial" w:cs="Arial"/>
          <w:b/>
          <w:bCs/>
          <w:i/>
          <w:sz w:val="24"/>
          <w:szCs w:val="24"/>
        </w:rPr>
        <w:t xml:space="preserve">Rational connection </w:t>
      </w:r>
      <w:r w:rsidR="007C565D" w:rsidRPr="005A0551">
        <w:rPr>
          <w:rFonts w:ascii="Arial" w:hAnsi="Arial" w:cs="Arial"/>
          <w:b/>
          <w:bCs/>
          <w:i/>
          <w:sz w:val="24"/>
          <w:szCs w:val="24"/>
        </w:rPr>
        <w:t>between the limitation and the purpose (s</w:t>
      </w:r>
      <w:r w:rsidR="00F12372" w:rsidRPr="005A0551">
        <w:rPr>
          <w:rFonts w:ascii="Arial" w:hAnsi="Arial" w:cs="Arial"/>
          <w:b/>
          <w:bCs/>
          <w:i/>
          <w:sz w:val="24"/>
          <w:szCs w:val="24"/>
        </w:rPr>
        <w:t xml:space="preserve"> </w:t>
      </w:r>
      <w:r w:rsidR="007C565D" w:rsidRPr="005A0551">
        <w:rPr>
          <w:rFonts w:ascii="Arial" w:hAnsi="Arial" w:cs="Arial"/>
          <w:b/>
          <w:bCs/>
          <w:i/>
          <w:sz w:val="24"/>
          <w:szCs w:val="24"/>
        </w:rPr>
        <w:t>28</w:t>
      </w:r>
      <w:r w:rsidR="00F12372" w:rsidRPr="005A0551">
        <w:rPr>
          <w:rFonts w:ascii="Arial" w:hAnsi="Arial" w:cs="Arial"/>
          <w:b/>
          <w:bCs/>
          <w:i/>
          <w:sz w:val="24"/>
          <w:szCs w:val="24"/>
        </w:rPr>
        <w:t xml:space="preserve"> </w:t>
      </w:r>
      <w:r w:rsidR="007C565D" w:rsidRPr="005A0551">
        <w:rPr>
          <w:rFonts w:ascii="Arial" w:hAnsi="Arial" w:cs="Arial"/>
          <w:b/>
          <w:bCs/>
          <w:i/>
          <w:sz w:val="24"/>
          <w:szCs w:val="24"/>
        </w:rPr>
        <w:t>(d))</w:t>
      </w:r>
    </w:p>
    <w:p w14:paraId="4C51CABB" w14:textId="77777777" w:rsidR="007C565D" w:rsidRPr="005A0551" w:rsidRDefault="007C565D" w:rsidP="007C565D">
      <w:pPr>
        <w:pStyle w:val="ListParagraph"/>
        <w:ind w:left="360"/>
        <w:rPr>
          <w:rFonts w:ascii="Arial" w:hAnsi="Arial" w:cs="Arial"/>
          <w:i/>
          <w:sz w:val="24"/>
          <w:szCs w:val="24"/>
        </w:rPr>
      </w:pPr>
    </w:p>
    <w:p w14:paraId="3CED25CE" w14:textId="0A493995" w:rsidR="0061470E" w:rsidRPr="00DC4344" w:rsidRDefault="00D06C66" w:rsidP="00C04997">
      <w:pPr>
        <w:pStyle w:val="ListParagraph"/>
        <w:ind w:left="360"/>
        <w:rPr>
          <w:rFonts w:ascii="Arial" w:hAnsi="Arial" w:cs="Arial"/>
          <w:iCs/>
          <w:sz w:val="24"/>
          <w:szCs w:val="24"/>
        </w:rPr>
      </w:pPr>
      <w:r w:rsidRPr="005A0551">
        <w:rPr>
          <w:rFonts w:ascii="Arial" w:hAnsi="Arial" w:cs="Arial"/>
          <w:iCs/>
          <w:sz w:val="24"/>
          <w:szCs w:val="24"/>
        </w:rPr>
        <w:t>The</w:t>
      </w:r>
      <w:r w:rsidR="00635E16" w:rsidRPr="005A0551">
        <w:rPr>
          <w:rFonts w:ascii="Arial" w:hAnsi="Arial" w:cs="Arial"/>
          <w:iCs/>
          <w:sz w:val="24"/>
          <w:szCs w:val="24"/>
        </w:rPr>
        <w:t>re is a clear connection between the limitation and the legitimate purpose</w:t>
      </w:r>
      <w:r w:rsidR="008C41EE" w:rsidRPr="005A0551">
        <w:rPr>
          <w:rFonts w:ascii="Arial" w:hAnsi="Arial" w:cs="Arial"/>
          <w:iCs/>
          <w:sz w:val="24"/>
          <w:szCs w:val="24"/>
        </w:rPr>
        <w:t>,</w:t>
      </w:r>
      <w:r w:rsidR="00C04997" w:rsidRPr="005A0551">
        <w:rPr>
          <w:rFonts w:ascii="Arial" w:hAnsi="Arial" w:cs="Arial"/>
          <w:iCs/>
          <w:sz w:val="24"/>
          <w:szCs w:val="24"/>
        </w:rPr>
        <w:t xml:space="preserve"> as</w:t>
      </w:r>
      <w:r w:rsidR="00635E16" w:rsidRPr="005A0551">
        <w:rPr>
          <w:rFonts w:ascii="Arial" w:hAnsi="Arial" w:cs="Arial"/>
          <w:iCs/>
          <w:sz w:val="24"/>
          <w:szCs w:val="24"/>
        </w:rPr>
        <w:t xml:space="preserve"> </w:t>
      </w:r>
      <w:r w:rsidR="00635E16" w:rsidRPr="00DC4344">
        <w:rPr>
          <w:rFonts w:ascii="Arial" w:hAnsi="Arial" w:cs="Arial"/>
          <w:iCs/>
          <w:sz w:val="24"/>
          <w:szCs w:val="24"/>
        </w:rPr>
        <w:t xml:space="preserve">the collection of this information will support the </w:t>
      </w:r>
      <w:r w:rsidR="0050484D">
        <w:rPr>
          <w:rFonts w:ascii="Arial" w:hAnsi="Arial" w:cs="Arial"/>
          <w:iCs/>
          <w:sz w:val="24"/>
          <w:szCs w:val="24"/>
        </w:rPr>
        <w:t>Commissioner</w:t>
      </w:r>
      <w:r w:rsidR="008C41EE">
        <w:rPr>
          <w:rFonts w:ascii="Arial" w:hAnsi="Arial" w:cs="Arial"/>
          <w:iCs/>
          <w:sz w:val="24"/>
          <w:szCs w:val="24"/>
        </w:rPr>
        <w:t xml:space="preserve"> in making</w:t>
      </w:r>
      <w:r w:rsidR="00C04997" w:rsidRPr="00DC4344">
        <w:rPr>
          <w:rFonts w:ascii="Arial" w:hAnsi="Arial" w:cs="Arial"/>
          <w:iCs/>
          <w:sz w:val="24"/>
          <w:szCs w:val="24"/>
        </w:rPr>
        <w:t xml:space="preserve"> informed decisions on whether to grant an exemption.</w:t>
      </w:r>
      <w:r w:rsidRPr="00DC4344">
        <w:rPr>
          <w:rFonts w:ascii="Arial" w:hAnsi="Arial" w:cs="Arial"/>
          <w:iCs/>
          <w:sz w:val="24"/>
          <w:szCs w:val="24"/>
        </w:rPr>
        <w:t xml:space="preserve"> </w:t>
      </w:r>
      <w:r w:rsidR="0061470E" w:rsidRPr="00DC4344">
        <w:rPr>
          <w:rFonts w:ascii="Arial" w:hAnsi="Arial" w:cs="Arial"/>
          <w:iCs/>
          <w:sz w:val="24"/>
          <w:szCs w:val="24"/>
        </w:rPr>
        <w:t xml:space="preserve">The </w:t>
      </w:r>
      <w:r w:rsidR="0050484D">
        <w:rPr>
          <w:rFonts w:ascii="Arial" w:hAnsi="Arial" w:cs="Arial"/>
          <w:iCs/>
          <w:sz w:val="24"/>
          <w:szCs w:val="24"/>
        </w:rPr>
        <w:t>Commissioner</w:t>
      </w:r>
      <w:r w:rsidR="0061470E" w:rsidRPr="00DC4344">
        <w:rPr>
          <w:rFonts w:ascii="Arial" w:hAnsi="Arial" w:cs="Arial"/>
          <w:iCs/>
          <w:sz w:val="24"/>
          <w:szCs w:val="24"/>
        </w:rPr>
        <w:t xml:space="preserve"> cannot be satisfied that a </w:t>
      </w:r>
      <w:r w:rsidR="002E3395" w:rsidRPr="00DC4344">
        <w:rPr>
          <w:rFonts w:ascii="Arial" w:hAnsi="Arial" w:cs="Arial"/>
          <w:iCs/>
          <w:sz w:val="24"/>
          <w:szCs w:val="24"/>
        </w:rPr>
        <w:t xml:space="preserve">transaction is exempt without supporting evidence. Approving exemption applications without reviewing transaction </w:t>
      </w:r>
      <w:r w:rsidR="008C41EE">
        <w:rPr>
          <w:rFonts w:ascii="Arial" w:hAnsi="Arial" w:cs="Arial"/>
          <w:iCs/>
          <w:sz w:val="24"/>
          <w:szCs w:val="24"/>
        </w:rPr>
        <w:t xml:space="preserve">details </w:t>
      </w:r>
      <w:r w:rsidR="002E3395" w:rsidRPr="00DC4344">
        <w:rPr>
          <w:rFonts w:ascii="Arial" w:hAnsi="Arial" w:cs="Arial"/>
          <w:iCs/>
          <w:sz w:val="24"/>
          <w:szCs w:val="24"/>
        </w:rPr>
        <w:t xml:space="preserve">against the eligibility criteria would undermine </w:t>
      </w:r>
      <w:r w:rsidR="008C41EE">
        <w:rPr>
          <w:rFonts w:ascii="Arial" w:hAnsi="Arial" w:cs="Arial"/>
          <w:iCs/>
          <w:sz w:val="24"/>
          <w:szCs w:val="24"/>
        </w:rPr>
        <w:t xml:space="preserve">revenue </w:t>
      </w:r>
      <w:r w:rsidR="002E3395" w:rsidRPr="00DC4344">
        <w:rPr>
          <w:rFonts w:ascii="Arial" w:hAnsi="Arial" w:cs="Arial"/>
          <w:iCs/>
          <w:sz w:val="24"/>
          <w:szCs w:val="24"/>
        </w:rPr>
        <w:t>collection and the in</w:t>
      </w:r>
      <w:r w:rsidR="00B74FE1" w:rsidRPr="00DC4344">
        <w:rPr>
          <w:rFonts w:ascii="Arial" w:hAnsi="Arial" w:cs="Arial"/>
          <w:iCs/>
          <w:sz w:val="24"/>
          <w:szCs w:val="24"/>
        </w:rPr>
        <w:t>teg</w:t>
      </w:r>
      <w:r w:rsidR="002E3395" w:rsidRPr="00DC4344">
        <w:rPr>
          <w:rFonts w:ascii="Arial" w:hAnsi="Arial" w:cs="Arial"/>
          <w:iCs/>
          <w:sz w:val="24"/>
          <w:szCs w:val="24"/>
        </w:rPr>
        <w:t>rity of the tax system.</w:t>
      </w:r>
    </w:p>
    <w:p w14:paraId="402032CD" w14:textId="613C0024" w:rsidR="00304BD7" w:rsidRPr="00DC4344" w:rsidRDefault="00304BD7" w:rsidP="00414921">
      <w:pPr>
        <w:pStyle w:val="ListParagraph"/>
        <w:ind w:left="360"/>
        <w:rPr>
          <w:rFonts w:ascii="Arial" w:hAnsi="Arial" w:cs="Arial"/>
          <w:iCs/>
          <w:sz w:val="24"/>
          <w:szCs w:val="24"/>
        </w:rPr>
      </w:pPr>
    </w:p>
    <w:p w14:paraId="3C25A1D7" w14:textId="0DD4B6D7" w:rsidR="00304BD7" w:rsidRDefault="00C04997" w:rsidP="00304BD7">
      <w:pPr>
        <w:pStyle w:val="ListParagraph"/>
        <w:ind w:left="360"/>
        <w:rPr>
          <w:rFonts w:ascii="Arial" w:hAnsi="Arial" w:cs="Arial"/>
          <w:iCs/>
          <w:sz w:val="24"/>
          <w:szCs w:val="24"/>
        </w:rPr>
      </w:pPr>
      <w:r w:rsidRPr="00DC4344">
        <w:rPr>
          <w:rFonts w:ascii="Arial" w:hAnsi="Arial" w:cs="Arial"/>
          <w:iCs/>
          <w:sz w:val="24"/>
          <w:szCs w:val="24"/>
        </w:rPr>
        <w:t>Similarly, r</w:t>
      </w:r>
      <w:r w:rsidR="00304BD7" w:rsidRPr="00DC4344">
        <w:rPr>
          <w:rFonts w:ascii="Arial" w:hAnsi="Arial" w:cs="Arial"/>
          <w:iCs/>
          <w:sz w:val="24"/>
          <w:szCs w:val="24"/>
        </w:rPr>
        <w:t xml:space="preserve">equiring an email address will also help uphold the integrity of the tax system by ensuring that the </w:t>
      </w:r>
      <w:r w:rsidR="0050484D">
        <w:rPr>
          <w:rFonts w:ascii="Arial" w:hAnsi="Arial" w:cs="Arial"/>
          <w:iCs/>
          <w:sz w:val="24"/>
          <w:szCs w:val="24"/>
        </w:rPr>
        <w:t>Commissioner</w:t>
      </w:r>
      <w:r w:rsidR="00304BD7" w:rsidRPr="00DC4344">
        <w:rPr>
          <w:rFonts w:ascii="Arial" w:hAnsi="Arial" w:cs="Arial"/>
          <w:iCs/>
          <w:sz w:val="24"/>
          <w:szCs w:val="24"/>
        </w:rPr>
        <w:t xml:space="preserve"> can quickly resolve queries, </w:t>
      </w:r>
      <w:r w:rsidR="00265E68">
        <w:rPr>
          <w:rFonts w:ascii="Arial" w:hAnsi="Arial" w:cs="Arial"/>
          <w:iCs/>
          <w:sz w:val="24"/>
          <w:szCs w:val="24"/>
        </w:rPr>
        <w:t>and</w:t>
      </w:r>
      <w:r w:rsidR="00304BD7" w:rsidRPr="00DC4344">
        <w:rPr>
          <w:rFonts w:ascii="Arial" w:hAnsi="Arial" w:cs="Arial"/>
          <w:iCs/>
          <w:sz w:val="24"/>
          <w:szCs w:val="24"/>
        </w:rPr>
        <w:t xml:space="preserve"> enabling any notice of assessment to be electronically issued. When a notice of assessment is posted there may be a delay, which reduces the time for taxpayer</w:t>
      </w:r>
      <w:r w:rsidR="00265E68">
        <w:rPr>
          <w:rFonts w:ascii="Arial" w:hAnsi="Arial" w:cs="Arial"/>
          <w:iCs/>
          <w:sz w:val="24"/>
          <w:szCs w:val="24"/>
        </w:rPr>
        <w:t xml:space="preserve">s </w:t>
      </w:r>
      <w:r w:rsidR="00304BD7" w:rsidRPr="00DC4344">
        <w:rPr>
          <w:rFonts w:ascii="Arial" w:hAnsi="Arial" w:cs="Arial"/>
          <w:iCs/>
          <w:sz w:val="24"/>
          <w:szCs w:val="24"/>
        </w:rPr>
        <w:t xml:space="preserve">to pay any duty by the due date. </w:t>
      </w:r>
      <w:r w:rsidR="00304BD7" w:rsidRPr="000D5850">
        <w:rPr>
          <w:rFonts w:ascii="Arial" w:hAnsi="Arial" w:cs="Arial"/>
          <w:iCs/>
          <w:sz w:val="24"/>
          <w:szCs w:val="24"/>
        </w:rPr>
        <w:t>It will also mitigate against the risk that the taxpayer does not receive the posted notice.</w:t>
      </w:r>
    </w:p>
    <w:p w14:paraId="3C2C1BAC" w14:textId="77777777" w:rsidR="00265E68" w:rsidRPr="00DC4344" w:rsidRDefault="00265E68" w:rsidP="00304BD7">
      <w:pPr>
        <w:pStyle w:val="ListParagraph"/>
        <w:ind w:left="360"/>
        <w:rPr>
          <w:rFonts w:ascii="Arial" w:hAnsi="Arial" w:cs="Arial"/>
          <w:iCs/>
          <w:sz w:val="24"/>
          <w:szCs w:val="24"/>
        </w:rPr>
      </w:pPr>
    </w:p>
    <w:p w14:paraId="29C39D87" w14:textId="20A8D444" w:rsidR="007D660F" w:rsidRDefault="007C565D" w:rsidP="00116DC8">
      <w:pPr>
        <w:pStyle w:val="ListParagraph"/>
        <w:numPr>
          <w:ilvl w:val="0"/>
          <w:numId w:val="3"/>
        </w:numPr>
        <w:rPr>
          <w:rFonts w:ascii="Arial" w:hAnsi="Arial" w:cs="Arial"/>
          <w:b/>
          <w:bCs/>
          <w:i/>
          <w:sz w:val="24"/>
          <w:szCs w:val="24"/>
        </w:rPr>
      </w:pPr>
      <w:r w:rsidRPr="00414921">
        <w:rPr>
          <w:rFonts w:ascii="Arial" w:hAnsi="Arial" w:cs="Arial"/>
          <w:b/>
          <w:bCs/>
          <w:i/>
          <w:sz w:val="24"/>
          <w:szCs w:val="24"/>
        </w:rPr>
        <w:lastRenderedPageBreak/>
        <w:t>Proportionality</w:t>
      </w:r>
      <w:r w:rsidR="003F68EE" w:rsidRPr="00414921">
        <w:rPr>
          <w:rFonts w:ascii="Arial" w:hAnsi="Arial" w:cs="Arial"/>
          <w:b/>
          <w:bCs/>
          <w:i/>
          <w:sz w:val="24"/>
          <w:szCs w:val="24"/>
        </w:rPr>
        <w:t xml:space="preserve"> (s</w:t>
      </w:r>
      <w:r w:rsidR="00F12372">
        <w:rPr>
          <w:rFonts w:ascii="Arial" w:hAnsi="Arial" w:cs="Arial"/>
          <w:b/>
          <w:bCs/>
          <w:i/>
          <w:sz w:val="24"/>
          <w:szCs w:val="24"/>
        </w:rPr>
        <w:t xml:space="preserve"> </w:t>
      </w:r>
      <w:r w:rsidR="003F68EE" w:rsidRPr="00414921">
        <w:rPr>
          <w:rFonts w:ascii="Arial" w:hAnsi="Arial" w:cs="Arial"/>
          <w:b/>
          <w:bCs/>
          <w:i/>
          <w:sz w:val="24"/>
          <w:szCs w:val="24"/>
        </w:rPr>
        <w:t>28</w:t>
      </w:r>
      <w:r w:rsidR="007D6581" w:rsidRPr="00414921">
        <w:rPr>
          <w:rFonts w:ascii="Arial" w:hAnsi="Arial" w:cs="Arial"/>
          <w:b/>
          <w:bCs/>
          <w:i/>
          <w:sz w:val="24"/>
          <w:szCs w:val="24"/>
        </w:rPr>
        <w:t xml:space="preserve"> </w:t>
      </w:r>
      <w:r w:rsidR="0033152B">
        <w:rPr>
          <w:rFonts w:ascii="Arial" w:hAnsi="Arial" w:cs="Arial"/>
          <w:b/>
          <w:bCs/>
          <w:i/>
          <w:sz w:val="24"/>
          <w:szCs w:val="24"/>
        </w:rPr>
        <w:t>(e)</w:t>
      </w:r>
      <w:r w:rsidR="003F68EE" w:rsidRPr="00414921">
        <w:rPr>
          <w:rFonts w:ascii="Arial" w:hAnsi="Arial" w:cs="Arial"/>
          <w:b/>
          <w:bCs/>
          <w:i/>
          <w:sz w:val="24"/>
          <w:szCs w:val="24"/>
        </w:rPr>
        <w:t>)</w:t>
      </w:r>
    </w:p>
    <w:p w14:paraId="5D362703" w14:textId="77777777" w:rsidR="006555E3" w:rsidRPr="00397B1A" w:rsidRDefault="006555E3" w:rsidP="006555E3">
      <w:pPr>
        <w:pStyle w:val="ListParagraph"/>
        <w:ind w:left="360"/>
        <w:rPr>
          <w:rFonts w:ascii="Times New Roman" w:hAnsi="Times New Roman" w:cs="Times New Roman"/>
          <w:b/>
          <w:bCs/>
          <w:i/>
          <w:sz w:val="24"/>
          <w:szCs w:val="24"/>
        </w:rPr>
      </w:pPr>
    </w:p>
    <w:p w14:paraId="19DEF7F1" w14:textId="26F701F9" w:rsidR="00D1305E" w:rsidRPr="00DC4344" w:rsidRDefault="0094171B" w:rsidP="00414921">
      <w:pPr>
        <w:pStyle w:val="ListParagraph"/>
        <w:ind w:left="360"/>
        <w:rPr>
          <w:rFonts w:ascii="Arial" w:hAnsi="Arial" w:cs="Arial"/>
          <w:iCs/>
          <w:sz w:val="24"/>
          <w:szCs w:val="24"/>
        </w:rPr>
      </w:pPr>
      <w:r w:rsidRPr="00DC4344">
        <w:rPr>
          <w:rFonts w:ascii="Arial" w:hAnsi="Arial" w:cs="Arial"/>
          <w:iCs/>
          <w:sz w:val="24"/>
          <w:szCs w:val="24"/>
        </w:rPr>
        <w:t xml:space="preserve">Limiting a taxpayer’s right to privacy by requiring additional information to be provided in an </w:t>
      </w:r>
      <w:r w:rsidR="00132846">
        <w:rPr>
          <w:rFonts w:ascii="Arial" w:hAnsi="Arial" w:cs="Arial"/>
          <w:iCs/>
          <w:sz w:val="24"/>
          <w:szCs w:val="24"/>
        </w:rPr>
        <w:t>a</w:t>
      </w:r>
      <w:r w:rsidRPr="00DC4344">
        <w:rPr>
          <w:rFonts w:ascii="Arial" w:hAnsi="Arial" w:cs="Arial"/>
          <w:iCs/>
          <w:sz w:val="24"/>
          <w:szCs w:val="24"/>
        </w:rPr>
        <w:t xml:space="preserve">cquisition </w:t>
      </w:r>
      <w:r w:rsidR="00132846">
        <w:rPr>
          <w:rFonts w:ascii="Arial" w:hAnsi="Arial" w:cs="Arial"/>
          <w:iCs/>
          <w:sz w:val="24"/>
          <w:szCs w:val="24"/>
        </w:rPr>
        <w:t>s</w:t>
      </w:r>
      <w:r w:rsidRPr="00DC4344">
        <w:rPr>
          <w:rFonts w:ascii="Arial" w:hAnsi="Arial" w:cs="Arial"/>
          <w:iCs/>
          <w:sz w:val="24"/>
          <w:szCs w:val="24"/>
        </w:rPr>
        <w:t xml:space="preserve">tatement </w:t>
      </w:r>
      <w:r w:rsidR="00C4699F" w:rsidRPr="00DC4344">
        <w:rPr>
          <w:rFonts w:ascii="Arial" w:hAnsi="Arial" w:cs="Arial"/>
          <w:iCs/>
          <w:sz w:val="24"/>
          <w:szCs w:val="24"/>
        </w:rPr>
        <w:t>is</w:t>
      </w:r>
      <w:r w:rsidR="00D93971">
        <w:rPr>
          <w:rFonts w:ascii="Arial" w:hAnsi="Arial" w:cs="Arial"/>
          <w:iCs/>
          <w:sz w:val="24"/>
          <w:szCs w:val="24"/>
        </w:rPr>
        <w:t xml:space="preserve"> considered to be</w:t>
      </w:r>
      <w:r w:rsidRPr="00DC4344">
        <w:rPr>
          <w:rFonts w:ascii="Arial" w:hAnsi="Arial" w:cs="Arial"/>
          <w:iCs/>
          <w:sz w:val="24"/>
          <w:szCs w:val="24"/>
        </w:rPr>
        <w:t xml:space="preserve"> </w:t>
      </w:r>
      <w:r w:rsidR="00D93971">
        <w:rPr>
          <w:rFonts w:ascii="Arial" w:hAnsi="Arial" w:cs="Arial"/>
          <w:iCs/>
          <w:sz w:val="24"/>
          <w:szCs w:val="24"/>
        </w:rPr>
        <w:t>justified and proportionate to the legitimate purpose</w:t>
      </w:r>
      <w:r w:rsidR="00547BF0">
        <w:rPr>
          <w:rFonts w:ascii="Arial" w:hAnsi="Arial" w:cs="Arial"/>
          <w:iCs/>
          <w:sz w:val="24"/>
          <w:szCs w:val="24"/>
        </w:rPr>
        <w:t xml:space="preserve"> of preserving the integrity of the tax system</w:t>
      </w:r>
      <w:r w:rsidR="001F65F4">
        <w:rPr>
          <w:rFonts w:ascii="Arial" w:hAnsi="Arial" w:cs="Arial"/>
          <w:iCs/>
          <w:sz w:val="24"/>
          <w:szCs w:val="24"/>
        </w:rPr>
        <w:t xml:space="preserve">. </w:t>
      </w:r>
    </w:p>
    <w:p w14:paraId="6FAC9C91" w14:textId="4BFF48FB" w:rsidR="00E37675" w:rsidRPr="00DC4344" w:rsidRDefault="00E37675" w:rsidP="00414921">
      <w:pPr>
        <w:pStyle w:val="ListParagraph"/>
        <w:ind w:left="360"/>
        <w:rPr>
          <w:rFonts w:ascii="Arial" w:hAnsi="Arial" w:cs="Arial"/>
          <w:iCs/>
          <w:sz w:val="24"/>
          <w:szCs w:val="24"/>
        </w:rPr>
      </w:pPr>
    </w:p>
    <w:p w14:paraId="1B9FAB04" w14:textId="4C98BB1F" w:rsidR="00E37675" w:rsidRPr="00DC4344" w:rsidRDefault="00E862B6" w:rsidP="00414921">
      <w:pPr>
        <w:pStyle w:val="ListParagraph"/>
        <w:ind w:left="360"/>
        <w:rPr>
          <w:rFonts w:ascii="Arial" w:hAnsi="Arial" w:cs="Arial"/>
          <w:iCs/>
          <w:sz w:val="24"/>
          <w:szCs w:val="24"/>
        </w:rPr>
      </w:pPr>
      <w:r w:rsidRPr="00DC4344">
        <w:rPr>
          <w:rFonts w:ascii="Arial" w:hAnsi="Arial" w:cs="Arial"/>
          <w:iCs/>
          <w:sz w:val="24"/>
          <w:szCs w:val="24"/>
        </w:rPr>
        <w:t>An assessment has been made as to whether there is any less restrictive means available to achieve the purposes of the Act, such as: voluntary disclosure of this information</w:t>
      </w:r>
      <w:r w:rsidR="00467437" w:rsidRPr="00DC4344">
        <w:rPr>
          <w:rFonts w:ascii="Arial" w:hAnsi="Arial" w:cs="Arial"/>
          <w:iCs/>
          <w:sz w:val="24"/>
          <w:szCs w:val="24"/>
        </w:rPr>
        <w:t>.</w:t>
      </w:r>
      <w:r w:rsidR="00DB2B0B" w:rsidRPr="00DC4344">
        <w:rPr>
          <w:rFonts w:ascii="Arial" w:hAnsi="Arial" w:cs="Arial"/>
          <w:iCs/>
          <w:sz w:val="24"/>
          <w:szCs w:val="24"/>
        </w:rPr>
        <w:t xml:space="preserve"> Often taxpayers will voluntarily provide information to support an application for an ex</w:t>
      </w:r>
      <w:r w:rsidR="00C43371" w:rsidRPr="00DC4344">
        <w:rPr>
          <w:rFonts w:ascii="Arial" w:hAnsi="Arial" w:cs="Arial"/>
          <w:iCs/>
          <w:sz w:val="24"/>
          <w:szCs w:val="24"/>
        </w:rPr>
        <w:t>em</w:t>
      </w:r>
      <w:r w:rsidR="00DB2B0B" w:rsidRPr="00DC4344">
        <w:rPr>
          <w:rFonts w:ascii="Arial" w:hAnsi="Arial" w:cs="Arial"/>
          <w:iCs/>
          <w:sz w:val="24"/>
          <w:szCs w:val="24"/>
        </w:rPr>
        <w:t>ption. However, the issue arises when taxpayers claim an exemption but provide no evidence</w:t>
      </w:r>
      <w:r w:rsidR="00265E68">
        <w:rPr>
          <w:rFonts w:ascii="Arial" w:hAnsi="Arial" w:cs="Arial"/>
          <w:iCs/>
          <w:sz w:val="24"/>
          <w:szCs w:val="24"/>
        </w:rPr>
        <w:t>,</w:t>
      </w:r>
      <w:r w:rsidR="002464F8" w:rsidRPr="00DC4344">
        <w:rPr>
          <w:rFonts w:ascii="Arial" w:hAnsi="Arial" w:cs="Arial"/>
          <w:iCs/>
          <w:sz w:val="24"/>
          <w:szCs w:val="24"/>
        </w:rPr>
        <w:t xml:space="preserve"> even when requested</w:t>
      </w:r>
      <w:r w:rsidR="00DB2B0B" w:rsidRPr="00DC4344">
        <w:rPr>
          <w:rFonts w:ascii="Arial" w:hAnsi="Arial" w:cs="Arial"/>
          <w:iCs/>
          <w:sz w:val="24"/>
          <w:szCs w:val="24"/>
        </w:rPr>
        <w:t xml:space="preserve">. The </w:t>
      </w:r>
      <w:r w:rsidR="0050484D">
        <w:rPr>
          <w:rFonts w:ascii="Arial" w:hAnsi="Arial" w:cs="Arial"/>
          <w:iCs/>
          <w:sz w:val="24"/>
          <w:szCs w:val="24"/>
        </w:rPr>
        <w:t>Commissioner</w:t>
      </w:r>
      <w:r w:rsidR="00DB2B0B" w:rsidRPr="00DC4344">
        <w:rPr>
          <w:rFonts w:ascii="Arial" w:hAnsi="Arial" w:cs="Arial"/>
          <w:iCs/>
          <w:sz w:val="24"/>
          <w:szCs w:val="24"/>
        </w:rPr>
        <w:t xml:space="preserve"> </w:t>
      </w:r>
      <w:r w:rsidR="002464F8" w:rsidRPr="00DC4344">
        <w:rPr>
          <w:rFonts w:ascii="Arial" w:hAnsi="Arial" w:cs="Arial"/>
          <w:iCs/>
          <w:sz w:val="24"/>
          <w:szCs w:val="24"/>
        </w:rPr>
        <w:t>will then issue</w:t>
      </w:r>
      <w:r w:rsidR="000E59A9" w:rsidRPr="00DC4344">
        <w:rPr>
          <w:rFonts w:ascii="Arial" w:hAnsi="Arial" w:cs="Arial"/>
          <w:iCs/>
          <w:sz w:val="24"/>
          <w:szCs w:val="24"/>
        </w:rPr>
        <w:t xml:space="preserve"> an assessmen</w:t>
      </w:r>
      <w:r w:rsidR="002464F8" w:rsidRPr="00DC4344">
        <w:rPr>
          <w:rFonts w:ascii="Arial" w:hAnsi="Arial" w:cs="Arial"/>
          <w:iCs/>
          <w:sz w:val="24"/>
          <w:szCs w:val="24"/>
        </w:rPr>
        <w:t xml:space="preserve">t </w:t>
      </w:r>
      <w:r w:rsidR="000E59A9" w:rsidRPr="00DC4344">
        <w:rPr>
          <w:rFonts w:ascii="Arial" w:hAnsi="Arial" w:cs="Arial"/>
          <w:iCs/>
          <w:sz w:val="24"/>
          <w:szCs w:val="24"/>
        </w:rPr>
        <w:t>based on the information available at that time</w:t>
      </w:r>
      <w:r w:rsidR="002464F8" w:rsidRPr="00DC4344">
        <w:rPr>
          <w:rFonts w:ascii="Arial" w:hAnsi="Arial" w:cs="Arial"/>
          <w:iCs/>
          <w:sz w:val="24"/>
          <w:szCs w:val="24"/>
        </w:rPr>
        <w:t>,</w:t>
      </w:r>
      <w:r w:rsidR="000E59A9" w:rsidRPr="00DC4344">
        <w:rPr>
          <w:rFonts w:ascii="Arial" w:hAnsi="Arial" w:cs="Arial"/>
          <w:iCs/>
          <w:sz w:val="24"/>
          <w:szCs w:val="24"/>
        </w:rPr>
        <w:t xml:space="preserve"> which </w:t>
      </w:r>
      <w:r w:rsidR="00C4699F" w:rsidRPr="00DC4344">
        <w:rPr>
          <w:rFonts w:ascii="Arial" w:hAnsi="Arial" w:cs="Arial"/>
          <w:iCs/>
          <w:sz w:val="24"/>
          <w:szCs w:val="24"/>
        </w:rPr>
        <w:t xml:space="preserve">would </w:t>
      </w:r>
      <w:r w:rsidR="00AE3E88" w:rsidRPr="00DC4344">
        <w:rPr>
          <w:rFonts w:ascii="Arial" w:hAnsi="Arial" w:cs="Arial"/>
          <w:iCs/>
          <w:sz w:val="24"/>
          <w:szCs w:val="24"/>
        </w:rPr>
        <w:t>result</w:t>
      </w:r>
      <w:r w:rsidR="000E59A9" w:rsidRPr="00DC4344">
        <w:rPr>
          <w:rFonts w:ascii="Arial" w:hAnsi="Arial" w:cs="Arial"/>
          <w:iCs/>
          <w:sz w:val="24"/>
          <w:szCs w:val="24"/>
        </w:rPr>
        <w:t xml:space="preserve"> in </w:t>
      </w:r>
      <w:r w:rsidR="00C4699F" w:rsidRPr="00DC4344">
        <w:rPr>
          <w:rFonts w:ascii="Arial" w:hAnsi="Arial" w:cs="Arial"/>
          <w:iCs/>
          <w:sz w:val="24"/>
          <w:szCs w:val="24"/>
        </w:rPr>
        <w:t>the</w:t>
      </w:r>
      <w:r w:rsidR="000E59A9" w:rsidRPr="00DC4344">
        <w:rPr>
          <w:rFonts w:ascii="Arial" w:hAnsi="Arial" w:cs="Arial"/>
          <w:iCs/>
          <w:sz w:val="24"/>
          <w:szCs w:val="24"/>
        </w:rPr>
        <w:t xml:space="preserve"> exemption application being declined. Taxpayers </w:t>
      </w:r>
      <w:r w:rsidR="00132846">
        <w:rPr>
          <w:rFonts w:ascii="Arial" w:hAnsi="Arial" w:cs="Arial"/>
          <w:iCs/>
          <w:sz w:val="24"/>
          <w:szCs w:val="24"/>
        </w:rPr>
        <w:t>may</w:t>
      </w:r>
      <w:r w:rsidR="002464F8" w:rsidRPr="00DC4344">
        <w:rPr>
          <w:rFonts w:ascii="Arial" w:hAnsi="Arial" w:cs="Arial"/>
          <w:iCs/>
          <w:sz w:val="24"/>
          <w:szCs w:val="24"/>
        </w:rPr>
        <w:t xml:space="preserve"> lodge an </w:t>
      </w:r>
      <w:r w:rsidR="000E59A9" w:rsidRPr="00DC4344">
        <w:rPr>
          <w:rFonts w:ascii="Arial" w:hAnsi="Arial" w:cs="Arial"/>
          <w:iCs/>
          <w:sz w:val="24"/>
          <w:szCs w:val="24"/>
        </w:rPr>
        <w:t>objection to the decision under section 100 (1) of the</w:t>
      </w:r>
      <w:r w:rsidR="008E5505">
        <w:rPr>
          <w:rFonts w:ascii="Arial" w:hAnsi="Arial" w:cs="Arial"/>
          <w:iCs/>
          <w:sz w:val="24"/>
          <w:szCs w:val="24"/>
        </w:rPr>
        <w:t xml:space="preserve"> </w:t>
      </w:r>
      <w:r w:rsidR="008E5505" w:rsidRPr="00DC4344">
        <w:rPr>
          <w:rFonts w:ascii="Arial" w:hAnsi="Arial" w:cs="Arial"/>
          <w:color w:val="000000"/>
          <w:sz w:val="24"/>
          <w:szCs w:val="24"/>
        </w:rPr>
        <w:t>Taxation Administration Act</w:t>
      </w:r>
      <w:r w:rsidR="000E59A9" w:rsidRPr="00DC4344">
        <w:rPr>
          <w:rFonts w:ascii="Arial" w:hAnsi="Arial" w:cs="Arial"/>
          <w:iCs/>
          <w:sz w:val="24"/>
          <w:szCs w:val="24"/>
        </w:rPr>
        <w:t xml:space="preserve"> and </w:t>
      </w:r>
      <w:r w:rsidR="004E4135" w:rsidRPr="00DC4344">
        <w:rPr>
          <w:rFonts w:ascii="Arial" w:hAnsi="Arial" w:cs="Arial"/>
          <w:iCs/>
          <w:sz w:val="24"/>
          <w:szCs w:val="24"/>
        </w:rPr>
        <w:t>then provide</w:t>
      </w:r>
      <w:r w:rsidR="000E59A9" w:rsidRPr="00DC4344">
        <w:rPr>
          <w:rFonts w:ascii="Arial" w:hAnsi="Arial" w:cs="Arial"/>
          <w:iCs/>
          <w:sz w:val="24"/>
          <w:szCs w:val="24"/>
        </w:rPr>
        <w:t xml:space="preserve"> required exemption information.</w:t>
      </w:r>
      <w:r w:rsidR="004E4135" w:rsidRPr="00DC4344">
        <w:rPr>
          <w:rFonts w:ascii="Arial" w:hAnsi="Arial" w:cs="Arial"/>
          <w:iCs/>
          <w:sz w:val="24"/>
          <w:szCs w:val="24"/>
        </w:rPr>
        <w:t xml:space="preserve"> Section 100 (5) of the Taxation Administration Act states the debt is still due and payable whilst the objection is processed and interest on the outstanding balance accrues during this time. </w:t>
      </w:r>
      <w:r w:rsidR="00132846">
        <w:rPr>
          <w:rFonts w:ascii="Arial" w:hAnsi="Arial" w:cs="Arial"/>
          <w:iCs/>
          <w:sz w:val="24"/>
          <w:szCs w:val="24"/>
        </w:rPr>
        <w:t>Promoting the giving of information to support a c</w:t>
      </w:r>
      <w:r w:rsidR="00140908" w:rsidRPr="00DC4344">
        <w:rPr>
          <w:rFonts w:ascii="Arial" w:hAnsi="Arial" w:cs="Arial"/>
          <w:iCs/>
          <w:sz w:val="24"/>
          <w:szCs w:val="24"/>
        </w:rPr>
        <w:t>orrect assess</w:t>
      </w:r>
      <w:r w:rsidR="00132846">
        <w:rPr>
          <w:rFonts w:ascii="Arial" w:hAnsi="Arial" w:cs="Arial"/>
          <w:iCs/>
          <w:sz w:val="24"/>
          <w:szCs w:val="24"/>
        </w:rPr>
        <w:t>ment of</w:t>
      </w:r>
      <w:r w:rsidR="00140908" w:rsidRPr="00DC4344">
        <w:rPr>
          <w:rFonts w:ascii="Arial" w:hAnsi="Arial" w:cs="Arial"/>
          <w:iCs/>
          <w:sz w:val="24"/>
          <w:szCs w:val="24"/>
        </w:rPr>
        <w:t xml:space="preserve"> the tax liability of a person</w:t>
      </w:r>
      <w:r w:rsidR="00BE4879" w:rsidRPr="00DC4344">
        <w:rPr>
          <w:rFonts w:ascii="Arial" w:hAnsi="Arial" w:cs="Arial"/>
          <w:iCs/>
          <w:sz w:val="24"/>
          <w:szCs w:val="24"/>
        </w:rPr>
        <w:t xml:space="preserve"> </w:t>
      </w:r>
      <w:r w:rsidR="00132846">
        <w:rPr>
          <w:rFonts w:ascii="Arial" w:hAnsi="Arial" w:cs="Arial"/>
          <w:iCs/>
          <w:sz w:val="24"/>
          <w:szCs w:val="24"/>
        </w:rPr>
        <w:t>through</w:t>
      </w:r>
      <w:r w:rsidR="00BE4879" w:rsidRPr="00DC4344">
        <w:rPr>
          <w:rFonts w:ascii="Arial" w:hAnsi="Arial" w:cs="Arial"/>
          <w:iCs/>
          <w:sz w:val="24"/>
          <w:szCs w:val="24"/>
        </w:rPr>
        <w:t xml:space="preserve"> an </w:t>
      </w:r>
      <w:r w:rsidR="00132846">
        <w:rPr>
          <w:rFonts w:ascii="Arial" w:hAnsi="Arial" w:cs="Arial"/>
          <w:iCs/>
          <w:sz w:val="24"/>
          <w:szCs w:val="24"/>
        </w:rPr>
        <w:t>a</w:t>
      </w:r>
      <w:r w:rsidR="00BE4879" w:rsidRPr="00DC4344">
        <w:rPr>
          <w:rFonts w:ascii="Arial" w:hAnsi="Arial" w:cs="Arial"/>
          <w:iCs/>
          <w:sz w:val="24"/>
          <w:szCs w:val="24"/>
        </w:rPr>
        <w:t xml:space="preserve">cquisition </w:t>
      </w:r>
      <w:r w:rsidR="00132846">
        <w:rPr>
          <w:rFonts w:ascii="Arial" w:hAnsi="Arial" w:cs="Arial"/>
          <w:iCs/>
          <w:sz w:val="24"/>
          <w:szCs w:val="24"/>
        </w:rPr>
        <w:t>s</w:t>
      </w:r>
      <w:r w:rsidR="00BE4879" w:rsidRPr="00DC4344">
        <w:rPr>
          <w:rFonts w:ascii="Arial" w:hAnsi="Arial" w:cs="Arial"/>
          <w:iCs/>
          <w:sz w:val="24"/>
          <w:szCs w:val="24"/>
        </w:rPr>
        <w:t>tatement first being lodged will benefit both the taxpayer and the ACT Revenue Office</w:t>
      </w:r>
      <w:r w:rsidR="008E5505">
        <w:rPr>
          <w:rFonts w:ascii="Arial" w:hAnsi="Arial" w:cs="Arial"/>
          <w:iCs/>
          <w:sz w:val="24"/>
          <w:szCs w:val="24"/>
        </w:rPr>
        <w:t xml:space="preserve"> to avoid the </w:t>
      </w:r>
      <w:r w:rsidR="00265E68">
        <w:rPr>
          <w:rFonts w:ascii="Arial" w:hAnsi="Arial" w:cs="Arial"/>
          <w:iCs/>
          <w:sz w:val="24"/>
          <w:szCs w:val="24"/>
        </w:rPr>
        <w:t>above-described</w:t>
      </w:r>
      <w:r w:rsidR="008E5505">
        <w:rPr>
          <w:rFonts w:ascii="Arial" w:hAnsi="Arial" w:cs="Arial"/>
          <w:iCs/>
          <w:sz w:val="24"/>
          <w:szCs w:val="24"/>
        </w:rPr>
        <w:t xml:space="preserve"> issue</w:t>
      </w:r>
      <w:r w:rsidR="00BE4879" w:rsidRPr="00DC4344">
        <w:rPr>
          <w:rFonts w:ascii="Arial" w:hAnsi="Arial" w:cs="Arial"/>
          <w:iCs/>
          <w:sz w:val="24"/>
          <w:szCs w:val="24"/>
        </w:rPr>
        <w:t>.</w:t>
      </w:r>
    </w:p>
    <w:p w14:paraId="7023BB3F" w14:textId="77777777" w:rsidR="00D1305E" w:rsidRPr="00DC4344" w:rsidRDefault="00D1305E" w:rsidP="00414921">
      <w:pPr>
        <w:pStyle w:val="ListParagraph"/>
        <w:ind w:left="360"/>
        <w:rPr>
          <w:rFonts w:ascii="Arial" w:hAnsi="Arial" w:cs="Arial"/>
          <w:iCs/>
          <w:sz w:val="24"/>
          <w:szCs w:val="24"/>
        </w:rPr>
      </w:pPr>
    </w:p>
    <w:p w14:paraId="09897D30" w14:textId="00499861" w:rsidR="0094171B" w:rsidRPr="005A0551" w:rsidRDefault="005539F1" w:rsidP="00414921">
      <w:pPr>
        <w:pStyle w:val="ListParagraph"/>
        <w:ind w:left="360"/>
        <w:rPr>
          <w:rFonts w:ascii="Arial" w:hAnsi="Arial" w:cs="Arial"/>
          <w:i/>
          <w:sz w:val="24"/>
          <w:szCs w:val="24"/>
        </w:rPr>
      </w:pPr>
      <w:r>
        <w:rPr>
          <w:rFonts w:ascii="Arial" w:hAnsi="Arial" w:cs="Arial"/>
          <w:iCs/>
          <w:sz w:val="24"/>
          <w:szCs w:val="24"/>
        </w:rPr>
        <w:t>The management of taxpayer information is subject to strict secrecy provisions.  D</w:t>
      </w:r>
      <w:r w:rsidRPr="00DC4344">
        <w:rPr>
          <w:rFonts w:ascii="Arial" w:hAnsi="Arial" w:cs="Arial"/>
          <w:iCs/>
          <w:sz w:val="24"/>
          <w:szCs w:val="24"/>
        </w:rPr>
        <w:t>ivision 9.4</w:t>
      </w:r>
      <w:r>
        <w:rPr>
          <w:rFonts w:ascii="Arial" w:hAnsi="Arial" w:cs="Arial"/>
          <w:iCs/>
          <w:sz w:val="24"/>
          <w:szCs w:val="24"/>
        </w:rPr>
        <w:t xml:space="preserve"> of the</w:t>
      </w:r>
      <w:r w:rsidRPr="00DC4344">
        <w:rPr>
          <w:rFonts w:ascii="Arial" w:hAnsi="Arial" w:cs="Arial"/>
          <w:iCs/>
          <w:sz w:val="24"/>
          <w:szCs w:val="24"/>
        </w:rPr>
        <w:t xml:space="preserve"> </w:t>
      </w:r>
      <w:r w:rsidR="006946D6" w:rsidRPr="00DC4344">
        <w:rPr>
          <w:rFonts w:ascii="Arial" w:hAnsi="Arial" w:cs="Arial"/>
          <w:iCs/>
          <w:sz w:val="24"/>
          <w:szCs w:val="24"/>
        </w:rPr>
        <w:t>Taxation Administration Act prohibit</w:t>
      </w:r>
      <w:r>
        <w:rPr>
          <w:rFonts w:ascii="Arial" w:hAnsi="Arial" w:cs="Arial"/>
          <w:iCs/>
          <w:sz w:val="24"/>
          <w:szCs w:val="24"/>
        </w:rPr>
        <w:t>s</w:t>
      </w:r>
      <w:r w:rsidR="006946D6" w:rsidRPr="00DC4344">
        <w:rPr>
          <w:rFonts w:ascii="Arial" w:hAnsi="Arial" w:cs="Arial"/>
          <w:iCs/>
          <w:sz w:val="24"/>
          <w:szCs w:val="24"/>
        </w:rPr>
        <w:t xml:space="preserve"> the disclosure of information about an individual taxpayer’s affairs. Failure to respect confidentiality may result in maximum penalties of 50 penalty units and/or </w:t>
      </w:r>
      <w:r w:rsidR="00B74FE1" w:rsidRPr="00DC4344">
        <w:rPr>
          <w:rFonts w:ascii="Arial" w:hAnsi="Arial" w:cs="Arial"/>
          <w:iCs/>
          <w:sz w:val="24"/>
          <w:szCs w:val="24"/>
        </w:rPr>
        <w:t>imprisonment</w:t>
      </w:r>
      <w:r w:rsidR="006946D6" w:rsidRPr="00DC4344">
        <w:rPr>
          <w:rFonts w:ascii="Arial" w:hAnsi="Arial" w:cs="Arial"/>
          <w:iCs/>
          <w:sz w:val="24"/>
          <w:szCs w:val="24"/>
        </w:rPr>
        <w:t xml:space="preserve"> for </w:t>
      </w:r>
      <w:r w:rsidR="00D82132">
        <w:rPr>
          <w:rFonts w:ascii="Arial" w:hAnsi="Arial" w:cs="Arial"/>
          <w:iCs/>
          <w:sz w:val="24"/>
          <w:szCs w:val="24"/>
        </w:rPr>
        <w:t>six</w:t>
      </w:r>
      <w:r w:rsidR="006946D6" w:rsidRPr="00DC4344">
        <w:rPr>
          <w:rFonts w:ascii="Arial" w:hAnsi="Arial" w:cs="Arial"/>
          <w:iCs/>
          <w:sz w:val="24"/>
          <w:szCs w:val="24"/>
        </w:rPr>
        <w:t xml:space="preserve"> </w:t>
      </w:r>
      <w:r w:rsidR="006946D6" w:rsidRPr="005A0551">
        <w:rPr>
          <w:rFonts w:ascii="Arial" w:hAnsi="Arial" w:cs="Arial"/>
          <w:iCs/>
          <w:sz w:val="24"/>
          <w:szCs w:val="24"/>
        </w:rPr>
        <w:t xml:space="preserve">months, as outlined in section 95 of the Taxation Administration Act. </w:t>
      </w:r>
    </w:p>
    <w:p w14:paraId="15912D4D" w14:textId="2ADED9DA" w:rsidR="0094171B" w:rsidRPr="005A0551" w:rsidRDefault="0094171B" w:rsidP="00414921">
      <w:pPr>
        <w:pStyle w:val="ListParagraph"/>
        <w:ind w:left="360"/>
        <w:rPr>
          <w:rFonts w:ascii="Arial" w:hAnsi="Arial" w:cs="Arial"/>
          <w:i/>
          <w:sz w:val="24"/>
          <w:szCs w:val="24"/>
        </w:rPr>
      </w:pPr>
    </w:p>
    <w:p w14:paraId="4258449B" w14:textId="40E6ACDB" w:rsidR="00E37675" w:rsidRPr="005A0551" w:rsidRDefault="00E37675" w:rsidP="00414921">
      <w:pPr>
        <w:pStyle w:val="ListParagraph"/>
        <w:ind w:left="360"/>
        <w:rPr>
          <w:rFonts w:ascii="Arial" w:hAnsi="Arial" w:cs="Arial"/>
          <w:i/>
          <w:sz w:val="24"/>
          <w:szCs w:val="24"/>
        </w:rPr>
      </w:pPr>
      <w:r w:rsidRPr="005A0551">
        <w:rPr>
          <w:rFonts w:ascii="Arial" w:hAnsi="Arial" w:cs="Arial"/>
          <w:sz w:val="24"/>
          <w:szCs w:val="24"/>
        </w:rPr>
        <w:t xml:space="preserve">The current practice within the ACT Revenue Office provides additional safeguards for taxpayer information and privacy. Taxation officers </w:t>
      </w:r>
      <w:r w:rsidR="00140908" w:rsidRPr="005A0551">
        <w:rPr>
          <w:rFonts w:ascii="Arial" w:hAnsi="Arial" w:cs="Arial"/>
          <w:sz w:val="24"/>
          <w:szCs w:val="24"/>
        </w:rPr>
        <w:t>must</w:t>
      </w:r>
      <w:r w:rsidRPr="005A0551">
        <w:rPr>
          <w:rFonts w:ascii="Arial" w:hAnsi="Arial" w:cs="Arial"/>
          <w:sz w:val="24"/>
          <w:szCs w:val="24"/>
        </w:rPr>
        <w:t xml:space="preserve"> sign a form to acknowledge their understanding of the strict obligations imposed under the Taxation Administration Act in respect of confidentiality. </w:t>
      </w:r>
      <w:r w:rsidR="00140908" w:rsidRPr="005A0551">
        <w:rPr>
          <w:rFonts w:ascii="Arial" w:hAnsi="Arial" w:cs="Arial"/>
          <w:sz w:val="24"/>
          <w:szCs w:val="24"/>
        </w:rPr>
        <w:t>Taxation officers</w:t>
      </w:r>
      <w:r w:rsidRPr="005A0551">
        <w:rPr>
          <w:rFonts w:ascii="Arial" w:hAnsi="Arial" w:cs="Arial"/>
          <w:sz w:val="24"/>
          <w:szCs w:val="24"/>
        </w:rPr>
        <w:t xml:space="preserve"> are aware that serious sanctions are imposed for breaches of these obligations (for example, penalties and/or imprisonment under sections 95 and 98). Tax</w:t>
      </w:r>
      <w:r w:rsidR="00140908" w:rsidRPr="005A0551">
        <w:rPr>
          <w:rFonts w:ascii="Arial" w:hAnsi="Arial" w:cs="Arial"/>
          <w:sz w:val="24"/>
          <w:szCs w:val="24"/>
        </w:rPr>
        <w:t>ation</w:t>
      </w:r>
      <w:r w:rsidRPr="005A0551">
        <w:rPr>
          <w:rFonts w:ascii="Arial" w:hAnsi="Arial" w:cs="Arial"/>
          <w:sz w:val="24"/>
          <w:szCs w:val="24"/>
        </w:rPr>
        <w:t xml:space="preserve"> officers are also required to attend mandatory training in handling taxpayer information.</w:t>
      </w:r>
      <w:r w:rsidR="005539F1" w:rsidRPr="005A0551">
        <w:rPr>
          <w:rFonts w:ascii="Arial" w:hAnsi="Arial" w:cs="Arial"/>
          <w:sz w:val="24"/>
          <w:szCs w:val="24"/>
        </w:rPr>
        <w:t xml:space="preserve"> If</w:t>
      </w:r>
      <w:r w:rsidRPr="005A0551">
        <w:rPr>
          <w:rFonts w:ascii="Arial" w:hAnsi="Arial" w:cs="Arial"/>
          <w:sz w:val="24"/>
          <w:szCs w:val="24"/>
        </w:rPr>
        <w:t xml:space="preserve"> in doubt of the scope of disclosure, </w:t>
      </w:r>
      <w:r w:rsidR="005539F1" w:rsidRPr="005A0551">
        <w:rPr>
          <w:rFonts w:ascii="Arial" w:hAnsi="Arial" w:cs="Arial"/>
          <w:sz w:val="24"/>
          <w:szCs w:val="24"/>
        </w:rPr>
        <w:t>officers</w:t>
      </w:r>
      <w:r w:rsidRPr="005A0551">
        <w:rPr>
          <w:rFonts w:ascii="Arial" w:hAnsi="Arial" w:cs="Arial"/>
          <w:sz w:val="24"/>
          <w:szCs w:val="24"/>
        </w:rPr>
        <w:t xml:space="preserve"> must contact the information officer for further advice</w:t>
      </w:r>
      <w:r w:rsidR="00547BF0" w:rsidRPr="005A0551">
        <w:rPr>
          <w:rFonts w:ascii="Arial" w:hAnsi="Arial" w:cs="Arial"/>
          <w:sz w:val="24"/>
          <w:szCs w:val="24"/>
        </w:rPr>
        <w:t xml:space="preserve">. </w:t>
      </w:r>
    </w:p>
    <w:p w14:paraId="6A90B9BD" w14:textId="77777777" w:rsidR="00635E16" w:rsidRPr="005A0551" w:rsidRDefault="00635E16" w:rsidP="00491EFB">
      <w:pPr>
        <w:spacing w:after="0" w:line="240" w:lineRule="auto"/>
        <w:jc w:val="both"/>
        <w:rPr>
          <w:rFonts w:ascii="Arial" w:hAnsi="Arial" w:cs="Arial"/>
          <w:b/>
          <w:sz w:val="28"/>
          <w:szCs w:val="28"/>
          <w:lang w:eastAsia="en-AU"/>
        </w:rPr>
      </w:pPr>
      <w:bookmarkStart w:id="0" w:name="OLE_LINK1"/>
    </w:p>
    <w:p w14:paraId="314AE390" w14:textId="77777777" w:rsidR="00635E16" w:rsidRPr="00DC4344" w:rsidRDefault="00635E16" w:rsidP="00635E16">
      <w:pPr>
        <w:pStyle w:val="ListParagraph"/>
        <w:ind w:left="360"/>
        <w:rPr>
          <w:rFonts w:ascii="Arial" w:hAnsi="Arial" w:cs="Arial"/>
          <w:iCs/>
          <w:sz w:val="24"/>
          <w:szCs w:val="24"/>
        </w:rPr>
      </w:pPr>
    </w:p>
    <w:p w14:paraId="7C183696" w14:textId="157EC022" w:rsidR="00C43C8E" w:rsidRPr="00DC4344" w:rsidRDefault="00C43C8E">
      <w:pPr>
        <w:spacing w:after="0" w:line="240" w:lineRule="auto"/>
        <w:rPr>
          <w:rFonts w:ascii="Arial" w:eastAsiaTheme="majorEastAsia" w:hAnsi="Arial" w:cs="Arial"/>
          <w:sz w:val="28"/>
          <w:szCs w:val="28"/>
          <w:lang w:eastAsia="en-AU"/>
        </w:rPr>
      </w:pPr>
      <w:r w:rsidRPr="00DC4344">
        <w:rPr>
          <w:rFonts w:ascii="Arial" w:hAnsi="Arial" w:cs="Arial"/>
          <w:b/>
          <w:sz w:val="28"/>
          <w:szCs w:val="28"/>
          <w:lang w:eastAsia="en-AU"/>
        </w:rPr>
        <w:br w:type="page"/>
      </w:r>
    </w:p>
    <w:p w14:paraId="3A9DA7A0"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3504A138" w:rsidR="00E574DD" w:rsidRPr="00943C7F" w:rsidRDefault="00D40745"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Revenue Legislation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sidR="00177C96">
        <w:rPr>
          <w:rFonts w:asciiTheme="minorHAnsi" w:hAnsiTheme="minorHAnsi" w:cs="Arial"/>
          <w:b w:val="0"/>
          <w:sz w:val="28"/>
          <w:szCs w:val="28"/>
          <w:lang w:eastAsia="en-AU"/>
        </w:rPr>
        <w:t>2</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397B1A" w:rsidRDefault="00E574DD" w:rsidP="00E574DD">
      <w:pPr>
        <w:rPr>
          <w:rFonts w:ascii="Times New Roman" w:hAnsi="Times New Roman"/>
        </w:rPr>
      </w:pPr>
    </w:p>
    <w:p w14:paraId="71084E2C" w14:textId="58CF3E7C" w:rsidR="00E574DD" w:rsidRPr="00DC4344" w:rsidRDefault="00E574DD" w:rsidP="00774277">
      <w:pPr>
        <w:rPr>
          <w:rFonts w:asciiTheme="minorHAnsi" w:hAnsiTheme="minorHAnsi" w:cstheme="minorHAnsi"/>
        </w:rPr>
      </w:pPr>
      <w:r w:rsidRPr="00DC4344">
        <w:rPr>
          <w:rFonts w:asciiTheme="minorHAnsi" w:hAnsiTheme="minorHAnsi" w:cstheme="minorHAnsi"/>
        </w:rPr>
        <w:t xml:space="preserve">In accordance with section 37 of the </w:t>
      </w:r>
      <w:r w:rsidRPr="00DC4344">
        <w:rPr>
          <w:rFonts w:asciiTheme="minorHAnsi" w:hAnsiTheme="minorHAnsi" w:cstheme="minorHAnsi"/>
          <w:i/>
          <w:iCs/>
        </w:rPr>
        <w:t>Human Rights Act 2004</w:t>
      </w:r>
      <w:r w:rsidRPr="00DC4344">
        <w:rPr>
          <w:rFonts w:asciiTheme="minorHAnsi" w:hAnsiTheme="minorHAnsi" w:cstheme="minorHAnsi"/>
        </w:rPr>
        <w:t xml:space="preserve"> I have examined the</w:t>
      </w:r>
      <w:r w:rsidRPr="00DC4344">
        <w:rPr>
          <w:rFonts w:asciiTheme="minorHAnsi" w:hAnsiTheme="minorHAnsi" w:cstheme="minorHAnsi"/>
          <w:b/>
        </w:rPr>
        <w:t xml:space="preserve"> </w:t>
      </w:r>
      <w:r w:rsidR="00D40745" w:rsidRPr="00DC4344">
        <w:rPr>
          <w:rFonts w:asciiTheme="minorHAnsi" w:hAnsiTheme="minorHAnsi" w:cstheme="minorHAnsi"/>
          <w:b/>
        </w:rPr>
        <w:t>Revenue Legislation </w:t>
      </w:r>
      <w:r w:rsidRPr="00DC4344">
        <w:rPr>
          <w:rFonts w:asciiTheme="minorHAnsi" w:hAnsiTheme="minorHAnsi" w:cstheme="minorHAnsi"/>
          <w:b/>
        </w:rPr>
        <w:t>Amendment Bill</w:t>
      </w:r>
      <w:r w:rsidR="00A5201D" w:rsidRPr="00DC4344">
        <w:rPr>
          <w:rFonts w:asciiTheme="minorHAnsi" w:hAnsiTheme="minorHAnsi" w:cstheme="minorHAnsi"/>
          <w:b/>
        </w:rPr>
        <w:t xml:space="preserve"> </w:t>
      </w:r>
      <w:r w:rsidRPr="00DC4344">
        <w:rPr>
          <w:rFonts w:asciiTheme="minorHAnsi" w:hAnsiTheme="minorHAnsi" w:cstheme="minorHAnsi"/>
          <w:b/>
        </w:rPr>
        <w:t>20</w:t>
      </w:r>
      <w:r w:rsidR="00774277" w:rsidRPr="00DC4344">
        <w:rPr>
          <w:rFonts w:asciiTheme="minorHAnsi" w:hAnsiTheme="minorHAnsi" w:cstheme="minorHAnsi"/>
          <w:b/>
        </w:rPr>
        <w:t>2</w:t>
      </w:r>
      <w:r w:rsidR="00177C96" w:rsidRPr="00DC4344">
        <w:rPr>
          <w:rFonts w:asciiTheme="minorHAnsi" w:hAnsiTheme="minorHAnsi" w:cstheme="minorHAnsi"/>
          <w:b/>
        </w:rPr>
        <w:t>2</w:t>
      </w:r>
      <w:r w:rsidRPr="00DC4344">
        <w:rPr>
          <w:rFonts w:asciiTheme="minorHAnsi" w:hAnsiTheme="minorHAnsi" w:cstheme="minorHAnsi"/>
        </w:rPr>
        <w:t>. In my opinion,</w:t>
      </w:r>
      <w:r w:rsidR="000D758B" w:rsidRPr="00DC4344">
        <w:rPr>
          <w:rFonts w:asciiTheme="minorHAnsi" w:hAnsiTheme="minorHAnsi" w:cstheme="minorHAnsi"/>
        </w:rPr>
        <w:t xml:space="preserve"> having regard to the </w:t>
      </w:r>
      <w:r w:rsidR="00774277" w:rsidRPr="00DC4344">
        <w:rPr>
          <w:rFonts w:asciiTheme="minorHAnsi" w:hAnsiTheme="minorHAnsi" w:cstheme="minorHAnsi"/>
        </w:rPr>
        <w:t xml:space="preserve">Bill and the </w:t>
      </w:r>
      <w:r w:rsidR="00A0291C" w:rsidRPr="00DC4344">
        <w:rPr>
          <w:rFonts w:asciiTheme="minorHAnsi" w:hAnsiTheme="minorHAnsi" w:cstheme="minorHAnsi"/>
        </w:rPr>
        <w:t>outline</w:t>
      </w:r>
      <w:r w:rsidR="000D758B" w:rsidRPr="00DC4344">
        <w:rPr>
          <w:rFonts w:asciiTheme="minorHAnsi" w:hAnsiTheme="minorHAnsi" w:cstheme="minorHAnsi"/>
        </w:rPr>
        <w:t xml:space="preserve"> of the policy </w:t>
      </w:r>
      <w:r w:rsidR="00040382" w:rsidRPr="00DC4344">
        <w:rPr>
          <w:rFonts w:asciiTheme="minorHAnsi" w:hAnsiTheme="minorHAnsi" w:cstheme="minorHAnsi"/>
        </w:rPr>
        <w:t>considerati</w:t>
      </w:r>
      <w:r w:rsidR="00E61614" w:rsidRPr="00DC4344">
        <w:rPr>
          <w:rFonts w:asciiTheme="minorHAnsi" w:hAnsiTheme="minorHAnsi" w:cstheme="minorHAnsi"/>
        </w:rPr>
        <w:t>ons</w:t>
      </w:r>
      <w:r w:rsidR="005162FA" w:rsidRPr="00DC4344">
        <w:rPr>
          <w:rFonts w:asciiTheme="minorHAnsi" w:hAnsiTheme="minorHAnsi" w:cstheme="minorHAnsi"/>
        </w:rPr>
        <w:t xml:space="preserve"> and </w:t>
      </w:r>
      <w:r w:rsidR="00424FBB" w:rsidRPr="00DC4344">
        <w:rPr>
          <w:rFonts w:asciiTheme="minorHAnsi" w:hAnsiTheme="minorHAnsi" w:cstheme="minorHAnsi"/>
        </w:rPr>
        <w:t xml:space="preserve">justification of </w:t>
      </w:r>
      <w:r w:rsidR="00741C4A" w:rsidRPr="00DC4344">
        <w:rPr>
          <w:rFonts w:asciiTheme="minorHAnsi" w:hAnsiTheme="minorHAnsi" w:cstheme="minorHAnsi"/>
        </w:rPr>
        <w:t>any</w:t>
      </w:r>
      <w:r w:rsidR="005162FA" w:rsidRPr="00DC4344">
        <w:rPr>
          <w:rFonts w:asciiTheme="minorHAnsi" w:hAnsiTheme="minorHAnsi" w:cstheme="minorHAnsi"/>
        </w:rPr>
        <w:t xml:space="preserve"> </w:t>
      </w:r>
      <w:r w:rsidR="00424FBB" w:rsidRPr="00DC4344">
        <w:rPr>
          <w:rFonts w:asciiTheme="minorHAnsi" w:hAnsiTheme="minorHAnsi" w:cstheme="minorHAnsi"/>
        </w:rPr>
        <w:t>limitations</w:t>
      </w:r>
      <w:r w:rsidR="005162FA" w:rsidRPr="00DC4344">
        <w:rPr>
          <w:rFonts w:asciiTheme="minorHAnsi" w:hAnsiTheme="minorHAnsi" w:cstheme="minorHAnsi"/>
        </w:rPr>
        <w:t xml:space="preserve"> on rights</w:t>
      </w:r>
      <w:r w:rsidR="00424FBB" w:rsidRPr="00DC4344">
        <w:rPr>
          <w:rFonts w:asciiTheme="minorHAnsi" w:hAnsiTheme="minorHAnsi" w:cstheme="minorHAnsi"/>
        </w:rPr>
        <w:t xml:space="preserve"> </w:t>
      </w:r>
      <w:r w:rsidR="00E61614" w:rsidRPr="00DC4344">
        <w:rPr>
          <w:rFonts w:asciiTheme="minorHAnsi" w:hAnsiTheme="minorHAnsi" w:cstheme="minorHAnsi"/>
        </w:rPr>
        <w:t xml:space="preserve">outlined </w:t>
      </w:r>
      <w:r w:rsidR="00424FBB" w:rsidRPr="00DC4344">
        <w:rPr>
          <w:rFonts w:asciiTheme="minorHAnsi" w:hAnsiTheme="minorHAnsi" w:cstheme="minorHAnsi"/>
        </w:rPr>
        <w:t>in this explanatory statement, the Bill as presented to the Legislative Assembly</w:t>
      </w:r>
      <w:r w:rsidR="00424FBB" w:rsidRPr="0021783F">
        <w:rPr>
          <w:rFonts w:asciiTheme="minorHAnsi" w:hAnsiTheme="minorHAnsi" w:cstheme="minorHAnsi"/>
          <w:b/>
        </w:rPr>
        <w:t xml:space="preserve"> </w:t>
      </w:r>
      <w:r w:rsidRPr="0021783F">
        <w:rPr>
          <w:rFonts w:asciiTheme="minorHAnsi" w:hAnsiTheme="minorHAnsi" w:cstheme="minorHAnsi"/>
          <w:b/>
        </w:rPr>
        <w:t xml:space="preserve">is </w:t>
      </w:r>
      <w:r w:rsidRPr="00DC4344">
        <w:rPr>
          <w:rFonts w:asciiTheme="minorHAnsi" w:hAnsiTheme="minorHAnsi" w:cstheme="minorHAnsi"/>
        </w:rPr>
        <w:t xml:space="preserve">consistent with the </w:t>
      </w:r>
      <w:r w:rsidRPr="00DC4344">
        <w:rPr>
          <w:rFonts w:asciiTheme="minorHAnsi" w:hAnsiTheme="minorHAnsi" w:cstheme="minorHAnsi"/>
          <w:i/>
          <w:iCs/>
        </w:rPr>
        <w:t>Human Rights Act 2004</w:t>
      </w:r>
      <w:r w:rsidR="000D758B" w:rsidRPr="00DC4344">
        <w:rPr>
          <w:rFonts w:asciiTheme="minorHAnsi" w:hAnsiTheme="minorHAnsi" w:cs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1AD1E24" w:rsidR="00E574DD" w:rsidRDefault="00A921C6"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C033F79" w:rsidR="00E76504" w:rsidRDefault="00E76504" w:rsidP="00E76504">
      <w:pPr>
        <w:rPr>
          <w:rFonts w:ascii="Times New Roman" w:hAnsi="Times New Roman"/>
        </w:rPr>
      </w:pPr>
    </w:p>
    <w:p w14:paraId="23A70862" w14:textId="1E4E0A83" w:rsidR="00BC6ED0" w:rsidRPr="00E7522D" w:rsidRDefault="00BC6ED0" w:rsidP="00E7522D">
      <w:pPr>
        <w:pStyle w:val="NormalWeb"/>
        <w:shd w:val="clear" w:color="auto" w:fill="FFFFFF"/>
        <w:spacing w:before="0" w:beforeAutospacing="0" w:after="0" w:afterAutospacing="0"/>
        <w:jc w:val="both"/>
        <w:rPr>
          <w:rFonts w:cs="Arial"/>
          <w:bCs/>
          <w:color w:val="000000"/>
        </w:rPr>
      </w:pPr>
      <w:r w:rsidRPr="00ED4710">
        <w:rPr>
          <w:rFonts w:ascii="Arial" w:hAnsi="Arial" w:cs="Arial"/>
          <w:b/>
          <w:bCs/>
          <w:color w:val="000000"/>
        </w:rPr>
        <w:t xml:space="preserve">Part </w:t>
      </w:r>
      <w:r>
        <w:rPr>
          <w:rFonts w:ascii="Arial" w:hAnsi="Arial" w:cs="Arial"/>
          <w:b/>
          <w:bCs/>
          <w:color w:val="000000"/>
        </w:rPr>
        <w:t>1</w:t>
      </w:r>
      <w:r w:rsidRPr="00ED4710">
        <w:rPr>
          <w:rFonts w:ascii="Arial" w:hAnsi="Arial" w:cs="Arial"/>
          <w:b/>
          <w:bCs/>
          <w:color w:val="000000"/>
        </w:rPr>
        <w:t> </w:t>
      </w:r>
      <w:r w:rsidRPr="00ED4710">
        <w:rPr>
          <w:rFonts w:ascii="Arial" w:hAnsi="Arial" w:cs="Arial"/>
          <w:b/>
          <w:bCs/>
          <w:color w:val="000000"/>
        </w:rPr>
        <w:tab/>
      </w:r>
      <w:r w:rsidRPr="00ED4710">
        <w:rPr>
          <w:rFonts w:ascii="Arial" w:hAnsi="Arial" w:cs="Arial"/>
          <w:b/>
          <w:bCs/>
          <w:color w:val="000000"/>
        </w:rPr>
        <w:tab/>
      </w:r>
      <w:r>
        <w:rPr>
          <w:rFonts w:ascii="Arial" w:hAnsi="Arial" w:cs="Arial"/>
          <w:b/>
          <w:bCs/>
          <w:color w:val="000000"/>
        </w:rPr>
        <w:t>Preliminary</w:t>
      </w:r>
    </w:p>
    <w:p w14:paraId="27FB735B" w14:textId="67E7D8EF" w:rsidR="00C61B07" w:rsidRPr="00DC4344" w:rsidRDefault="00C61B07" w:rsidP="00C65E0C">
      <w:pPr>
        <w:pStyle w:val="Heading3"/>
        <w:rPr>
          <w:rFonts w:cs="Arial"/>
        </w:rPr>
      </w:pPr>
      <w:r w:rsidRPr="00DC4344">
        <w:rPr>
          <w:rFonts w:cs="Arial"/>
        </w:rPr>
        <w:t>Clause 1</w:t>
      </w:r>
      <w:r w:rsidRPr="00DC4344">
        <w:rPr>
          <w:rFonts w:cs="Arial"/>
        </w:rPr>
        <w:tab/>
        <w:t>Name of Act</w:t>
      </w:r>
    </w:p>
    <w:p w14:paraId="447A2F07" w14:textId="40AB3E94" w:rsidR="00C34879" w:rsidRPr="00AF4FC0" w:rsidRDefault="00C34879" w:rsidP="00C34879">
      <w:pPr>
        <w:rPr>
          <w:rFonts w:ascii="Arial" w:hAnsi="Arial" w:cs="Arial"/>
          <w:sz w:val="24"/>
          <w:szCs w:val="24"/>
        </w:rPr>
      </w:pPr>
      <w:r w:rsidRPr="00AF4FC0">
        <w:rPr>
          <w:rFonts w:ascii="Arial" w:hAnsi="Arial" w:cs="Arial"/>
          <w:color w:val="000000"/>
          <w:sz w:val="24"/>
          <w:szCs w:val="24"/>
          <w:shd w:val="clear" w:color="auto" w:fill="FFFFFF"/>
        </w:rPr>
        <w:t>This clause provides the name of the Act as the </w:t>
      </w:r>
      <w:r w:rsidRPr="00AF4FC0">
        <w:rPr>
          <w:rFonts w:ascii="Arial" w:hAnsi="Arial" w:cs="Arial"/>
          <w:i/>
          <w:iCs/>
          <w:color w:val="000000"/>
          <w:sz w:val="24"/>
          <w:szCs w:val="24"/>
          <w:shd w:val="clear" w:color="auto" w:fill="FFFFFF"/>
        </w:rPr>
        <w:t>Revenue Legislation Amendment Act 2022</w:t>
      </w:r>
      <w:r w:rsidRPr="00AF4FC0">
        <w:rPr>
          <w:rFonts w:ascii="Arial" w:hAnsi="Arial" w:cs="Arial"/>
          <w:color w:val="000000"/>
          <w:sz w:val="24"/>
          <w:szCs w:val="24"/>
          <w:shd w:val="clear" w:color="auto" w:fill="FFFFFF"/>
        </w:rPr>
        <w:t>.</w:t>
      </w:r>
    </w:p>
    <w:p w14:paraId="341827EE" w14:textId="048C7D46" w:rsidR="00C61B07" w:rsidRPr="00DC4344" w:rsidRDefault="00C61B07" w:rsidP="008C225D">
      <w:pPr>
        <w:pStyle w:val="Heading3"/>
        <w:rPr>
          <w:rFonts w:cs="Arial"/>
        </w:rPr>
      </w:pPr>
      <w:r w:rsidRPr="00DC4344">
        <w:rPr>
          <w:rFonts w:cs="Arial"/>
        </w:rPr>
        <w:t>Clause 2</w:t>
      </w:r>
      <w:r w:rsidRPr="00DC4344">
        <w:rPr>
          <w:rFonts w:cs="Arial"/>
        </w:rPr>
        <w:tab/>
        <w:t>Commencement</w:t>
      </w:r>
    </w:p>
    <w:p w14:paraId="7A379398" w14:textId="24763119" w:rsidR="00C34879" w:rsidRPr="00DC4344" w:rsidRDefault="00C34879" w:rsidP="0054117E">
      <w:pPr>
        <w:shd w:val="clear" w:color="auto" w:fill="FFFFFF"/>
        <w:spacing w:line="240" w:lineRule="auto"/>
        <w:jc w:val="both"/>
        <w:rPr>
          <w:rFonts w:ascii="Arial" w:hAnsi="Arial" w:cs="Arial"/>
          <w:color w:val="000000"/>
          <w:sz w:val="24"/>
          <w:szCs w:val="24"/>
          <w:lang w:eastAsia="en-AU"/>
        </w:rPr>
      </w:pPr>
      <w:r w:rsidRPr="00DC4344">
        <w:rPr>
          <w:rFonts w:ascii="Arial" w:hAnsi="Arial" w:cs="Arial"/>
          <w:color w:val="000000"/>
          <w:sz w:val="24"/>
          <w:szCs w:val="24"/>
          <w:lang w:eastAsia="en-AU"/>
        </w:rPr>
        <w:t>This clause provides the Act commences:</w:t>
      </w:r>
    </w:p>
    <w:p w14:paraId="4126340A" w14:textId="6E353F33" w:rsidR="00C34879" w:rsidRPr="00DC4344" w:rsidRDefault="00C34879" w:rsidP="00C34879">
      <w:pPr>
        <w:pStyle w:val="NormalWeb"/>
        <w:numPr>
          <w:ilvl w:val="0"/>
          <w:numId w:val="6"/>
        </w:numPr>
        <w:shd w:val="clear" w:color="auto" w:fill="FFFFFF"/>
        <w:spacing w:before="0" w:beforeAutospacing="0" w:after="120" w:afterAutospacing="0" w:line="276" w:lineRule="atLeast"/>
        <w:rPr>
          <w:rFonts w:ascii="Arial" w:hAnsi="Arial" w:cs="Arial"/>
          <w:color w:val="000000"/>
        </w:rPr>
      </w:pPr>
      <w:r w:rsidRPr="00DC4344">
        <w:rPr>
          <w:rFonts w:ascii="Arial" w:hAnsi="Arial" w:cs="Arial"/>
          <w:color w:val="000000"/>
        </w:rPr>
        <w:t>after the day of notification</w:t>
      </w:r>
      <w:r w:rsidR="006E4E9C" w:rsidRPr="00DC4344">
        <w:rPr>
          <w:rFonts w:ascii="Arial" w:hAnsi="Arial" w:cs="Arial"/>
          <w:color w:val="000000"/>
          <w:shd w:val="clear" w:color="auto" w:fill="FFFFFF"/>
        </w:rPr>
        <w:t>—</w:t>
      </w:r>
      <w:r w:rsidR="00E116E5" w:rsidRPr="00DC4344">
        <w:rPr>
          <w:rFonts w:ascii="Arial" w:hAnsi="Arial" w:cs="Arial"/>
          <w:color w:val="000000"/>
        </w:rPr>
        <w:t>the Act (other than part 2)</w:t>
      </w:r>
      <w:r w:rsidRPr="00DC4344">
        <w:rPr>
          <w:rFonts w:ascii="Arial" w:hAnsi="Arial" w:cs="Arial"/>
          <w:color w:val="000000"/>
        </w:rPr>
        <w:t>; and</w:t>
      </w:r>
    </w:p>
    <w:p w14:paraId="1CAEA12D" w14:textId="7323C1BD" w:rsidR="00C34879" w:rsidRPr="00DC4344" w:rsidRDefault="00E116E5" w:rsidP="00C34879">
      <w:pPr>
        <w:pStyle w:val="NormalWeb"/>
        <w:numPr>
          <w:ilvl w:val="0"/>
          <w:numId w:val="6"/>
        </w:numPr>
        <w:shd w:val="clear" w:color="auto" w:fill="FFFFFF"/>
        <w:spacing w:before="0" w:beforeAutospacing="0" w:after="120" w:afterAutospacing="0" w:line="276" w:lineRule="atLeast"/>
        <w:rPr>
          <w:rFonts w:ascii="Arial" w:hAnsi="Arial" w:cs="Arial"/>
          <w:color w:val="000000"/>
        </w:rPr>
      </w:pPr>
      <w:r w:rsidRPr="00DC4344">
        <w:rPr>
          <w:rFonts w:ascii="Arial" w:hAnsi="Arial" w:cs="Arial"/>
          <w:color w:val="000000"/>
        </w:rPr>
        <w:t>on a day fixed by the Minister by written notice</w:t>
      </w:r>
      <w:r w:rsidR="006E4E9C" w:rsidRPr="00DC4344">
        <w:rPr>
          <w:rFonts w:ascii="Arial" w:hAnsi="Arial" w:cs="Arial"/>
          <w:color w:val="000000"/>
          <w:shd w:val="clear" w:color="auto" w:fill="FFFFFF"/>
        </w:rPr>
        <w:t>—</w:t>
      </w:r>
      <w:r w:rsidRPr="00DC4344">
        <w:rPr>
          <w:rFonts w:ascii="Arial" w:hAnsi="Arial" w:cs="Arial"/>
          <w:color w:val="000000"/>
        </w:rPr>
        <w:t>part 2 (Duties Act 1999)</w:t>
      </w:r>
      <w:r w:rsidR="004A55E9">
        <w:rPr>
          <w:rFonts w:ascii="Arial" w:hAnsi="Arial" w:cs="Arial"/>
          <w:color w:val="000000"/>
        </w:rPr>
        <w:t xml:space="preserve"> and schedule 1</w:t>
      </w:r>
      <w:r w:rsidR="00C34879" w:rsidRPr="00DC4344">
        <w:rPr>
          <w:rFonts w:ascii="Arial" w:hAnsi="Arial" w:cs="Arial"/>
          <w:color w:val="000000"/>
        </w:rPr>
        <w:t>.</w:t>
      </w:r>
    </w:p>
    <w:p w14:paraId="03E3F0B8" w14:textId="77777777" w:rsidR="00C61B07" w:rsidRPr="00DC4344" w:rsidRDefault="00C61B07" w:rsidP="008C225D">
      <w:pPr>
        <w:pStyle w:val="Heading3"/>
        <w:rPr>
          <w:rFonts w:cs="Arial"/>
          <w:b w:val="0"/>
        </w:rPr>
      </w:pPr>
      <w:r w:rsidRPr="00DC4344">
        <w:rPr>
          <w:rFonts w:cs="Arial"/>
        </w:rPr>
        <w:t>Clause 3</w:t>
      </w:r>
      <w:r w:rsidRPr="00DC4344">
        <w:rPr>
          <w:rFonts w:cs="Arial"/>
        </w:rPr>
        <w:tab/>
        <w:t>Legislation amended</w:t>
      </w:r>
    </w:p>
    <w:p w14:paraId="0818F6C7" w14:textId="52314379" w:rsidR="00C34879" w:rsidRPr="00DC4344" w:rsidRDefault="00C34879" w:rsidP="0054117E">
      <w:pPr>
        <w:shd w:val="clear" w:color="auto" w:fill="FFFFFF"/>
        <w:spacing w:after="0" w:line="240" w:lineRule="auto"/>
        <w:rPr>
          <w:rFonts w:ascii="Arial" w:hAnsi="Arial" w:cs="Arial"/>
          <w:color w:val="000000"/>
          <w:sz w:val="24"/>
          <w:szCs w:val="24"/>
          <w:lang w:eastAsia="en-AU"/>
        </w:rPr>
      </w:pPr>
      <w:r w:rsidRPr="00DC4344">
        <w:rPr>
          <w:rFonts w:ascii="Arial" w:hAnsi="Arial" w:cs="Arial"/>
          <w:color w:val="000000"/>
          <w:sz w:val="24"/>
          <w:szCs w:val="24"/>
          <w:lang w:eastAsia="en-AU"/>
        </w:rPr>
        <w:t>This clause provides the Act amends the legislation mentioned in schedule 1</w:t>
      </w:r>
      <w:r w:rsidR="006E4E9C" w:rsidRPr="00DC4344">
        <w:rPr>
          <w:rFonts w:ascii="Arial" w:hAnsi="Arial" w:cs="Arial"/>
          <w:color w:val="000000"/>
          <w:sz w:val="24"/>
          <w:szCs w:val="24"/>
          <w:lang w:eastAsia="en-AU"/>
        </w:rPr>
        <w:t>, as follows:</w:t>
      </w:r>
    </w:p>
    <w:p w14:paraId="40BFDCBA" w14:textId="017CBBA6" w:rsidR="00C34879" w:rsidRPr="00DC4344" w:rsidRDefault="00C34879" w:rsidP="0054117E">
      <w:pPr>
        <w:pStyle w:val="NormalWeb"/>
        <w:numPr>
          <w:ilvl w:val="0"/>
          <w:numId w:val="6"/>
        </w:numPr>
        <w:shd w:val="clear" w:color="auto" w:fill="FFFFFF"/>
        <w:spacing w:before="0" w:beforeAutospacing="0" w:after="120" w:afterAutospacing="0" w:line="276" w:lineRule="atLeast"/>
        <w:ind w:left="1077" w:hanging="357"/>
        <w:rPr>
          <w:rFonts w:ascii="Arial" w:hAnsi="Arial" w:cs="Arial"/>
          <w:color w:val="000000"/>
        </w:rPr>
      </w:pPr>
      <w:r w:rsidRPr="00DC4344">
        <w:rPr>
          <w:rFonts w:ascii="Arial" w:hAnsi="Arial" w:cs="Arial"/>
          <w:i/>
          <w:iCs/>
          <w:color w:val="000000"/>
        </w:rPr>
        <w:t>Duties Act 1999</w:t>
      </w:r>
      <w:r w:rsidRPr="00DC4344">
        <w:rPr>
          <w:rFonts w:ascii="Arial" w:hAnsi="Arial" w:cs="Arial"/>
          <w:color w:val="000000"/>
        </w:rPr>
        <w:t> (Duties Act);</w:t>
      </w:r>
      <w:r w:rsidR="006E4E9C" w:rsidRPr="00DC4344">
        <w:rPr>
          <w:rFonts w:ascii="Arial" w:hAnsi="Arial" w:cs="Arial"/>
          <w:color w:val="000000"/>
        </w:rPr>
        <w:t xml:space="preserve"> </w:t>
      </w:r>
      <w:r w:rsidR="00D47E69">
        <w:rPr>
          <w:rFonts w:ascii="Arial" w:hAnsi="Arial" w:cs="Arial"/>
          <w:color w:val="000000"/>
        </w:rPr>
        <w:t>and</w:t>
      </w:r>
    </w:p>
    <w:p w14:paraId="109FFED0" w14:textId="655C7B65" w:rsidR="00E97498" w:rsidRDefault="00C34879" w:rsidP="00E97498">
      <w:pPr>
        <w:pStyle w:val="NormalWeb"/>
        <w:numPr>
          <w:ilvl w:val="0"/>
          <w:numId w:val="6"/>
        </w:numPr>
        <w:shd w:val="clear" w:color="auto" w:fill="FFFFFF"/>
        <w:spacing w:before="0" w:beforeAutospacing="0" w:after="120" w:afterAutospacing="0" w:line="276" w:lineRule="atLeast"/>
        <w:rPr>
          <w:rFonts w:ascii="Arial" w:hAnsi="Arial" w:cs="Arial"/>
          <w:color w:val="000000"/>
        </w:rPr>
      </w:pPr>
      <w:r w:rsidRPr="00DC4344">
        <w:rPr>
          <w:rFonts w:ascii="Arial" w:hAnsi="Arial" w:cs="Arial"/>
          <w:i/>
          <w:iCs/>
          <w:color w:val="000000"/>
        </w:rPr>
        <w:t>Land Tax Act 2004</w:t>
      </w:r>
      <w:r w:rsidRPr="00DC4344">
        <w:rPr>
          <w:rFonts w:ascii="Arial" w:hAnsi="Arial" w:cs="Arial"/>
          <w:color w:val="000000"/>
        </w:rPr>
        <w:t xml:space="preserve"> (Land Tax Act)</w:t>
      </w:r>
      <w:r w:rsidR="00155D3E">
        <w:rPr>
          <w:rFonts w:ascii="Arial" w:hAnsi="Arial" w:cs="Arial"/>
          <w:color w:val="000000"/>
        </w:rPr>
        <w:t>.</w:t>
      </w:r>
    </w:p>
    <w:p w14:paraId="15418494" w14:textId="2D6E9CC3" w:rsidR="00E97498" w:rsidRPr="00E97498" w:rsidRDefault="00155D3E" w:rsidP="004A55E9">
      <w:pPr>
        <w:pStyle w:val="NormalWeb"/>
        <w:shd w:val="clear" w:color="auto" w:fill="FFFFFF"/>
        <w:spacing w:line="276" w:lineRule="atLeast"/>
        <w:ind w:left="709" w:hanging="709"/>
        <w:rPr>
          <w:rFonts w:ascii="Arial" w:hAnsi="Arial" w:cs="Arial"/>
          <w:color w:val="000000"/>
        </w:rPr>
      </w:pPr>
      <w:r w:rsidRPr="00C64D2E">
        <w:rPr>
          <w:rFonts w:ascii="Arial" w:hAnsi="Arial" w:cs="Arial"/>
          <w:i/>
          <w:iCs/>
          <w:color w:val="000000"/>
        </w:rPr>
        <w:t>Note</w:t>
      </w:r>
      <w:r w:rsidR="00CF4BCE">
        <w:rPr>
          <w:rFonts w:ascii="Arial" w:hAnsi="Arial" w:cs="Arial"/>
          <w:color w:val="000000"/>
        </w:rPr>
        <w:tab/>
      </w:r>
      <w:r>
        <w:rPr>
          <w:rFonts w:ascii="Arial" w:hAnsi="Arial" w:cs="Arial"/>
          <w:color w:val="000000"/>
        </w:rPr>
        <w:t xml:space="preserve">This Act also amends </w:t>
      </w:r>
      <w:r w:rsidR="00E97498" w:rsidRPr="009D396A">
        <w:rPr>
          <w:rFonts w:ascii="Arial" w:hAnsi="Arial" w:cs="Arial"/>
          <w:i/>
          <w:iCs/>
          <w:color w:val="000000"/>
        </w:rPr>
        <w:t>Civil Law (Sale of Residential Property) Act 2003</w:t>
      </w:r>
      <w:r>
        <w:rPr>
          <w:rFonts w:ascii="Arial" w:hAnsi="Arial" w:cs="Arial"/>
          <w:color w:val="000000"/>
        </w:rPr>
        <w:t xml:space="preserve"> (see sch</w:t>
      </w:r>
      <w:r w:rsidR="00BA2A80">
        <w:rPr>
          <w:rFonts w:ascii="Arial" w:hAnsi="Arial" w:cs="Arial"/>
          <w:color w:val="000000"/>
        </w:rPr>
        <w:t>edule</w:t>
      </w:r>
      <w:r>
        <w:rPr>
          <w:rFonts w:ascii="Arial" w:hAnsi="Arial" w:cs="Arial"/>
          <w:color w:val="000000"/>
        </w:rPr>
        <w:t xml:space="preserve"> 1)</w:t>
      </w:r>
      <w:r w:rsidR="00E97498" w:rsidRPr="00E97498">
        <w:rPr>
          <w:rFonts w:ascii="Arial" w:hAnsi="Arial" w:cs="Arial"/>
          <w:color w:val="000000"/>
        </w:rPr>
        <w:t>.</w:t>
      </w:r>
    </w:p>
    <w:p w14:paraId="29988489" w14:textId="77777777" w:rsidR="00BC6ED0" w:rsidRDefault="00BC6ED0" w:rsidP="00C34879">
      <w:pPr>
        <w:pStyle w:val="Heading3"/>
        <w:shd w:val="clear" w:color="auto" w:fill="FFFFFF"/>
        <w:rPr>
          <w:rFonts w:cs="Arial"/>
          <w:color w:val="000000"/>
        </w:rPr>
      </w:pPr>
    </w:p>
    <w:p w14:paraId="6F150700" w14:textId="7F7EE10A" w:rsidR="00C34879" w:rsidRPr="00DC4344" w:rsidRDefault="00C34879" w:rsidP="00ED4710">
      <w:pPr>
        <w:pStyle w:val="NormalWeb"/>
        <w:shd w:val="clear" w:color="auto" w:fill="FFFFFF"/>
        <w:spacing w:before="0" w:beforeAutospacing="0" w:after="0" w:afterAutospacing="0"/>
        <w:jc w:val="both"/>
        <w:rPr>
          <w:rFonts w:cs="Arial"/>
          <w:bCs/>
          <w:color w:val="000000"/>
        </w:rPr>
      </w:pPr>
      <w:r w:rsidRPr="00ED4710">
        <w:rPr>
          <w:rFonts w:ascii="Arial" w:hAnsi="Arial" w:cs="Arial"/>
          <w:b/>
          <w:bCs/>
          <w:color w:val="000000"/>
        </w:rPr>
        <w:t xml:space="preserve">Part </w:t>
      </w:r>
      <w:r w:rsidR="00423EFC" w:rsidRPr="00ED4710">
        <w:rPr>
          <w:rFonts w:ascii="Arial" w:hAnsi="Arial" w:cs="Arial"/>
          <w:b/>
          <w:bCs/>
          <w:color w:val="000000"/>
        </w:rPr>
        <w:t>2</w:t>
      </w:r>
      <w:r w:rsidRPr="00ED4710">
        <w:rPr>
          <w:rFonts w:ascii="Arial" w:hAnsi="Arial" w:cs="Arial"/>
          <w:b/>
          <w:bCs/>
          <w:color w:val="000000"/>
        </w:rPr>
        <w:t> </w:t>
      </w:r>
      <w:r w:rsidR="00423EFC" w:rsidRPr="00ED4710">
        <w:rPr>
          <w:rFonts w:ascii="Arial" w:hAnsi="Arial" w:cs="Arial"/>
          <w:b/>
          <w:bCs/>
          <w:color w:val="000000"/>
        </w:rPr>
        <w:tab/>
      </w:r>
      <w:r w:rsidR="00423EFC" w:rsidRPr="00ED4710">
        <w:rPr>
          <w:rFonts w:ascii="Arial" w:hAnsi="Arial" w:cs="Arial"/>
          <w:b/>
          <w:bCs/>
          <w:color w:val="000000"/>
        </w:rPr>
        <w:tab/>
      </w:r>
      <w:r w:rsidRPr="00ED4710">
        <w:rPr>
          <w:rFonts w:ascii="Arial" w:hAnsi="Arial" w:cs="Arial"/>
          <w:b/>
          <w:bCs/>
          <w:color w:val="000000"/>
        </w:rPr>
        <w:t>Duties Act 1999</w:t>
      </w:r>
    </w:p>
    <w:p w14:paraId="5ABE1BAA" w14:textId="613C95B1" w:rsidR="00217C3D" w:rsidRDefault="00217C3D" w:rsidP="00ED4710">
      <w:pPr>
        <w:pStyle w:val="Heading3"/>
        <w:shd w:val="clear" w:color="auto" w:fill="FFFFFF"/>
        <w:spacing w:after="0"/>
        <w:ind w:left="1440" w:hanging="1440"/>
        <w:rPr>
          <w:rFonts w:cs="Arial"/>
          <w:color w:val="000000"/>
        </w:rPr>
      </w:pPr>
      <w:r>
        <w:rPr>
          <w:rFonts w:cs="Arial"/>
          <w:color w:val="000000"/>
        </w:rPr>
        <w:t>Clause 4</w:t>
      </w:r>
      <w:r>
        <w:rPr>
          <w:rFonts w:cs="Arial"/>
          <w:color w:val="000000"/>
        </w:rPr>
        <w:tab/>
        <w:t>Dictionary</w:t>
      </w:r>
    </w:p>
    <w:p w14:paraId="6C47906C" w14:textId="0036A4F9" w:rsidR="00217C3D" w:rsidRDefault="00217C3D" w:rsidP="00217C3D">
      <w:pPr>
        <w:rPr>
          <w:rFonts w:ascii="Arial" w:eastAsiaTheme="majorEastAsia" w:hAnsi="Arial" w:cs="Arial"/>
          <w:b/>
          <w:color w:val="000000"/>
          <w:sz w:val="24"/>
          <w:szCs w:val="24"/>
        </w:rPr>
      </w:pPr>
      <w:r>
        <w:tab/>
      </w:r>
      <w:r>
        <w:tab/>
      </w:r>
      <w:r w:rsidRPr="009D396A">
        <w:rPr>
          <w:rFonts w:ascii="Arial" w:eastAsiaTheme="majorEastAsia" w:hAnsi="Arial" w:cs="Arial"/>
          <w:b/>
          <w:color w:val="000000"/>
          <w:sz w:val="24"/>
          <w:szCs w:val="24"/>
        </w:rPr>
        <w:t>Section 2A, note 1</w:t>
      </w:r>
    </w:p>
    <w:p w14:paraId="4B638EF1" w14:textId="1207F0DB" w:rsidR="003B7A63" w:rsidRPr="009D396A" w:rsidRDefault="003B7A63" w:rsidP="009D396A">
      <w:pPr>
        <w:rPr>
          <w:rFonts w:cs="Arial"/>
          <w:color w:val="000000"/>
          <w:lang w:eastAsia="en-AU"/>
        </w:rPr>
      </w:pPr>
      <w:r w:rsidRPr="009D396A">
        <w:rPr>
          <w:rFonts w:ascii="Arial" w:hAnsi="Arial" w:cs="Arial"/>
          <w:color w:val="000000"/>
          <w:sz w:val="24"/>
          <w:szCs w:val="24"/>
          <w:lang w:eastAsia="en-AU"/>
        </w:rPr>
        <w:t xml:space="preserve">This clause </w:t>
      </w:r>
      <w:r>
        <w:rPr>
          <w:rFonts w:ascii="Arial" w:hAnsi="Arial" w:cs="Arial"/>
          <w:color w:val="000000"/>
          <w:sz w:val="24"/>
          <w:szCs w:val="24"/>
          <w:lang w:eastAsia="en-AU"/>
        </w:rPr>
        <w:t xml:space="preserve">substitutes Note 1 that refers to the dictionary of the </w:t>
      </w:r>
      <w:r w:rsidR="004A55E9">
        <w:rPr>
          <w:rFonts w:ascii="Arial" w:hAnsi="Arial" w:cs="Arial"/>
          <w:color w:val="000000"/>
          <w:sz w:val="24"/>
          <w:szCs w:val="24"/>
          <w:lang w:eastAsia="en-AU"/>
        </w:rPr>
        <w:t xml:space="preserve">Duties </w:t>
      </w:r>
      <w:r>
        <w:rPr>
          <w:rFonts w:ascii="Arial" w:hAnsi="Arial" w:cs="Arial"/>
          <w:color w:val="000000"/>
          <w:sz w:val="24"/>
          <w:szCs w:val="24"/>
          <w:lang w:eastAsia="en-AU"/>
        </w:rPr>
        <w:t xml:space="preserve">Act and signpost definitions to other terms defined elsewhere in the Act and in other legislation. </w:t>
      </w:r>
    </w:p>
    <w:p w14:paraId="115B3418" w14:textId="3D4A0D5D" w:rsidR="00D6447D" w:rsidRPr="00DC4344" w:rsidRDefault="00423EFC" w:rsidP="00ED4710">
      <w:pPr>
        <w:pStyle w:val="Heading3"/>
        <w:shd w:val="clear" w:color="auto" w:fill="FFFFFF"/>
        <w:spacing w:after="0"/>
        <w:ind w:left="1440" w:hanging="1440"/>
        <w:rPr>
          <w:rFonts w:cs="Arial"/>
          <w:color w:val="000000"/>
        </w:rPr>
      </w:pPr>
      <w:r w:rsidRPr="00DC4344">
        <w:rPr>
          <w:rFonts w:cs="Arial"/>
          <w:color w:val="000000"/>
        </w:rPr>
        <w:t xml:space="preserve">Clause </w:t>
      </w:r>
      <w:r w:rsidR="003B7A63">
        <w:rPr>
          <w:rFonts w:cs="Arial"/>
          <w:color w:val="000000"/>
        </w:rPr>
        <w:t>5</w:t>
      </w:r>
      <w:r w:rsidRPr="00DC4344">
        <w:rPr>
          <w:rFonts w:cs="Arial"/>
          <w:color w:val="000000"/>
        </w:rPr>
        <w:tab/>
        <w:t xml:space="preserve">No double duty </w:t>
      </w:r>
      <w:r w:rsidRPr="00DC4344">
        <w:rPr>
          <w:rFonts w:cs="Arial"/>
          <w:color w:val="000000"/>
        </w:rPr>
        <w:br/>
        <w:t xml:space="preserve">Sections 17 (7) </w:t>
      </w:r>
    </w:p>
    <w:p w14:paraId="5F10706A" w14:textId="3E534078" w:rsidR="00D6447D" w:rsidRPr="00ED4710" w:rsidRDefault="00D6447D" w:rsidP="00ED4710">
      <w:pPr>
        <w:pStyle w:val="Heading3"/>
        <w:shd w:val="clear" w:color="auto" w:fill="FFFFFF"/>
        <w:spacing w:before="0"/>
        <w:ind w:left="1440" w:hanging="1440"/>
        <w:rPr>
          <w:rFonts w:cs="Arial"/>
          <w:color w:val="000000"/>
        </w:rPr>
      </w:pPr>
      <w:r w:rsidRPr="00ED4710">
        <w:rPr>
          <w:rFonts w:cs="Arial"/>
          <w:color w:val="000000"/>
        </w:rPr>
        <w:t xml:space="preserve">Clause </w:t>
      </w:r>
      <w:r w:rsidR="00B5646A" w:rsidRPr="00ED4710">
        <w:rPr>
          <w:rFonts w:cs="Arial"/>
          <w:color w:val="000000"/>
        </w:rPr>
        <w:t>4</w:t>
      </w:r>
      <w:r w:rsidR="00B5646A">
        <w:rPr>
          <w:rFonts w:cs="Arial"/>
          <w:color w:val="000000"/>
        </w:rPr>
        <w:t>5</w:t>
      </w:r>
      <w:r w:rsidRPr="00ED4710">
        <w:rPr>
          <w:rFonts w:cs="Arial"/>
          <w:color w:val="000000"/>
        </w:rPr>
        <w:tab/>
        <w:t xml:space="preserve">Dictionary, definition of </w:t>
      </w:r>
      <w:r w:rsidRPr="004A55E9">
        <w:rPr>
          <w:rFonts w:cs="Arial"/>
          <w:i/>
          <w:iCs/>
          <w:color w:val="000000"/>
        </w:rPr>
        <w:t>trustee</w:t>
      </w:r>
      <w:r w:rsidRPr="00ED4710">
        <w:rPr>
          <w:rFonts w:cs="Arial"/>
          <w:color w:val="000000"/>
        </w:rPr>
        <w:t>, paragraphs (e) and (f)</w:t>
      </w:r>
    </w:p>
    <w:p w14:paraId="571D2790" w14:textId="56A2C2EB" w:rsidR="00423EFC" w:rsidRPr="00DC4344" w:rsidRDefault="00423EFC" w:rsidP="00ED4710">
      <w:pPr>
        <w:pStyle w:val="NormalWeb"/>
        <w:shd w:val="clear" w:color="auto" w:fill="FFFFFF"/>
        <w:spacing w:before="0" w:beforeAutospacing="0" w:after="200" w:afterAutospacing="0"/>
        <w:rPr>
          <w:rFonts w:cs="Arial"/>
          <w:color w:val="000000"/>
        </w:rPr>
      </w:pPr>
      <w:r w:rsidRPr="00DC4344">
        <w:rPr>
          <w:rFonts w:ascii="Arial" w:hAnsi="Arial" w:cs="Arial"/>
          <w:color w:val="000000"/>
        </w:rPr>
        <w:t>Th</w:t>
      </w:r>
      <w:r w:rsidR="00D6447D" w:rsidRPr="00DC4344">
        <w:rPr>
          <w:rFonts w:ascii="Arial" w:hAnsi="Arial" w:cs="Arial"/>
          <w:color w:val="000000"/>
        </w:rPr>
        <w:t>ese</w:t>
      </w:r>
      <w:r w:rsidRPr="00DC4344">
        <w:rPr>
          <w:rFonts w:ascii="Arial" w:hAnsi="Arial" w:cs="Arial"/>
          <w:color w:val="000000"/>
        </w:rPr>
        <w:t xml:space="preserve"> clause</w:t>
      </w:r>
      <w:r w:rsidR="00D6447D" w:rsidRPr="00DC4344">
        <w:rPr>
          <w:rFonts w:ascii="Arial" w:hAnsi="Arial" w:cs="Arial"/>
          <w:color w:val="000000"/>
        </w:rPr>
        <w:t>s</w:t>
      </w:r>
      <w:r w:rsidRPr="00DC4344">
        <w:rPr>
          <w:rFonts w:ascii="Arial" w:hAnsi="Arial" w:cs="Arial"/>
          <w:color w:val="000000"/>
        </w:rPr>
        <w:t xml:space="preserve"> replace outdated reference</w:t>
      </w:r>
      <w:r w:rsidR="00D6447D" w:rsidRPr="00DC4344">
        <w:rPr>
          <w:rFonts w:ascii="Arial" w:hAnsi="Arial" w:cs="Arial"/>
          <w:color w:val="000000"/>
        </w:rPr>
        <w:t>s</w:t>
      </w:r>
      <w:r w:rsidRPr="00DC4344">
        <w:rPr>
          <w:rFonts w:ascii="Arial" w:hAnsi="Arial" w:cs="Arial"/>
          <w:color w:val="000000"/>
        </w:rPr>
        <w:t xml:space="preserve"> to marketable securities to </w:t>
      </w:r>
      <w:r w:rsidR="003B6696">
        <w:rPr>
          <w:rFonts w:ascii="Arial" w:hAnsi="Arial" w:cs="Arial"/>
          <w:color w:val="000000"/>
        </w:rPr>
        <w:t xml:space="preserve">an </w:t>
      </w:r>
      <w:r w:rsidR="00B667E4">
        <w:rPr>
          <w:rFonts w:ascii="Arial" w:hAnsi="Arial" w:cs="Arial"/>
          <w:color w:val="000000"/>
        </w:rPr>
        <w:t>‘</w:t>
      </w:r>
      <w:r w:rsidRPr="00DC4344">
        <w:rPr>
          <w:rFonts w:ascii="Arial" w:hAnsi="Arial" w:cs="Arial"/>
          <w:color w:val="000000"/>
        </w:rPr>
        <w:t>interest</w:t>
      </w:r>
      <w:r w:rsidR="00B667E4">
        <w:rPr>
          <w:rFonts w:ascii="Arial" w:hAnsi="Arial" w:cs="Arial"/>
          <w:color w:val="000000"/>
        </w:rPr>
        <w:t>’</w:t>
      </w:r>
      <w:r w:rsidRPr="00DC4344">
        <w:rPr>
          <w:rFonts w:ascii="Arial" w:hAnsi="Arial" w:cs="Arial"/>
          <w:color w:val="000000"/>
        </w:rPr>
        <w:t xml:space="preserve"> in a landholder. </w:t>
      </w:r>
    </w:p>
    <w:p w14:paraId="745E53C3" w14:textId="77777777" w:rsidR="009D396A" w:rsidRPr="00B5646A" w:rsidRDefault="009D396A" w:rsidP="009D396A">
      <w:pPr>
        <w:pStyle w:val="Heading3"/>
        <w:shd w:val="clear" w:color="auto" w:fill="FFFFFF"/>
        <w:contextualSpacing/>
        <w:rPr>
          <w:rFonts w:cs="Arial"/>
          <w:color w:val="000000"/>
        </w:rPr>
      </w:pPr>
      <w:r>
        <w:rPr>
          <w:rFonts w:cs="Arial"/>
          <w:color w:val="000000"/>
        </w:rPr>
        <w:lastRenderedPageBreak/>
        <w:t>Clause 6</w:t>
      </w:r>
      <w:r>
        <w:rPr>
          <w:rFonts w:cs="Arial"/>
          <w:color w:val="000000"/>
        </w:rPr>
        <w:tab/>
        <w:t xml:space="preserve">Section 17 (9), new definition of </w:t>
      </w:r>
      <w:r>
        <w:rPr>
          <w:rFonts w:cs="Arial"/>
          <w:i/>
          <w:iCs/>
          <w:color w:val="000000"/>
        </w:rPr>
        <w:t>related person</w:t>
      </w:r>
    </w:p>
    <w:p w14:paraId="0353F26B" w14:textId="77777777" w:rsidR="006C3EEE" w:rsidRDefault="009D396A" w:rsidP="009D396A">
      <w:pPr>
        <w:pStyle w:val="Heading3"/>
        <w:shd w:val="clear" w:color="auto" w:fill="FFFFFF"/>
        <w:contextualSpacing/>
        <w:rPr>
          <w:rFonts w:cs="Arial"/>
        </w:rPr>
      </w:pPr>
      <w:r w:rsidRPr="00DC4344">
        <w:rPr>
          <w:rFonts w:cs="Arial"/>
          <w:color w:val="000000"/>
        </w:rPr>
        <w:t xml:space="preserve">Clause </w:t>
      </w:r>
      <w:r>
        <w:rPr>
          <w:rFonts w:cs="Arial"/>
          <w:color w:val="000000"/>
        </w:rPr>
        <w:t>12</w:t>
      </w:r>
      <w:r w:rsidRPr="00DC4344">
        <w:rPr>
          <w:rFonts w:cs="Arial"/>
          <w:color w:val="000000"/>
        </w:rPr>
        <w:tab/>
        <w:t xml:space="preserve">New section 77A </w:t>
      </w:r>
      <w:r w:rsidRPr="00DC4344">
        <w:rPr>
          <w:rFonts w:cs="Arial"/>
          <w:color w:val="000000"/>
        </w:rPr>
        <w:br/>
        <w:t xml:space="preserve">Clause </w:t>
      </w:r>
      <w:r>
        <w:rPr>
          <w:rFonts w:cs="Arial"/>
          <w:color w:val="000000"/>
        </w:rPr>
        <w:t>13</w:t>
      </w:r>
      <w:r w:rsidRPr="00DC4344">
        <w:rPr>
          <w:rFonts w:cs="Arial"/>
          <w:color w:val="000000"/>
        </w:rPr>
        <w:tab/>
        <w:t>Definitions</w:t>
      </w:r>
      <w:r w:rsidRPr="00E7522D">
        <w:rPr>
          <w:rFonts w:ascii="Arial-BoldMT" w:hAnsi="Arial-BoldMT" w:cs="Arial-BoldMT"/>
          <w:lang w:eastAsia="en-AU"/>
        </w:rPr>
        <w:t>—</w:t>
      </w:r>
      <w:r w:rsidRPr="00DC4344">
        <w:rPr>
          <w:rFonts w:cs="Arial"/>
          <w:color w:val="000000"/>
        </w:rPr>
        <w:t>part 3.2</w:t>
      </w:r>
      <w:r w:rsidRPr="00DC4344">
        <w:rPr>
          <w:rFonts w:cs="Arial"/>
          <w:color w:val="000000"/>
        </w:rPr>
        <w:br/>
      </w:r>
      <w:r w:rsidRPr="00DC4344">
        <w:rPr>
          <w:rFonts w:cs="Arial"/>
        </w:rPr>
        <w:t xml:space="preserve">                     Section 78, definition of </w:t>
      </w:r>
      <w:r w:rsidRPr="00ED4710">
        <w:rPr>
          <w:rFonts w:cs="Arial"/>
          <w:i/>
          <w:iCs/>
        </w:rPr>
        <w:t>associated person</w:t>
      </w:r>
      <w:r>
        <w:rPr>
          <w:rFonts w:cs="Arial"/>
        </w:rPr>
        <w:t xml:space="preserve"> and </w:t>
      </w:r>
      <w:r w:rsidRPr="0054117E">
        <w:rPr>
          <w:rFonts w:cs="Arial"/>
          <w:i/>
          <w:iCs/>
        </w:rPr>
        <w:t>landholder</w:t>
      </w:r>
      <w:r w:rsidRPr="00DC4344">
        <w:rPr>
          <w:rFonts w:cs="Arial"/>
          <w:i/>
          <w:iCs/>
        </w:rPr>
        <w:br/>
      </w:r>
      <w:r w:rsidRPr="00DC4344">
        <w:rPr>
          <w:rFonts w:cs="Arial"/>
        </w:rPr>
        <w:t>Clause 1</w:t>
      </w:r>
      <w:r>
        <w:rPr>
          <w:rFonts w:cs="Arial"/>
        </w:rPr>
        <w:t>8</w:t>
      </w:r>
      <w:r w:rsidRPr="00DC4344">
        <w:rPr>
          <w:rFonts w:cs="Arial"/>
        </w:rPr>
        <w:t xml:space="preserve"> </w:t>
      </w:r>
      <w:r w:rsidRPr="00DC4344">
        <w:rPr>
          <w:rFonts w:cs="Arial"/>
        </w:rPr>
        <w:tab/>
        <w:t xml:space="preserve">Meaning of </w:t>
      </w:r>
      <w:r w:rsidRPr="00A64405">
        <w:rPr>
          <w:rFonts w:cs="Arial"/>
          <w:i/>
          <w:iCs/>
        </w:rPr>
        <w:t>associated person</w:t>
      </w:r>
      <w:r w:rsidRPr="00E7522D">
        <w:rPr>
          <w:rFonts w:ascii="Arial-BoldMT" w:hAnsi="Arial-BoldMT" w:cs="Arial-BoldMT"/>
          <w:lang w:eastAsia="en-AU"/>
        </w:rPr>
        <w:t>—</w:t>
      </w:r>
      <w:r w:rsidRPr="00DC4344">
        <w:rPr>
          <w:rFonts w:cs="Arial"/>
          <w:color w:val="000000"/>
        </w:rPr>
        <w:t>part 3.2</w:t>
      </w:r>
      <w:r w:rsidRPr="00DC4344">
        <w:rPr>
          <w:rFonts w:cs="Arial"/>
          <w:color w:val="000000"/>
        </w:rPr>
        <w:br/>
      </w:r>
      <w:r w:rsidRPr="00DC4344">
        <w:rPr>
          <w:rFonts w:cs="Arial"/>
        </w:rPr>
        <w:t xml:space="preserve">                     Section 83A</w:t>
      </w:r>
      <w:r w:rsidR="006C3EEE" w:rsidRPr="006C3EEE">
        <w:rPr>
          <w:rFonts w:cs="Arial"/>
        </w:rPr>
        <w:t xml:space="preserve"> </w:t>
      </w:r>
    </w:p>
    <w:p w14:paraId="2D53AA9C" w14:textId="0DFB7B4D" w:rsidR="009D396A" w:rsidRPr="00A77968" w:rsidRDefault="006C3EEE" w:rsidP="00F57CAC">
      <w:pPr>
        <w:pStyle w:val="Heading3"/>
        <w:shd w:val="clear" w:color="auto" w:fill="FFFFFF"/>
        <w:ind w:left="1440" w:hanging="1440"/>
        <w:contextualSpacing/>
        <w:rPr>
          <w:rFonts w:cs="Arial"/>
          <w:color w:val="000000"/>
        </w:rPr>
      </w:pPr>
      <w:r w:rsidRPr="00DC4344">
        <w:rPr>
          <w:rFonts w:cs="Arial"/>
        </w:rPr>
        <w:t xml:space="preserve">Clause </w:t>
      </w:r>
      <w:r>
        <w:rPr>
          <w:rFonts w:cs="Arial"/>
        </w:rPr>
        <w:t>44</w:t>
      </w:r>
      <w:r w:rsidRPr="00DC4344">
        <w:rPr>
          <w:rFonts w:cs="Arial"/>
        </w:rPr>
        <w:t xml:space="preserve"> </w:t>
      </w:r>
      <w:r w:rsidRPr="00DC4344">
        <w:rPr>
          <w:rFonts w:cs="Arial"/>
        </w:rPr>
        <w:tab/>
      </w:r>
      <w:r>
        <w:rPr>
          <w:rFonts w:cs="Arial"/>
        </w:rPr>
        <w:t xml:space="preserve">Dictionary, definitions of </w:t>
      </w:r>
      <w:r>
        <w:rPr>
          <w:rFonts w:cs="Arial"/>
          <w:i/>
          <w:iCs/>
        </w:rPr>
        <w:t>related body corporate</w:t>
      </w:r>
      <w:r>
        <w:rPr>
          <w:rFonts w:cs="Arial"/>
        </w:rPr>
        <w:t xml:space="preserve"> and </w:t>
      </w:r>
      <w:r>
        <w:rPr>
          <w:rFonts w:cs="Arial"/>
          <w:i/>
          <w:iCs/>
        </w:rPr>
        <w:t>related person</w:t>
      </w:r>
    </w:p>
    <w:p w14:paraId="0424584C" w14:textId="2AC3CBE9" w:rsidR="009D396A" w:rsidRDefault="009D396A" w:rsidP="009D396A">
      <w:pPr>
        <w:pStyle w:val="NormalWeb"/>
        <w:shd w:val="clear" w:color="auto" w:fill="FFFFFF"/>
        <w:spacing w:before="0" w:beforeAutospacing="0" w:after="200" w:afterAutospacing="0"/>
        <w:rPr>
          <w:rFonts w:ascii="Arial" w:hAnsi="Arial" w:cs="Arial"/>
          <w:color w:val="000000"/>
        </w:rPr>
      </w:pPr>
      <w:r w:rsidRPr="00DC4344">
        <w:rPr>
          <w:rFonts w:ascii="Arial" w:hAnsi="Arial" w:cs="Arial"/>
          <w:color w:val="000000"/>
        </w:rPr>
        <w:t xml:space="preserve">These clauses amend and consolidate the definition of </w:t>
      </w:r>
      <w:r>
        <w:rPr>
          <w:rFonts w:ascii="Arial" w:hAnsi="Arial" w:cs="Arial"/>
          <w:color w:val="000000"/>
        </w:rPr>
        <w:t>‘</w:t>
      </w:r>
      <w:r w:rsidRPr="00976C69">
        <w:rPr>
          <w:rFonts w:ascii="Arial" w:hAnsi="Arial" w:cs="Arial"/>
          <w:color w:val="000000"/>
        </w:rPr>
        <w:t>associated person</w:t>
      </w:r>
      <w:r w:rsidRPr="009E3960">
        <w:rPr>
          <w:rFonts w:ascii="Arial" w:hAnsi="Arial" w:cs="Arial"/>
          <w:color w:val="000000"/>
        </w:rPr>
        <w:t>’</w:t>
      </w:r>
      <w:r w:rsidRPr="00DC4344">
        <w:rPr>
          <w:rFonts w:ascii="Arial" w:hAnsi="Arial" w:cs="Arial"/>
          <w:color w:val="000000"/>
        </w:rPr>
        <w:t xml:space="preserve"> </w:t>
      </w:r>
      <w:r>
        <w:rPr>
          <w:rFonts w:ascii="Arial" w:hAnsi="Arial" w:cs="Arial"/>
          <w:color w:val="000000"/>
        </w:rPr>
        <w:t>in</w:t>
      </w:r>
      <w:r w:rsidRPr="00DC4344">
        <w:rPr>
          <w:rFonts w:ascii="Arial" w:hAnsi="Arial" w:cs="Arial"/>
          <w:color w:val="000000"/>
        </w:rPr>
        <w:t xml:space="preserve"> the Duties Act </w:t>
      </w:r>
      <w:r w:rsidRPr="00A64405">
        <w:rPr>
          <w:rFonts w:ascii="Arial" w:hAnsi="Arial" w:cs="Arial"/>
          <w:color w:val="000000"/>
        </w:rPr>
        <w:t>(previously defined in the Dictionary and other sections)</w:t>
      </w:r>
      <w:r w:rsidRPr="00DC4344">
        <w:rPr>
          <w:rFonts w:ascii="Arial" w:hAnsi="Arial" w:cs="Arial"/>
          <w:color w:val="000000"/>
        </w:rPr>
        <w:t xml:space="preserve"> to apply to enable </w:t>
      </w:r>
      <w:r>
        <w:rPr>
          <w:rFonts w:ascii="Arial" w:hAnsi="Arial" w:cs="Arial"/>
          <w:color w:val="000000"/>
        </w:rPr>
        <w:t>‘</w:t>
      </w:r>
      <w:r w:rsidRPr="00976C69">
        <w:rPr>
          <w:rFonts w:ascii="Arial" w:hAnsi="Arial" w:cs="Arial"/>
          <w:color w:val="000000"/>
        </w:rPr>
        <w:t>private companies</w:t>
      </w:r>
      <w:r w:rsidRPr="009E3960">
        <w:rPr>
          <w:rFonts w:ascii="Arial" w:hAnsi="Arial" w:cs="Arial"/>
          <w:color w:val="000000"/>
        </w:rPr>
        <w:t>’</w:t>
      </w:r>
      <w:r w:rsidRPr="00DC4344">
        <w:rPr>
          <w:rFonts w:ascii="Arial" w:hAnsi="Arial" w:cs="Arial"/>
          <w:color w:val="000000"/>
        </w:rPr>
        <w:t xml:space="preserve"> to be associated if </w:t>
      </w:r>
      <w:r>
        <w:rPr>
          <w:rFonts w:ascii="Arial" w:hAnsi="Arial" w:cs="Arial"/>
          <w:color w:val="000000"/>
        </w:rPr>
        <w:t>‘</w:t>
      </w:r>
      <w:r w:rsidRPr="00976C69">
        <w:rPr>
          <w:rFonts w:ascii="Arial" w:hAnsi="Arial" w:cs="Arial"/>
          <w:color w:val="000000"/>
        </w:rPr>
        <w:t>minority shareholders</w:t>
      </w:r>
      <w:r>
        <w:rPr>
          <w:rFonts w:ascii="Arial" w:hAnsi="Arial" w:cs="Arial"/>
          <w:i/>
          <w:iCs/>
          <w:color w:val="000000"/>
        </w:rPr>
        <w:t>’</w:t>
      </w:r>
      <w:r w:rsidRPr="00DC4344">
        <w:rPr>
          <w:rFonts w:ascii="Arial" w:hAnsi="Arial" w:cs="Arial"/>
          <w:color w:val="000000"/>
        </w:rPr>
        <w:t xml:space="preserve"> common to each company would be a significant interest if those interests were aggregated (new section 77A (</w:t>
      </w:r>
      <w:r>
        <w:rPr>
          <w:rFonts w:ascii="Arial" w:hAnsi="Arial" w:cs="Arial"/>
          <w:color w:val="000000"/>
        </w:rPr>
        <w:t>3</w:t>
      </w:r>
      <w:r w:rsidRPr="00DC4344">
        <w:rPr>
          <w:rFonts w:ascii="Arial" w:hAnsi="Arial" w:cs="Arial"/>
          <w:color w:val="000000"/>
        </w:rPr>
        <w:t>)</w:t>
      </w:r>
      <w:r>
        <w:rPr>
          <w:rFonts w:ascii="Arial" w:hAnsi="Arial" w:cs="Arial"/>
          <w:color w:val="000000"/>
        </w:rPr>
        <w:t>)</w:t>
      </w:r>
      <w:r w:rsidR="002959A7">
        <w:rPr>
          <w:rFonts w:ascii="Arial" w:hAnsi="Arial" w:cs="Arial"/>
          <w:color w:val="000000"/>
        </w:rPr>
        <w:t xml:space="preserve">. These clauses </w:t>
      </w:r>
      <w:r w:rsidRPr="00DC4344">
        <w:rPr>
          <w:rFonts w:ascii="Arial" w:hAnsi="Arial" w:cs="Arial"/>
          <w:color w:val="000000"/>
        </w:rPr>
        <w:t xml:space="preserve">also deems two persons to be associated if they have an associated person in common (new subsection 77A (2)). </w:t>
      </w:r>
    </w:p>
    <w:p w14:paraId="015C1D07" w14:textId="77777777" w:rsidR="009D396A" w:rsidRPr="00FE1AF5" w:rsidRDefault="009D396A" w:rsidP="009D396A">
      <w:pPr>
        <w:pStyle w:val="NormalWeb"/>
        <w:shd w:val="clear" w:color="auto" w:fill="FFFFFF"/>
        <w:spacing w:before="0" w:beforeAutospacing="0" w:after="200" w:afterAutospacing="0"/>
        <w:rPr>
          <w:rFonts w:ascii="Arial" w:hAnsi="Arial" w:cs="Arial"/>
          <w:color w:val="000000"/>
        </w:rPr>
      </w:pPr>
      <w:r>
        <w:rPr>
          <w:rFonts w:ascii="Arial" w:hAnsi="Arial" w:cs="Arial"/>
          <w:color w:val="000000"/>
        </w:rPr>
        <w:t>These clauses consolidate the definitions of ‘</w:t>
      </w:r>
      <w:r w:rsidRPr="009E3960">
        <w:rPr>
          <w:rFonts w:ascii="Arial" w:hAnsi="Arial" w:cs="Arial"/>
          <w:color w:val="000000"/>
        </w:rPr>
        <w:t>related person</w:t>
      </w:r>
      <w:r>
        <w:rPr>
          <w:rFonts w:ascii="Arial" w:hAnsi="Arial" w:cs="Arial"/>
          <w:color w:val="000000"/>
        </w:rPr>
        <w:t>’</w:t>
      </w:r>
      <w:r>
        <w:rPr>
          <w:rFonts w:ascii="Arial" w:hAnsi="Arial" w:cs="Arial"/>
          <w:i/>
          <w:iCs/>
          <w:color w:val="000000"/>
        </w:rPr>
        <w:t xml:space="preserve"> </w:t>
      </w:r>
      <w:r>
        <w:rPr>
          <w:rFonts w:ascii="Arial" w:hAnsi="Arial" w:cs="Arial"/>
          <w:color w:val="000000"/>
        </w:rPr>
        <w:t>and ‘</w:t>
      </w:r>
      <w:r w:rsidRPr="009E3960">
        <w:rPr>
          <w:rFonts w:ascii="Arial" w:hAnsi="Arial" w:cs="Arial"/>
          <w:color w:val="000000"/>
        </w:rPr>
        <w:t>related body corporate</w:t>
      </w:r>
      <w:r>
        <w:rPr>
          <w:rFonts w:ascii="Arial" w:hAnsi="Arial" w:cs="Arial"/>
          <w:i/>
          <w:iCs/>
          <w:color w:val="000000"/>
        </w:rPr>
        <w:t xml:space="preserve">’ </w:t>
      </w:r>
      <w:r>
        <w:rPr>
          <w:rFonts w:ascii="Arial" w:hAnsi="Arial" w:cs="Arial"/>
          <w:color w:val="000000"/>
        </w:rPr>
        <w:t xml:space="preserve">from the dictionary into section 77A (3) for </w:t>
      </w:r>
      <w:r w:rsidRPr="009E3960">
        <w:rPr>
          <w:rFonts w:ascii="Arial" w:hAnsi="Arial" w:cs="Arial"/>
          <w:color w:val="000000"/>
        </w:rPr>
        <w:t>associated person</w:t>
      </w:r>
      <w:r>
        <w:rPr>
          <w:rFonts w:ascii="Arial" w:hAnsi="Arial" w:cs="Arial"/>
          <w:color w:val="000000"/>
        </w:rPr>
        <w:t xml:space="preserve">. </w:t>
      </w:r>
    </w:p>
    <w:p w14:paraId="1B3D0AAF" w14:textId="12FBC866" w:rsidR="00A070D3" w:rsidRPr="00DC4344" w:rsidRDefault="00A070D3" w:rsidP="00A070D3">
      <w:pPr>
        <w:pStyle w:val="Heading3"/>
        <w:shd w:val="clear" w:color="auto" w:fill="FFFFFF"/>
        <w:rPr>
          <w:rFonts w:cs="Arial"/>
        </w:rPr>
      </w:pPr>
      <w:r w:rsidRPr="00DC4344">
        <w:rPr>
          <w:rFonts w:cs="Arial"/>
          <w:color w:val="000000"/>
        </w:rPr>
        <w:t xml:space="preserve">Clause </w:t>
      </w:r>
      <w:r w:rsidR="00B5646A">
        <w:rPr>
          <w:rFonts w:cs="Arial"/>
          <w:color w:val="000000"/>
        </w:rPr>
        <w:t>7</w:t>
      </w:r>
      <w:r w:rsidRPr="00DC4344">
        <w:rPr>
          <w:rFonts w:cs="Arial"/>
          <w:color w:val="000000"/>
        </w:rPr>
        <w:tab/>
        <w:t xml:space="preserve">Sections 28 and 29 (3) </w:t>
      </w:r>
    </w:p>
    <w:p w14:paraId="0FCF8B15" w14:textId="4065DA67" w:rsidR="00A070D3" w:rsidRPr="00DC4344" w:rsidRDefault="00A070D3" w:rsidP="00ED4710">
      <w:pPr>
        <w:pStyle w:val="NormalWeb"/>
        <w:shd w:val="clear" w:color="auto" w:fill="FFFFFF"/>
        <w:spacing w:before="0" w:beforeAutospacing="0" w:after="200" w:afterAutospacing="0"/>
        <w:rPr>
          <w:rFonts w:ascii="Arial" w:hAnsi="Arial" w:cs="Arial"/>
          <w:color w:val="000000"/>
        </w:rPr>
      </w:pPr>
      <w:r w:rsidRPr="00DC4344">
        <w:rPr>
          <w:rFonts w:ascii="Arial" w:hAnsi="Arial" w:cs="Arial"/>
          <w:color w:val="000000"/>
        </w:rPr>
        <w:t>This clause make</w:t>
      </w:r>
      <w:r w:rsidR="00D80E86" w:rsidRPr="00DC4344">
        <w:rPr>
          <w:rFonts w:ascii="Arial" w:hAnsi="Arial" w:cs="Arial"/>
          <w:color w:val="000000"/>
        </w:rPr>
        <w:t>s</w:t>
      </w:r>
      <w:r w:rsidRPr="00DC4344">
        <w:rPr>
          <w:rFonts w:ascii="Arial" w:hAnsi="Arial" w:cs="Arial"/>
          <w:color w:val="000000"/>
        </w:rPr>
        <w:t xml:space="preserve"> a minor omission to align the provisions with current drafting practice. </w:t>
      </w:r>
    </w:p>
    <w:p w14:paraId="275D74B3" w14:textId="740DC3A1" w:rsidR="00423EFC" w:rsidRDefault="00423EFC" w:rsidP="00ED4710">
      <w:pPr>
        <w:pStyle w:val="Heading3"/>
        <w:shd w:val="clear" w:color="auto" w:fill="FFFFFF"/>
        <w:spacing w:after="0"/>
        <w:ind w:left="1440" w:hanging="1440"/>
        <w:rPr>
          <w:rFonts w:cs="Arial"/>
          <w:color w:val="000000"/>
        </w:rPr>
      </w:pPr>
      <w:r w:rsidRPr="00DC4344">
        <w:rPr>
          <w:rFonts w:cs="Arial"/>
          <w:color w:val="000000"/>
        </w:rPr>
        <w:t xml:space="preserve">Clause </w:t>
      </w:r>
      <w:r w:rsidR="00A865A0">
        <w:rPr>
          <w:rFonts w:cs="Arial"/>
          <w:color w:val="000000"/>
        </w:rPr>
        <w:t>8</w:t>
      </w:r>
      <w:r w:rsidRPr="00DC4344">
        <w:rPr>
          <w:rFonts w:cs="Arial"/>
          <w:color w:val="000000"/>
        </w:rPr>
        <w:tab/>
        <w:t>Exemptions</w:t>
      </w:r>
      <w:r w:rsidRPr="00DC4344">
        <w:rPr>
          <w:rFonts w:cs="Arial"/>
          <w:color w:val="000000"/>
        </w:rPr>
        <w:br/>
        <w:t>Part 2.5 heading, new note</w:t>
      </w:r>
    </w:p>
    <w:p w14:paraId="2D811ECC" w14:textId="2FCCD9C4" w:rsidR="00F131D2" w:rsidRDefault="00F131D2" w:rsidP="00CE5907">
      <w:pPr>
        <w:contextualSpacing/>
        <w:rPr>
          <w:rFonts w:ascii="Arial" w:eastAsiaTheme="majorEastAsia" w:hAnsi="Arial" w:cs="Arial"/>
          <w:b/>
          <w:color w:val="000000"/>
          <w:sz w:val="24"/>
          <w:szCs w:val="24"/>
        </w:rPr>
      </w:pPr>
      <w:r w:rsidRPr="00F131D2">
        <w:rPr>
          <w:rFonts w:ascii="Arial" w:eastAsiaTheme="majorEastAsia" w:hAnsi="Arial" w:cs="Arial"/>
          <w:b/>
          <w:color w:val="000000"/>
          <w:sz w:val="24"/>
          <w:szCs w:val="24"/>
        </w:rPr>
        <w:t xml:space="preserve">Clause </w:t>
      </w:r>
      <w:r w:rsidR="00FB6A6B">
        <w:rPr>
          <w:rFonts w:ascii="Arial" w:eastAsiaTheme="majorEastAsia" w:hAnsi="Arial" w:cs="Arial"/>
          <w:b/>
          <w:color w:val="000000"/>
          <w:sz w:val="24"/>
          <w:szCs w:val="24"/>
        </w:rPr>
        <w:t>31</w:t>
      </w:r>
      <w:r w:rsidRPr="00F131D2">
        <w:rPr>
          <w:rFonts w:ascii="Arial" w:eastAsiaTheme="majorEastAsia" w:hAnsi="Arial" w:cs="Arial"/>
          <w:b/>
          <w:color w:val="000000"/>
          <w:sz w:val="24"/>
          <w:szCs w:val="24"/>
        </w:rPr>
        <w:tab/>
        <w:t>Exemptions</w:t>
      </w:r>
      <w:r w:rsidR="00BC6ED0">
        <w:rPr>
          <w:rFonts w:ascii="Arial-BoldMT" w:hAnsi="Arial-BoldMT" w:cs="Arial-BoldMT"/>
          <w:b/>
          <w:bCs/>
          <w:sz w:val="24"/>
          <w:szCs w:val="24"/>
          <w:lang w:eastAsia="en-AU"/>
        </w:rPr>
        <w:t>—</w:t>
      </w:r>
      <w:r w:rsidRPr="00F131D2">
        <w:rPr>
          <w:rFonts w:ascii="Arial" w:eastAsiaTheme="majorEastAsia" w:hAnsi="Arial" w:cs="Arial"/>
          <w:b/>
          <w:color w:val="000000"/>
          <w:sz w:val="24"/>
          <w:szCs w:val="24"/>
        </w:rPr>
        <w:t>ch 3 transactions</w:t>
      </w:r>
    </w:p>
    <w:p w14:paraId="3446C6F6" w14:textId="22E32E7D" w:rsidR="00F131D2" w:rsidRDefault="00CE5907" w:rsidP="00CE5907">
      <w:pPr>
        <w:ind w:left="720" w:firstLine="720"/>
        <w:contextualSpacing/>
        <w:rPr>
          <w:rFonts w:ascii="Arial" w:eastAsiaTheme="majorEastAsia" w:hAnsi="Arial" w:cs="Arial"/>
          <w:b/>
          <w:color w:val="000000"/>
          <w:sz w:val="24"/>
          <w:szCs w:val="24"/>
        </w:rPr>
      </w:pPr>
      <w:r>
        <w:rPr>
          <w:rFonts w:ascii="Arial" w:eastAsiaTheme="majorEastAsia" w:hAnsi="Arial" w:cs="Arial"/>
          <w:b/>
          <w:color w:val="000000"/>
          <w:sz w:val="24"/>
          <w:szCs w:val="24"/>
        </w:rPr>
        <w:t>Part 3.7 heading, new note</w:t>
      </w:r>
    </w:p>
    <w:p w14:paraId="007B372C" w14:textId="02B1B18D" w:rsidR="00600BCF" w:rsidRDefault="00600BCF" w:rsidP="00600BCF">
      <w:pPr>
        <w:contextualSpacing/>
        <w:rPr>
          <w:rFonts w:ascii="Arial" w:eastAsiaTheme="majorEastAsia" w:hAnsi="Arial" w:cs="Arial"/>
          <w:b/>
          <w:color w:val="000000"/>
          <w:sz w:val="24"/>
          <w:szCs w:val="24"/>
        </w:rPr>
      </w:pPr>
      <w:r>
        <w:rPr>
          <w:rFonts w:ascii="Arial" w:eastAsiaTheme="majorEastAsia" w:hAnsi="Arial" w:cs="Arial"/>
          <w:b/>
          <w:color w:val="000000"/>
          <w:sz w:val="24"/>
          <w:szCs w:val="24"/>
        </w:rPr>
        <w:t xml:space="preserve">Clause </w:t>
      </w:r>
      <w:r w:rsidR="00FB6A6B">
        <w:rPr>
          <w:rFonts w:ascii="Arial" w:eastAsiaTheme="majorEastAsia" w:hAnsi="Arial" w:cs="Arial"/>
          <w:b/>
          <w:color w:val="000000"/>
          <w:sz w:val="24"/>
          <w:szCs w:val="24"/>
        </w:rPr>
        <w:t>3</w:t>
      </w:r>
      <w:r w:rsidR="00460A92">
        <w:rPr>
          <w:rFonts w:ascii="Arial" w:eastAsiaTheme="majorEastAsia" w:hAnsi="Arial" w:cs="Arial"/>
          <w:b/>
          <w:color w:val="000000"/>
          <w:sz w:val="24"/>
          <w:szCs w:val="24"/>
        </w:rPr>
        <w:t>3</w:t>
      </w:r>
      <w:r>
        <w:rPr>
          <w:rFonts w:ascii="Arial" w:eastAsiaTheme="majorEastAsia" w:hAnsi="Arial" w:cs="Arial"/>
          <w:b/>
          <w:color w:val="000000"/>
          <w:sz w:val="24"/>
          <w:szCs w:val="24"/>
        </w:rPr>
        <w:tab/>
        <w:t>Exemptions</w:t>
      </w:r>
    </w:p>
    <w:p w14:paraId="66F76483" w14:textId="1E6CC53B" w:rsidR="00600BCF" w:rsidRDefault="00600BCF" w:rsidP="00600BCF">
      <w:pPr>
        <w:contextualSpacing/>
        <w:rPr>
          <w:rFonts w:ascii="Arial" w:eastAsiaTheme="majorEastAsia" w:hAnsi="Arial" w:cs="Arial"/>
          <w:b/>
          <w:color w:val="000000"/>
          <w:sz w:val="24"/>
          <w:szCs w:val="24"/>
        </w:rPr>
      </w:pPr>
      <w:r>
        <w:rPr>
          <w:rFonts w:ascii="Arial" w:eastAsiaTheme="majorEastAsia" w:hAnsi="Arial" w:cs="Arial"/>
          <w:b/>
          <w:color w:val="000000"/>
          <w:sz w:val="24"/>
          <w:szCs w:val="24"/>
        </w:rPr>
        <w:tab/>
      </w:r>
      <w:r>
        <w:rPr>
          <w:rFonts w:ascii="Arial" w:eastAsiaTheme="majorEastAsia" w:hAnsi="Arial" w:cs="Arial"/>
          <w:b/>
          <w:color w:val="000000"/>
          <w:sz w:val="24"/>
          <w:szCs w:val="24"/>
        </w:rPr>
        <w:tab/>
        <w:t>Part 9.2 heading, new note</w:t>
      </w:r>
    </w:p>
    <w:p w14:paraId="4DD723DA" w14:textId="50ED34B7" w:rsidR="00600BCF" w:rsidRDefault="00600BCF" w:rsidP="00600BCF">
      <w:pPr>
        <w:contextualSpacing/>
        <w:rPr>
          <w:rFonts w:ascii="Arial" w:eastAsiaTheme="majorEastAsia" w:hAnsi="Arial" w:cs="Arial"/>
          <w:b/>
          <w:color w:val="000000"/>
          <w:sz w:val="24"/>
          <w:szCs w:val="24"/>
        </w:rPr>
      </w:pPr>
      <w:r>
        <w:rPr>
          <w:rFonts w:ascii="Arial" w:eastAsiaTheme="majorEastAsia" w:hAnsi="Arial" w:cs="Arial"/>
          <w:b/>
          <w:color w:val="000000"/>
          <w:sz w:val="24"/>
          <w:szCs w:val="24"/>
        </w:rPr>
        <w:t xml:space="preserve">Clause </w:t>
      </w:r>
      <w:r w:rsidR="00FB6A6B">
        <w:rPr>
          <w:rFonts w:ascii="Arial" w:eastAsiaTheme="majorEastAsia" w:hAnsi="Arial" w:cs="Arial"/>
          <w:b/>
          <w:color w:val="000000"/>
          <w:sz w:val="24"/>
          <w:szCs w:val="24"/>
        </w:rPr>
        <w:t>34</w:t>
      </w:r>
      <w:r>
        <w:rPr>
          <w:rFonts w:ascii="Arial" w:eastAsiaTheme="majorEastAsia" w:hAnsi="Arial" w:cs="Arial"/>
          <w:b/>
          <w:color w:val="000000"/>
          <w:sz w:val="24"/>
          <w:szCs w:val="24"/>
        </w:rPr>
        <w:tab/>
        <w:t>General exemptions from duty</w:t>
      </w:r>
    </w:p>
    <w:p w14:paraId="190ECEAE" w14:textId="77777777" w:rsidR="00600BCF" w:rsidRDefault="00600BCF" w:rsidP="00600BCF">
      <w:pPr>
        <w:rPr>
          <w:rFonts w:ascii="Arial" w:eastAsiaTheme="majorEastAsia" w:hAnsi="Arial" w:cs="Arial"/>
          <w:b/>
          <w:color w:val="000000"/>
          <w:sz w:val="24"/>
          <w:szCs w:val="24"/>
        </w:rPr>
      </w:pPr>
      <w:r>
        <w:rPr>
          <w:rFonts w:ascii="Arial" w:eastAsiaTheme="majorEastAsia" w:hAnsi="Arial" w:cs="Arial"/>
          <w:b/>
          <w:color w:val="000000"/>
          <w:sz w:val="24"/>
          <w:szCs w:val="24"/>
        </w:rPr>
        <w:tab/>
      </w:r>
      <w:r>
        <w:rPr>
          <w:rFonts w:ascii="Arial" w:eastAsiaTheme="majorEastAsia" w:hAnsi="Arial" w:cs="Arial"/>
          <w:b/>
          <w:color w:val="000000"/>
          <w:sz w:val="24"/>
          <w:szCs w:val="24"/>
        </w:rPr>
        <w:tab/>
        <w:t>Chapter 11 heading, new note</w:t>
      </w:r>
    </w:p>
    <w:p w14:paraId="4752D0B8" w14:textId="2EF5F134" w:rsidR="00423EFC" w:rsidRPr="0081794C" w:rsidRDefault="00423EFC" w:rsidP="00600BCF">
      <w:pPr>
        <w:rPr>
          <w:rFonts w:ascii="Arial" w:eastAsiaTheme="majorEastAsia" w:hAnsi="Arial" w:cs="Arial"/>
          <w:color w:val="000000"/>
          <w:sz w:val="28"/>
          <w:szCs w:val="28"/>
        </w:rPr>
      </w:pPr>
      <w:r w:rsidRPr="0081794C">
        <w:rPr>
          <w:rFonts w:ascii="Arial" w:hAnsi="Arial" w:cs="Arial"/>
          <w:color w:val="000000"/>
          <w:sz w:val="24"/>
          <w:szCs w:val="24"/>
        </w:rPr>
        <w:t>Th</w:t>
      </w:r>
      <w:r w:rsidR="00CA7596" w:rsidRPr="0081794C">
        <w:rPr>
          <w:rFonts w:ascii="Arial" w:hAnsi="Arial" w:cs="Arial"/>
          <w:color w:val="000000"/>
          <w:sz w:val="24"/>
          <w:szCs w:val="24"/>
        </w:rPr>
        <w:t>ese</w:t>
      </w:r>
      <w:r w:rsidRPr="0081794C">
        <w:rPr>
          <w:rFonts w:ascii="Arial" w:hAnsi="Arial" w:cs="Arial"/>
          <w:color w:val="000000"/>
          <w:sz w:val="24"/>
          <w:szCs w:val="24"/>
        </w:rPr>
        <w:t xml:space="preserve"> clause</w:t>
      </w:r>
      <w:r w:rsidR="003B6696" w:rsidRPr="0081794C">
        <w:rPr>
          <w:rFonts w:ascii="Arial" w:hAnsi="Arial" w:cs="Arial"/>
          <w:color w:val="000000"/>
          <w:sz w:val="24"/>
          <w:szCs w:val="24"/>
        </w:rPr>
        <w:t>s</w:t>
      </w:r>
      <w:r w:rsidRPr="0081794C">
        <w:rPr>
          <w:rFonts w:ascii="Arial" w:hAnsi="Arial" w:cs="Arial"/>
          <w:color w:val="000000"/>
          <w:sz w:val="24"/>
          <w:szCs w:val="24"/>
        </w:rPr>
        <w:t xml:space="preserve"> insert note</w:t>
      </w:r>
      <w:r w:rsidR="00CA7596" w:rsidRPr="0081794C">
        <w:rPr>
          <w:rFonts w:ascii="Arial" w:hAnsi="Arial" w:cs="Arial"/>
          <w:color w:val="000000"/>
          <w:sz w:val="24"/>
          <w:szCs w:val="24"/>
        </w:rPr>
        <w:t>s</w:t>
      </w:r>
      <w:r w:rsidRPr="0081794C">
        <w:rPr>
          <w:rFonts w:ascii="Arial" w:hAnsi="Arial" w:cs="Arial"/>
          <w:color w:val="000000"/>
          <w:sz w:val="24"/>
          <w:szCs w:val="24"/>
        </w:rPr>
        <w:t xml:space="preserve"> to indicate additional exemption provisions relevant </w:t>
      </w:r>
      <w:r w:rsidR="00D82132" w:rsidRPr="0081794C">
        <w:rPr>
          <w:rFonts w:ascii="Arial" w:hAnsi="Arial" w:cs="Arial"/>
          <w:color w:val="000000"/>
          <w:sz w:val="24"/>
          <w:szCs w:val="24"/>
        </w:rPr>
        <w:t>to</w:t>
      </w:r>
      <w:r w:rsidRPr="0081794C">
        <w:rPr>
          <w:rFonts w:ascii="Arial" w:hAnsi="Arial" w:cs="Arial"/>
          <w:color w:val="000000"/>
          <w:sz w:val="24"/>
          <w:szCs w:val="24"/>
        </w:rPr>
        <w:t xml:space="preserve"> duty matters. </w:t>
      </w:r>
    </w:p>
    <w:p w14:paraId="7C317ECE" w14:textId="77777777" w:rsidR="009D396A" w:rsidRDefault="009D396A" w:rsidP="009D396A">
      <w:pPr>
        <w:spacing w:after="0"/>
        <w:ind w:left="1440" w:hanging="1440"/>
        <w:rPr>
          <w:rFonts w:ascii="Arial" w:hAnsi="Arial" w:cs="Arial"/>
          <w:b/>
          <w:bCs/>
          <w:sz w:val="24"/>
          <w:szCs w:val="24"/>
        </w:rPr>
      </w:pPr>
      <w:r>
        <w:rPr>
          <w:rFonts w:ascii="Arial" w:hAnsi="Arial" w:cs="Arial"/>
          <w:b/>
          <w:bCs/>
          <w:sz w:val="24"/>
          <w:szCs w:val="24"/>
        </w:rPr>
        <w:t>Clause 9</w:t>
      </w:r>
      <w:r>
        <w:rPr>
          <w:rFonts w:ascii="Arial" w:hAnsi="Arial" w:cs="Arial"/>
          <w:b/>
          <w:bCs/>
          <w:sz w:val="24"/>
          <w:szCs w:val="24"/>
        </w:rPr>
        <w:tab/>
        <w:t>Transfer of property from one superannuation fund to another</w:t>
      </w:r>
    </w:p>
    <w:p w14:paraId="11DA8D84" w14:textId="77777777" w:rsidR="009D396A" w:rsidRDefault="009D396A" w:rsidP="009D396A">
      <w:pPr>
        <w:spacing w:after="0"/>
        <w:ind w:left="1440" w:hanging="1440"/>
        <w:rPr>
          <w:rFonts w:ascii="Arial" w:hAnsi="Arial" w:cs="Arial"/>
          <w:b/>
          <w:bCs/>
          <w:sz w:val="24"/>
          <w:szCs w:val="24"/>
        </w:rPr>
      </w:pPr>
      <w:r>
        <w:rPr>
          <w:rFonts w:ascii="Arial" w:hAnsi="Arial" w:cs="Arial"/>
          <w:b/>
          <w:bCs/>
          <w:sz w:val="24"/>
          <w:szCs w:val="24"/>
        </w:rPr>
        <w:tab/>
        <w:t xml:space="preserve">Section 62 (3) </w:t>
      </w:r>
    </w:p>
    <w:p w14:paraId="0873AAFE" w14:textId="77777777" w:rsidR="009D396A" w:rsidRDefault="009D396A" w:rsidP="009D396A">
      <w:pPr>
        <w:spacing w:after="0"/>
        <w:ind w:left="1440" w:hanging="1440"/>
        <w:rPr>
          <w:rFonts w:ascii="Arial" w:hAnsi="Arial" w:cs="Arial"/>
          <w:b/>
          <w:bCs/>
          <w:sz w:val="24"/>
          <w:szCs w:val="24"/>
        </w:rPr>
      </w:pPr>
      <w:r>
        <w:rPr>
          <w:rFonts w:ascii="Arial" w:hAnsi="Arial" w:cs="Arial"/>
          <w:b/>
          <w:bCs/>
          <w:sz w:val="24"/>
          <w:szCs w:val="24"/>
        </w:rPr>
        <w:t>Clause 10</w:t>
      </w:r>
      <w:r>
        <w:rPr>
          <w:rFonts w:ascii="Arial" w:hAnsi="Arial" w:cs="Arial"/>
          <w:b/>
          <w:bCs/>
          <w:sz w:val="24"/>
          <w:szCs w:val="24"/>
        </w:rPr>
        <w:tab/>
        <w:t xml:space="preserve">Transfers between trustee and custodians of superannuation funds or trusts </w:t>
      </w:r>
    </w:p>
    <w:p w14:paraId="587381ED" w14:textId="77777777" w:rsidR="009D396A" w:rsidRPr="005A005B" w:rsidRDefault="009D396A" w:rsidP="009D396A">
      <w:pPr>
        <w:spacing w:after="0"/>
        <w:ind w:left="1440" w:hanging="1440"/>
        <w:rPr>
          <w:rFonts w:ascii="Arial" w:hAnsi="Arial" w:cs="Arial"/>
          <w:b/>
          <w:bCs/>
          <w:sz w:val="24"/>
          <w:szCs w:val="24"/>
        </w:rPr>
      </w:pPr>
      <w:r>
        <w:rPr>
          <w:rFonts w:ascii="Arial" w:hAnsi="Arial" w:cs="Arial"/>
          <w:b/>
          <w:bCs/>
          <w:sz w:val="24"/>
          <w:szCs w:val="24"/>
        </w:rPr>
        <w:tab/>
        <w:t xml:space="preserve">Section 63 (2), definition of </w:t>
      </w:r>
      <w:r>
        <w:rPr>
          <w:rFonts w:ascii="Arial" w:hAnsi="Arial" w:cs="Arial"/>
          <w:b/>
          <w:bCs/>
          <w:i/>
          <w:iCs/>
          <w:sz w:val="24"/>
          <w:szCs w:val="24"/>
        </w:rPr>
        <w:t>complying superannuation fund</w:t>
      </w:r>
    </w:p>
    <w:p w14:paraId="624C4F04" w14:textId="77777777" w:rsidR="009D396A" w:rsidRPr="00DC4344" w:rsidRDefault="009D396A" w:rsidP="009D396A">
      <w:pPr>
        <w:spacing w:after="0"/>
        <w:ind w:left="1440" w:hanging="1440"/>
        <w:rPr>
          <w:rFonts w:ascii="Arial" w:hAnsi="Arial" w:cs="Arial"/>
          <w:b/>
          <w:bCs/>
          <w:sz w:val="24"/>
          <w:szCs w:val="24"/>
        </w:rPr>
      </w:pPr>
      <w:r w:rsidRPr="00DC4344">
        <w:rPr>
          <w:rFonts w:ascii="Arial" w:hAnsi="Arial" w:cs="Arial"/>
          <w:b/>
          <w:bCs/>
          <w:sz w:val="24"/>
          <w:szCs w:val="24"/>
        </w:rPr>
        <w:t>Clause 3</w:t>
      </w:r>
      <w:r>
        <w:rPr>
          <w:rFonts w:ascii="Arial" w:hAnsi="Arial" w:cs="Arial"/>
          <w:b/>
          <w:bCs/>
          <w:sz w:val="24"/>
          <w:szCs w:val="24"/>
        </w:rPr>
        <w:t>6</w:t>
      </w:r>
      <w:r w:rsidRPr="00DC4344">
        <w:rPr>
          <w:rFonts w:ascii="Arial" w:hAnsi="Arial" w:cs="Arial"/>
          <w:b/>
          <w:bCs/>
          <w:sz w:val="24"/>
          <w:szCs w:val="24"/>
        </w:rPr>
        <w:tab/>
        <w:t>Dictionary, definition of</w:t>
      </w:r>
      <w:r w:rsidRPr="00DC4344">
        <w:rPr>
          <w:rFonts w:ascii="Arial" w:hAnsi="Arial" w:cs="Arial"/>
          <w:sz w:val="24"/>
          <w:szCs w:val="24"/>
        </w:rPr>
        <w:t xml:space="preserve"> </w:t>
      </w:r>
      <w:r w:rsidRPr="00DC4344">
        <w:rPr>
          <w:rFonts w:ascii="Arial" w:hAnsi="Arial" w:cs="Arial"/>
          <w:b/>
          <w:bCs/>
          <w:i/>
          <w:iCs/>
          <w:sz w:val="24"/>
          <w:szCs w:val="24"/>
        </w:rPr>
        <w:t>acquisition statement</w:t>
      </w:r>
      <w:r w:rsidRPr="00DC4344">
        <w:rPr>
          <w:rFonts w:ascii="Arial" w:hAnsi="Arial" w:cs="Arial"/>
          <w:b/>
          <w:bCs/>
          <w:sz w:val="24"/>
          <w:szCs w:val="24"/>
        </w:rPr>
        <w:t xml:space="preserve"> and </w:t>
      </w:r>
      <w:r w:rsidRPr="00ED4710">
        <w:rPr>
          <w:rFonts w:ascii="Arial" w:hAnsi="Arial" w:cs="Arial"/>
          <w:b/>
          <w:bCs/>
          <w:i/>
          <w:iCs/>
          <w:sz w:val="24"/>
          <w:szCs w:val="24"/>
        </w:rPr>
        <w:t>associated person</w:t>
      </w:r>
    </w:p>
    <w:p w14:paraId="24803834" w14:textId="77777777" w:rsidR="009D396A" w:rsidRPr="00DC4344" w:rsidRDefault="009D396A" w:rsidP="009D396A">
      <w:pPr>
        <w:ind w:left="1440" w:hanging="1440"/>
        <w:rPr>
          <w:rFonts w:ascii="Arial" w:hAnsi="Arial" w:cs="Arial"/>
          <w:sz w:val="24"/>
          <w:szCs w:val="24"/>
        </w:rPr>
      </w:pPr>
      <w:r w:rsidRPr="00DC4344">
        <w:rPr>
          <w:rFonts w:ascii="Arial" w:hAnsi="Arial" w:cs="Arial"/>
          <w:b/>
          <w:bCs/>
          <w:sz w:val="24"/>
          <w:szCs w:val="24"/>
        </w:rPr>
        <w:t>Clause 3</w:t>
      </w:r>
      <w:r>
        <w:rPr>
          <w:rFonts w:ascii="Arial" w:hAnsi="Arial" w:cs="Arial"/>
          <w:b/>
          <w:bCs/>
          <w:sz w:val="24"/>
          <w:szCs w:val="24"/>
        </w:rPr>
        <w:t>9</w:t>
      </w:r>
      <w:r w:rsidRPr="00DC4344">
        <w:rPr>
          <w:rFonts w:ascii="Arial" w:hAnsi="Arial" w:cs="Arial"/>
          <w:b/>
          <w:bCs/>
          <w:sz w:val="24"/>
          <w:szCs w:val="24"/>
        </w:rPr>
        <w:tab/>
        <w:t>Dictionary, definition of</w:t>
      </w:r>
      <w:r w:rsidRPr="00DC4344">
        <w:rPr>
          <w:rFonts w:ascii="Arial" w:hAnsi="Arial" w:cs="Arial"/>
          <w:sz w:val="24"/>
          <w:szCs w:val="24"/>
        </w:rPr>
        <w:t xml:space="preserve"> </w:t>
      </w:r>
      <w:r w:rsidRPr="00DC4344">
        <w:rPr>
          <w:rFonts w:ascii="Arial" w:hAnsi="Arial" w:cs="Arial"/>
          <w:b/>
          <w:bCs/>
          <w:i/>
          <w:iCs/>
          <w:sz w:val="24"/>
          <w:szCs w:val="24"/>
        </w:rPr>
        <w:t>chapter 3 transaction</w:t>
      </w:r>
      <w:r w:rsidRPr="00DC4344">
        <w:rPr>
          <w:rFonts w:ascii="Arial" w:hAnsi="Arial" w:cs="Arial"/>
          <w:b/>
          <w:bCs/>
          <w:sz w:val="24"/>
          <w:szCs w:val="24"/>
        </w:rPr>
        <w:t xml:space="preserve"> and </w:t>
      </w:r>
      <w:r w:rsidRPr="00DC4344">
        <w:rPr>
          <w:rFonts w:ascii="Arial" w:hAnsi="Arial" w:cs="Arial"/>
          <w:b/>
          <w:bCs/>
          <w:i/>
          <w:iCs/>
          <w:sz w:val="24"/>
          <w:szCs w:val="24"/>
        </w:rPr>
        <w:t>complying superannuation fund</w:t>
      </w:r>
    </w:p>
    <w:p w14:paraId="65F8DE02" w14:textId="0FA0831A" w:rsidR="009D396A" w:rsidRPr="00DC4344" w:rsidRDefault="009D396A" w:rsidP="009D396A">
      <w:pPr>
        <w:rPr>
          <w:rFonts w:ascii="Arial" w:hAnsi="Arial" w:cs="Arial"/>
          <w:sz w:val="24"/>
          <w:szCs w:val="24"/>
        </w:rPr>
      </w:pPr>
      <w:r w:rsidRPr="00DC4344">
        <w:rPr>
          <w:rFonts w:ascii="Arial" w:hAnsi="Arial" w:cs="Arial"/>
          <w:sz w:val="24"/>
          <w:szCs w:val="24"/>
        </w:rPr>
        <w:t xml:space="preserve">These clauses will amend the Dictionary </w:t>
      </w:r>
      <w:r w:rsidR="004A55E9">
        <w:rPr>
          <w:rFonts w:ascii="Arial" w:hAnsi="Arial" w:cs="Arial"/>
          <w:sz w:val="24"/>
          <w:szCs w:val="24"/>
        </w:rPr>
        <w:t xml:space="preserve">and other provisions </w:t>
      </w:r>
      <w:r>
        <w:rPr>
          <w:rFonts w:ascii="Arial" w:hAnsi="Arial" w:cs="Arial"/>
          <w:sz w:val="24"/>
          <w:szCs w:val="24"/>
        </w:rPr>
        <w:t>of</w:t>
      </w:r>
      <w:r w:rsidRPr="00DC4344">
        <w:rPr>
          <w:rFonts w:ascii="Arial" w:hAnsi="Arial" w:cs="Arial"/>
          <w:sz w:val="24"/>
          <w:szCs w:val="24"/>
        </w:rPr>
        <w:t xml:space="preserve"> the Duties Act to update definition for various terms</w:t>
      </w:r>
      <w:r w:rsidR="004A55E9">
        <w:rPr>
          <w:rFonts w:ascii="Arial" w:hAnsi="Arial" w:cs="Arial"/>
          <w:sz w:val="24"/>
          <w:szCs w:val="24"/>
        </w:rPr>
        <w:t xml:space="preserve"> for the Act</w:t>
      </w:r>
      <w:r w:rsidRPr="00DC4344">
        <w:rPr>
          <w:rFonts w:ascii="Arial" w:hAnsi="Arial" w:cs="Arial"/>
          <w:sz w:val="24"/>
          <w:szCs w:val="24"/>
        </w:rPr>
        <w:t>.</w:t>
      </w:r>
    </w:p>
    <w:p w14:paraId="765702B4" w14:textId="388F44BE" w:rsidR="009D396A" w:rsidRDefault="009D396A" w:rsidP="002959A7">
      <w:pPr>
        <w:pStyle w:val="Heading3"/>
        <w:rPr>
          <w:rFonts w:cs="Arial"/>
          <w:color w:val="000000"/>
        </w:rPr>
      </w:pPr>
      <w:r w:rsidRPr="00DC4344">
        <w:rPr>
          <w:rFonts w:cs="Arial"/>
          <w:color w:val="000000"/>
        </w:rPr>
        <w:lastRenderedPageBreak/>
        <w:t xml:space="preserve">Clause </w:t>
      </w:r>
      <w:r>
        <w:rPr>
          <w:rFonts w:cs="Arial"/>
          <w:color w:val="000000"/>
        </w:rPr>
        <w:t>11</w:t>
      </w:r>
      <w:r w:rsidRPr="00DC4344">
        <w:rPr>
          <w:rFonts w:cs="Arial"/>
          <w:color w:val="000000"/>
        </w:rPr>
        <w:tab/>
        <w:t>Section 76</w:t>
      </w:r>
    </w:p>
    <w:p w14:paraId="56DB3090" w14:textId="0329DD8D" w:rsidR="009D396A" w:rsidRPr="00DC4344" w:rsidRDefault="009D396A" w:rsidP="009D396A">
      <w:pPr>
        <w:pStyle w:val="NormalWeb"/>
        <w:shd w:val="clear" w:color="auto" w:fill="FFFFFF"/>
        <w:spacing w:before="0" w:beforeAutospacing="0" w:after="200" w:afterAutospacing="0"/>
        <w:rPr>
          <w:rFonts w:ascii="Arial" w:hAnsi="Arial" w:cs="Arial"/>
          <w:color w:val="000000"/>
        </w:rPr>
      </w:pPr>
      <w:r w:rsidRPr="00DC4344">
        <w:rPr>
          <w:rFonts w:ascii="Arial" w:hAnsi="Arial" w:cs="Arial"/>
          <w:color w:val="000000"/>
        </w:rPr>
        <w:t xml:space="preserve">This clause defines transactions and property for the purposes of chapter 3 of the Duties Act. It also substitutes the definition of </w:t>
      </w:r>
      <w:r>
        <w:rPr>
          <w:rFonts w:ascii="Arial" w:hAnsi="Arial" w:cs="Arial"/>
          <w:color w:val="000000"/>
        </w:rPr>
        <w:t>‘</w:t>
      </w:r>
      <w:r w:rsidRPr="00B667E4">
        <w:rPr>
          <w:rFonts w:ascii="Arial" w:hAnsi="Arial" w:cs="Arial"/>
          <w:color w:val="000000"/>
        </w:rPr>
        <w:t>acquisition statement</w:t>
      </w:r>
      <w:r>
        <w:rPr>
          <w:rFonts w:ascii="Arial" w:hAnsi="Arial" w:cs="Arial"/>
          <w:color w:val="000000"/>
        </w:rPr>
        <w:t>’</w:t>
      </w:r>
      <w:r w:rsidRPr="00DC4344">
        <w:rPr>
          <w:rFonts w:ascii="Arial" w:hAnsi="Arial" w:cs="Arial"/>
          <w:color w:val="000000"/>
        </w:rPr>
        <w:t xml:space="preserve"> in section 76 referring to a statement under section 87 of the Duties Act to the new definition provided in section 87 (1). </w:t>
      </w:r>
      <w:r w:rsidR="0081794C">
        <w:rPr>
          <w:rFonts w:ascii="Arial" w:hAnsi="Arial" w:cs="Arial"/>
          <w:color w:val="000000"/>
        </w:rPr>
        <w:t>See also clause 36.</w:t>
      </w:r>
    </w:p>
    <w:p w14:paraId="29C00AF6" w14:textId="23805976" w:rsidR="00525F72" w:rsidRDefault="006E4E9C" w:rsidP="002959A7">
      <w:pPr>
        <w:pStyle w:val="Heading3"/>
        <w:shd w:val="clear" w:color="auto" w:fill="FFFFFF"/>
        <w:ind w:left="1440" w:hanging="1440"/>
        <w:contextualSpacing/>
        <w:rPr>
          <w:rFonts w:cs="Arial"/>
          <w:i/>
          <w:iCs/>
          <w:color w:val="000000"/>
        </w:rPr>
      </w:pPr>
      <w:r w:rsidRPr="00DC4344">
        <w:rPr>
          <w:rFonts w:cs="Arial"/>
          <w:color w:val="000000"/>
        </w:rPr>
        <w:t xml:space="preserve">Clause </w:t>
      </w:r>
      <w:r w:rsidR="00DF48EA" w:rsidRPr="00DC4344">
        <w:rPr>
          <w:rFonts w:cs="Arial"/>
          <w:color w:val="000000"/>
        </w:rPr>
        <w:t>1</w:t>
      </w:r>
      <w:r w:rsidR="00DF48EA">
        <w:rPr>
          <w:rFonts w:cs="Arial"/>
          <w:color w:val="000000"/>
        </w:rPr>
        <w:t>4</w:t>
      </w:r>
      <w:r w:rsidRPr="00DC4344">
        <w:rPr>
          <w:rFonts w:cs="Arial"/>
          <w:color w:val="000000"/>
        </w:rPr>
        <w:tab/>
      </w:r>
      <w:r w:rsidR="00467910">
        <w:rPr>
          <w:rFonts w:cs="Arial"/>
          <w:color w:val="000000"/>
        </w:rPr>
        <w:t>Section 79</w:t>
      </w:r>
    </w:p>
    <w:p w14:paraId="0DABEB5C" w14:textId="14E3B3C5" w:rsidR="00525F72" w:rsidRPr="00C026B0" w:rsidRDefault="00525F72" w:rsidP="00525F72">
      <w:pPr>
        <w:pStyle w:val="Heading3"/>
        <w:shd w:val="clear" w:color="auto" w:fill="FFFFFF"/>
        <w:spacing w:before="0"/>
        <w:ind w:left="1440" w:hanging="1440"/>
        <w:contextualSpacing/>
        <w:rPr>
          <w:rFonts w:cs="Arial"/>
          <w:color w:val="000000"/>
        </w:rPr>
      </w:pPr>
      <w:r w:rsidRPr="00C026B0">
        <w:rPr>
          <w:rFonts w:cs="Arial"/>
          <w:color w:val="000000"/>
        </w:rPr>
        <w:t xml:space="preserve">Clause </w:t>
      </w:r>
      <w:r w:rsidR="00DF48EA">
        <w:rPr>
          <w:rFonts w:cs="Arial"/>
          <w:color w:val="000000"/>
        </w:rPr>
        <w:t>40</w:t>
      </w:r>
      <w:r w:rsidRPr="00C026B0">
        <w:rPr>
          <w:rFonts w:cs="Arial"/>
          <w:color w:val="000000"/>
        </w:rPr>
        <w:tab/>
        <w:t xml:space="preserve">Dictionary, definition of </w:t>
      </w:r>
      <w:r w:rsidRPr="002959A7">
        <w:rPr>
          <w:rFonts w:cs="Arial"/>
          <w:i/>
          <w:iCs/>
          <w:color w:val="000000"/>
        </w:rPr>
        <w:t>landholder</w:t>
      </w:r>
    </w:p>
    <w:p w14:paraId="587EEB0E" w14:textId="16F19169" w:rsidR="006E4E9C" w:rsidRPr="00DC4344" w:rsidRDefault="006E4E9C" w:rsidP="00ED4710">
      <w:pPr>
        <w:pStyle w:val="listparagraph0"/>
        <w:shd w:val="clear" w:color="auto" w:fill="FFFFFF"/>
        <w:spacing w:before="0" w:beforeAutospacing="0" w:after="200" w:afterAutospacing="0"/>
        <w:rPr>
          <w:rFonts w:ascii="Arial" w:hAnsi="Arial" w:cs="Arial"/>
          <w:color w:val="000000"/>
        </w:rPr>
      </w:pPr>
      <w:r w:rsidRPr="00DC4344">
        <w:rPr>
          <w:rFonts w:ascii="Arial" w:hAnsi="Arial" w:cs="Arial"/>
          <w:color w:val="000000"/>
        </w:rPr>
        <w:t>Th</w:t>
      </w:r>
      <w:r w:rsidR="00800897">
        <w:rPr>
          <w:rFonts w:ascii="Arial" w:hAnsi="Arial" w:cs="Arial"/>
          <w:color w:val="000000"/>
        </w:rPr>
        <w:t>ese</w:t>
      </w:r>
      <w:r w:rsidRPr="00DC4344">
        <w:rPr>
          <w:rFonts w:ascii="Arial" w:hAnsi="Arial" w:cs="Arial"/>
          <w:color w:val="000000"/>
        </w:rPr>
        <w:t xml:space="preserve"> clau</w:t>
      </w:r>
      <w:r w:rsidR="00800897">
        <w:rPr>
          <w:rFonts w:ascii="Arial" w:hAnsi="Arial" w:cs="Arial"/>
          <w:color w:val="000000"/>
        </w:rPr>
        <w:t>ses omit the definition of landholder and</w:t>
      </w:r>
      <w:r w:rsidRPr="00DC4344">
        <w:rPr>
          <w:rFonts w:ascii="Arial" w:hAnsi="Arial" w:cs="Arial"/>
          <w:color w:val="000000"/>
        </w:rPr>
        <w:t xml:space="preserve"> extend</w:t>
      </w:r>
      <w:r w:rsidR="00930F90">
        <w:rPr>
          <w:rFonts w:ascii="Arial" w:hAnsi="Arial" w:cs="Arial"/>
          <w:color w:val="000000"/>
        </w:rPr>
        <w:t>s the</w:t>
      </w:r>
      <w:r w:rsidRPr="00DC4344">
        <w:rPr>
          <w:rFonts w:ascii="Arial" w:hAnsi="Arial" w:cs="Arial"/>
          <w:color w:val="000000"/>
        </w:rPr>
        <w:t xml:space="preserve"> definition of </w:t>
      </w:r>
      <w:r w:rsidR="00976C69">
        <w:rPr>
          <w:rFonts w:ascii="Arial" w:hAnsi="Arial" w:cs="Arial"/>
          <w:color w:val="000000"/>
        </w:rPr>
        <w:t>‘</w:t>
      </w:r>
      <w:r w:rsidRPr="0081794C">
        <w:rPr>
          <w:rFonts w:ascii="Arial" w:hAnsi="Arial" w:cs="Arial"/>
          <w:color w:val="000000"/>
        </w:rPr>
        <w:t>landholder</w:t>
      </w:r>
      <w:r w:rsidR="00976C69">
        <w:rPr>
          <w:rFonts w:ascii="Arial" w:hAnsi="Arial" w:cs="Arial"/>
          <w:i/>
          <w:iCs/>
          <w:color w:val="000000"/>
        </w:rPr>
        <w:t>’</w:t>
      </w:r>
      <w:r w:rsidRPr="00DC4344">
        <w:rPr>
          <w:rFonts w:ascii="Arial" w:hAnsi="Arial" w:cs="Arial"/>
          <w:color w:val="000000"/>
        </w:rPr>
        <w:t xml:space="preserve"> provided under section 79 for the purposes of part 3.2 to apply to Duties Act overall. </w:t>
      </w:r>
    </w:p>
    <w:p w14:paraId="4C26190C" w14:textId="2578516E" w:rsidR="00C34879" w:rsidRDefault="00C34879" w:rsidP="00ED4710">
      <w:pPr>
        <w:pStyle w:val="Heading3"/>
        <w:shd w:val="clear" w:color="auto" w:fill="FFFFFF"/>
        <w:spacing w:before="0"/>
        <w:ind w:left="1440" w:hanging="1440"/>
        <w:rPr>
          <w:rFonts w:cs="Arial"/>
          <w:color w:val="000000"/>
        </w:rPr>
      </w:pPr>
      <w:r w:rsidRPr="00DC4344">
        <w:rPr>
          <w:rFonts w:cs="Arial"/>
          <w:color w:val="000000"/>
        </w:rPr>
        <w:t xml:space="preserve">Clause </w:t>
      </w:r>
      <w:r w:rsidR="00DF48EA" w:rsidRPr="00DC4344">
        <w:rPr>
          <w:rFonts w:cs="Arial"/>
          <w:color w:val="000000"/>
        </w:rPr>
        <w:t>1</w:t>
      </w:r>
      <w:r w:rsidR="00DF48EA">
        <w:rPr>
          <w:rFonts w:cs="Arial"/>
          <w:color w:val="000000"/>
        </w:rPr>
        <w:t>5</w:t>
      </w:r>
      <w:r w:rsidR="001D6FE4" w:rsidRPr="00DC4344">
        <w:rPr>
          <w:rFonts w:cs="Arial"/>
          <w:color w:val="000000"/>
        </w:rPr>
        <w:tab/>
      </w:r>
      <w:r w:rsidR="00DC503E" w:rsidRPr="00DC4344">
        <w:rPr>
          <w:rFonts w:cs="Arial"/>
          <w:color w:val="000000"/>
        </w:rPr>
        <w:t xml:space="preserve">Meaning of </w:t>
      </w:r>
      <w:r w:rsidR="00DC503E" w:rsidRPr="00ED4710">
        <w:rPr>
          <w:rFonts w:cs="Arial"/>
          <w:i/>
          <w:iCs/>
          <w:color w:val="000000"/>
        </w:rPr>
        <w:t>landholding</w:t>
      </w:r>
      <w:r w:rsidR="006E4E9C" w:rsidRPr="00DC4344">
        <w:rPr>
          <w:rFonts w:cs="Arial"/>
          <w:color w:val="000000"/>
          <w:shd w:val="clear" w:color="auto" w:fill="FFFFFF"/>
        </w:rPr>
        <w:t>—</w:t>
      </w:r>
      <w:r w:rsidR="00DC503E" w:rsidRPr="00DC4344">
        <w:rPr>
          <w:rFonts w:cs="Arial"/>
          <w:color w:val="000000"/>
        </w:rPr>
        <w:t>part 3.2</w:t>
      </w:r>
      <w:r w:rsidR="00DC503E" w:rsidRPr="00DC4344">
        <w:rPr>
          <w:rFonts w:cs="Arial"/>
          <w:color w:val="000000"/>
        </w:rPr>
        <w:br/>
      </w:r>
      <w:r w:rsidR="005D2120">
        <w:rPr>
          <w:rFonts w:cs="Arial"/>
          <w:color w:val="000000"/>
        </w:rPr>
        <w:t xml:space="preserve">Section 80 (2) (b) </w:t>
      </w:r>
    </w:p>
    <w:p w14:paraId="37C75158" w14:textId="6CEC41AB" w:rsidR="005D2120" w:rsidRPr="005D2120" w:rsidRDefault="005D2120" w:rsidP="005D2120">
      <w:pPr>
        <w:rPr>
          <w:rFonts w:ascii="Arial" w:hAnsi="Arial" w:cs="Arial"/>
          <w:color w:val="000000"/>
          <w:sz w:val="24"/>
          <w:szCs w:val="24"/>
          <w:lang w:eastAsia="en-AU"/>
        </w:rPr>
      </w:pPr>
      <w:r w:rsidRPr="005D2120">
        <w:rPr>
          <w:rFonts w:ascii="Arial" w:hAnsi="Arial" w:cs="Arial"/>
          <w:color w:val="000000"/>
          <w:sz w:val="24"/>
          <w:szCs w:val="24"/>
          <w:lang w:eastAsia="en-AU"/>
        </w:rPr>
        <w:t>Th</w:t>
      </w:r>
      <w:r w:rsidR="00EE110F">
        <w:rPr>
          <w:rFonts w:ascii="Arial" w:hAnsi="Arial" w:cs="Arial"/>
          <w:color w:val="000000"/>
          <w:sz w:val="24"/>
          <w:szCs w:val="24"/>
          <w:lang w:eastAsia="en-AU"/>
        </w:rPr>
        <w:t xml:space="preserve">is clause makes a </w:t>
      </w:r>
      <w:r w:rsidR="0081794C">
        <w:rPr>
          <w:rFonts w:ascii="Arial" w:hAnsi="Arial" w:cs="Arial"/>
          <w:color w:val="000000"/>
          <w:sz w:val="24"/>
          <w:szCs w:val="24"/>
          <w:lang w:eastAsia="en-AU"/>
        </w:rPr>
        <w:t>technical amendment</w:t>
      </w:r>
      <w:r w:rsidR="00EE110F">
        <w:rPr>
          <w:rFonts w:ascii="Arial" w:hAnsi="Arial" w:cs="Arial"/>
          <w:color w:val="000000"/>
          <w:sz w:val="24"/>
          <w:szCs w:val="24"/>
          <w:lang w:eastAsia="en-AU"/>
        </w:rPr>
        <w:t xml:space="preserve"> to refer to</w:t>
      </w:r>
      <w:r w:rsidR="00FA4006">
        <w:rPr>
          <w:rFonts w:ascii="Arial" w:hAnsi="Arial" w:cs="Arial"/>
          <w:color w:val="000000"/>
          <w:sz w:val="24"/>
          <w:szCs w:val="24"/>
          <w:lang w:eastAsia="en-AU"/>
        </w:rPr>
        <w:t xml:space="preserve"> a</w:t>
      </w:r>
      <w:r w:rsidR="00EE110F">
        <w:rPr>
          <w:rFonts w:ascii="Arial" w:hAnsi="Arial" w:cs="Arial"/>
          <w:color w:val="000000"/>
          <w:sz w:val="24"/>
          <w:szCs w:val="24"/>
          <w:lang w:eastAsia="en-AU"/>
        </w:rPr>
        <w:t xml:space="preserve"> private unit trust scheme. </w:t>
      </w:r>
    </w:p>
    <w:p w14:paraId="422E96C8" w14:textId="39AE1320" w:rsidR="005D2120" w:rsidRDefault="005D2120" w:rsidP="0089713D">
      <w:pPr>
        <w:pStyle w:val="Heading3"/>
        <w:shd w:val="clear" w:color="auto" w:fill="FFFFFF"/>
        <w:spacing w:before="0"/>
        <w:ind w:left="1440" w:hanging="1440"/>
        <w:rPr>
          <w:rFonts w:cs="Arial"/>
          <w:color w:val="000000"/>
        </w:rPr>
      </w:pPr>
      <w:bookmarkStart w:id="1" w:name="_Hlk114225739"/>
      <w:r>
        <w:rPr>
          <w:rFonts w:cs="Arial"/>
          <w:color w:val="000000"/>
        </w:rPr>
        <w:t xml:space="preserve">Clause </w:t>
      </w:r>
      <w:r w:rsidR="00DF48EA">
        <w:rPr>
          <w:rFonts w:cs="Arial"/>
          <w:color w:val="000000"/>
        </w:rPr>
        <w:t xml:space="preserve">16 </w:t>
      </w:r>
      <w:r>
        <w:rPr>
          <w:rFonts w:cs="Arial"/>
          <w:color w:val="000000"/>
        </w:rPr>
        <w:tab/>
        <w:t>New section 80 (5)</w:t>
      </w:r>
    </w:p>
    <w:p w14:paraId="49704343" w14:textId="77777777" w:rsidR="005D2120" w:rsidRPr="00DC4344" w:rsidRDefault="005D2120" w:rsidP="00A676A6">
      <w:pPr>
        <w:pStyle w:val="NormalWeb"/>
        <w:shd w:val="clear" w:color="auto" w:fill="FFFFFF"/>
        <w:spacing w:before="0" w:beforeAutospacing="0" w:after="200" w:afterAutospacing="0"/>
        <w:rPr>
          <w:rFonts w:ascii="Arial" w:hAnsi="Arial" w:cs="Arial"/>
          <w:color w:val="000000"/>
        </w:rPr>
      </w:pPr>
      <w:r w:rsidRPr="00DC4344">
        <w:rPr>
          <w:rFonts w:ascii="Arial" w:hAnsi="Arial" w:cs="Arial"/>
          <w:color w:val="000000"/>
        </w:rPr>
        <w:t xml:space="preserve">This clause inserts a new subsection to clarify that the sale of land includes the grant of a Crown lease. </w:t>
      </w:r>
    </w:p>
    <w:p w14:paraId="094A349C" w14:textId="3E6233FE" w:rsidR="0089713D" w:rsidRPr="00DC4344" w:rsidRDefault="0089713D" w:rsidP="0089713D">
      <w:pPr>
        <w:pStyle w:val="Heading3"/>
        <w:shd w:val="clear" w:color="auto" w:fill="FFFFFF"/>
        <w:spacing w:before="0"/>
        <w:ind w:left="1440" w:hanging="1440"/>
        <w:rPr>
          <w:rFonts w:cs="Arial"/>
          <w:color w:val="000000"/>
        </w:rPr>
      </w:pPr>
      <w:r w:rsidRPr="00DC4344">
        <w:rPr>
          <w:rFonts w:cs="Arial"/>
          <w:color w:val="000000"/>
        </w:rPr>
        <w:t xml:space="preserve">Clause </w:t>
      </w:r>
      <w:r w:rsidR="00DF48EA" w:rsidRPr="00DC4344">
        <w:rPr>
          <w:rFonts w:cs="Arial"/>
          <w:color w:val="000000"/>
        </w:rPr>
        <w:t>1</w:t>
      </w:r>
      <w:r w:rsidR="00DF48EA">
        <w:rPr>
          <w:rFonts w:cs="Arial"/>
          <w:color w:val="000000"/>
        </w:rPr>
        <w:t>7</w:t>
      </w:r>
      <w:r w:rsidRPr="00DC4344">
        <w:rPr>
          <w:rFonts w:cs="Arial"/>
          <w:color w:val="000000"/>
        </w:rPr>
        <w:tab/>
        <w:t>Section 81</w:t>
      </w:r>
    </w:p>
    <w:p w14:paraId="09AEA334" w14:textId="52D277AF" w:rsidR="0078060E" w:rsidRPr="009074A8" w:rsidRDefault="0089713D" w:rsidP="00A676A6">
      <w:pPr>
        <w:pStyle w:val="NormalWeb"/>
        <w:shd w:val="clear" w:color="auto" w:fill="FFFFFF"/>
        <w:spacing w:before="0" w:beforeAutospacing="0" w:after="200" w:afterAutospacing="0"/>
        <w:rPr>
          <w:rFonts w:ascii="Arial" w:hAnsi="Arial" w:cs="Arial"/>
        </w:rPr>
      </w:pPr>
      <w:r w:rsidRPr="009074A8">
        <w:rPr>
          <w:rFonts w:ascii="Arial" w:hAnsi="Arial" w:cs="Arial"/>
          <w:color w:val="000000"/>
        </w:rPr>
        <w:t>This clause</w:t>
      </w:r>
      <w:r w:rsidR="0078060E" w:rsidRPr="009074A8">
        <w:rPr>
          <w:rFonts w:ascii="Arial" w:hAnsi="Arial" w:cs="Arial"/>
          <w:color w:val="000000"/>
        </w:rPr>
        <w:t xml:space="preserve"> amends section 81 to strengthen </w:t>
      </w:r>
      <w:r w:rsidR="00984D89">
        <w:rPr>
          <w:rFonts w:ascii="Arial" w:hAnsi="Arial" w:cs="Arial"/>
          <w:color w:val="000000"/>
        </w:rPr>
        <w:t xml:space="preserve">the </w:t>
      </w:r>
      <w:r w:rsidR="0078060E" w:rsidRPr="009074A8">
        <w:rPr>
          <w:rFonts w:ascii="Arial" w:hAnsi="Arial" w:cs="Arial"/>
          <w:color w:val="000000"/>
        </w:rPr>
        <w:t xml:space="preserve">constructive ownership of landholdings provisions. Specifically, </w:t>
      </w:r>
      <w:r w:rsidR="00984D89">
        <w:rPr>
          <w:rFonts w:ascii="Arial" w:hAnsi="Arial" w:cs="Arial"/>
          <w:color w:val="000000"/>
        </w:rPr>
        <w:t xml:space="preserve">under section 81 (1) </w:t>
      </w:r>
      <w:r w:rsidR="0078060E" w:rsidRPr="009074A8">
        <w:rPr>
          <w:rFonts w:ascii="Arial" w:hAnsi="Arial" w:cs="Arial"/>
          <w:color w:val="000000"/>
        </w:rPr>
        <w:t>a</w:t>
      </w:r>
      <w:r w:rsidR="0078060E" w:rsidRPr="009074A8">
        <w:rPr>
          <w:rFonts w:ascii="Arial" w:hAnsi="Arial" w:cs="Arial"/>
        </w:rPr>
        <w:t xml:space="preserve">n </w:t>
      </w:r>
      <w:r w:rsidR="007F1421">
        <w:rPr>
          <w:rFonts w:ascii="Arial" w:hAnsi="Arial" w:cs="Arial"/>
        </w:rPr>
        <w:t>‘</w:t>
      </w:r>
      <w:r w:rsidR="0078060E" w:rsidRPr="009074A8">
        <w:rPr>
          <w:rFonts w:ascii="Arial" w:hAnsi="Arial" w:cs="Arial"/>
        </w:rPr>
        <w:t>entity</w:t>
      </w:r>
      <w:r w:rsidR="007F1421">
        <w:rPr>
          <w:rFonts w:ascii="Arial" w:hAnsi="Arial" w:cs="Arial"/>
        </w:rPr>
        <w:t>’</w:t>
      </w:r>
      <w:r w:rsidR="002036C3">
        <w:rPr>
          <w:rFonts w:ascii="Arial" w:hAnsi="Arial" w:cs="Arial"/>
        </w:rPr>
        <w:t xml:space="preserve">, being a landholder under the definitions of section 78A (1) and section 79, </w:t>
      </w:r>
      <w:r w:rsidR="0078060E" w:rsidRPr="009074A8">
        <w:rPr>
          <w:rFonts w:ascii="Arial" w:hAnsi="Arial" w:cs="Arial"/>
        </w:rPr>
        <w:t xml:space="preserve">will be deemed to hold an interest in land held by a </w:t>
      </w:r>
      <w:r w:rsidR="007F1421">
        <w:rPr>
          <w:rFonts w:ascii="Arial" w:hAnsi="Arial" w:cs="Arial"/>
        </w:rPr>
        <w:t>‘</w:t>
      </w:r>
      <w:r w:rsidR="0078060E" w:rsidRPr="009074A8">
        <w:rPr>
          <w:rFonts w:ascii="Arial" w:hAnsi="Arial" w:cs="Arial"/>
        </w:rPr>
        <w:t>linked body</w:t>
      </w:r>
      <w:r w:rsidR="007F1421">
        <w:rPr>
          <w:rFonts w:ascii="Arial" w:hAnsi="Arial" w:cs="Arial"/>
        </w:rPr>
        <w:t>’</w:t>
      </w:r>
      <w:r w:rsidR="0078060E" w:rsidRPr="009074A8">
        <w:rPr>
          <w:rFonts w:ascii="Arial" w:hAnsi="Arial" w:cs="Arial"/>
        </w:rPr>
        <w:t xml:space="preserve"> of the entity (</w:t>
      </w:r>
      <w:r w:rsidR="003B6696" w:rsidRPr="009074A8">
        <w:rPr>
          <w:rFonts w:ascii="Arial" w:hAnsi="Arial" w:cs="Arial"/>
        </w:rPr>
        <w:t xml:space="preserve">in </w:t>
      </w:r>
      <w:r w:rsidR="0078060E" w:rsidRPr="009074A8">
        <w:rPr>
          <w:rFonts w:ascii="Arial" w:hAnsi="Arial" w:cs="Arial"/>
        </w:rPr>
        <w:t xml:space="preserve">addition to any interest in land that the entity holds in its own right) if, on the </w:t>
      </w:r>
      <w:r w:rsidR="007F1421">
        <w:rPr>
          <w:rFonts w:ascii="Arial" w:hAnsi="Arial" w:cs="Arial"/>
        </w:rPr>
        <w:t>‘</w:t>
      </w:r>
      <w:r w:rsidR="0078060E" w:rsidRPr="009074A8">
        <w:rPr>
          <w:rFonts w:ascii="Arial" w:hAnsi="Arial" w:cs="Arial"/>
        </w:rPr>
        <w:t>winding-up</w:t>
      </w:r>
      <w:r w:rsidR="007F1421">
        <w:rPr>
          <w:rFonts w:ascii="Arial" w:hAnsi="Arial" w:cs="Arial"/>
        </w:rPr>
        <w:t>’</w:t>
      </w:r>
      <w:r w:rsidR="0078060E" w:rsidRPr="009074A8">
        <w:rPr>
          <w:rFonts w:ascii="Arial" w:hAnsi="Arial" w:cs="Arial"/>
        </w:rPr>
        <w:t xml:space="preserve"> of all linked bodies of the entity: </w:t>
      </w:r>
    </w:p>
    <w:p w14:paraId="0BB7AE7A" w14:textId="3D7A47DD" w:rsidR="0078060E" w:rsidRPr="009074A8" w:rsidRDefault="0078060E" w:rsidP="00ED4710">
      <w:pPr>
        <w:pStyle w:val="Default"/>
        <w:numPr>
          <w:ilvl w:val="0"/>
          <w:numId w:val="31"/>
        </w:numPr>
        <w:spacing w:after="120"/>
        <w:ind w:hanging="357"/>
        <w:rPr>
          <w:rFonts w:ascii="Arial" w:hAnsi="Arial" w:cs="Arial"/>
        </w:rPr>
      </w:pPr>
      <w:r w:rsidRPr="009074A8">
        <w:rPr>
          <w:rFonts w:ascii="Arial" w:hAnsi="Arial" w:cs="Arial"/>
        </w:rPr>
        <w:t xml:space="preserve">the entity would be </w:t>
      </w:r>
      <w:r w:rsidR="00730B6E">
        <w:rPr>
          <w:rFonts w:ascii="Arial" w:hAnsi="Arial" w:cs="Arial"/>
        </w:rPr>
        <w:t>‘</w:t>
      </w:r>
      <w:r w:rsidRPr="00730B6E">
        <w:rPr>
          <w:rFonts w:ascii="Arial" w:hAnsi="Arial" w:cs="Arial"/>
        </w:rPr>
        <w:t>entitled</w:t>
      </w:r>
      <w:r w:rsidR="00730B6E">
        <w:rPr>
          <w:rFonts w:ascii="Arial" w:hAnsi="Arial" w:cs="Arial"/>
          <w:i/>
          <w:iCs/>
        </w:rPr>
        <w:t>’</w:t>
      </w:r>
      <w:r w:rsidRPr="009074A8">
        <w:rPr>
          <w:rFonts w:ascii="Arial" w:hAnsi="Arial" w:cs="Arial"/>
        </w:rPr>
        <w:t xml:space="preserve"> to a distribution of any of the property held by any of the </w:t>
      </w:r>
      <w:r w:rsidRPr="007F1421">
        <w:rPr>
          <w:rFonts w:ascii="Arial" w:hAnsi="Arial" w:cs="Arial"/>
        </w:rPr>
        <w:t>linked bodies</w:t>
      </w:r>
      <w:r w:rsidRPr="009074A8">
        <w:rPr>
          <w:rFonts w:ascii="Arial" w:hAnsi="Arial" w:cs="Arial"/>
        </w:rPr>
        <w:t xml:space="preserve">; and </w:t>
      </w:r>
    </w:p>
    <w:p w14:paraId="20AD34B8" w14:textId="01673FA4" w:rsidR="0078060E" w:rsidRPr="009074A8" w:rsidRDefault="0078060E" w:rsidP="00ED4710">
      <w:pPr>
        <w:pStyle w:val="Default"/>
        <w:numPr>
          <w:ilvl w:val="0"/>
          <w:numId w:val="31"/>
        </w:numPr>
        <w:spacing w:after="120"/>
        <w:ind w:hanging="357"/>
        <w:rPr>
          <w:rFonts w:ascii="Arial" w:hAnsi="Arial" w:cs="Arial"/>
        </w:rPr>
      </w:pPr>
      <w:r w:rsidRPr="009074A8">
        <w:rPr>
          <w:rFonts w:ascii="Arial" w:hAnsi="Arial" w:cs="Arial"/>
        </w:rPr>
        <w:t>either of the following appl</w:t>
      </w:r>
      <w:r w:rsidR="00D82132">
        <w:rPr>
          <w:rFonts w:ascii="Arial" w:hAnsi="Arial" w:cs="Arial"/>
        </w:rPr>
        <w:t>ies</w:t>
      </w:r>
      <w:r w:rsidRPr="009074A8">
        <w:rPr>
          <w:rFonts w:ascii="Arial" w:hAnsi="Arial" w:cs="Arial"/>
        </w:rPr>
        <w:t xml:space="preserve">: </w:t>
      </w:r>
    </w:p>
    <w:p w14:paraId="2FCC4BBD" w14:textId="211E16C0" w:rsidR="0078060E" w:rsidRPr="00DE2726" w:rsidRDefault="0078060E" w:rsidP="00ED4710">
      <w:pPr>
        <w:pStyle w:val="Default"/>
        <w:numPr>
          <w:ilvl w:val="1"/>
          <w:numId w:val="31"/>
        </w:numPr>
        <w:spacing w:after="120"/>
        <w:ind w:hanging="357"/>
        <w:rPr>
          <w:rFonts w:ascii="Arial" w:hAnsi="Arial" w:cs="Arial"/>
        </w:rPr>
      </w:pPr>
      <w:r w:rsidRPr="009074A8">
        <w:rPr>
          <w:rFonts w:ascii="Arial" w:hAnsi="Arial" w:cs="Arial"/>
        </w:rPr>
        <w:t xml:space="preserve">any </w:t>
      </w:r>
      <w:r w:rsidRPr="007F1421">
        <w:rPr>
          <w:rFonts w:ascii="Arial" w:hAnsi="Arial" w:cs="Arial"/>
        </w:rPr>
        <w:t>linked body</w:t>
      </w:r>
      <w:r w:rsidRPr="009074A8">
        <w:rPr>
          <w:rFonts w:ascii="Arial" w:hAnsi="Arial" w:cs="Arial"/>
        </w:rPr>
        <w:t xml:space="preserve"> would be </w:t>
      </w:r>
      <w:r w:rsidRPr="007F1421">
        <w:rPr>
          <w:rFonts w:ascii="Arial" w:hAnsi="Arial" w:cs="Arial"/>
        </w:rPr>
        <w:t>entitled</w:t>
      </w:r>
      <w:r w:rsidRPr="009074A8">
        <w:rPr>
          <w:rFonts w:ascii="Arial" w:hAnsi="Arial" w:cs="Arial"/>
        </w:rPr>
        <w:t xml:space="preserve"> to receive at least 50</w:t>
      </w:r>
      <w:r w:rsidR="00D80E86" w:rsidRPr="009074A8">
        <w:rPr>
          <w:rFonts w:ascii="Arial" w:hAnsi="Arial" w:cs="Arial"/>
        </w:rPr>
        <w:t xml:space="preserve"> per cent</w:t>
      </w:r>
      <w:r w:rsidRPr="009074A8">
        <w:rPr>
          <w:rFonts w:ascii="Arial" w:hAnsi="Arial" w:cs="Arial"/>
        </w:rPr>
        <w:t xml:space="preserve"> of the </w:t>
      </w:r>
      <w:r w:rsidR="007F1421">
        <w:rPr>
          <w:rFonts w:ascii="Arial" w:hAnsi="Arial" w:cs="Arial"/>
        </w:rPr>
        <w:t>‘</w:t>
      </w:r>
      <w:r w:rsidRPr="007F1421">
        <w:rPr>
          <w:rFonts w:ascii="Arial" w:hAnsi="Arial" w:cs="Arial"/>
        </w:rPr>
        <w:t>unencumbered value</w:t>
      </w:r>
      <w:r w:rsidR="007F1421">
        <w:rPr>
          <w:rFonts w:ascii="Arial" w:hAnsi="Arial" w:cs="Arial"/>
        </w:rPr>
        <w:t>’</w:t>
      </w:r>
      <w:r w:rsidRPr="00DE2726">
        <w:rPr>
          <w:rFonts w:ascii="Arial" w:hAnsi="Arial" w:cs="Arial"/>
        </w:rPr>
        <w:t xml:space="preserve"> of all the property held by any </w:t>
      </w:r>
      <w:r w:rsidRPr="002036C3">
        <w:rPr>
          <w:rFonts w:ascii="Arial" w:hAnsi="Arial" w:cs="Arial"/>
        </w:rPr>
        <w:t xml:space="preserve">other </w:t>
      </w:r>
      <w:r w:rsidRPr="007F1421">
        <w:rPr>
          <w:rFonts w:ascii="Arial" w:hAnsi="Arial" w:cs="Arial"/>
        </w:rPr>
        <w:t>linked body</w:t>
      </w:r>
      <w:r w:rsidRPr="00DE2726">
        <w:rPr>
          <w:rFonts w:ascii="Arial" w:hAnsi="Arial" w:cs="Arial"/>
        </w:rPr>
        <w:t xml:space="preserve">. </w:t>
      </w:r>
    </w:p>
    <w:p w14:paraId="389F1E97" w14:textId="1582AE46" w:rsidR="0078060E" w:rsidRPr="009074A8" w:rsidRDefault="0078060E" w:rsidP="00ED4710">
      <w:pPr>
        <w:pStyle w:val="Default"/>
        <w:numPr>
          <w:ilvl w:val="1"/>
          <w:numId w:val="31"/>
        </w:numPr>
        <w:rPr>
          <w:rFonts w:ascii="Arial" w:hAnsi="Arial" w:cs="Arial"/>
        </w:rPr>
      </w:pPr>
      <w:r w:rsidRPr="00DE2726">
        <w:rPr>
          <w:rFonts w:ascii="Arial" w:hAnsi="Arial" w:cs="Arial"/>
        </w:rPr>
        <w:t xml:space="preserve">if the </w:t>
      </w:r>
      <w:r w:rsidRPr="007F1421">
        <w:rPr>
          <w:rFonts w:ascii="Arial" w:hAnsi="Arial" w:cs="Arial"/>
        </w:rPr>
        <w:t>unencumbered value</w:t>
      </w:r>
      <w:r w:rsidRPr="009074A8">
        <w:rPr>
          <w:rFonts w:ascii="Arial" w:hAnsi="Arial" w:cs="Arial"/>
        </w:rPr>
        <w:t xml:space="preserve"> of all the property held by each </w:t>
      </w:r>
      <w:r w:rsidRPr="007F1421">
        <w:rPr>
          <w:rFonts w:ascii="Arial" w:hAnsi="Arial" w:cs="Arial"/>
        </w:rPr>
        <w:t>linked body</w:t>
      </w:r>
      <w:r w:rsidRPr="002036C3">
        <w:rPr>
          <w:rFonts w:ascii="Arial" w:hAnsi="Arial" w:cs="Arial"/>
        </w:rPr>
        <w:t xml:space="preserve"> </w:t>
      </w:r>
      <w:r w:rsidRPr="009074A8">
        <w:rPr>
          <w:rFonts w:ascii="Arial" w:hAnsi="Arial" w:cs="Arial"/>
        </w:rPr>
        <w:t xml:space="preserve">were aggregated, the </w:t>
      </w:r>
      <w:r w:rsidRPr="007F1421">
        <w:rPr>
          <w:rFonts w:ascii="Arial" w:hAnsi="Arial" w:cs="Arial"/>
        </w:rPr>
        <w:t>entity</w:t>
      </w:r>
      <w:r w:rsidRPr="0081794C">
        <w:rPr>
          <w:rFonts w:ascii="Arial" w:hAnsi="Arial" w:cs="Arial"/>
          <w:i/>
          <w:iCs/>
        </w:rPr>
        <w:t xml:space="preserve"> </w:t>
      </w:r>
      <w:r w:rsidRPr="009074A8">
        <w:rPr>
          <w:rFonts w:ascii="Arial" w:hAnsi="Arial" w:cs="Arial"/>
        </w:rPr>
        <w:t>would be entitled to receive at least 50</w:t>
      </w:r>
      <w:r w:rsidR="00D80E86" w:rsidRPr="009074A8">
        <w:rPr>
          <w:rFonts w:ascii="Arial" w:hAnsi="Arial" w:cs="Arial"/>
        </w:rPr>
        <w:t xml:space="preserve"> per cent</w:t>
      </w:r>
      <w:r w:rsidRPr="009074A8">
        <w:rPr>
          <w:rFonts w:ascii="Arial" w:hAnsi="Arial" w:cs="Arial"/>
        </w:rPr>
        <w:t xml:space="preserve"> of the aggregated value</w:t>
      </w:r>
      <w:r w:rsidR="00CE57FC">
        <w:rPr>
          <w:rFonts w:ascii="Arial" w:hAnsi="Arial" w:cs="Arial"/>
        </w:rPr>
        <w:t>.</w:t>
      </w:r>
    </w:p>
    <w:p w14:paraId="07CEA5C9" w14:textId="77777777" w:rsidR="0078060E" w:rsidRPr="009074A8" w:rsidRDefault="0078060E" w:rsidP="0078060E">
      <w:pPr>
        <w:pStyle w:val="Default"/>
        <w:rPr>
          <w:rFonts w:ascii="Arial" w:hAnsi="Arial" w:cs="Arial"/>
        </w:rPr>
      </w:pPr>
    </w:p>
    <w:p w14:paraId="1F7DA13C" w14:textId="05852899" w:rsidR="0078060E" w:rsidRDefault="0078060E" w:rsidP="00ED4710">
      <w:pPr>
        <w:pStyle w:val="Default"/>
        <w:spacing w:after="200"/>
        <w:rPr>
          <w:rFonts w:ascii="Arial" w:hAnsi="Arial" w:cs="Arial"/>
        </w:rPr>
      </w:pPr>
      <w:r w:rsidRPr="009074A8">
        <w:rPr>
          <w:rFonts w:ascii="Arial" w:hAnsi="Arial" w:cs="Arial"/>
        </w:rPr>
        <w:t xml:space="preserve">Section </w:t>
      </w:r>
      <w:r w:rsidR="004E4943" w:rsidRPr="009074A8">
        <w:rPr>
          <w:rFonts w:ascii="Arial" w:hAnsi="Arial" w:cs="Arial"/>
        </w:rPr>
        <w:t xml:space="preserve">81 </w:t>
      </w:r>
      <w:r w:rsidRPr="009074A8">
        <w:rPr>
          <w:rFonts w:ascii="Arial" w:hAnsi="Arial" w:cs="Arial"/>
        </w:rPr>
        <w:t xml:space="preserve">(3) is amended to adjust for the revised form of sections 80 (1) and (2), however the basis for determining duty payable </w:t>
      </w:r>
      <w:r w:rsidR="0075201D">
        <w:rPr>
          <w:rFonts w:ascii="Arial" w:hAnsi="Arial" w:cs="Arial"/>
        </w:rPr>
        <w:t xml:space="preserve">is unchanged. The value of the entity or landholders deemed interest is </w:t>
      </w:r>
      <w:r w:rsidR="00DD6FFE" w:rsidRPr="009074A8">
        <w:rPr>
          <w:rFonts w:ascii="Arial" w:hAnsi="Arial" w:cs="Arial"/>
        </w:rPr>
        <w:t xml:space="preserve">the </w:t>
      </w:r>
      <w:r w:rsidR="00976820" w:rsidRPr="009074A8">
        <w:rPr>
          <w:rFonts w:ascii="Arial" w:hAnsi="Arial" w:cs="Arial"/>
        </w:rPr>
        <w:t>proportion of t</w:t>
      </w:r>
      <w:r w:rsidRPr="009074A8">
        <w:rPr>
          <w:rFonts w:ascii="Arial" w:hAnsi="Arial" w:cs="Arial"/>
        </w:rPr>
        <w:t xml:space="preserve">he unencumbered value of the property held by the linked body to which the entity would be entitled to receive on the winding-up of all linked bodies of the entity. </w:t>
      </w:r>
    </w:p>
    <w:p w14:paraId="3B968D84" w14:textId="73C63780" w:rsidR="00B03317" w:rsidRPr="009074A8" w:rsidRDefault="00B03317" w:rsidP="00ED4710">
      <w:pPr>
        <w:pStyle w:val="Default"/>
        <w:spacing w:after="200"/>
        <w:rPr>
          <w:rFonts w:ascii="Arial" w:hAnsi="Arial" w:cs="Arial"/>
        </w:rPr>
      </w:pPr>
      <w:r>
        <w:rPr>
          <w:rFonts w:ascii="Arial" w:hAnsi="Arial" w:cs="Arial"/>
        </w:rPr>
        <w:t>Section 81 (4) provides that the liabilities of a linked body must be disregarded when determining the value of property held by a body. The liabilities of any body must be disregarded</w:t>
      </w:r>
      <w:r w:rsidR="005E393F">
        <w:rPr>
          <w:rFonts w:ascii="Arial" w:hAnsi="Arial" w:cs="Arial"/>
        </w:rPr>
        <w:t xml:space="preserve"> throughout section 81 as evidenced </w:t>
      </w:r>
      <w:r w:rsidR="002036C3">
        <w:rPr>
          <w:rFonts w:ascii="Arial" w:hAnsi="Arial" w:cs="Arial"/>
        </w:rPr>
        <w:t>using</w:t>
      </w:r>
      <w:r w:rsidR="005E393F">
        <w:rPr>
          <w:rFonts w:ascii="Arial" w:hAnsi="Arial" w:cs="Arial"/>
        </w:rPr>
        <w:t xml:space="preserve"> </w:t>
      </w:r>
      <w:r w:rsidR="005E393F" w:rsidRPr="007F1421">
        <w:rPr>
          <w:rFonts w:ascii="Arial" w:hAnsi="Arial" w:cs="Arial"/>
        </w:rPr>
        <w:t>unencumbered value</w:t>
      </w:r>
      <w:r w:rsidR="005E393F">
        <w:rPr>
          <w:rFonts w:ascii="Arial" w:hAnsi="Arial" w:cs="Arial"/>
        </w:rPr>
        <w:t xml:space="preserve"> </w:t>
      </w:r>
      <w:r w:rsidR="005E393F">
        <w:rPr>
          <w:rFonts w:ascii="Arial" w:hAnsi="Arial" w:cs="Arial"/>
        </w:rPr>
        <w:lastRenderedPageBreak/>
        <w:t xml:space="preserve">throughout sections 81 (1) (b) and subsection (3) in addition to the specific reference to disregard in subsection (4). </w:t>
      </w:r>
    </w:p>
    <w:p w14:paraId="528A0F09" w14:textId="46E44A83" w:rsidR="00D87DA5" w:rsidRDefault="00976820" w:rsidP="00AA2040">
      <w:pPr>
        <w:pStyle w:val="Default"/>
        <w:rPr>
          <w:rFonts w:ascii="Arial" w:hAnsi="Arial" w:cs="Arial"/>
        </w:rPr>
      </w:pPr>
      <w:r w:rsidRPr="009074A8">
        <w:rPr>
          <w:rFonts w:ascii="Arial" w:hAnsi="Arial" w:cs="Arial"/>
        </w:rPr>
        <w:t xml:space="preserve">Section </w:t>
      </w:r>
      <w:r w:rsidR="004E4943" w:rsidRPr="009074A8">
        <w:rPr>
          <w:rFonts w:ascii="Arial" w:hAnsi="Arial" w:cs="Arial"/>
        </w:rPr>
        <w:t xml:space="preserve">81 </w:t>
      </w:r>
      <w:r w:rsidR="0078060E" w:rsidRPr="009074A8">
        <w:rPr>
          <w:rFonts w:ascii="Arial" w:hAnsi="Arial" w:cs="Arial"/>
        </w:rPr>
        <w:t>(</w:t>
      </w:r>
      <w:r w:rsidR="005E393F">
        <w:rPr>
          <w:rFonts w:ascii="Arial" w:hAnsi="Arial" w:cs="Arial"/>
        </w:rPr>
        <w:t>5</w:t>
      </w:r>
      <w:r w:rsidR="0078060E" w:rsidRPr="009074A8">
        <w:rPr>
          <w:rFonts w:ascii="Arial" w:hAnsi="Arial" w:cs="Arial"/>
        </w:rPr>
        <w:t xml:space="preserve">) </w:t>
      </w:r>
      <w:r w:rsidRPr="009074A8">
        <w:rPr>
          <w:rFonts w:ascii="Arial" w:hAnsi="Arial" w:cs="Arial"/>
        </w:rPr>
        <w:t xml:space="preserve">is amended to provide consequential definitions of </w:t>
      </w:r>
      <w:r w:rsidR="000B1C6B">
        <w:rPr>
          <w:rFonts w:ascii="Arial" w:hAnsi="Arial" w:cs="Arial"/>
        </w:rPr>
        <w:t>‘</w:t>
      </w:r>
      <w:r w:rsidRPr="0081794C">
        <w:rPr>
          <w:rFonts w:ascii="Arial" w:hAnsi="Arial" w:cs="Arial"/>
        </w:rPr>
        <w:t>body</w:t>
      </w:r>
      <w:r w:rsidR="000B1C6B">
        <w:rPr>
          <w:rFonts w:ascii="Arial" w:hAnsi="Arial" w:cs="Arial"/>
          <w:i/>
          <w:iCs/>
        </w:rPr>
        <w:t>’</w:t>
      </w:r>
      <w:r w:rsidRPr="009074A8">
        <w:rPr>
          <w:rFonts w:ascii="Arial" w:hAnsi="Arial" w:cs="Arial"/>
        </w:rPr>
        <w:t xml:space="preserve">, </w:t>
      </w:r>
      <w:r w:rsidRPr="0081794C">
        <w:rPr>
          <w:rFonts w:ascii="Arial" w:hAnsi="Arial" w:cs="Arial"/>
        </w:rPr>
        <w:t>entitled</w:t>
      </w:r>
      <w:r w:rsidRPr="009074A8">
        <w:rPr>
          <w:rFonts w:ascii="Arial" w:hAnsi="Arial" w:cs="Arial"/>
        </w:rPr>
        <w:t xml:space="preserve">, </w:t>
      </w:r>
      <w:r w:rsidR="000B1C6B">
        <w:rPr>
          <w:rFonts w:ascii="Arial" w:hAnsi="Arial" w:cs="Arial"/>
        </w:rPr>
        <w:t>‘</w:t>
      </w:r>
      <w:r w:rsidRPr="0081794C">
        <w:rPr>
          <w:rFonts w:ascii="Arial" w:hAnsi="Arial" w:cs="Arial"/>
        </w:rPr>
        <w:t>linked</w:t>
      </w:r>
      <w:r w:rsidR="000B1C6B">
        <w:rPr>
          <w:rFonts w:ascii="Arial" w:hAnsi="Arial" w:cs="Arial"/>
        </w:rPr>
        <w:t>’</w:t>
      </w:r>
      <w:r w:rsidRPr="009074A8">
        <w:rPr>
          <w:rFonts w:ascii="Arial" w:hAnsi="Arial" w:cs="Arial"/>
        </w:rPr>
        <w:t xml:space="preserve">, </w:t>
      </w:r>
      <w:r w:rsidRPr="0081794C">
        <w:rPr>
          <w:rFonts w:ascii="Arial" w:hAnsi="Arial" w:cs="Arial"/>
        </w:rPr>
        <w:t>linked body</w:t>
      </w:r>
      <w:r w:rsidRPr="009074A8">
        <w:rPr>
          <w:rFonts w:ascii="Arial" w:hAnsi="Arial" w:cs="Arial"/>
        </w:rPr>
        <w:t xml:space="preserve"> and </w:t>
      </w:r>
      <w:r w:rsidRPr="0081794C">
        <w:rPr>
          <w:rFonts w:ascii="Arial" w:hAnsi="Arial" w:cs="Arial"/>
        </w:rPr>
        <w:t>winding-up</w:t>
      </w:r>
      <w:r w:rsidRPr="009074A8">
        <w:rPr>
          <w:rFonts w:ascii="Arial" w:hAnsi="Arial" w:cs="Arial"/>
        </w:rPr>
        <w:t xml:space="preserve">. </w:t>
      </w:r>
      <w:r w:rsidR="004E4943" w:rsidRPr="009074A8">
        <w:rPr>
          <w:rFonts w:ascii="Arial" w:hAnsi="Arial" w:cs="Arial"/>
        </w:rPr>
        <w:t xml:space="preserve">The definition of a body </w:t>
      </w:r>
      <w:r w:rsidR="000D4397" w:rsidRPr="009074A8">
        <w:rPr>
          <w:rFonts w:ascii="Arial" w:hAnsi="Arial" w:cs="Arial"/>
        </w:rPr>
        <w:t>includes an</w:t>
      </w:r>
      <w:r w:rsidR="004E4943" w:rsidRPr="009074A8">
        <w:rPr>
          <w:rFonts w:ascii="Arial" w:hAnsi="Arial" w:cs="Arial"/>
        </w:rPr>
        <w:t xml:space="preserve"> entity</w:t>
      </w:r>
      <w:r w:rsidR="000D4397" w:rsidRPr="009074A8">
        <w:rPr>
          <w:rFonts w:ascii="Arial" w:hAnsi="Arial" w:cs="Arial"/>
        </w:rPr>
        <w:t xml:space="preserve">, </w:t>
      </w:r>
      <w:r w:rsidR="00E72786" w:rsidRPr="009074A8">
        <w:rPr>
          <w:rFonts w:ascii="Arial" w:hAnsi="Arial" w:cs="Arial"/>
        </w:rPr>
        <w:t xml:space="preserve">a </w:t>
      </w:r>
      <w:r w:rsidR="004E4943" w:rsidRPr="009074A8">
        <w:rPr>
          <w:rFonts w:ascii="Arial" w:hAnsi="Arial" w:cs="Arial"/>
        </w:rPr>
        <w:t>partnership and a trust but does not include a</w:t>
      </w:r>
      <w:r w:rsidR="00F80621" w:rsidRPr="009074A8">
        <w:rPr>
          <w:rFonts w:ascii="Arial" w:hAnsi="Arial" w:cs="Arial"/>
        </w:rPr>
        <w:t>n individual, a</w:t>
      </w:r>
      <w:r w:rsidR="004E4943" w:rsidRPr="009074A8">
        <w:rPr>
          <w:rFonts w:ascii="Arial" w:hAnsi="Arial" w:cs="Arial"/>
        </w:rPr>
        <w:t xml:space="preserve"> discretionary trust (addressed in section 82),</w:t>
      </w:r>
      <w:r w:rsidR="00F80621" w:rsidRPr="009074A8">
        <w:rPr>
          <w:rFonts w:ascii="Arial" w:hAnsi="Arial" w:cs="Arial"/>
        </w:rPr>
        <w:t xml:space="preserve"> a</w:t>
      </w:r>
      <w:r w:rsidR="004E4943" w:rsidRPr="009074A8">
        <w:rPr>
          <w:rFonts w:ascii="Arial" w:hAnsi="Arial" w:cs="Arial"/>
        </w:rPr>
        <w:t xml:space="preserve"> </w:t>
      </w:r>
      <w:r w:rsidR="000B1C6B">
        <w:rPr>
          <w:rFonts w:ascii="Arial" w:hAnsi="Arial" w:cs="Arial"/>
        </w:rPr>
        <w:t>‘</w:t>
      </w:r>
      <w:r w:rsidR="004E4943" w:rsidRPr="009074A8">
        <w:rPr>
          <w:rFonts w:ascii="Arial" w:hAnsi="Arial" w:cs="Arial"/>
        </w:rPr>
        <w:t>listed company</w:t>
      </w:r>
      <w:r w:rsidR="000B1C6B">
        <w:rPr>
          <w:rFonts w:ascii="Arial" w:hAnsi="Arial" w:cs="Arial"/>
        </w:rPr>
        <w:t>’</w:t>
      </w:r>
      <w:r w:rsidR="004E4943" w:rsidRPr="009074A8">
        <w:rPr>
          <w:rFonts w:ascii="Arial" w:hAnsi="Arial" w:cs="Arial"/>
        </w:rPr>
        <w:t xml:space="preserve"> or a </w:t>
      </w:r>
      <w:r w:rsidR="000B1C6B">
        <w:rPr>
          <w:rFonts w:ascii="Arial" w:hAnsi="Arial" w:cs="Arial"/>
        </w:rPr>
        <w:t>‘</w:t>
      </w:r>
      <w:r w:rsidR="000D4397" w:rsidRPr="009074A8">
        <w:rPr>
          <w:rFonts w:ascii="Arial" w:hAnsi="Arial" w:cs="Arial"/>
        </w:rPr>
        <w:t>public unit trust scheme</w:t>
      </w:r>
      <w:r w:rsidR="000B1C6B">
        <w:rPr>
          <w:rFonts w:ascii="Arial" w:hAnsi="Arial" w:cs="Arial"/>
        </w:rPr>
        <w:t>’</w:t>
      </w:r>
      <w:r w:rsidR="000D4397" w:rsidRPr="009074A8">
        <w:rPr>
          <w:rFonts w:ascii="Arial" w:hAnsi="Arial" w:cs="Arial"/>
        </w:rPr>
        <w:t>.</w:t>
      </w:r>
      <w:r w:rsidR="00E72786" w:rsidRPr="009074A8">
        <w:rPr>
          <w:rFonts w:ascii="Arial" w:hAnsi="Arial" w:cs="Arial"/>
        </w:rPr>
        <w:t xml:space="preserve"> The inclusion of a trust ensures that a broader range of trusts are captured, including but not limited to, constructive trusts, resulting trusts and bare trusts. </w:t>
      </w:r>
      <w:r w:rsidR="005C21AB" w:rsidRPr="009074A8">
        <w:rPr>
          <w:rFonts w:ascii="Arial" w:hAnsi="Arial" w:cs="Arial"/>
        </w:rPr>
        <w:t>The definitions align with definitions for constructive ownership in other jurisdictions</w:t>
      </w:r>
      <w:r w:rsidR="005C21AB">
        <w:rPr>
          <w:rFonts w:ascii="Arial" w:hAnsi="Arial" w:cs="Arial"/>
        </w:rPr>
        <w:t xml:space="preserve">. </w:t>
      </w:r>
      <w:r w:rsidR="002E505A" w:rsidRPr="009074A8">
        <w:rPr>
          <w:rFonts w:ascii="Arial" w:hAnsi="Arial" w:cs="Arial"/>
        </w:rPr>
        <w:t xml:space="preserve">Listed companies and public unit trust schemes are excluded from the definition of body because the landholder provisions </w:t>
      </w:r>
      <w:r w:rsidR="000B1C6B">
        <w:rPr>
          <w:rFonts w:ascii="Arial" w:hAnsi="Arial" w:cs="Arial"/>
        </w:rPr>
        <w:t xml:space="preserve">generally </w:t>
      </w:r>
      <w:r w:rsidR="002E505A" w:rsidRPr="009074A8">
        <w:rPr>
          <w:rFonts w:ascii="Arial" w:hAnsi="Arial" w:cs="Arial"/>
        </w:rPr>
        <w:t xml:space="preserve">do not apply to acquisitions in public </w:t>
      </w:r>
      <w:r w:rsidR="00D87DA5" w:rsidRPr="009074A8">
        <w:rPr>
          <w:rFonts w:ascii="Arial" w:hAnsi="Arial" w:cs="Arial"/>
        </w:rPr>
        <w:t xml:space="preserve">companies or </w:t>
      </w:r>
      <w:r w:rsidR="005C21AB">
        <w:rPr>
          <w:rFonts w:ascii="Arial" w:hAnsi="Arial" w:cs="Arial"/>
        </w:rPr>
        <w:t xml:space="preserve">public unit </w:t>
      </w:r>
      <w:r w:rsidR="00D87DA5" w:rsidRPr="009074A8">
        <w:rPr>
          <w:rFonts w:ascii="Arial" w:hAnsi="Arial" w:cs="Arial"/>
        </w:rPr>
        <w:t xml:space="preserve">trusts. </w:t>
      </w:r>
    </w:p>
    <w:p w14:paraId="3A308F31" w14:textId="77777777" w:rsidR="003F16CE" w:rsidRDefault="003F16CE" w:rsidP="00132846">
      <w:pPr>
        <w:pStyle w:val="Default"/>
        <w:ind w:left="720"/>
        <w:rPr>
          <w:rFonts w:ascii="Arial" w:hAnsi="Arial" w:cs="Arial"/>
        </w:rPr>
      </w:pPr>
    </w:p>
    <w:p w14:paraId="29E1093F" w14:textId="77777777" w:rsidR="00B6762C" w:rsidRPr="004E49E3" w:rsidRDefault="00B6762C" w:rsidP="00B6762C">
      <w:pPr>
        <w:pStyle w:val="Default"/>
        <w:ind w:left="720"/>
        <w:rPr>
          <w:rFonts w:ascii="Arial" w:hAnsi="Arial" w:cs="Arial"/>
          <w:b/>
          <w:bCs/>
          <w:i/>
          <w:iCs/>
        </w:rPr>
      </w:pPr>
      <w:r w:rsidRPr="004E49E3">
        <w:rPr>
          <w:rFonts w:ascii="Arial" w:hAnsi="Arial" w:cs="Arial"/>
          <w:b/>
          <w:bCs/>
          <w:i/>
          <w:iCs/>
        </w:rPr>
        <w:t>Example 1</w:t>
      </w:r>
    </w:p>
    <w:p w14:paraId="392C8CA8" w14:textId="77777777" w:rsidR="00B6762C" w:rsidRPr="009074A8" w:rsidRDefault="00B6762C" w:rsidP="00B6762C">
      <w:pPr>
        <w:pStyle w:val="Default"/>
        <w:ind w:left="720"/>
        <w:rPr>
          <w:rFonts w:ascii="Arial" w:hAnsi="Arial" w:cs="Arial"/>
          <w:i/>
          <w:iCs/>
        </w:rPr>
      </w:pPr>
    </w:p>
    <w:p w14:paraId="7D1CC98B" w14:textId="54DE2F52" w:rsidR="00B6762C" w:rsidRDefault="00B6762C" w:rsidP="00B6762C">
      <w:pPr>
        <w:pStyle w:val="Default"/>
        <w:ind w:left="720"/>
        <w:rPr>
          <w:rFonts w:ascii="Arial" w:hAnsi="Arial" w:cs="Arial"/>
        </w:rPr>
      </w:pPr>
      <w:r w:rsidRPr="009074A8">
        <w:rPr>
          <w:rFonts w:ascii="Arial" w:hAnsi="Arial" w:cs="Arial"/>
        </w:rPr>
        <w:t xml:space="preserve">Jane made a </w:t>
      </w:r>
      <w:r w:rsidR="00694298">
        <w:rPr>
          <w:rFonts w:ascii="Arial" w:hAnsi="Arial" w:cs="Arial"/>
        </w:rPr>
        <w:t>‘</w:t>
      </w:r>
      <w:r w:rsidRPr="009074A8">
        <w:rPr>
          <w:rFonts w:ascii="Arial" w:hAnsi="Arial" w:cs="Arial"/>
        </w:rPr>
        <w:t>relevant acquisition</w:t>
      </w:r>
      <w:r w:rsidR="00694298">
        <w:rPr>
          <w:rFonts w:ascii="Arial" w:hAnsi="Arial" w:cs="Arial"/>
        </w:rPr>
        <w:t>’</w:t>
      </w:r>
      <w:r w:rsidRPr="009074A8">
        <w:rPr>
          <w:rFonts w:ascii="Arial" w:hAnsi="Arial" w:cs="Arial"/>
        </w:rPr>
        <w:t xml:space="preserve"> of 100 per cent in Landholder Y on </w:t>
      </w:r>
      <w:r>
        <w:rPr>
          <w:rFonts w:ascii="Arial" w:hAnsi="Arial" w:cs="Arial"/>
        </w:rPr>
        <w:br/>
      </w:r>
      <w:r w:rsidRPr="009074A8">
        <w:rPr>
          <w:rFonts w:ascii="Arial" w:hAnsi="Arial" w:cs="Arial"/>
        </w:rPr>
        <w:t>30 September 2022</w:t>
      </w:r>
      <w:r>
        <w:rPr>
          <w:rFonts w:ascii="Arial" w:hAnsi="Arial" w:cs="Arial"/>
        </w:rPr>
        <w:t xml:space="preserve"> as shown in Figure 1 below</w:t>
      </w:r>
      <w:r w:rsidRPr="009074A8">
        <w:rPr>
          <w:rFonts w:ascii="Arial" w:hAnsi="Arial" w:cs="Arial"/>
        </w:rPr>
        <w:t xml:space="preserve">. </w:t>
      </w:r>
    </w:p>
    <w:p w14:paraId="13CEA4AE" w14:textId="64AFBB7D" w:rsidR="00467910" w:rsidRDefault="00467910" w:rsidP="00B6762C">
      <w:pPr>
        <w:pStyle w:val="Default"/>
        <w:ind w:left="720"/>
        <w:rPr>
          <w:rFonts w:ascii="Arial" w:hAnsi="Arial" w:cs="Arial"/>
        </w:rPr>
      </w:pPr>
    </w:p>
    <w:p w14:paraId="5E85E5FB" w14:textId="77777777" w:rsidR="00F55C20" w:rsidRDefault="00F55C20" w:rsidP="00F55C20">
      <w:pPr>
        <w:pStyle w:val="Default"/>
        <w:ind w:left="720"/>
        <w:rPr>
          <w:rFonts w:ascii="Arial" w:hAnsi="Arial" w:cs="Arial"/>
        </w:rPr>
      </w:pPr>
      <w:r>
        <w:rPr>
          <w:rFonts w:ascii="Arial" w:hAnsi="Arial" w:cs="Arial"/>
        </w:rPr>
        <w:t>Figure 1.</w:t>
      </w:r>
    </w:p>
    <w:p w14:paraId="51D4ABD8" w14:textId="77777777" w:rsidR="00F55C20" w:rsidRDefault="00F55C20" w:rsidP="00F55C20">
      <w:pPr>
        <w:pStyle w:val="Default"/>
        <w:ind w:left="720"/>
        <w:rPr>
          <w:rFonts w:ascii="Arial" w:hAnsi="Arial" w:cs="Arial"/>
        </w:rPr>
      </w:pPr>
      <w:r>
        <w:object w:dxaOrig="10356" w:dyaOrig="12432" w14:anchorId="642E4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401.25pt" o:ole="">
            <v:imagedata r:id="rId18" o:title=""/>
          </v:shape>
          <o:OLEObject Type="Embed" ProgID="Visio.Drawing.15" ShapeID="_x0000_i1025" DrawAspect="Content" ObjectID="_1731242048" r:id="rId19"/>
        </w:object>
      </w:r>
    </w:p>
    <w:p w14:paraId="45A7C11A" w14:textId="77777777" w:rsidR="00A676A6" w:rsidRDefault="00A676A6">
      <w:pPr>
        <w:spacing w:after="0" w:line="240" w:lineRule="auto"/>
        <w:rPr>
          <w:rFonts w:ascii="Arial" w:hAnsi="Arial" w:cs="Arial"/>
          <w:color w:val="000000"/>
          <w:sz w:val="24"/>
          <w:szCs w:val="24"/>
          <w:lang w:eastAsia="en-AU"/>
        </w:rPr>
      </w:pPr>
      <w:r>
        <w:rPr>
          <w:rFonts w:ascii="Arial" w:hAnsi="Arial" w:cs="Arial"/>
        </w:rPr>
        <w:br w:type="page"/>
      </w:r>
    </w:p>
    <w:p w14:paraId="6429A9AA" w14:textId="69DFB175" w:rsidR="00467910" w:rsidRDefault="00467910" w:rsidP="00467910">
      <w:pPr>
        <w:pStyle w:val="Default"/>
        <w:ind w:left="720"/>
        <w:rPr>
          <w:rFonts w:ascii="Arial" w:hAnsi="Arial" w:cs="Arial"/>
        </w:rPr>
      </w:pPr>
      <w:r w:rsidRPr="009074A8">
        <w:rPr>
          <w:rFonts w:ascii="Arial" w:hAnsi="Arial" w:cs="Arial"/>
        </w:rPr>
        <w:lastRenderedPageBreak/>
        <w:t>Landholder Y directly owns Property 1 with an unencumbered value of $1</w:t>
      </w:r>
      <w:r>
        <w:rPr>
          <w:rFonts w:ascii="Arial" w:hAnsi="Arial" w:cs="Arial"/>
        </w:rPr>
        <w:t> </w:t>
      </w:r>
      <w:r w:rsidRPr="009074A8">
        <w:rPr>
          <w:rFonts w:ascii="Arial" w:hAnsi="Arial" w:cs="Arial"/>
        </w:rPr>
        <w:t>million</w:t>
      </w:r>
      <w:r>
        <w:rPr>
          <w:rFonts w:ascii="Arial" w:hAnsi="Arial" w:cs="Arial"/>
        </w:rPr>
        <w:t xml:space="preserve">. For the landholder duty provisions in </w:t>
      </w:r>
      <w:r w:rsidR="00957BED" w:rsidRPr="00957BED">
        <w:rPr>
          <w:rFonts w:ascii="Arial" w:hAnsi="Arial" w:cs="Arial"/>
        </w:rPr>
        <w:t>p</w:t>
      </w:r>
      <w:r w:rsidRPr="00957BED">
        <w:rPr>
          <w:rFonts w:ascii="Arial" w:hAnsi="Arial" w:cs="Arial"/>
        </w:rPr>
        <w:t>art</w:t>
      </w:r>
      <w:r>
        <w:rPr>
          <w:rFonts w:ascii="Arial" w:hAnsi="Arial" w:cs="Arial"/>
        </w:rPr>
        <w:t xml:space="preserve"> 3.2 it is necessary to consider the landholdings Landholder Y directly owns and constructively owns under section 81 (and if relevant section 82). </w:t>
      </w:r>
    </w:p>
    <w:p w14:paraId="2D5EDBBD" w14:textId="77777777" w:rsidR="00467910" w:rsidRDefault="00467910" w:rsidP="00467910">
      <w:pPr>
        <w:pStyle w:val="Default"/>
        <w:ind w:left="720"/>
        <w:rPr>
          <w:rFonts w:ascii="Arial" w:hAnsi="Arial" w:cs="Arial"/>
        </w:rPr>
      </w:pPr>
    </w:p>
    <w:p w14:paraId="2B20BA9A" w14:textId="49D8D794" w:rsidR="00467910" w:rsidRPr="009074A8" w:rsidRDefault="00467910" w:rsidP="00467910">
      <w:pPr>
        <w:pStyle w:val="Default"/>
        <w:ind w:left="720"/>
        <w:rPr>
          <w:rFonts w:ascii="Arial" w:hAnsi="Arial" w:cs="Arial"/>
        </w:rPr>
      </w:pPr>
      <w:r>
        <w:rPr>
          <w:rFonts w:ascii="Arial" w:hAnsi="Arial" w:cs="Arial"/>
        </w:rPr>
        <w:t xml:space="preserve">Note, liabilities of any linked body are to be disregarded throughout section 81. </w:t>
      </w:r>
    </w:p>
    <w:p w14:paraId="21A370BA" w14:textId="77777777" w:rsidR="00467910" w:rsidRPr="009074A8" w:rsidRDefault="00467910" w:rsidP="00467910">
      <w:pPr>
        <w:pStyle w:val="Default"/>
        <w:ind w:left="720"/>
        <w:rPr>
          <w:rFonts w:ascii="Arial" w:hAnsi="Arial" w:cs="Arial"/>
        </w:rPr>
      </w:pPr>
    </w:p>
    <w:p w14:paraId="233922AB" w14:textId="620DB521" w:rsidR="00467910" w:rsidRDefault="00467910" w:rsidP="00A676A6">
      <w:pPr>
        <w:pStyle w:val="Default"/>
        <w:ind w:left="720"/>
        <w:rPr>
          <w:rFonts w:ascii="Arial" w:hAnsi="Arial" w:cs="Arial"/>
        </w:rPr>
      </w:pPr>
      <w:r w:rsidRPr="009074A8">
        <w:rPr>
          <w:rFonts w:ascii="Arial" w:hAnsi="Arial" w:cs="Arial"/>
        </w:rPr>
        <w:t xml:space="preserve">Landholder Y </w:t>
      </w:r>
      <w:r>
        <w:rPr>
          <w:rFonts w:ascii="Arial" w:hAnsi="Arial" w:cs="Arial"/>
        </w:rPr>
        <w:t xml:space="preserve">has a deemed interest in the land of a linked body if </w:t>
      </w:r>
      <w:r w:rsidRPr="009074A8">
        <w:rPr>
          <w:rFonts w:ascii="Arial" w:hAnsi="Arial" w:cs="Arial"/>
        </w:rPr>
        <w:t>they would be entitled to receive a distribution of any property of a linked body</w:t>
      </w:r>
      <w:r>
        <w:rPr>
          <w:rFonts w:ascii="Arial" w:hAnsi="Arial" w:cs="Arial"/>
        </w:rPr>
        <w:t xml:space="preserve">. Applying section 81 to the facts in Figure 1 is a five-step process. </w:t>
      </w:r>
    </w:p>
    <w:p w14:paraId="2B142D8C" w14:textId="645E44C3" w:rsidR="003F16CE" w:rsidRDefault="003F16CE" w:rsidP="00132846">
      <w:pPr>
        <w:pStyle w:val="Default"/>
        <w:ind w:left="720"/>
        <w:rPr>
          <w:rFonts w:ascii="Arial" w:hAnsi="Arial" w:cs="Arial"/>
        </w:rPr>
      </w:pPr>
    </w:p>
    <w:p w14:paraId="25C861A1" w14:textId="42C4851F" w:rsidR="005310B4" w:rsidRPr="004E49E3" w:rsidRDefault="005310B4" w:rsidP="00124490">
      <w:pPr>
        <w:pStyle w:val="Default"/>
        <w:ind w:left="720"/>
        <w:rPr>
          <w:rFonts w:ascii="Arial" w:hAnsi="Arial" w:cs="Arial"/>
          <w:i/>
          <w:iCs/>
        </w:rPr>
      </w:pPr>
      <w:r w:rsidRPr="004E49E3">
        <w:rPr>
          <w:rFonts w:ascii="Arial" w:hAnsi="Arial" w:cs="Arial"/>
          <w:i/>
          <w:iCs/>
        </w:rPr>
        <w:t>Step 1 – Who is a body?</w:t>
      </w:r>
    </w:p>
    <w:p w14:paraId="6C63B095" w14:textId="477A2A7B" w:rsidR="008A6B56" w:rsidRDefault="008A6B56" w:rsidP="00AA2040">
      <w:pPr>
        <w:pStyle w:val="Default"/>
        <w:rPr>
          <w:rFonts w:ascii="Arial" w:hAnsi="Arial" w:cs="Arial"/>
        </w:rPr>
      </w:pPr>
    </w:p>
    <w:p w14:paraId="0868D028" w14:textId="0833D978" w:rsidR="004E2330" w:rsidRDefault="008A6B56" w:rsidP="003F16CE">
      <w:pPr>
        <w:pStyle w:val="Default"/>
        <w:ind w:left="720"/>
        <w:rPr>
          <w:rFonts w:ascii="Arial" w:hAnsi="Arial" w:cs="Arial"/>
        </w:rPr>
      </w:pPr>
      <w:r>
        <w:rPr>
          <w:rFonts w:ascii="Arial" w:hAnsi="Arial" w:cs="Arial"/>
        </w:rPr>
        <w:t>The first step is to</w:t>
      </w:r>
      <w:r w:rsidR="000B470C">
        <w:rPr>
          <w:rFonts w:ascii="Arial" w:hAnsi="Arial" w:cs="Arial"/>
        </w:rPr>
        <w:t xml:space="preserve"> determine who meets the definition of a </w:t>
      </w:r>
      <w:r w:rsidR="000B470C" w:rsidRPr="0081794C">
        <w:rPr>
          <w:rFonts w:ascii="Arial" w:hAnsi="Arial" w:cs="Arial"/>
        </w:rPr>
        <w:t>body</w:t>
      </w:r>
      <w:r w:rsidR="004E2330">
        <w:rPr>
          <w:rFonts w:ascii="Arial" w:hAnsi="Arial" w:cs="Arial"/>
        </w:rPr>
        <w:t xml:space="preserve">. </w:t>
      </w:r>
      <w:r w:rsidR="00291FA5">
        <w:rPr>
          <w:rFonts w:ascii="Arial" w:hAnsi="Arial" w:cs="Arial"/>
        </w:rPr>
        <w:t xml:space="preserve">Red Pty Ltd is a private company, therefore it will be an entity within the meaning of section 78A (1) ‘entity’ (a) and section 81 (4) ‘body’ (a) (i). Bolt Unit Trust is a private unit trust </w:t>
      </w:r>
      <w:r w:rsidR="00BB26B8">
        <w:rPr>
          <w:rFonts w:ascii="Arial" w:hAnsi="Arial" w:cs="Arial"/>
        </w:rPr>
        <w:t>scheme;</w:t>
      </w:r>
      <w:r w:rsidR="00291FA5">
        <w:rPr>
          <w:rFonts w:ascii="Arial" w:hAnsi="Arial" w:cs="Arial"/>
        </w:rPr>
        <w:t xml:space="preserve"> </w:t>
      </w:r>
      <w:r w:rsidR="00BB26B8">
        <w:rPr>
          <w:rFonts w:ascii="Arial" w:hAnsi="Arial" w:cs="Arial"/>
        </w:rPr>
        <w:t>therefore,</w:t>
      </w:r>
      <w:r w:rsidR="00291FA5">
        <w:rPr>
          <w:rFonts w:ascii="Arial" w:hAnsi="Arial" w:cs="Arial"/>
        </w:rPr>
        <w:t xml:space="preserve"> it is</w:t>
      </w:r>
      <w:r w:rsidR="00BB26B8">
        <w:rPr>
          <w:rFonts w:ascii="Arial" w:hAnsi="Arial" w:cs="Arial"/>
        </w:rPr>
        <w:t xml:space="preserve"> both</w:t>
      </w:r>
      <w:r w:rsidR="00291FA5">
        <w:rPr>
          <w:rFonts w:ascii="Arial" w:hAnsi="Arial" w:cs="Arial"/>
        </w:rPr>
        <w:t xml:space="preserve"> an entity</w:t>
      </w:r>
      <w:r w:rsidR="009D271E">
        <w:rPr>
          <w:rFonts w:ascii="Arial" w:hAnsi="Arial" w:cs="Arial"/>
        </w:rPr>
        <w:t xml:space="preserve"> under section 78A (1) ‘entity’ (b)</w:t>
      </w:r>
      <w:r w:rsidR="00BB26B8">
        <w:rPr>
          <w:rFonts w:ascii="Arial" w:hAnsi="Arial" w:cs="Arial"/>
        </w:rPr>
        <w:t xml:space="preserve"> </w:t>
      </w:r>
      <w:r w:rsidR="00291FA5">
        <w:rPr>
          <w:rFonts w:ascii="Arial" w:hAnsi="Arial" w:cs="Arial"/>
        </w:rPr>
        <w:t>and a trust</w:t>
      </w:r>
      <w:r w:rsidR="00BB26B8">
        <w:rPr>
          <w:rFonts w:ascii="Arial" w:hAnsi="Arial" w:cs="Arial"/>
        </w:rPr>
        <w:t xml:space="preserve">, thus it </w:t>
      </w:r>
      <w:r w:rsidR="00291FA5">
        <w:rPr>
          <w:rFonts w:ascii="Arial" w:hAnsi="Arial" w:cs="Arial"/>
        </w:rPr>
        <w:t xml:space="preserve">will meet the definition of </w:t>
      </w:r>
      <w:r w:rsidR="00BB26B8">
        <w:rPr>
          <w:rFonts w:ascii="Arial" w:hAnsi="Arial" w:cs="Arial"/>
        </w:rPr>
        <w:t>a body</w:t>
      </w:r>
      <w:r w:rsidR="00291FA5">
        <w:rPr>
          <w:rFonts w:ascii="Arial" w:hAnsi="Arial" w:cs="Arial"/>
        </w:rPr>
        <w:t xml:space="preserve"> unde</w:t>
      </w:r>
      <w:r w:rsidR="00BB26B8">
        <w:rPr>
          <w:rFonts w:ascii="Arial" w:hAnsi="Arial" w:cs="Arial"/>
        </w:rPr>
        <w:t xml:space="preserve">r subparagraph (i) and (iii). Yellow Pty Ltd is a private company, therefore it will be a body under subparagraph (i). Growth Partnership is a </w:t>
      </w:r>
      <w:r w:rsidR="007F3298">
        <w:rPr>
          <w:rFonts w:ascii="Arial" w:hAnsi="Arial" w:cs="Arial"/>
        </w:rPr>
        <w:t>partnership;</w:t>
      </w:r>
      <w:r w:rsidR="00BB26B8">
        <w:rPr>
          <w:rFonts w:ascii="Arial" w:hAnsi="Arial" w:cs="Arial"/>
        </w:rPr>
        <w:t xml:space="preserve"> </w:t>
      </w:r>
      <w:r w:rsidR="007F3298">
        <w:rPr>
          <w:rFonts w:ascii="Arial" w:hAnsi="Arial" w:cs="Arial"/>
        </w:rPr>
        <w:t>therefore,</w:t>
      </w:r>
      <w:r w:rsidR="00BB26B8">
        <w:rPr>
          <w:rFonts w:ascii="Arial" w:hAnsi="Arial" w:cs="Arial"/>
        </w:rPr>
        <w:t xml:space="preserve"> it will be a body under subparagraph (ii). </w:t>
      </w:r>
    </w:p>
    <w:p w14:paraId="6AEE2A30" w14:textId="77777777" w:rsidR="00467910" w:rsidRDefault="00467910" w:rsidP="009C0481">
      <w:pPr>
        <w:pStyle w:val="Default"/>
        <w:ind w:firstLine="720"/>
        <w:rPr>
          <w:rFonts w:ascii="Arial" w:hAnsi="Arial" w:cs="Arial"/>
          <w:i/>
          <w:iCs/>
        </w:rPr>
      </w:pPr>
    </w:p>
    <w:p w14:paraId="5375C574" w14:textId="1B0D5E7A" w:rsidR="005310B4" w:rsidRPr="004E49E3" w:rsidRDefault="005310B4" w:rsidP="009C0481">
      <w:pPr>
        <w:pStyle w:val="Default"/>
        <w:ind w:firstLine="720"/>
        <w:rPr>
          <w:rFonts w:ascii="Arial" w:hAnsi="Arial" w:cs="Arial"/>
          <w:i/>
          <w:iCs/>
        </w:rPr>
      </w:pPr>
      <w:r w:rsidRPr="004E49E3">
        <w:rPr>
          <w:rFonts w:ascii="Arial" w:hAnsi="Arial" w:cs="Arial"/>
          <w:i/>
          <w:iCs/>
        </w:rPr>
        <w:t>Step 2 – Who is a linked body?</w:t>
      </w:r>
    </w:p>
    <w:p w14:paraId="69E335AA" w14:textId="4C8EA9A7" w:rsidR="007F3298" w:rsidRDefault="007F3298" w:rsidP="00AA2040">
      <w:pPr>
        <w:pStyle w:val="Default"/>
        <w:rPr>
          <w:rFonts w:ascii="Arial" w:hAnsi="Arial" w:cs="Arial"/>
        </w:rPr>
      </w:pPr>
    </w:p>
    <w:p w14:paraId="2AC241C5" w14:textId="6E0DC9F9" w:rsidR="00E734E8" w:rsidRDefault="007F3298" w:rsidP="003F16CE">
      <w:pPr>
        <w:pStyle w:val="Default"/>
        <w:ind w:left="720"/>
        <w:rPr>
          <w:rFonts w:ascii="Arial" w:hAnsi="Arial" w:cs="Arial"/>
        </w:rPr>
      </w:pPr>
      <w:r>
        <w:rPr>
          <w:rFonts w:ascii="Arial" w:hAnsi="Arial" w:cs="Arial"/>
        </w:rPr>
        <w:t xml:space="preserve">The second step is to determine which body is a </w:t>
      </w:r>
      <w:r w:rsidRPr="0081794C">
        <w:rPr>
          <w:rFonts w:ascii="Arial" w:hAnsi="Arial" w:cs="Arial"/>
        </w:rPr>
        <w:t>linked</w:t>
      </w:r>
      <w:r w:rsidR="00193D10" w:rsidRPr="0081794C">
        <w:rPr>
          <w:rFonts w:ascii="Arial" w:hAnsi="Arial" w:cs="Arial"/>
        </w:rPr>
        <w:t xml:space="preserve"> body</w:t>
      </w:r>
      <w:r w:rsidR="00484AE6">
        <w:rPr>
          <w:rFonts w:ascii="Arial" w:hAnsi="Arial" w:cs="Arial"/>
        </w:rPr>
        <w:t>,</w:t>
      </w:r>
      <w:r>
        <w:rPr>
          <w:rFonts w:ascii="Arial" w:hAnsi="Arial" w:cs="Arial"/>
          <w:i/>
          <w:iCs/>
        </w:rPr>
        <w:t xml:space="preserve"> </w:t>
      </w:r>
      <w:r>
        <w:rPr>
          <w:rFonts w:ascii="Arial" w:hAnsi="Arial" w:cs="Arial"/>
        </w:rPr>
        <w:t xml:space="preserve">which </w:t>
      </w:r>
      <w:r w:rsidR="000B470C">
        <w:rPr>
          <w:rFonts w:ascii="Arial" w:hAnsi="Arial" w:cs="Arial"/>
        </w:rPr>
        <w:t>will also requi</w:t>
      </w:r>
      <w:r w:rsidR="004E2330">
        <w:rPr>
          <w:rFonts w:ascii="Arial" w:hAnsi="Arial" w:cs="Arial"/>
        </w:rPr>
        <w:t xml:space="preserve">re consideration of </w:t>
      </w:r>
      <w:r w:rsidR="00573723" w:rsidRPr="0081794C">
        <w:rPr>
          <w:rFonts w:ascii="Arial" w:hAnsi="Arial" w:cs="Arial"/>
        </w:rPr>
        <w:t>linked</w:t>
      </w:r>
      <w:r w:rsidR="00573723">
        <w:rPr>
          <w:rFonts w:ascii="Arial" w:hAnsi="Arial" w:cs="Arial"/>
        </w:rPr>
        <w:t xml:space="preserve">, </w:t>
      </w:r>
      <w:r w:rsidR="004E2330" w:rsidRPr="0081794C">
        <w:rPr>
          <w:rFonts w:ascii="Arial" w:hAnsi="Arial" w:cs="Arial"/>
        </w:rPr>
        <w:t>entitled</w:t>
      </w:r>
      <w:r w:rsidR="004E2330">
        <w:rPr>
          <w:rFonts w:ascii="Arial" w:hAnsi="Arial" w:cs="Arial"/>
          <w:i/>
          <w:iCs/>
        </w:rPr>
        <w:t xml:space="preserve"> </w:t>
      </w:r>
      <w:r w:rsidR="004E2330">
        <w:rPr>
          <w:rFonts w:ascii="Arial" w:hAnsi="Arial" w:cs="Arial"/>
        </w:rPr>
        <w:t xml:space="preserve">and </w:t>
      </w:r>
      <w:r w:rsidR="004E2330" w:rsidRPr="0081794C">
        <w:rPr>
          <w:rFonts w:ascii="Arial" w:hAnsi="Arial" w:cs="Arial"/>
        </w:rPr>
        <w:t>winding-up</w:t>
      </w:r>
      <w:r w:rsidR="006B181B">
        <w:rPr>
          <w:rFonts w:ascii="Arial" w:hAnsi="Arial" w:cs="Arial"/>
          <w:i/>
          <w:iCs/>
        </w:rPr>
        <w:t xml:space="preserve"> </w:t>
      </w:r>
      <w:r w:rsidR="006B181B">
        <w:rPr>
          <w:rFonts w:ascii="Arial" w:hAnsi="Arial" w:cs="Arial"/>
        </w:rPr>
        <w:t>as defined in subsection (</w:t>
      </w:r>
      <w:r w:rsidR="00B27364">
        <w:rPr>
          <w:rFonts w:ascii="Arial" w:hAnsi="Arial" w:cs="Arial"/>
        </w:rPr>
        <w:t>5</w:t>
      </w:r>
      <w:r w:rsidR="006B181B">
        <w:rPr>
          <w:rFonts w:ascii="Arial" w:hAnsi="Arial" w:cs="Arial"/>
        </w:rPr>
        <w:t>)</w:t>
      </w:r>
      <w:r w:rsidR="004E2330">
        <w:rPr>
          <w:rFonts w:ascii="Arial" w:hAnsi="Arial" w:cs="Arial"/>
        </w:rPr>
        <w:t xml:space="preserve">. </w:t>
      </w:r>
      <w:r w:rsidR="00E734E8">
        <w:rPr>
          <w:rFonts w:ascii="Arial" w:hAnsi="Arial" w:cs="Arial"/>
        </w:rPr>
        <w:t xml:space="preserve">The word ‘entitled’ takes its ordinary meaning </w:t>
      </w:r>
      <w:r w:rsidR="00152474">
        <w:rPr>
          <w:rFonts w:ascii="Arial" w:hAnsi="Arial" w:cs="Arial"/>
        </w:rPr>
        <w:t>except for</w:t>
      </w:r>
      <w:r w:rsidR="00E734E8">
        <w:rPr>
          <w:rFonts w:ascii="Arial" w:hAnsi="Arial" w:cs="Arial"/>
        </w:rPr>
        <w:t xml:space="preserve"> </w:t>
      </w:r>
      <w:r w:rsidR="00020B9F">
        <w:rPr>
          <w:rFonts w:ascii="Arial" w:hAnsi="Arial" w:cs="Arial"/>
        </w:rPr>
        <w:t>when</w:t>
      </w:r>
      <w:r w:rsidR="00E734E8">
        <w:rPr>
          <w:rFonts w:ascii="Arial" w:hAnsi="Arial" w:cs="Arial"/>
        </w:rPr>
        <w:t xml:space="preserve"> trusts and partnerships</w:t>
      </w:r>
      <w:r w:rsidR="006B14BD">
        <w:rPr>
          <w:rFonts w:ascii="Arial" w:hAnsi="Arial" w:cs="Arial"/>
        </w:rPr>
        <w:t xml:space="preserve"> are entitled to</w:t>
      </w:r>
      <w:r w:rsidR="00E734E8">
        <w:rPr>
          <w:rFonts w:ascii="Arial" w:hAnsi="Arial" w:cs="Arial"/>
        </w:rPr>
        <w:t xml:space="preserve"> receiv</w:t>
      </w:r>
      <w:r w:rsidR="008E1B3A">
        <w:rPr>
          <w:rFonts w:ascii="Arial" w:hAnsi="Arial" w:cs="Arial"/>
        </w:rPr>
        <w:t>e</w:t>
      </w:r>
      <w:r w:rsidR="00E734E8">
        <w:rPr>
          <w:rFonts w:ascii="Arial" w:hAnsi="Arial" w:cs="Arial"/>
        </w:rPr>
        <w:t xml:space="preserve"> property of a linked body. </w:t>
      </w:r>
    </w:p>
    <w:p w14:paraId="3BBBBA61" w14:textId="77777777" w:rsidR="00E734E8" w:rsidRDefault="00E734E8" w:rsidP="003F16CE">
      <w:pPr>
        <w:pStyle w:val="Default"/>
        <w:ind w:left="720"/>
        <w:rPr>
          <w:rFonts w:ascii="Arial" w:hAnsi="Arial" w:cs="Arial"/>
        </w:rPr>
      </w:pPr>
    </w:p>
    <w:p w14:paraId="4FF8DC3B" w14:textId="35F2FD71" w:rsidR="00573723" w:rsidRDefault="00B145C0" w:rsidP="003F16CE">
      <w:pPr>
        <w:pStyle w:val="Default"/>
        <w:ind w:left="720"/>
        <w:rPr>
          <w:rFonts w:ascii="Arial" w:hAnsi="Arial" w:cs="Arial"/>
        </w:rPr>
      </w:pPr>
      <w:r>
        <w:rPr>
          <w:rFonts w:ascii="Arial" w:hAnsi="Arial" w:cs="Arial"/>
        </w:rPr>
        <w:t xml:space="preserve">A body is a </w:t>
      </w:r>
      <w:r w:rsidRPr="0081794C">
        <w:rPr>
          <w:rFonts w:ascii="Arial" w:hAnsi="Arial" w:cs="Arial"/>
        </w:rPr>
        <w:t>linked body</w:t>
      </w:r>
      <w:r>
        <w:rPr>
          <w:rFonts w:ascii="Arial" w:hAnsi="Arial" w:cs="Arial"/>
        </w:rPr>
        <w:t xml:space="preserve"> of an entity if they are part of a chain of bodies that includes (a) the </w:t>
      </w:r>
      <w:r w:rsidRPr="00193D10">
        <w:rPr>
          <w:rFonts w:ascii="Arial" w:hAnsi="Arial" w:cs="Arial"/>
        </w:rPr>
        <w:t>entity</w:t>
      </w:r>
      <w:r>
        <w:rPr>
          <w:rFonts w:ascii="Arial" w:hAnsi="Arial" w:cs="Arial"/>
        </w:rPr>
        <w:t xml:space="preserve">, that being Landholder Y, and (b) each body is linked to the next body in the chain. </w:t>
      </w:r>
      <w:r w:rsidR="00F24900">
        <w:rPr>
          <w:rFonts w:ascii="Arial" w:hAnsi="Arial" w:cs="Arial"/>
        </w:rPr>
        <w:t>A body is</w:t>
      </w:r>
      <w:r w:rsidR="00AA6923">
        <w:rPr>
          <w:rFonts w:ascii="Arial" w:hAnsi="Arial" w:cs="Arial"/>
        </w:rPr>
        <w:t xml:space="preserve"> linked to another body if they would be entitled to receive the first body’s property on a winding-up.</w:t>
      </w:r>
      <w:r w:rsidR="00AE25E2">
        <w:rPr>
          <w:rFonts w:ascii="Arial" w:hAnsi="Arial" w:cs="Arial"/>
        </w:rPr>
        <w:t xml:space="preserve"> Winding-up of a linked body is defined in paragraph (a) as any process in which any property held by the body is distributed and (b) if </w:t>
      </w:r>
      <w:r w:rsidR="00745847">
        <w:rPr>
          <w:rFonts w:ascii="Arial" w:hAnsi="Arial" w:cs="Arial"/>
        </w:rPr>
        <w:t>the linked body is a trust</w:t>
      </w:r>
      <w:r w:rsidR="002971F1">
        <w:rPr>
          <w:rFonts w:ascii="Arial" w:hAnsi="Arial" w:cs="Arial"/>
        </w:rPr>
        <w:t xml:space="preserve">, the vesting of the trust’s property </w:t>
      </w:r>
      <w:r w:rsidR="00FC4DE8">
        <w:rPr>
          <w:rFonts w:ascii="Arial" w:hAnsi="Arial" w:cs="Arial"/>
        </w:rPr>
        <w:t>in its beneficiaries</w:t>
      </w:r>
      <w:r w:rsidR="00573723">
        <w:rPr>
          <w:rFonts w:ascii="Arial" w:hAnsi="Arial" w:cs="Arial"/>
        </w:rPr>
        <w:t xml:space="preserve">. </w:t>
      </w:r>
    </w:p>
    <w:p w14:paraId="6908FC80" w14:textId="18CBBBD4" w:rsidR="00315CA3" w:rsidRDefault="00315CA3" w:rsidP="003F16CE">
      <w:pPr>
        <w:pStyle w:val="Default"/>
        <w:ind w:left="720"/>
        <w:rPr>
          <w:rFonts w:ascii="Arial" w:hAnsi="Arial" w:cs="Arial"/>
        </w:rPr>
      </w:pPr>
    </w:p>
    <w:p w14:paraId="7FB408E7" w14:textId="1E31029B" w:rsidR="00AA6923" w:rsidRDefault="00315CA3" w:rsidP="003F16CE">
      <w:pPr>
        <w:pStyle w:val="Default"/>
        <w:ind w:left="720"/>
        <w:rPr>
          <w:rFonts w:ascii="Arial" w:hAnsi="Arial" w:cs="Arial"/>
        </w:rPr>
      </w:pPr>
      <w:r>
        <w:rPr>
          <w:rFonts w:ascii="Arial" w:hAnsi="Arial" w:cs="Arial"/>
        </w:rPr>
        <w:t xml:space="preserve">Landholder Y is linked to Red Pty Ltd as they are the sole shareholder and would receive 100 per cent of their property upon a winding-up. </w:t>
      </w:r>
      <w:r w:rsidR="00AE25E2">
        <w:rPr>
          <w:rFonts w:ascii="Arial" w:hAnsi="Arial" w:cs="Arial"/>
        </w:rPr>
        <w:t xml:space="preserve">Red Pty Ltd is linked to the Bolt Unit Trust scheme as </w:t>
      </w:r>
      <w:r w:rsidR="002971F1">
        <w:rPr>
          <w:rFonts w:ascii="Arial" w:hAnsi="Arial" w:cs="Arial"/>
        </w:rPr>
        <w:t xml:space="preserve">their unitholdings entitle them to receive </w:t>
      </w:r>
      <w:r w:rsidR="00AE25E2">
        <w:rPr>
          <w:rFonts w:ascii="Arial" w:hAnsi="Arial" w:cs="Arial"/>
        </w:rPr>
        <w:t xml:space="preserve">50 per cent of </w:t>
      </w:r>
      <w:r w:rsidR="002971F1">
        <w:rPr>
          <w:rFonts w:ascii="Arial" w:hAnsi="Arial" w:cs="Arial"/>
        </w:rPr>
        <w:t>Bolt Unit Trust</w:t>
      </w:r>
      <w:r w:rsidR="00644DAD">
        <w:rPr>
          <w:rFonts w:ascii="Arial" w:hAnsi="Arial" w:cs="Arial"/>
        </w:rPr>
        <w:t xml:space="preserve">’s </w:t>
      </w:r>
      <w:r w:rsidR="00AE25E2">
        <w:rPr>
          <w:rFonts w:ascii="Arial" w:hAnsi="Arial" w:cs="Arial"/>
        </w:rPr>
        <w:t>property upon a w</w:t>
      </w:r>
      <w:r w:rsidR="002971F1">
        <w:rPr>
          <w:rFonts w:ascii="Arial" w:hAnsi="Arial" w:cs="Arial"/>
        </w:rPr>
        <w:t>inding-up of the trust</w:t>
      </w:r>
      <w:r w:rsidR="00AE25E2">
        <w:rPr>
          <w:rFonts w:ascii="Arial" w:hAnsi="Arial" w:cs="Arial"/>
        </w:rPr>
        <w:t xml:space="preserve">. </w:t>
      </w:r>
      <w:r w:rsidR="00AA6923">
        <w:rPr>
          <w:rFonts w:ascii="Arial" w:hAnsi="Arial" w:cs="Arial"/>
        </w:rPr>
        <w:t>Red Pty Ltd is linked to Yellow Pty Ltd as they would be entitled to receive 100 per cent of their property upon a winding up</w:t>
      </w:r>
      <w:r w:rsidR="00090115">
        <w:rPr>
          <w:rFonts w:ascii="Arial" w:hAnsi="Arial" w:cs="Arial"/>
        </w:rPr>
        <w:t xml:space="preserve"> as the sole shareholder</w:t>
      </w:r>
      <w:r w:rsidR="00AA6923">
        <w:rPr>
          <w:rFonts w:ascii="Arial" w:hAnsi="Arial" w:cs="Arial"/>
        </w:rPr>
        <w:t xml:space="preserve">. </w:t>
      </w:r>
      <w:r w:rsidR="006C5656">
        <w:rPr>
          <w:rFonts w:ascii="Arial" w:hAnsi="Arial" w:cs="Arial"/>
        </w:rPr>
        <w:t>Yellow Pty Ltd is linked to Growth Partnership as they would be entitled to receive 25 per cent of the partnership property upon a winding-up</w:t>
      </w:r>
      <w:r w:rsidR="00090115">
        <w:rPr>
          <w:rFonts w:ascii="Arial" w:hAnsi="Arial" w:cs="Arial"/>
        </w:rPr>
        <w:t xml:space="preserve"> as they have a 25 per cent interest in the partnership</w:t>
      </w:r>
      <w:r w:rsidR="006C5656">
        <w:rPr>
          <w:rFonts w:ascii="Arial" w:hAnsi="Arial" w:cs="Arial"/>
        </w:rPr>
        <w:t>.</w:t>
      </w:r>
      <w:r w:rsidR="00B145C0">
        <w:rPr>
          <w:rFonts w:ascii="Arial" w:hAnsi="Arial" w:cs="Arial"/>
        </w:rPr>
        <w:t xml:space="preserve"> </w:t>
      </w:r>
    </w:p>
    <w:p w14:paraId="2FDE3A95" w14:textId="7B7A24B1" w:rsidR="00B145C0" w:rsidRDefault="00B145C0" w:rsidP="003F16CE">
      <w:pPr>
        <w:pStyle w:val="Default"/>
        <w:ind w:left="720"/>
        <w:rPr>
          <w:rFonts w:ascii="Arial" w:hAnsi="Arial" w:cs="Arial"/>
        </w:rPr>
      </w:pPr>
    </w:p>
    <w:p w14:paraId="17DE8DD8" w14:textId="7BE1728A" w:rsidR="00B145C0" w:rsidRDefault="00CB41D8" w:rsidP="003F16CE">
      <w:pPr>
        <w:pStyle w:val="Default"/>
        <w:ind w:left="720"/>
        <w:rPr>
          <w:rFonts w:ascii="Arial" w:hAnsi="Arial" w:cs="Arial"/>
        </w:rPr>
      </w:pPr>
      <w:r>
        <w:rPr>
          <w:rFonts w:ascii="Arial" w:hAnsi="Arial" w:cs="Arial"/>
        </w:rPr>
        <w:t>Red Pty Ltd is linked body to Bolt Unit Trust</w:t>
      </w:r>
      <w:r w:rsidR="00B62D37">
        <w:rPr>
          <w:rFonts w:ascii="Arial" w:hAnsi="Arial" w:cs="Arial"/>
        </w:rPr>
        <w:t xml:space="preserve"> in one chain. Red Pty Ltd is a linked body to</w:t>
      </w:r>
      <w:r>
        <w:rPr>
          <w:rFonts w:ascii="Arial" w:hAnsi="Arial" w:cs="Arial"/>
        </w:rPr>
        <w:t xml:space="preserve"> Yellow Pty Ltd and Growth Partnership </w:t>
      </w:r>
      <w:r w:rsidR="00B62D37">
        <w:rPr>
          <w:rFonts w:ascii="Arial" w:hAnsi="Arial" w:cs="Arial"/>
        </w:rPr>
        <w:t xml:space="preserve">in another chain </w:t>
      </w:r>
      <w:r>
        <w:rPr>
          <w:rFonts w:ascii="Arial" w:hAnsi="Arial" w:cs="Arial"/>
        </w:rPr>
        <w:t xml:space="preserve">as they are linked to each of these bodies in the chain. Red Pty Ltd is part of the chain </w:t>
      </w:r>
      <w:r>
        <w:rPr>
          <w:rFonts w:ascii="Arial" w:hAnsi="Arial" w:cs="Arial"/>
        </w:rPr>
        <w:lastRenderedPageBreak/>
        <w:t xml:space="preserve">that includes Landholder Y, as the entity, because Landholder Y is the sole shareholder of Red Pty Ltd. </w:t>
      </w:r>
      <w:r w:rsidR="004E6BF1">
        <w:rPr>
          <w:rFonts w:ascii="Arial" w:hAnsi="Arial" w:cs="Arial"/>
        </w:rPr>
        <w:t xml:space="preserve">In Figure 1, every body is a linked body of Landholder Y. </w:t>
      </w:r>
    </w:p>
    <w:p w14:paraId="12F4095A" w14:textId="371786DB" w:rsidR="00AF4594" w:rsidRDefault="00AF4594" w:rsidP="00AA2040">
      <w:pPr>
        <w:pStyle w:val="Default"/>
        <w:rPr>
          <w:rFonts w:ascii="Arial" w:hAnsi="Arial" w:cs="Arial"/>
        </w:rPr>
      </w:pPr>
    </w:p>
    <w:p w14:paraId="1C9D4C23" w14:textId="4F4E1395" w:rsidR="00AF4594" w:rsidRPr="004E49E3" w:rsidRDefault="00AF4594" w:rsidP="00124490">
      <w:pPr>
        <w:pStyle w:val="Default"/>
        <w:ind w:left="720"/>
        <w:rPr>
          <w:rFonts w:ascii="Arial" w:hAnsi="Arial" w:cs="Arial"/>
          <w:i/>
          <w:iCs/>
        </w:rPr>
      </w:pPr>
      <w:r w:rsidRPr="004E49E3">
        <w:rPr>
          <w:rFonts w:ascii="Arial" w:hAnsi="Arial" w:cs="Arial"/>
          <w:i/>
          <w:iCs/>
        </w:rPr>
        <w:t>Step 3 – Landholder’s entitlement to property of linked bodies</w:t>
      </w:r>
    </w:p>
    <w:p w14:paraId="1815418F" w14:textId="77777777" w:rsidR="008A6B56" w:rsidRDefault="008A6B56" w:rsidP="00AA2040">
      <w:pPr>
        <w:pStyle w:val="Default"/>
        <w:rPr>
          <w:rFonts w:ascii="Arial" w:hAnsi="Arial" w:cs="Arial"/>
        </w:rPr>
      </w:pPr>
    </w:p>
    <w:p w14:paraId="30BBC1E6" w14:textId="029DBE2D" w:rsidR="00B62D37" w:rsidRDefault="006B14BD" w:rsidP="003F16CE">
      <w:pPr>
        <w:pStyle w:val="Default"/>
        <w:ind w:left="720"/>
        <w:rPr>
          <w:rFonts w:ascii="Arial" w:hAnsi="Arial" w:cs="Arial"/>
        </w:rPr>
      </w:pPr>
      <w:r>
        <w:rPr>
          <w:rFonts w:ascii="Arial" w:hAnsi="Arial" w:cs="Arial"/>
        </w:rPr>
        <w:t>Step three examines</w:t>
      </w:r>
      <w:r w:rsidR="00915E20">
        <w:rPr>
          <w:rFonts w:ascii="Arial" w:hAnsi="Arial" w:cs="Arial"/>
        </w:rPr>
        <w:t xml:space="preserve"> whether Landholder Y is entitled to receive any property held by any of the linked bodies under section 81 (1) (a). Landholder Y is entitled to receive 100 per cent of the property of Red Pty Ltd as the sole shareholder</w:t>
      </w:r>
      <w:r w:rsidR="00B62D37">
        <w:rPr>
          <w:rFonts w:ascii="Arial" w:hAnsi="Arial" w:cs="Arial"/>
        </w:rPr>
        <w:t xml:space="preserve"> and therefore any property any linked body</w:t>
      </w:r>
      <w:r w:rsidR="009C7CA2">
        <w:rPr>
          <w:rFonts w:ascii="Arial" w:hAnsi="Arial" w:cs="Arial"/>
        </w:rPr>
        <w:t xml:space="preserve">, which includes Bolt Unit Trust, </w:t>
      </w:r>
      <w:r w:rsidR="007A6970">
        <w:rPr>
          <w:rFonts w:ascii="Arial" w:hAnsi="Arial" w:cs="Arial"/>
        </w:rPr>
        <w:t xml:space="preserve">Yellow Pty Ltd and Growth Partnership which will include Property 2, Property </w:t>
      </w:r>
      <w:r w:rsidR="00AD115B">
        <w:rPr>
          <w:rFonts w:ascii="Arial" w:hAnsi="Arial" w:cs="Arial"/>
        </w:rPr>
        <w:t>3,</w:t>
      </w:r>
      <w:r w:rsidR="007A6970">
        <w:rPr>
          <w:rFonts w:ascii="Arial" w:hAnsi="Arial" w:cs="Arial"/>
        </w:rPr>
        <w:t xml:space="preserve"> and Property 4. </w:t>
      </w:r>
    </w:p>
    <w:p w14:paraId="4440682C" w14:textId="75E938B3" w:rsidR="00AF4594" w:rsidRDefault="00AF4594" w:rsidP="00AA2040">
      <w:pPr>
        <w:pStyle w:val="Default"/>
        <w:rPr>
          <w:rFonts w:ascii="Arial" w:hAnsi="Arial" w:cs="Arial"/>
        </w:rPr>
      </w:pPr>
    </w:p>
    <w:p w14:paraId="0F3112BB" w14:textId="7E02F9E4" w:rsidR="00AF4594" w:rsidRPr="004E49E3" w:rsidRDefault="00AF4594" w:rsidP="00124490">
      <w:pPr>
        <w:pStyle w:val="Default"/>
        <w:ind w:left="720"/>
        <w:rPr>
          <w:rFonts w:ascii="Arial" w:hAnsi="Arial" w:cs="Arial"/>
          <w:i/>
          <w:iCs/>
        </w:rPr>
      </w:pPr>
      <w:r w:rsidRPr="004E49E3">
        <w:rPr>
          <w:rFonts w:ascii="Arial" w:hAnsi="Arial" w:cs="Arial"/>
          <w:i/>
          <w:iCs/>
        </w:rPr>
        <w:t xml:space="preserve">Step 4 – Section 81 (1) (b) </w:t>
      </w:r>
    </w:p>
    <w:p w14:paraId="41AF522F" w14:textId="761E2925" w:rsidR="007A6970" w:rsidRDefault="007A6970" w:rsidP="00AA2040">
      <w:pPr>
        <w:pStyle w:val="Default"/>
        <w:rPr>
          <w:rFonts w:ascii="Arial" w:hAnsi="Arial" w:cs="Arial"/>
        </w:rPr>
      </w:pPr>
    </w:p>
    <w:p w14:paraId="33ED63C2" w14:textId="308058DF" w:rsidR="00F15337" w:rsidRDefault="007A6970" w:rsidP="003F16CE">
      <w:pPr>
        <w:pStyle w:val="Default"/>
        <w:ind w:left="720"/>
        <w:rPr>
          <w:rFonts w:ascii="Arial" w:hAnsi="Arial" w:cs="Arial"/>
        </w:rPr>
      </w:pPr>
      <w:r>
        <w:rPr>
          <w:rFonts w:ascii="Arial" w:hAnsi="Arial" w:cs="Arial"/>
        </w:rPr>
        <w:t>The fourth step requires consideration of whether section 81 (1) (b) is met</w:t>
      </w:r>
      <w:r w:rsidR="00AD115B">
        <w:rPr>
          <w:rFonts w:ascii="Arial" w:hAnsi="Arial" w:cs="Arial"/>
        </w:rPr>
        <w:t xml:space="preserve">. </w:t>
      </w:r>
      <w:r w:rsidR="00BD2C83">
        <w:rPr>
          <w:rFonts w:ascii="Arial" w:hAnsi="Arial" w:cs="Arial"/>
        </w:rPr>
        <w:t xml:space="preserve">Subparagraph (i) would bet met if any linked body </w:t>
      </w:r>
      <w:r w:rsidR="006B14BD">
        <w:rPr>
          <w:rFonts w:ascii="Arial" w:hAnsi="Arial" w:cs="Arial"/>
        </w:rPr>
        <w:t>were</w:t>
      </w:r>
      <w:r w:rsidR="00BD2C83">
        <w:rPr>
          <w:rFonts w:ascii="Arial" w:hAnsi="Arial" w:cs="Arial"/>
        </w:rPr>
        <w:t xml:space="preserve"> entitled to receive at least 50 per cent of the </w:t>
      </w:r>
      <w:r w:rsidR="00AD115B">
        <w:rPr>
          <w:rFonts w:ascii="Arial" w:hAnsi="Arial" w:cs="Arial"/>
        </w:rPr>
        <w:t xml:space="preserve">unencumbered </w:t>
      </w:r>
      <w:r w:rsidR="00BD2C83">
        <w:rPr>
          <w:rFonts w:ascii="Arial" w:hAnsi="Arial" w:cs="Arial"/>
        </w:rPr>
        <w:t xml:space="preserve">value of all the property held by any other linked body. Red Pty Ltd is entitled to receive </w:t>
      </w:r>
      <w:r w:rsidR="0073005D">
        <w:rPr>
          <w:rFonts w:ascii="Arial" w:hAnsi="Arial" w:cs="Arial"/>
        </w:rPr>
        <w:t>50 per cent of the property of the Bolt Unit Trust in one chain of linked bodies and 100 per cent of the property of Yellow Pty Ltd in another chain of linked bodies, therefore, section 81 (1) (b) (i) is satisfied.</w:t>
      </w:r>
      <w:r w:rsidR="00217FBA">
        <w:rPr>
          <w:rFonts w:ascii="Arial" w:hAnsi="Arial" w:cs="Arial"/>
        </w:rPr>
        <w:t xml:space="preserve"> Landholder Y is deemed to have an interest in the land</w:t>
      </w:r>
      <w:r w:rsidR="007765D3">
        <w:rPr>
          <w:rFonts w:ascii="Arial" w:hAnsi="Arial" w:cs="Arial"/>
        </w:rPr>
        <w:t xml:space="preserve"> owned by Red Pty Ltd, Bolt Unit Trust and Growth Partnership</w:t>
      </w:r>
      <w:r w:rsidR="00F15337">
        <w:rPr>
          <w:rFonts w:ascii="Arial" w:hAnsi="Arial" w:cs="Arial"/>
        </w:rPr>
        <w:t xml:space="preserve">, that being Property 2, Property </w:t>
      </w:r>
      <w:r w:rsidR="00AD115B">
        <w:rPr>
          <w:rFonts w:ascii="Arial" w:hAnsi="Arial" w:cs="Arial"/>
        </w:rPr>
        <w:t>3,</w:t>
      </w:r>
      <w:r w:rsidR="00F15337">
        <w:rPr>
          <w:rFonts w:ascii="Arial" w:hAnsi="Arial" w:cs="Arial"/>
        </w:rPr>
        <w:t xml:space="preserve"> and Property </w:t>
      </w:r>
      <w:r w:rsidR="00AD115B">
        <w:rPr>
          <w:rFonts w:ascii="Arial" w:hAnsi="Arial" w:cs="Arial"/>
        </w:rPr>
        <w:t>4</w:t>
      </w:r>
      <w:r w:rsidR="00F15337">
        <w:rPr>
          <w:rFonts w:ascii="Arial" w:hAnsi="Arial" w:cs="Arial"/>
        </w:rPr>
        <w:t xml:space="preserve"> as Red Pty Ltd is entitled to receive at least 50 per cent of</w:t>
      </w:r>
      <w:r w:rsidR="00D27E95">
        <w:rPr>
          <w:rFonts w:ascii="Arial" w:hAnsi="Arial" w:cs="Arial"/>
        </w:rPr>
        <w:t xml:space="preserve"> the property held by the Bolt Unit Trust scheme and Yellow Pty Ltd</w:t>
      </w:r>
      <w:r w:rsidR="00F15337">
        <w:rPr>
          <w:rFonts w:ascii="Arial" w:hAnsi="Arial" w:cs="Arial"/>
        </w:rPr>
        <w:t xml:space="preserve">. </w:t>
      </w:r>
    </w:p>
    <w:p w14:paraId="23432109" w14:textId="77777777" w:rsidR="00217FBA" w:rsidRDefault="00217FBA" w:rsidP="003F16CE">
      <w:pPr>
        <w:pStyle w:val="Default"/>
        <w:ind w:left="720"/>
        <w:rPr>
          <w:rFonts w:ascii="Arial" w:hAnsi="Arial" w:cs="Arial"/>
        </w:rPr>
      </w:pPr>
    </w:p>
    <w:p w14:paraId="636360A4" w14:textId="5339A486" w:rsidR="00B62D37" w:rsidRDefault="0073005D" w:rsidP="003F16CE">
      <w:pPr>
        <w:pStyle w:val="Default"/>
        <w:ind w:left="720"/>
        <w:rPr>
          <w:rFonts w:ascii="Arial" w:hAnsi="Arial" w:cs="Arial"/>
        </w:rPr>
      </w:pPr>
      <w:r>
        <w:rPr>
          <w:rFonts w:ascii="Arial" w:hAnsi="Arial" w:cs="Arial"/>
        </w:rPr>
        <w:t xml:space="preserve">It is not necessary for Yellow Pty Ltd to be entitled to 50 per cent of the property of Growth Partnership for Landholder Y to be entitled to the </w:t>
      </w:r>
      <w:r w:rsidR="00217FBA">
        <w:rPr>
          <w:rFonts w:ascii="Arial" w:hAnsi="Arial" w:cs="Arial"/>
        </w:rPr>
        <w:t xml:space="preserve">Growth Partnership’s </w:t>
      </w:r>
      <w:r>
        <w:rPr>
          <w:rFonts w:ascii="Arial" w:hAnsi="Arial" w:cs="Arial"/>
        </w:rPr>
        <w:t>property under subparagraph (i), as it merely requires ‘any linked body’ to be entitled to 50 per cent of all the property held by ‘any other linked body’</w:t>
      </w:r>
      <w:r w:rsidR="00217FBA">
        <w:rPr>
          <w:rFonts w:ascii="Arial" w:hAnsi="Arial" w:cs="Arial"/>
        </w:rPr>
        <w:t xml:space="preserve">. </w:t>
      </w:r>
    </w:p>
    <w:p w14:paraId="65699CE4" w14:textId="1FB4CC78" w:rsidR="00AF4594" w:rsidRDefault="00AF4594" w:rsidP="00AA2040">
      <w:pPr>
        <w:pStyle w:val="Default"/>
        <w:rPr>
          <w:rFonts w:ascii="Arial" w:hAnsi="Arial" w:cs="Arial"/>
        </w:rPr>
      </w:pPr>
    </w:p>
    <w:p w14:paraId="7614D1CF" w14:textId="7E56D324" w:rsidR="00AF4594" w:rsidRPr="004E49E3" w:rsidRDefault="00AF4594" w:rsidP="00124490">
      <w:pPr>
        <w:pStyle w:val="Default"/>
        <w:ind w:left="720"/>
        <w:rPr>
          <w:rFonts w:ascii="Arial" w:hAnsi="Arial" w:cs="Arial"/>
          <w:i/>
          <w:iCs/>
        </w:rPr>
      </w:pPr>
      <w:r w:rsidRPr="004E49E3">
        <w:rPr>
          <w:rFonts w:ascii="Arial" w:hAnsi="Arial" w:cs="Arial"/>
          <w:i/>
          <w:iCs/>
        </w:rPr>
        <w:t>Step 5 – Calculating unencumbered value of deemed interest in land</w:t>
      </w:r>
    </w:p>
    <w:p w14:paraId="4F776522" w14:textId="77777777" w:rsidR="00217FBA" w:rsidRDefault="00217FBA" w:rsidP="00AA2040">
      <w:pPr>
        <w:pStyle w:val="Default"/>
        <w:rPr>
          <w:rFonts w:ascii="Arial" w:hAnsi="Arial" w:cs="Arial"/>
        </w:rPr>
      </w:pPr>
    </w:p>
    <w:p w14:paraId="00494DEC" w14:textId="110E0ED8" w:rsidR="00B20C78" w:rsidRDefault="00217FBA" w:rsidP="003F16CE">
      <w:pPr>
        <w:pStyle w:val="Default"/>
        <w:ind w:left="720"/>
        <w:rPr>
          <w:rFonts w:ascii="Arial" w:hAnsi="Arial" w:cs="Arial"/>
        </w:rPr>
      </w:pPr>
      <w:r>
        <w:rPr>
          <w:rFonts w:ascii="Arial" w:hAnsi="Arial" w:cs="Arial"/>
        </w:rPr>
        <w:t xml:space="preserve">The final step relates to the calculation of the value of Landholder Y’s deemed interest in land. </w:t>
      </w:r>
      <w:r w:rsidR="00F15337">
        <w:rPr>
          <w:rFonts w:ascii="Arial" w:hAnsi="Arial" w:cs="Arial"/>
        </w:rPr>
        <w:t>Landholder Y is entitled to the portion of the unencumbered value of the property held by the linked body that Landholder Y would receive if all the linked bodies were wound-up</w:t>
      </w:r>
      <w:r w:rsidR="00EB32EB">
        <w:rPr>
          <w:rFonts w:ascii="Arial" w:hAnsi="Arial" w:cs="Arial"/>
        </w:rPr>
        <w:t xml:space="preserve"> as per subsection (3). </w:t>
      </w:r>
    </w:p>
    <w:p w14:paraId="6969006D" w14:textId="7C423C74" w:rsidR="00B20C78" w:rsidRDefault="00B20C78" w:rsidP="003F16CE">
      <w:pPr>
        <w:pStyle w:val="Default"/>
        <w:ind w:left="720"/>
        <w:rPr>
          <w:rFonts w:ascii="Arial" w:hAnsi="Arial" w:cs="Arial"/>
        </w:rPr>
      </w:pPr>
    </w:p>
    <w:p w14:paraId="5248B6C6" w14:textId="5BB94C6E" w:rsidR="00344392" w:rsidRDefault="00344392" w:rsidP="003F16CE">
      <w:pPr>
        <w:pStyle w:val="Default"/>
        <w:ind w:left="720"/>
        <w:rPr>
          <w:rFonts w:ascii="Arial" w:hAnsi="Arial" w:cs="Arial"/>
        </w:rPr>
      </w:pPr>
      <w:r>
        <w:rPr>
          <w:rFonts w:ascii="Arial" w:hAnsi="Arial" w:cs="Arial"/>
        </w:rPr>
        <w:t xml:space="preserve">Property 2 has an unencumbered value of $1 million and Landholder Y is entitled to 100 per cent of the property. Property </w:t>
      </w:r>
      <w:r w:rsidR="00A61650">
        <w:rPr>
          <w:rFonts w:ascii="Arial" w:hAnsi="Arial" w:cs="Arial"/>
        </w:rPr>
        <w:t>3 has an unencumbered value of $2 million and Landholder Y is entitled to 50 per cent of the property, so it has a value of $1 million under subsection (3). Property 4 has an unencumbered value of $1 million and Landholder Y is entitled to 25 per cent of the property, so it has a value of $</w:t>
      </w:r>
      <w:r w:rsidR="00E41F0F">
        <w:rPr>
          <w:rFonts w:ascii="Arial" w:hAnsi="Arial" w:cs="Arial"/>
        </w:rPr>
        <w:t>0.25 million</w:t>
      </w:r>
      <w:r w:rsidR="00A61650">
        <w:rPr>
          <w:rFonts w:ascii="Arial" w:hAnsi="Arial" w:cs="Arial"/>
        </w:rPr>
        <w:t xml:space="preserve"> under subsection (3). </w:t>
      </w:r>
      <w:r w:rsidR="006A39AE">
        <w:rPr>
          <w:rFonts w:ascii="Arial" w:hAnsi="Arial" w:cs="Arial"/>
        </w:rPr>
        <w:t>The total value of Landholder Y’s deemed interest in land through the linked bodies is $2</w:t>
      </w:r>
      <w:r w:rsidR="00E41F0F">
        <w:rPr>
          <w:rFonts w:ascii="Arial" w:hAnsi="Arial" w:cs="Arial"/>
        </w:rPr>
        <w:t>.25 million</w:t>
      </w:r>
      <w:r w:rsidR="006A39AE">
        <w:rPr>
          <w:rFonts w:ascii="Arial" w:hAnsi="Arial" w:cs="Arial"/>
        </w:rPr>
        <w:t xml:space="preserve"> (</w:t>
      </w:r>
      <w:r w:rsidR="00A61650">
        <w:rPr>
          <w:rFonts w:ascii="Arial" w:hAnsi="Arial" w:cs="Arial"/>
        </w:rPr>
        <w:t xml:space="preserve">$1 million + </w:t>
      </w:r>
      <w:r w:rsidR="00A67E32">
        <w:rPr>
          <w:rFonts w:ascii="Arial" w:hAnsi="Arial" w:cs="Arial"/>
        </w:rPr>
        <w:t>$1 million + $</w:t>
      </w:r>
      <w:r w:rsidR="00E41F0F">
        <w:rPr>
          <w:rFonts w:ascii="Arial" w:hAnsi="Arial" w:cs="Arial"/>
        </w:rPr>
        <w:t>0.25 million</w:t>
      </w:r>
      <w:r w:rsidR="006A39AE">
        <w:rPr>
          <w:rFonts w:ascii="Arial" w:hAnsi="Arial" w:cs="Arial"/>
        </w:rPr>
        <w:t>).</w:t>
      </w:r>
    </w:p>
    <w:p w14:paraId="64E2D3F6" w14:textId="6CEA70F0" w:rsidR="00A67E32" w:rsidRDefault="00A67E32" w:rsidP="003F16CE">
      <w:pPr>
        <w:pStyle w:val="Default"/>
        <w:ind w:left="720"/>
        <w:rPr>
          <w:rFonts w:ascii="Arial" w:hAnsi="Arial" w:cs="Arial"/>
        </w:rPr>
      </w:pPr>
    </w:p>
    <w:p w14:paraId="615D242A" w14:textId="32E3D3E4" w:rsidR="0037774C" w:rsidRPr="00132846" w:rsidRDefault="00753588" w:rsidP="00132846">
      <w:pPr>
        <w:pStyle w:val="Default"/>
        <w:ind w:left="720"/>
        <w:rPr>
          <w:rFonts w:ascii="Arial" w:hAnsi="Arial" w:cs="Arial"/>
        </w:rPr>
      </w:pPr>
      <w:r>
        <w:rPr>
          <w:rFonts w:ascii="Arial" w:hAnsi="Arial" w:cs="Arial"/>
        </w:rPr>
        <w:t>Jane would be charged duty on</w:t>
      </w:r>
      <w:r w:rsidR="00306286">
        <w:rPr>
          <w:rFonts w:ascii="Arial" w:hAnsi="Arial" w:cs="Arial"/>
        </w:rPr>
        <w:t xml:space="preserve"> </w:t>
      </w:r>
      <w:r>
        <w:rPr>
          <w:rFonts w:ascii="Arial" w:hAnsi="Arial" w:cs="Arial"/>
        </w:rPr>
        <w:t>Landholder Y</w:t>
      </w:r>
      <w:r w:rsidR="00A67E32">
        <w:rPr>
          <w:rFonts w:ascii="Arial" w:hAnsi="Arial" w:cs="Arial"/>
        </w:rPr>
        <w:t xml:space="preserve">’s total landholdings, which as per subsection (2) is any deemed landholdings in addition to any interest in </w:t>
      </w:r>
      <w:r w:rsidR="00A67E32">
        <w:rPr>
          <w:rFonts w:ascii="Arial" w:hAnsi="Arial" w:cs="Arial"/>
        </w:rPr>
        <w:lastRenderedPageBreak/>
        <w:t>land that they hold directly. Landholder Y also owns property with an unencumbered value of $1 million. Jane would be charged landholder duty with reference to Landholder Y</w:t>
      </w:r>
      <w:r>
        <w:rPr>
          <w:rFonts w:ascii="Arial" w:hAnsi="Arial" w:cs="Arial"/>
        </w:rPr>
        <w:t xml:space="preserve"> having landholdings with an unencumbered value of $3</w:t>
      </w:r>
      <w:r w:rsidR="00943988">
        <w:rPr>
          <w:rFonts w:ascii="Arial" w:hAnsi="Arial" w:cs="Arial"/>
        </w:rPr>
        <w:t>.25</w:t>
      </w:r>
      <w:r>
        <w:rPr>
          <w:rFonts w:ascii="Arial" w:hAnsi="Arial" w:cs="Arial"/>
        </w:rPr>
        <w:t xml:space="preserve"> million.</w:t>
      </w:r>
    </w:p>
    <w:p w14:paraId="6BCEAB74" w14:textId="77777777" w:rsidR="00AA2040" w:rsidRPr="00DC4344" w:rsidRDefault="00AA2040" w:rsidP="00AA2040">
      <w:pPr>
        <w:pStyle w:val="Default"/>
        <w:rPr>
          <w:rFonts w:ascii="Arial" w:hAnsi="Arial" w:cs="Arial"/>
          <w:sz w:val="23"/>
          <w:szCs w:val="23"/>
        </w:rPr>
      </w:pPr>
    </w:p>
    <w:p w14:paraId="123AA790" w14:textId="49F353D5" w:rsidR="00AA2040" w:rsidRPr="00ED4710" w:rsidRDefault="00976820" w:rsidP="00ED4710">
      <w:pPr>
        <w:pStyle w:val="Heading3"/>
        <w:shd w:val="clear" w:color="auto" w:fill="FFFFFF"/>
        <w:spacing w:before="0"/>
        <w:ind w:left="1440" w:hanging="1440"/>
        <w:rPr>
          <w:rFonts w:cs="Arial"/>
          <w:b w:val="0"/>
        </w:rPr>
      </w:pPr>
      <w:r w:rsidRPr="00DC4344">
        <w:rPr>
          <w:rFonts w:cs="Arial"/>
          <w:color w:val="000000"/>
        </w:rPr>
        <w:t xml:space="preserve">Clause </w:t>
      </w:r>
      <w:r w:rsidR="009B3645" w:rsidRPr="00DC4344">
        <w:rPr>
          <w:rFonts w:cs="Arial"/>
          <w:color w:val="000000"/>
        </w:rPr>
        <w:t>1</w:t>
      </w:r>
      <w:r w:rsidR="009B3645">
        <w:rPr>
          <w:rFonts w:cs="Arial"/>
          <w:color w:val="000000"/>
        </w:rPr>
        <w:t>9</w:t>
      </w:r>
      <w:r w:rsidRPr="00DC4344">
        <w:rPr>
          <w:rFonts w:cs="Arial"/>
          <w:color w:val="000000"/>
        </w:rPr>
        <w:tab/>
      </w:r>
      <w:r w:rsidR="00DE6787" w:rsidRPr="00DC4344">
        <w:rPr>
          <w:rFonts w:cs="Arial"/>
          <w:color w:val="000000"/>
        </w:rPr>
        <w:t xml:space="preserve">What is a </w:t>
      </w:r>
      <w:r w:rsidR="00DE6787" w:rsidRPr="00A676A6">
        <w:rPr>
          <w:rFonts w:cs="Arial"/>
          <w:i/>
          <w:iCs/>
          <w:color w:val="000000"/>
        </w:rPr>
        <w:t>relevant acquisition</w:t>
      </w:r>
      <w:r w:rsidR="00DE6787" w:rsidRPr="00DC4344">
        <w:rPr>
          <w:rFonts w:cs="Arial"/>
          <w:color w:val="000000"/>
        </w:rPr>
        <w:t>?</w:t>
      </w:r>
      <w:r w:rsidR="00DE6787" w:rsidRPr="00ED4710">
        <w:rPr>
          <w:rFonts w:cs="Arial"/>
          <w:color w:val="000000"/>
        </w:rPr>
        <w:t>—</w:t>
      </w:r>
      <w:r w:rsidR="00DE6787" w:rsidRPr="00DC4344">
        <w:rPr>
          <w:rFonts w:cs="Arial"/>
          <w:color w:val="000000"/>
        </w:rPr>
        <w:t>part 3.2</w:t>
      </w:r>
      <w:r w:rsidR="00DE6787" w:rsidRPr="00DC4344">
        <w:rPr>
          <w:rFonts w:cs="Arial"/>
          <w:color w:val="000000"/>
        </w:rPr>
        <w:br/>
        <w:t xml:space="preserve">Section 86 (1), </w:t>
      </w:r>
      <w:r w:rsidR="00467910">
        <w:rPr>
          <w:rFonts w:cs="Arial"/>
          <w:color w:val="000000"/>
        </w:rPr>
        <w:t>and note</w:t>
      </w:r>
      <w:r w:rsidRPr="00ED4710">
        <w:rPr>
          <w:rFonts w:cs="Arial"/>
          <w:color w:val="000000"/>
        </w:rPr>
        <w:t xml:space="preserve"> </w:t>
      </w:r>
    </w:p>
    <w:p w14:paraId="6CF46A26" w14:textId="68802054" w:rsidR="00455298" w:rsidRDefault="00976820" w:rsidP="00ED4710">
      <w:pPr>
        <w:pStyle w:val="Default"/>
        <w:spacing w:after="200"/>
        <w:rPr>
          <w:rFonts w:ascii="Arial" w:hAnsi="Arial" w:cs="Arial"/>
        </w:rPr>
      </w:pPr>
      <w:r w:rsidRPr="00132846">
        <w:rPr>
          <w:rFonts w:ascii="Arial" w:hAnsi="Arial" w:cs="Arial"/>
        </w:rPr>
        <w:t xml:space="preserve">This clause </w:t>
      </w:r>
      <w:r w:rsidR="004B0DE6">
        <w:rPr>
          <w:rFonts w:ascii="Arial" w:hAnsi="Arial" w:cs="Arial"/>
        </w:rPr>
        <w:t>amends</w:t>
      </w:r>
      <w:r w:rsidR="00DE6787" w:rsidRPr="00132846">
        <w:rPr>
          <w:rFonts w:ascii="Arial" w:hAnsi="Arial" w:cs="Arial"/>
        </w:rPr>
        <w:t xml:space="preserve"> section 86 of the Duties Act</w:t>
      </w:r>
      <w:r w:rsidR="002100EE">
        <w:rPr>
          <w:rFonts w:ascii="Arial" w:hAnsi="Arial" w:cs="Arial"/>
        </w:rPr>
        <w:t xml:space="preserve"> with </w:t>
      </w:r>
      <w:r w:rsidR="00DE6787" w:rsidRPr="00132846">
        <w:rPr>
          <w:rFonts w:ascii="Arial" w:hAnsi="Arial" w:cs="Arial"/>
        </w:rPr>
        <w:t>minor stylistic changes</w:t>
      </w:r>
      <w:r w:rsidR="002100EE">
        <w:rPr>
          <w:rFonts w:ascii="Arial" w:hAnsi="Arial" w:cs="Arial"/>
        </w:rPr>
        <w:t xml:space="preserve"> that do not alter the current operation of the provision. A supporting example </w:t>
      </w:r>
      <w:r w:rsidR="00455298">
        <w:rPr>
          <w:rFonts w:ascii="Arial" w:hAnsi="Arial" w:cs="Arial"/>
        </w:rPr>
        <w:t xml:space="preserve">shows how a person can make a </w:t>
      </w:r>
      <w:r w:rsidR="00455298" w:rsidRPr="00694298">
        <w:rPr>
          <w:rFonts w:ascii="Arial" w:hAnsi="Arial" w:cs="Arial"/>
        </w:rPr>
        <w:t>relevant acquisition</w:t>
      </w:r>
      <w:r w:rsidR="00455298">
        <w:rPr>
          <w:rFonts w:ascii="Arial" w:hAnsi="Arial" w:cs="Arial"/>
        </w:rPr>
        <w:t xml:space="preserve"> through acquiring multiple interests through associated persons. </w:t>
      </w:r>
    </w:p>
    <w:p w14:paraId="24D90EAE" w14:textId="0FD5D946" w:rsidR="00D3668F" w:rsidRPr="00ED4710" w:rsidRDefault="00D3668F" w:rsidP="00976820">
      <w:pPr>
        <w:pStyle w:val="Heading3"/>
        <w:shd w:val="clear" w:color="auto" w:fill="FFFFFF"/>
        <w:spacing w:before="0"/>
        <w:rPr>
          <w:rFonts w:cs="Arial"/>
          <w:bCs/>
          <w:color w:val="000000"/>
        </w:rPr>
      </w:pPr>
      <w:r w:rsidRPr="00ED4710">
        <w:rPr>
          <w:rFonts w:cs="Arial"/>
          <w:bCs/>
          <w:color w:val="000000"/>
        </w:rPr>
        <w:t xml:space="preserve">Clause </w:t>
      </w:r>
      <w:r w:rsidR="009B3645">
        <w:rPr>
          <w:rFonts w:cs="Arial"/>
          <w:bCs/>
          <w:color w:val="000000"/>
        </w:rPr>
        <w:t>20</w:t>
      </w:r>
      <w:r w:rsidRPr="00ED4710">
        <w:rPr>
          <w:rFonts w:cs="Arial"/>
          <w:bCs/>
          <w:color w:val="000000"/>
        </w:rPr>
        <w:tab/>
        <w:t xml:space="preserve">Section 87 </w:t>
      </w:r>
    </w:p>
    <w:p w14:paraId="04C6BBDA" w14:textId="1AB0C220" w:rsidR="00124490" w:rsidRPr="00DC4344" w:rsidRDefault="00D3668F" w:rsidP="00ED4710">
      <w:pPr>
        <w:pStyle w:val="NormalWeb"/>
        <w:shd w:val="clear" w:color="auto" w:fill="FFFFFF"/>
        <w:spacing w:before="0" w:beforeAutospacing="0" w:after="0" w:afterAutospacing="0"/>
        <w:rPr>
          <w:rFonts w:ascii="Arial" w:hAnsi="Arial" w:cs="Arial"/>
          <w:color w:val="000000"/>
        </w:rPr>
      </w:pPr>
      <w:r w:rsidRPr="00DC4344">
        <w:rPr>
          <w:rFonts w:ascii="Arial" w:hAnsi="Arial" w:cs="Arial"/>
          <w:color w:val="000000"/>
        </w:rPr>
        <w:t>Th</w:t>
      </w:r>
      <w:r w:rsidR="003C00E9" w:rsidRPr="00DC4344">
        <w:rPr>
          <w:rFonts w:ascii="Arial" w:hAnsi="Arial" w:cs="Arial"/>
          <w:color w:val="000000"/>
        </w:rPr>
        <w:t>i</w:t>
      </w:r>
      <w:r w:rsidRPr="00DC4344">
        <w:rPr>
          <w:rFonts w:ascii="Arial" w:hAnsi="Arial" w:cs="Arial"/>
          <w:color w:val="000000"/>
        </w:rPr>
        <w:t>s clause amen</w:t>
      </w:r>
      <w:r w:rsidR="00363BD9" w:rsidRPr="00DC4344">
        <w:rPr>
          <w:rFonts w:ascii="Arial" w:hAnsi="Arial" w:cs="Arial"/>
          <w:color w:val="000000"/>
        </w:rPr>
        <w:t>ds</w:t>
      </w:r>
      <w:bookmarkEnd w:id="1"/>
      <w:r w:rsidRPr="00DC4344">
        <w:rPr>
          <w:rFonts w:ascii="Arial" w:hAnsi="Arial" w:cs="Arial"/>
          <w:color w:val="000000"/>
        </w:rPr>
        <w:t xml:space="preserve"> the Duties Act </w:t>
      </w:r>
      <w:r w:rsidR="00D65742" w:rsidRPr="00DC4344">
        <w:rPr>
          <w:rFonts w:ascii="Arial" w:hAnsi="Arial" w:cs="Arial"/>
          <w:color w:val="000000"/>
        </w:rPr>
        <w:t xml:space="preserve">to prescribe by regulation </w:t>
      </w:r>
      <w:r w:rsidR="004A6E75" w:rsidRPr="00955445">
        <w:rPr>
          <w:rFonts w:ascii="Arial" w:hAnsi="Arial" w:cs="Arial"/>
          <w:color w:val="000000"/>
        </w:rPr>
        <w:t xml:space="preserve">when a person </w:t>
      </w:r>
      <w:r w:rsidR="00D65742" w:rsidRPr="00955445">
        <w:rPr>
          <w:rFonts w:ascii="Arial" w:hAnsi="Arial" w:cs="Arial"/>
          <w:color w:val="000000"/>
        </w:rPr>
        <w:t>is not required to</w:t>
      </w:r>
      <w:r w:rsidR="004A6E75" w:rsidRPr="00955445">
        <w:rPr>
          <w:rFonts w:ascii="Arial" w:hAnsi="Arial" w:cs="Arial"/>
          <w:color w:val="000000"/>
        </w:rPr>
        <w:t xml:space="preserve"> lodge an acquisition statement with the </w:t>
      </w:r>
      <w:r w:rsidR="00F14517">
        <w:rPr>
          <w:rFonts w:ascii="Arial" w:hAnsi="Arial" w:cs="Arial"/>
          <w:color w:val="000000"/>
        </w:rPr>
        <w:t>Commissioner</w:t>
      </w:r>
      <w:r w:rsidR="00D65742" w:rsidRPr="00955445">
        <w:rPr>
          <w:rFonts w:ascii="Arial" w:hAnsi="Arial" w:cs="Arial"/>
          <w:color w:val="000000"/>
        </w:rPr>
        <w:t xml:space="preserve"> </w:t>
      </w:r>
      <w:r w:rsidR="00363BD9" w:rsidRPr="00955445">
        <w:rPr>
          <w:rFonts w:ascii="Arial" w:hAnsi="Arial" w:cs="Arial"/>
          <w:color w:val="000000"/>
        </w:rPr>
        <w:t>(section 87 (</w:t>
      </w:r>
      <w:r w:rsidR="00D65742" w:rsidRPr="00955445">
        <w:rPr>
          <w:rFonts w:ascii="Arial" w:hAnsi="Arial" w:cs="Arial"/>
          <w:color w:val="000000"/>
        </w:rPr>
        <w:t>2</w:t>
      </w:r>
      <w:r w:rsidR="00363BD9" w:rsidRPr="00955445">
        <w:rPr>
          <w:rFonts w:ascii="Arial" w:hAnsi="Arial" w:cs="Arial"/>
          <w:color w:val="000000"/>
        </w:rPr>
        <w:t>))</w:t>
      </w:r>
      <w:r w:rsidR="00D65742" w:rsidRPr="00955445">
        <w:rPr>
          <w:rFonts w:ascii="Arial" w:hAnsi="Arial" w:cs="Arial"/>
          <w:color w:val="000000"/>
        </w:rPr>
        <w:t>.</w:t>
      </w:r>
      <w:r w:rsidR="002E4E73">
        <w:rPr>
          <w:rFonts w:ascii="Arial" w:hAnsi="Arial" w:cs="Arial"/>
          <w:color w:val="000000"/>
        </w:rPr>
        <w:t xml:space="preserve"> </w:t>
      </w:r>
      <w:r w:rsidR="00124490" w:rsidRPr="00DC4344">
        <w:rPr>
          <w:rFonts w:ascii="Arial" w:hAnsi="Arial" w:cs="Arial"/>
          <w:color w:val="000000"/>
        </w:rPr>
        <w:t xml:space="preserve">The clause also identifies what information must be provided </w:t>
      </w:r>
      <w:r w:rsidR="00455298">
        <w:rPr>
          <w:rFonts w:ascii="Arial" w:hAnsi="Arial" w:cs="Arial"/>
          <w:color w:val="000000"/>
        </w:rPr>
        <w:t>regarding</w:t>
      </w:r>
      <w:r w:rsidR="00124490" w:rsidRPr="00DC4344">
        <w:rPr>
          <w:rFonts w:ascii="Arial" w:hAnsi="Arial" w:cs="Arial"/>
          <w:color w:val="000000"/>
        </w:rPr>
        <w:t xml:space="preserve"> the unencumbered value of the landholdings and for an exemption </w:t>
      </w:r>
      <w:r w:rsidR="00983B79">
        <w:rPr>
          <w:rFonts w:ascii="Arial" w:hAnsi="Arial" w:cs="Arial"/>
          <w:color w:val="000000"/>
        </w:rPr>
        <w:t>application</w:t>
      </w:r>
      <w:r w:rsidR="00124490" w:rsidRPr="00DC4344">
        <w:rPr>
          <w:rFonts w:ascii="Arial" w:hAnsi="Arial" w:cs="Arial"/>
          <w:color w:val="000000"/>
        </w:rPr>
        <w:t>.</w:t>
      </w:r>
    </w:p>
    <w:p w14:paraId="0106E250" w14:textId="77777777" w:rsidR="003C00E9" w:rsidRPr="00DC4344" w:rsidRDefault="003C00E9" w:rsidP="00ED4710">
      <w:pPr>
        <w:pStyle w:val="NormalWeb"/>
        <w:shd w:val="clear" w:color="auto" w:fill="FFFFFF"/>
        <w:spacing w:before="0" w:beforeAutospacing="0" w:after="0" w:afterAutospacing="0"/>
        <w:rPr>
          <w:rFonts w:ascii="Arial" w:hAnsi="Arial" w:cs="Arial"/>
          <w:color w:val="000000"/>
        </w:rPr>
      </w:pPr>
    </w:p>
    <w:p w14:paraId="16251D31" w14:textId="19E5A673" w:rsidR="00124490" w:rsidRPr="00C447CD" w:rsidRDefault="00124490" w:rsidP="00124490">
      <w:pPr>
        <w:pStyle w:val="listparagraph0"/>
        <w:shd w:val="clear" w:color="auto" w:fill="FFFFFF"/>
        <w:spacing w:before="0" w:beforeAutospacing="0" w:after="200" w:afterAutospacing="0"/>
        <w:rPr>
          <w:rFonts w:ascii="Arial" w:hAnsi="Arial" w:cs="Arial"/>
          <w:color w:val="000000"/>
        </w:rPr>
      </w:pPr>
      <w:r w:rsidRPr="00C447CD">
        <w:rPr>
          <w:rFonts w:ascii="Arial" w:hAnsi="Arial" w:cs="Arial"/>
          <w:color w:val="000000"/>
        </w:rPr>
        <w:t xml:space="preserve">Specifically, section 87 (4) (a) introduces a new requirement for a person to provide an email address when they make a relevant acquisition. </w:t>
      </w:r>
    </w:p>
    <w:p w14:paraId="4751F2C2" w14:textId="6A9EF7BC" w:rsidR="00124490" w:rsidRPr="00DC4344" w:rsidRDefault="00124490" w:rsidP="00124490">
      <w:pPr>
        <w:pStyle w:val="listparagraph0"/>
        <w:shd w:val="clear" w:color="auto" w:fill="FFFFFF"/>
        <w:spacing w:before="0" w:beforeAutospacing="0" w:after="200" w:afterAutospacing="0"/>
        <w:rPr>
          <w:rFonts w:ascii="Arial" w:hAnsi="Arial" w:cs="Arial"/>
          <w:color w:val="000000"/>
        </w:rPr>
      </w:pPr>
      <w:r w:rsidRPr="00C447CD">
        <w:rPr>
          <w:rFonts w:ascii="Arial" w:hAnsi="Arial" w:cs="Arial"/>
          <w:color w:val="000000"/>
        </w:rPr>
        <w:t xml:space="preserve">Section 87 (4) (i) </w:t>
      </w:r>
      <w:r w:rsidR="00E719A4">
        <w:rPr>
          <w:rFonts w:ascii="Arial" w:hAnsi="Arial" w:cs="Arial"/>
          <w:color w:val="000000"/>
        </w:rPr>
        <w:t>makes clear that</w:t>
      </w:r>
      <w:r w:rsidRPr="00C447CD">
        <w:rPr>
          <w:rFonts w:ascii="Arial" w:hAnsi="Arial" w:cs="Arial"/>
          <w:color w:val="000000"/>
        </w:rPr>
        <w:t xml:space="preserve"> a person applying for an exemption</w:t>
      </w:r>
      <w:r w:rsidR="00E719A4">
        <w:rPr>
          <w:rFonts w:ascii="Arial" w:hAnsi="Arial" w:cs="Arial"/>
          <w:color w:val="000000"/>
        </w:rPr>
        <w:t xml:space="preserve"> needs</w:t>
      </w:r>
      <w:r w:rsidRPr="00C447CD">
        <w:rPr>
          <w:rFonts w:ascii="Arial" w:hAnsi="Arial" w:cs="Arial"/>
          <w:color w:val="000000"/>
        </w:rPr>
        <w:t xml:space="preserve"> to provide information showing how they meet the eligibility requirements.</w:t>
      </w:r>
      <w:r w:rsidR="00996EB9" w:rsidRPr="00C447CD">
        <w:rPr>
          <w:rFonts w:ascii="Arial" w:hAnsi="Arial" w:cs="Arial"/>
          <w:color w:val="000000"/>
        </w:rPr>
        <w:t xml:space="preserve"> T</w:t>
      </w:r>
      <w:r w:rsidRPr="00C447CD">
        <w:rPr>
          <w:rFonts w:ascii="Arial" w:hAnsi="Arial" w:cs="Arial"/>
          <w:color w:val="000000"/>
        </w:rPr>
        <w:t>he information required to satisfy the Commissioner will vary dependent upon the relevant exemption criteria.</w:t>
      </w:r>
      <w:r w:rsidRPr="00DC4344">
        <w:rPr>
          <w:rFonts w:ascii="Arial" w:hAnsi="Arial" w:cs="Arial"/>
          <w:color w:val="000000"/>
        </w:rPr>
        <w:t xml:space="preserve"> </w:t>
      </w:r>
    </w:p>
    <w:p w14:paraId="0F88127C" w14:textId="400194C5" w:rsidR="00363BD9" w:rsidRPr="00DC4344" w:rsidRDefault="00363BD9" w:rsidP="00363BD9">
      <w:pPr>
        <w:pStyle w:val="NormalWeb"/>
        <w:shd w:val="clear" w:color="auto" w:fill="FFFFFF"/>
        <w:spacing w:before="0" w:beforeAutospacing="0" w:after="0" w:afterAutospacing="0"/>
        <w:jc w:val="both"/>
        <w:rPr>
          <w:rFonts w:ascii="Arial" w:hAnsi="Arial" w:cs="Arial"/>
          <w:b/>
          <w:bCs/>
          <w:color w:val="000000"/>
        </w:rPr>
      </w:pPr>
      <w:r w:rsidRPr="00DC4344">
        <w:rPr>
          <w:rFonts w:ascii="Arial" w:hAnsi="Arial" w:cs="Arial"/>
          <w:b/>
          <w:bCs/>
          <w:color w:val="000000"/>
        </w:rPr>
        <w:t xml:space="preserve">Clause </w:t>
      </w:r>
      <w:r w:rsidR="009B3645">
        <w:rPr>
          <w:rFonts w:ascii="Arial" w:hAnsi="Arial" w:cs="Arial"/>
          <w:b/>
          <w:bCs/>
          <w:color w:val="000000"/>
        </w:rPr>
        <w:t>21</w:t>
      </w:r>
      <w:r w:rsidRPr="00DC4344">
        <w:rPr>
          <w:rFonts w:ascii="Arial" w:hAnsi="Arial" w:cs="Arial"/>
          <w:b/>
          <w:bCs/>
          <w:color w:val="000000"/>
        </w:rPr>
        <w:tab/>
        <w:t>Section</w:t>
      </w:r>
      <w:r w:rsidR="00A93851">
        <w:rPr>
          <w:rFonts w:ascii="Arial" w:hAnsi="Arial" w:cs="Arial"/>
          <w:b/>
          <w:bCs/>
          <w:color w:val="000000"/>
        </w:rPr>
        <w:t>s</w:t>
      </w:r>
      <w:r w:rsidRPr="00DC4344">
        <w:rPr>
          <w:rFonts w:ascii="Arial" w:hAnsi="Arial" w:cs="Arial"/>
          <w:b/>
          <w:bCs/>
          <w:color w:val="000000"/>
        </w:rPr>
        <w:t xml:space="preserve"> 8</w:t>
      </w:r>
      <w:r w:rsidR="00177666" w:rsidRPr="00DC4344">
        <w:rPr>
          <w:rFonts w:ascii="Arial" w:hAnsi="Arial" w:cs="Arial"/>
          <w:b/>
          <w:bCs/>
          <w:color w:val="000000"/>
        </w:rPr>
        <w:t>9</w:t>
      </w:r>
      <w:r w:rsidR="00A93851">
        <w:rPr>
          <w:rFonts w:ascii="Arial" w:hAnsi="Arial" w:cs="Arial"/>
          <w:b/>
          <w:bCs/>
          <w:color w:val="000000"/>
        </w:rPr>
        <w:t xml:space="preserve"> and 90</w:t>
      </w:r>
      <w:r w:rsidRPr="00DC4344">
        <w:rPr>
          <w:rFonts w:ascii="Arial" w:hAnsi="Arial" w:cs="Arial"/>
          <w:b/>
          <w:bCs/>
          <w:color w:val="000000"/>
        </w:rPr>
        <w:t xml:space="preserve"> </w:t>
      </w:r>
    </w:p>
    <w:p w14:paraId="4D97F240" w14:textId="77777777" w:rsidR="00363BD9" w:rsidRPr="00DC4344" w:rsidRDefault="00363BD9" w:rsidP="00491EFB">
      <w:pPr>
        <w:pStyle w:val="NormalWeb"/>
        <w:shd w:val="clear" w:color="auto" w:fill="FFFFFF"/>
        <w:spacing w:before="0" w:beforeAutospacing="0" w:after="0" w:afterAutospacing="0"/>
        <w:jc w:val="both"/>
        <w:rPr>
          <w:rFonts w:ascii="Arial" w:hAnsi="Arial" w:cs="Arial"/>
          <w:b/>
          <w:bCs/>
          <w:color w:val="000000"/>
        </w:rPr>
      </w:pPr>
    </w:p>
    <w:p w14:paraId="04A4522A" w14:textId="07BBD32C" w:rsidR="00E62922" w:rsidRDefault="00363BD9" w:rsidP="00A93851">
      <w:pPr>
        <w:rPr>
          <w:rFonts w:ascii="Arial" w:hAnsi="Arial" w:cs="Arial"/>
          <w:sz w:val="24"/>
          <w:szCs w:val="24"/>
        </w:rPr>
      </w:pPr>
      <w:bookmarkStart w:id="2" w:name="_Hlk118445746"/>
      <w:r w:rsidRPr="00DC4344">
        <w:rPr>
          <w:rFonts w:ascii="Arial" w:hAnsi="Arial" w:cs="Arial"/>
          <w:sz w:val="24"/>
          <w:szCs w:val="24"/>
        </w:rPr>
        <w:t xml:space="preserve">This clause amends section 89 of the Duties Act to make landholders </w:t>
      </w:r>
      <w:r w:rsidR="00E62922" w:rsidRPr="00DC4344">
        <w:rPr>
          <w:rFonts w:ascii="Arial" w:hAnsi="Arial" w:cs="Arial"/>
          <w:sz w:val="24"/>
          <w:szCs w:val="24"/>
        </w:rPr>
        <w:t>jointly and severally liable to pay duty with the person making a relevant acquisition.</w:t>
      </w:r>
      <w:r w:rsidR="00E62922">
        <w:rPr>
          <w:rFonts w:ascii="Arial" w:hAnsi="Arial" w:cs="Arial"/>
          <w:sz w:val="24"/>
          <w:szCs w:val="24"/>
        </w:rPr>
        <w:t xml:space="preserve"> The clause deems that the trustee of a private unit trust scheme is the landholder for the purpose of this provision. </w:t>
      </w:r>
    </w:p>
    <w:p w14:paraId="2EA9B4F7" w14:textId="05A16EBE" w:rsidR="00A53E70" w:rsidRPr="00DC4344" w:rsidRDefault="001938B1" w:rsidP="00E719A4">
      <w:pPr>
        <w:rPr>
          <w:rFonts w:ascii="Arial" w:hAnsi="Arial" w:cs="Arial"/>
          <w:sz w:val="24"/>
          <w:szCs w:val="24"/>
          <w:highlight w:val="yellow"/>
        </w:rPr>
      </w:pPr>
      <w:r w:rsidRPr="00356740">
        <w:rPr>
          <w:rFonts w:ascii="Arial" w:hAnsi="Arial" w:cs="Arial"/>
          <w:sz w:val="24"/>
          <w:szCs w:val="24"/>
        </w:rPr>
        <w:t xml:space="preserve">This clause </w:t>
      </w:r>
      <w:r w:rsidR="00A93851">
        <w:rPr>
          <w:rFonts w:ascii="Arial" w:hAnsi="Arial" w:cs="Arial"/>
          <w:sz w:val="24"/>
          <w:szCs w:val="24"/>
        </w:rPr>
        <w:t xml:space="preserve">also </w:t>
      </w:r>
      <w:r w:rsidRPr="00356740">
        <w:rPr>
          <w:rFonts w:ascii="Arial" w:hAnsi="Arial" w:cs="Arial"/>
          <w:sz w:val="24"/>
          <w:szCs w:val="24"/>
        </w:rPr>
        <w:t xml:space="preserve">substitutes </w:t>
      </w:r>
      <w:r w:rsidR="002C7114" w:rsidRPr="00356740">
        <w:rPr>
          <w:rFonts w:ascii="Arial" w:hAnsi="Arial" w:cs="Arial"/>
          <w:sz w:val="24"/>
          <w:szCs w:val="24"/>
        </w:rPr>
        <w:t xml:space="preserve">section 90 with </w:t>
      </w:r>
      <w:r w:rsidR="004F464C" w:rsidRPr="00356740">
        <w:rPr>
          <w:rFonts w:ascii="Arial" w:hAnsi="Arial" w:cs="Arial"/>
          <w:sz w:val="24"/>
          <w:szCs w:val="24"/>
        </w:rPr>
        <w:t>expand</w:t>
      </w:r>
      <w:r w:rsidR="002C7114" w:rsidRPr="00356740">
        <w:rPr>
          <w:rFonts w:ascii="Arial" w:hAnsi="Arial" w:cs="Arial"/>
          <w:sz w:val="24"/>
          <w:szCs w:val="24"/>
        </w:rPr>
        <w:t>ed</w:t>
      </w:r>
      <w:r w:rsidR="004F464C" w:rsidRPr="00356740">
        <w:rPr>
          <w:rFonts w:ascii="Arial" w:hAnsi="Arial" w:cs="Arial"/>
          <w:sz w:val="24"/>
          <w:szCs w:val="24"/>
        </w:rPr>
        <w:t xml:space="preserve"> </w:t>
      </w:r>
      <w:r w:rsidR="002C7114" w:rsidRPr="00356740">
        <w:rPr>
          <w:rFonts w:ascii="Arial" w:hAnsi="Arial" w:cs="Arial"/>
          <w:sz w:val="24"/>
          <w:szCs w:val="24"/>
        </w:rPr>
        <w:t xml:space="preserve">provisions </w:t>
      </w:r>
      <w:r w:rsidR="00A53E70" w:rsidRPr="00356740">
        <w:rPr>
          <w:rFonts w:ascii="Arial" w:hAnsi="Arial" w:cs="Arial"/>
          <w:sz w:val="24"/>
          <w:szCs w:val="24"/>
        </w:rPr>
        <w:t>to clarify the</w:t>
      </w:r>
      <w:r w:rsidR="002C7114" w:rsidRPr="00356740">
        <w:rPr>
          <w:rFonts w:ascii="Arial" w:hAnsi="Arial" w:cs="Arial"/>
          <w:sz w:val="24"/>
          <w:szCs w:val="24"/>
        </w:rPr>
        <w:t xml:space="preserve"> calculati</w:t>
      </w:r>
      <w:r w:rsidR="00A53E70" w:rsidRPr="00356740">
        <w:rPr>
          <w:rFonts w:ascii="Arial" w:hAnsi="Arial" w:cs="Arial"/>
          <w:sz w:val="24"/>
          <w:szCs w:val="24"/>
        </w:rPr>
        <w:t>on of</w:t>
      </w:r>
      <w:r w:rsidR="002C7114" w:rsidRPr="00356740">
        <w:rPr>
          <w:rFonts w:ascii="Arial" w:hAnsi="Arial" w:cs="Arial"/>
          <w:sz w:val="24"/>
          <w:szCs w:val="24"/>
        </w:rPr>
        <w:t xml:space="preserve"> landholder duty payable by type of relevant acquisition. The new sections </w:t>
      </w:r>
      <w:r w:rsidR="00EF48CE">
        <w:rPr>
          <w:rFonts w:ascii="Arial" w:hAnsi="Arial" w:cs="Arial"/>
          <w:sz w:val="24"/>
          <w:szCs w:val="24"/>
        </w:rPr>
        <w:t>detail</w:t>
      </w:r>
      <w:r w:rsidR="002C7114" w:rsidRPr="00356740">
        <w:rPr>
          <w:rFonts w:ascii="Arial" w:hAnsi="Arial" w:cs="Arial"/>
          <w:sz w:val="24"/>
          <w:szCs w:val="24"/>
        </w:rPr>
        <w:t xml:space="preserve"> the calculation methods </w:t>
      </w:r>
      <w:r w:rsidR="00EF48CE">
        <w:rPr>
          <w:rFonts w:ascii="Arial" w:hAnsi="Arial" w:cs="Arial"/>
          <w:sz w:val="24"/>
          <w:szCs w:val="24"/>
        </w:rPr>
        <w:t>with further</w:t>
      </w:r>
      <w:r w:rsidR="0013248A" w:rsidRPr="00356740">
        <w:rPr>
          <w:rFonts w:ascii="Arial" w:hAnsi="Arial" w:cs="Arial"/>
          <w:sz w:val="24"/>
          <w:szCs w:val="24"/>
        </w:rPr>
        <w:t xml:space="preserve"> formulas and related definitions</w:t>
      </w:r>
      <w:r w:rsidR="002C7114" w:rsidRPr="00356740">
        <w:rPr>
          <w:rFonts w:ascii="Arial" w:hAnsi="Arial" w:cs="Arial"/>
          <w:sz w:val="24"/>
          <w:szCs w:val="24"/>
        </w:rPr>
        <w:t>.</w:t>
      </w:r>
      <w:r w:rsidR="0013248A" w:rsidRPr="00356740">
        <w:rPr>
          <w:rFonts w:ascii="Arial" w:hAnsi="Arial" w:cs="Arial"/>
          <w:sz w:val="24"/>
          <w:szCs w:val="24"/>
        </w:rPr>
        <w:t xml:space="preserve"> </w:t>
      </w:r>
      <w:r w:rsidR="00AC6F83">
        <w:rPr>
          <w:rFonts w:ascii="Arial" w:hAnsi="Arial" w:cs="Arial"/>
          <w:sz w:val="24"/>
          <w:szCs w:val="24"/>
        </w:rPr>
        <w:t>S</w:t>
      </w:r>
      <w:r w:rsidR="00AC6F83" w:rsidRPr="00DC4344">
        <w:rPr>
          <w:rFonts w:ascii="Arial" w:hAnsi="Arial" w:cs="Arial"/>
          <w:sz w:val="24"/>
          <w:szCs w:val="24"/>
        </w:rPr>
        <w:t>ection</w:t>
      </w:r>
      <w:r w:rsidR="00AC6F83">
        <w:rPr>
          <w:rFonts w:ascii="Arial" w:hAnsi="Arial" w:cs="Arial"/>
          <w:sz w:val="24"/>
          <w:szCs w:val="24"/>
        </w:rPr>
        <w:t>s 90 – 90B</w:t>
      </w:r>
      <w:r w:rsidR="00AC6F83" w:rsidRPr="00DC4344">
        <w:rPr>
          <w:rFonts w:ascii="Arial" w:hAnsi="Arial" w:cs="Arial"/>
          <w:sz w:val="24"/>
          <w:szCs w:val="24"/>
        </w:rPr>
        <w:t xml:space="preserve"> is redrafted to reference specific relevant acquisition types under section</w:t>
      </w:r>
      <w:r w:rsidR="00AC6F83">
        <w:rPr>
          <w:rFonts w:ascii="Arial" w:hAnsi="Arial" w:cs="Arial"/>
          <w:sz w:val="24"/>
          <w:szCs w:val="24"/>
        </w:rPr>
        <w:t> </w:t>
      </w:r>
      <w:r w:rsidR="00AC6F83" w:rsidRPr="00DC4344">
        <w:rPr>
          <w:rFonts w:ascii="Arial" w:hAnsi="Arial" w:cs="Arial"/>
          <w:sz w:val="24"/>
          <w:szCs w:val="24"/>
        </w:rPr>
        <w:t>86.</w:t>
      </w:r>
    </w:p>
    <w:bookmarkEnd w:id="2"/>
    <w:p w14:paraId="575F5089" w14:textId="1E292157" w:rsidR="004D4726" w:rsidRPr="00356740" w:rsidRDefault="00A53E70" w:rsidP="00E719A4">
      <w:pPr>
        <w:spacing w:line="240" w:lineRule="auto"/>
        <w:contextualSpacing/>
        <w:rPr>
          <w:rFonts w:ascii="Arial" w:hAnsi="Arial" w:cs="Arial"/>
          <w:sz w:val="24"/>
          <w:szCs w:val="24"/>
        </w:rPr>
      </w:pPr>
      <w:r w:rsidRPr="00DC4344">
        <w:rPr>
          <w:rFonts w:ascii="Arial" w:hAnsi="Arial" w:cs="Arial"/>
          <w:sz w:val="24"/>
          <w:szCs w:val="24"/>
        </w:rPr>
        <w:t xml:space="preserve">Section 90 (5) has not been replicated in the Bill as sections 90 to 90B are already subject to </w:t>
      </w:r>
      <w:r w:rsidR="00957BED">
        <w:rPr>
          <w:rFonts w:ascii="Arial" w:hAnsi="Arial" w:cs="Arial"/>
          <w:sz w:val="24"/>
          <w:szCs w:val="24"/>
        </w:rPr>
        <w:t>d</w:t>
      </w:r>
      <w:r w:rsidR="00957BED" w:rsidRPr="00DC4344">
        <w:rPr>
          <w:rFonts w:ascii="Arial" w:hAnsi="Arial" w:cs="Arial"/>
          <w:sz w:val="24"/>
          <w:szCs w:val="24"/>
        </w:rPr>
        <w:t xml:space="preserve">ivision </w:t>
      </w:r>
      <w:r w:rsidRPr="00DC4344">
        <w:rPr>
          <w:rFonts w:ascii="Arial" w:hAnsi="Arial" w:cs="Arial"/>
          <w:sz w:val="24"/>
          <w:szCs w:val="24"/>
        </w:rPr>
        <w:t>3.2.4. Notes have been included to indicate that</w:t>
      </w:r>
      <w:r w:rsidR="00723C20">
        <w:rPr>
          <w:rFonts w:ascii="Arial" w:hAnsi="Arial" w:cs="Arial"/>
          <w:sz w:val="24"/>
          <w:szCs w:val="24"/>
        </w:rPr>
        <w:t xml:space="preserve"> division 3.2.4 also applies when applying sections 90 to 90B. </w:t>
      </w:r>
      <w:r w:rsidR="002059E8">
        <w:rPr>
          <w:rFonts w:ascii="Arial" w:hAnsi="Arial" w:cs="Arial"/>
          <w:sz w:val="24"/>
          <w:szCs w:val="24"/>
        </w:rPr>
        <w:t>In particular, w</w:t>
      </w:r>
      <w:r w:rsidR="00C6760A">
        <w:rPr>
          <w:rFonts w:ascii="Arial" w:hAnsi="Arial" w:cs="Arial"/>
          <w:sz w:val="24"/>
          <w:szCs w:val="24"/>
        </w:rPr>
        <w:t>hen</w:t>
      </w:r>
      <w:r w:rsidR="004D4726" w:rsidRPr="00356740">
        <w:rPr>
          <w:rFonts w:ascii="Arial" w:hAnsi="Arial" w:cs="Arial"/>
          <w:sz w:val="24"/>
          <w:szCs w:val="24"/>
        </w:rPr>
        <w:t xml:space="preserve"> determining the extent of a person’s interest in a landholder, regard must be had to the maximisation of entitlement provisions contained in section 92. </w:t>
      </w:r>
    </w:p>
    <w:p w14:paraId="0B5B343C" w14:textId="77777777" w:rsidR="00B01B03" w:rsidRPr="00DC4344" w:rsidRDefault="00B01B03" w:rsidP="00E719A4">
      <w:pPr>
        <w:spacing w:line="240" w:lineRule="auto"/>
        <w:contextualSpacing/>
        <w:jc w:val="both"/>
        <w:rPr>
          <w:rFonts w:ascii="Arial" w:hAnsi="Arial" w:cs="Arial"/>
          <w:sz w:val="24"/>
          <w:szCs w:val="24"/>
          <w:highlight w:val="yellow"/>
        </w:rPr>
      </w:pPr>
    </w:p>
    <w:p w14:paraId="0E00AE86" w14:textId="3454D536" w:rsidR="00B01B03" w:rsidRPr="00356740" w:rsidRDefault="00B01B03" w:rsidP="00E719A4">
      <w:pPr>
        <w:spacing w:line="240" w:lineRule="auto"/>
        <w:contextualSpacing/>
        <w:jc w:val="both"/>
        <w:rPr>
          <w:rFonts w:ascii="Arial" w:hAnsi="Arial" w:cs="Arial"/>
          <w:sz w:val="24"/>
          <w:szCs w:val="24"/>
        </w:rPr>
      </w:pPr>
      <w:r w:rsidRPr="00356740">
        <w:rPr>
          <w:rFonts w:ascii="Arial" w:hAnsi="Arial" w:cs="Arial"/>
          <w:sz w:val="24"/>
          <w:szCs w:val="24"/>
        </w:rPr>
        <w:t>There is also</w:t>
      </w:r>
      <w:r w:rsidR="00D26BBC">
        <w:rPr>
          <w:rFonts w:ascii="Arial" w:hAnsi="Arial" w:cs="Arial"/>
          <w:sz w:val="24"/>
          <w:szCs w:val="24"/>
        </w:rPr>
        <w:t xml:space="preserve"> a</w:t>
      </w:r>
      <w:r w:rsidRPr="00356740">
        <w:rPr>
          <w:rFonts w:ascii="Arial" w:hAnsi="Arial" w:cs="Arial"/>
          <w:sz w:val="24"/>
          <w:szCs w:val="24"/>
        </w:rPr>
        <w:t xml:space="preserve"> new section </w:t>
      </w:r>
      <w:r w:rsidR="002059E8">
        <w:rPr>
          <w:rFonts w:ascii="Arial" w:hAnsi="Arial" w:cs="Arial"/>
          <w:sz w:val="24"/>
          <w:szCs w:val="24"/>
        </w:rPr>
        <w:t xml:space="preserve">90C </w:t>
      </w:r>
      <w:r w:rsidRPr="00356740">
        <w:rPr>
          <w:rFonts w:ascii="Arial" w:hAnsi="Arial" w:cs="Arial"/>
          <w:sz w:val="24"/>
          <w:szCs w:val="24"/>
        </w:rPr>
        <w:t>to address the administration of circumstances where a valuation report of landhold</w:t>
      </w:r>
      <w:r w:rsidR="00EF48CE">
        <w:rPr>
          <w:rFonts w:ascii="Arial" w:hAnsi="Arial" w:cs="Arial"/>
          <w:sz w:val="24"/>
          <w:szCs w:val="24"/>
        </w:rPr>
        <w:t>ings</w:t>
      </w:r>
      <w:r w:rsidRPr="00356740">
        <w:rPr>
          <w:rFonts w:ascii="Arial" w:hAnsi="Arial" w:cs="Arial"/>
          <w:sz w:val="24"/>
          <w:szCs w:val="24"/>
        </w:rPr>
        <w:t xml:space="preserve"> </w:t>
      </w:r>
      <w:r w:rsidR="00AC6F83">
        <w:rPr>
          <w:rFonts w:ascii="Arial" w:hAnsi="Arial" w:cs="Arial"/>
          <w:sz w:val="24"/>
          <w:szCs w:val="24"/>
        </w:rPr>
        <w:t xml:space="preserve">does not provide a valuation in respect of each interest acquired within the </w:t>
      </w:r>
      <w:r w:rsidR="00847EC7">
        <w:rPr>
          <w:rFonts w:ascii="Arial" w:hAnsi="Arial" w:cs="Arial"/>
          <w:sz w:val="24"/>
          <w:szCs w:val="24"/>
        </w:rPr>
        <w:t>‘</w:t>
      </w:r>
      <w:r w:rsidR="00AC6F83" w:rsidRPr="00847EC7">
        <w:rPr>
          <w:rFonts w:ascii="Arial" w:hAnsi="Arial" w:cs="Arial"/>
          <w:sz w:val="24"/>
          <w:szCs w:val="24"/>
        </w:rPr>
        <w:t>relevant period</w:t>
      </w:r>
      <w:r w:rsidR="00847EC7">
        <w:rPr>
          <w:rFonts w:ascii="Arial" w:hAnsi="Arial" w:cs="Arial"/>
          <w:sz w:val="24"/>
          <w:szCs w:val="24"/>
        </w:rPr>
        <w:t>’</w:t>
      </w:r>
      <w:r w:rsidR="00953E93" w:rsidRPr="00E719A4">
        <w:rPr>
          <w:rFonts w:ascii="Arial" w:hAnsi="Arial" w:cs="Arial"/>
          <w:color w:val="000000"/>
          <w:sz w:val="24"/>
          <w:szCs w:val="24"/>
        </w:rPr>
        <w:t xml:space="preserve"> (defined in section 78 in paragraph (a) of the definition)</w:t>
      </w:r>
      <w:r w:rsidR="00AC6F83" w:rsidRPr="00953E93">
        <w:rPr>
          <w:rFonts w:ascii="Arial" w:hAnsi="Arial" w:cs="Arial"/>
          <w:sz w:val="24"/>
          <w:szCs w:val="24"/>
        </w:rPr>
        <w:t xml:space="preserve">, that being within </w:t>
      </w:r>
      <w:r w:rsidR="00953E93" w:rsidRPr="00953E93">
        <w:rPr>
          <w:rFonts w:ascii="Arial" w:hAnsi="Arial" w:cs="Arial"/>
          <w:sz w:val="24"/>
          <w:szCs w:val="24"/>
        </w:rPr>
        <w:t>three years of</w:t>
      </w:r>
      <w:r w:rsidR="00953E93">
        <w:rPr>
          <w:rFonts w:ascii="Arial" w:hAnsi="Arial" w:cs="Arial"/>
          <w:sz w:val="24"/>
          <w:szCs w:val="24"/>
        </w:rPr>
        <w:t xml:space="preserve"> the relevant acquisition</w:t>
      </w:r>
      <w:r w:rsidRPr="00356740">
        <w:rPr>
          <w:rFonts w:ascii="Arial" w:hAnsi="Arial" w:cs="Arial"/>
          <w:sz w:val="24"/>
          <w:szCs w:val="24"/>
        </w:rPr>
        <w:t xml:space="preserve">. </w:t>
      </w:r>
    </w:p>
    <w:p w14:paraId="69CC13BF" w14:textId="77777777" w:rsidR="00B01B03" w:rsidRPr="00356740" w:rsidRDefault="00B01B03" w:rsidP="00E719A4">
      <w:pPr>
        <w:spacing w:line="240" w:lineRule="auto"/>
        <w:contextualSpacing/>
        <w:jc w:val="both"/>
        <w:rPr>
          <w:rFonts w:ascii="Arial" w:hAnsi="Arial" w:cs="Arial"/>
          <w:sz w:val="24"/>
          <w:szCs w:val="24"/>
        </w:rPr>
      </w:pPr>
    </w:p>
    <w:p w14:paraId="65C8969B" w14:textId="416653FD" w:rsidR="002059E8" w:rsidRPr="00356740" w:rsidRDefault="00132846" w:rsidP="00E719A4">
      <w:pPr>
        <w:spacing w:line="240" w:lineRule="auto"/>
        <w:contextualSpacing/>
        <w:jc w:val="both"/>
        <w:rPr>
          <w:rFonts w:ascii="Arial" w:hAnsi="Arial" w:cs="Arial"/>
          <w:sz w:val="24"/>
          <w:szCs w:val="24"/>
        </w:rPr>
      </w:pPr>
      <w:r>
        <w:rPr>
          <w:rFonts w:ascii="Arial" w:hAnsi="Arial" w:cs="Arial"/>
          <w:sz w:val="24"/>
          <w:szCs w:val="24"/>
        </w:rPr>
        <w:t>T</w:t>
      </w:r>
      <w:r w:rsidR="00B01B03" w:rsidRPr="00356740">
        <w:rPr>
          <w:rFonts w:ascii="Arial" w:hAnsi="Arial" w:cs="Arial"/>
          <w:sz w:val="24"/>
          <w:szCs w:val="24"/>
        </w:rPr>
        <w:t xml:space="preserve">here is no </w:t>
      </w:r>
      <w:r>
        <w:rPr>
          <w:rFonts w:ascii="Arial" w:hAnsi="Arial" w:cs="Arial"/>
          <w:sz w:val="24"/>
          <w:szCs w:val="24"/>
        </w:rPr>
        <w:t>practical</w:t>
      </w:r>
      <w:r w:rsidR="00B01B03" w:rsidRPr="00356740">
        <w:rPr>
          <w:rFonts w:ascii="Arial" w:hAnsi="Arial" w:cs="Arial"/>
          <w:sz w:val="24"/>
          <w:szCs w:val="24"/>
        </w:rPr>
        <w:t xml:space="preserve"> change to the amount of landholder duty payable from these amendments.</w:t>
      </w:r>
    </w:p>
    <w:p w14:paraId="4342FA3B" w14:textId="2F9110D7" w:rsidR="003B045A" w:rsidRPr="001513CC" w:rsidRDefault="003B045A" w:rsidP="00ED4710">
      <w:pPr>
        <w:pStyle w:val="listparagraph0"/>
        <w:shd w:val="clear" w:color="auto" w:fill="FFFFFF"/>
        <w:spacing w:before="0" w:beforeAutospacing="0" w:after="200" w:afterAutospacing="0"/>
        <w:rPr>
          <w:rFonts w:ascii="Arial" w:hAnsi="Arial" w:cs="Arial"/>
          <w:color w:val="000000"/>
          <w:u w:val="single"/>
        </w:rPr>
      </w:pPr>
      <w:r w:rsidRPr="001513CC">
        <w:rPr>
          <w:rFonts w:ascii="Arial" w:hAnsi="Arial" w:cs="Arial"/>
          <w:color w:val="000000"/>
          <w:u w:val="single"/>
        </w:rPr>
        <w:t xml:space="preserve">Single Interest Calculation – New section 90 </w:t>
      </w:r>
    </w:p>
    <w:p w14:paraId="0275CB33" w14:textId="033AA32B" w:rsidR="002C7114" w:rsidRPr="001513CC" w:rsidRDefault="000B11F4" w:rsidP="00ED4710">
      <w:pPr>
        <w:spacing w:line="240" w:lineRule="auto"/>
        <w:jc w:val="both"/>
        <w:rPr>
          <w:rFonts w:ascii="Arial" w:hAnsi="Arial" w:cs="Arial"/>
          <w:sz w:val="24"/>
          <w:szCs w:val="24"/>
        </w:rPr>
      </w:pPr>
      <w:bookmarkStart w:id="3" w:name="_Hlk118445641"/>
      <w:r>
        <w:rPr>
          <w:rFonts w:ascii="Arial" w:hAnsi="Arial" w:cs="Arial"/>
          <w:sz w:val="24"/>
          <w:szCs w:val="24"/>
        </w:rPr>
        <w:t>N</w:t>
      </w:r>
      <w:r w:rsidR="002C7114" w:rsidRPr="001513CC">
        <w:rPr>
          <w:rFonts w:ascii="Arial" w:hAnsi="Arial" w:cs="Arial"/>
          <w:sz w:val="24"/>
          <w:szCs w:val="24"/>
        </w:rPr>
        <w:t xml:space="preserve">ew section 90 deals with relevant </w:t>
      </w:r>
      <w:r w:rsidR="004D51AD" w:rsidRPr="001513CC">
        <w:rPr>
          <w:rFonts w:ascii="Arial" w:hAnsi="Arial" w:cs="Arial"/>
          <w:sz w:val="24"/>
          <w:szCs w:val="24"/>
        </w:rPr>
        <w:t xml:space="preserve">acquisitions </w:t>
      </w:r>
      <w:r w:rsidR="002C7114" w:rsidRPr="001513CC">
        <w:rPr>
          <w:rFonts w:ascii="Arial" w:hAnsi="Arial" w:cs="Arial"/>
          <w:sz w:val="24"/>
          <w:szCs w:val="24"/>
        </w:rPr>
        <w:t xml:space="preserve">involving </w:t>
      </w:r>
      <w:r w:rsidR="004D51AD" w:rsidRPr="001513CC">
        <w:rPr>
          <w:rFonts w:ascii="Arial" w:hAnsi="Arial" w:cs="Arial"/>
          <w:sz w:val="24"/>
          <w:szCs w:val="24"/>
        </w:rPr>
        <w:t>a single interest</w:t>
      </w:r>
      <w:r w:rsidR="002C7114" w:rsidRPr="001513CC">
        <w:rPr>
          <w:rFonts w:ascii="Arial" w:hAnsi="Arial" w:cs="Arial"/>
          <w:sz w:val="24"/>
          <w:szCs w:val="24"/>
        </w:rPr>
        <w:t xml:space="preserve"> to replace </w:t>
      </w:r>
      <w:r w:rsidR="00EF48CE">
        <w:rPr>
          <w:rFonts w:ascii="Arial" w:hAnsi="Arial" w:cs="Arial"/>
          <w:sz w:val="24"/>
          <w:szCs w:val="24"/>
        </w:rPr>
        <w:t xml:space="preserve">the </w:t>
      </w:r>
      <w:r w:rsidR="002C7114" w:rsidRPr="001513CC">
        <w:rPr>
          <w:rFonts w:ascii="Arial" w:hAnsi="Arial" w:cs="Arial"/>
          <w:sz w:val="24"/>
          <w:szCs w:val="24"/>
        </w:rPr>
        <w:t>previous section 90 (1)</w:t>
      </w:r>
      <w:r w:rsidR="009B40D3" w:rsidRPr="001513CC">
        <w:rPr>
          <w:rFonts w:ascii="Arial" w:hAnsi="Arial" w:cs="Arial"/>
          <w:sz w:val="24"/>
          <w:szCs w:val="24"/>
        </w:rPr>
        <w:t xml:space="preserve">. </w:t>
      </w:r>
    </w:p>
    <w:p w14:paraId="7597BF45" w14:textId="78799358" w:rsidR="003B045A" w:rsidRPr="001513CC" w:rsidRDefault="003B045A" w:rsidP="00ED4710">
      <w:pPr>
        <w:pStyle w:val="listparagraph0"/>
        <w:shd w:val="clear" w:color="auto" w:fill="FFFFFF"/>
        <w:spacing w:before="0" w:beforeAutospacing="0" w:after="200" w:afterAutospacing="0"/>
        <w:rPr>
          <w:rFonts w:ascii="Arial" w:hAnsi="Arial" w:cs="Arial"/>
          <w:color w:val="000000"/>
        </w:rPr>
      </w:pPr>
      <w:r w:rsidRPr="001513CC">
        <w:rPr>
          <w:rFonts w:ascii="Arial" w:hAnsi="Arial" w:cs="Arial"/>
          <w:color w:val="000000"/>
        </w:rPr>
        <w:t>The substituted section 90 provides that duty is payable on a relevant acquisition</w:t>
      </w:r>
      <w:r w:rsidR="00F57FED">
        <w:rPr>
          <w:rFonts w:ascii="Arial" w:hAnsi="Arial" w:cs="Arial"/>
          <w:color w:val="000000"/>
        </w:rPr>
        <w:t xml:space="preserve"> (under section 86 (1) (</w:t>
      </w:r>
      <w:r w:rsidR="0006103A">
        <w:rPr>
          <w:rFonts w:ascii="Arial" w:hAnsi="Arial" w:cs="Arial"/>
          <w:color w:val="000000"/>
        </w:rPr>
        <w:t>a) (i))</w:t>
      </w:r>
      <w:r w:rsidRPr="001513CC">
        <w:rPr>
          <w:rFonts w:ascii="Arial" w:hAnsi="Arial" w:cs="Arial"/>
          <w:color w:val="000000"/>
        </w:rPr>
        <w:t xml:space="preserve"> of a single</w:t>
      </w:r>
      <w:r w:rsidR="00DB5228">
        <w:rPr>
          <w:rFonts w:ascii="Arial" w:hAnsi="Arial" w:cs="Arial"/>
          <w:color w:val="000000"/>
        </w:rPr>
        <w:t xml:space="preserve"> </w:t>
      </w:r>
      <w:r w:rsidR="00DB5228" w:rsidRPr="00DB5228">
        <w:rPr>
          <w:rFonts w:ascii="Arial" w:hAnsi="Arial" w:cs="Arial"/>
          <w:color w:val="000000"/>
        </w:rPr>
        <w:t>significant</w:t>
      </w:r>
      <w:r w:rsidRPr="001513CC">
        <w:rPr>
          <w:rFonts w:ascii="Arial" w:hAnsi="Arial" w:cs="Arial"/>
          <w:color w:val="000000"/>
        </w:rPr>
        <w:t xml:space="preserve"> interest</w:t>
      </w:r>
      <w:r w:rsidR="00DB5228" w:rsidRPr="00DB5228">
        <w:rPr>
          <w:rFonts w:ascii="Arial" w:hAnsi="Arial" w:cs="Arial"/>
          <w:color w:val="000000"/>
        </w:rPr>
        <w:t>, that is 50 per cent or more,</w:t>
      </w:r>
      <w:r w:rsidRPr="001513CC">
        <w:rPr>
          <w:rFonts w:ascii="Arial" w:hAnsi="Arial" w:cs="Arial"/>
          <w:color w:val="000000"/>
        </w:rPr>
        <w:t xml:space="preserve"> in a landholder</w:t>
      </w:r>
      <w:r w:rsidR="00DB5228" w:rsidRPr="00DB5228">
        <w:rPr>
          <w:rFonts w:ascii="Calibri" w:hAnsi="Calibri"/>
          <w:color w:val="000000"/>
          <w:sz w:val="22"/>
          <w:szCs w:val="22"/>
          <w:lang w:eastAsia="en-US"/>
        </w:rPr>
        <w:t xml:space="preserve"> </w:t>
      </w:r>
      <w:r w:rsidR="00DB5228" w:rsidRPr="00DB5228">
        <w:rPr>
          <w:rFonts w:ascii="Arial" w:hAnsi="Arial" w:cs="Arial"/>
          <w:color w:val="000000"/>
        </w:rPr>
        <w:t>in a single transaction</w:t>
      </w:r>
      <w:r w:rsidRPr="001513CC">
        <w:rPr>
          <w:rFonts w:ascii="Arial" w:hAnsi="Arial" w:cs="Arial"/>
          <w:color w:val="000000"/>
        </w:rPr>
        <w:t>. The heading refers to the relevant acquisition as a ‘single interest’ because under sections 90 (1) (b) – (c) the provision does not apply if any other interest was acquired in the relevant period by the person, or an associated person, or any other person in an associated transaction</w:t>
      </w:r>
      <w:r w:rsidR="009A6344" w:rsidRPr="009A6344">
        <w:rPr>
          <w:rFonts w:ascii="Calibri" w:hAnsi="Calibri"/>
          <w:color w:val="000000"/>
          <w:sz w:val="22"/>
          <w:szCs w:val="22"/>
          <w:lang w:eastAsia="en-US"/>
        </w:rPr>
        <w:t xml:space="preserve"> </w:t>
      </w:r>
      <w:r w:rsidR="009A6344" w:rsidRPr="009A6344">
        <w:rPr>
          <w:rFonts w:ascii="Arial" w:hAnsi="Arial" w:cs="Arial"/>
          <w:color w:val="000000"/>
        </w:rPr>
        <w:t>as these will be addressed by sections 90A or 90B</w:t>
      </w:r>
      <w:r w:rsidRPr="001513CC">
        <w:rPr>
          <w:rFonts w:ascii="Arial" w:hAnsi="Arial" w:cs="Arial"/>
          <w:color w:val="000000"/>
        </w:rPr>
        <w:t xml:space="preserve">. </w:t>
      </w:r>
    </w:p>
    <w:bookmarkEnd w:id="3"/>
    <w:p w14:paraId="6F00AA8E" w14:textId="7C8FCE1D" w:rsidR="009A6344" w:rsidRPr="009A6344" w:rsidRDefault="009A6344" w:rsidP="009A6344">
      <w:pPr>
        <w:pStyle w:val="listparagraph0"/>
        <w:spacing w:before="0" w:beforeAutospacing="0" w:after="200" w:afterAutospacing="0"/>
        <w:rPr>
          <w:rFonts w:ascii="Arial" w:hAnsi="Arial" w:cs="Arial"/>
          <w:color w:val="000000"/>
        </w:rPr>
      </w:pPr>
      <w:r w:rsidRPr="009A6344">
        <w:rPr>
          <w:rFonts w:ascii="Arial" w:hAnsi="Arial" w:cs="Arial"/>
          <w:color w:val="000000"/>
        </w:rPr>
        <w:t xml:space="preserve">Subsection (2) outlines the steps involved in calculating duty on the relevant acquisition. Paragraph (a) outlines that the dutiable amount is calculated by multiplying the </w:t>
      </w:r>
      <w:r w:rsidR="00847EC7">
        <w:rPr>
          <w:rFonts w:ascii="Arial" w:hAnsi="Arial" w:cs="Arial"/>
          <w:color w:val="000000"/>
        </w:rPr>
        <w:t>‘</w:t>
      </w:r>
      <w:r w:rsidRPr="00847EC7">
        <w:rPr>
          <w:rFonts w:ascii="Arial" w:hAnsi="Arial" w:cs="Arial"/>
          <w:color w:val="000000"/>
        </w:rPr>
        <w:t>UVL</w:t>
      </w:r>
      <w:r w:rsidR="00847EC7">
        <w:rPr>
          <w:rFonts w:ascii="Arial" w:hAnsi="Arial" w:cs="Arial"/>
          <w:color w:val="000000"/>
        </w:rPr>
        <w:t>’</w:t>
      </w:r>
      <w:r w:rsidRPr="009A6344">
        <w:rPr>
          <w:rFonts w:ascii="Arial" w:hAnsi="Arial" w:cs="Arial"/>
          <w:color w:val="000000"/>
        </w:rPr>
        <w:t xml:space="preserve"> by the relevant interest. </w:t>
      </w:r>
    </w:p>
    <w:p w14:paraId="079BFF14" w14:textId="0DB0B160" w:rsidR="009A6344" w:rsidRPr="009A6344" w:rsidRDefault="009A6344" w:rsidP="009A6344">
      <w:pPr>
        <w:pStyle w:val="listparagraph0"/>
        <w:spacing w:before="0" w:beforeAutospacing="0" w:after="200" w:afterAutospacing="0"/>
        <w:rPr>
          <w:rFonts w:ascii="Arial" w:hAnsi="Arial" w:cs="Arial"/>
          <w:color w:val="000000"/>
        </w:rPr>
      </w:pPr>
      <w:r w:rsidRPr="00E719A4">
        <w:rPr>
          <w:rFonts w:ascii="Arial" w:hAnsi="Arial" w:cs="Arial"/>
          <w:color w:val="000000"/>
        </w:rPr>
        <w:t>UVL</w:t>
      </w:r>
      <w:r w:rsidRPr="009A6344">
        <w:rPr>
          <w:rFonts w:ascii="Arial" w:hAnsi="Arial" w:cs="Arial"/>
          <w:b/>
          <w:bCs/>
          <w:i/>
          <w:iCs/>
          <w:color w:val="000000"/>
        </w:rPr>
        <w:t xml:space="preserve"> </w:t>
      </w:r>
      <w:r w:rsidRPr="009A6344">
        <w:rPr>
          <w:rFonts w:ascii="Arial" w:hAnsi="Arial" w:cs="Arial"/>
          <w:color w:val="000000"/>
        </w:rPr>
        <w:t>is defined as the unencumbered value of all landholdings in the ACT on the day the person made the relevant acquisition. The UVL references all landholdings of the landholder, this will include any landholdings that the landholder constructively owns under section 81 – 82.</w:t>
      </w:r>
      <w:r>
        <w:rPr>
          <w:rFonts w:ascii="Arial" w:hAnsi="Arial" w:cs="Arial"/>
          <w:color w:val="000000"/>
        </w:rPr>
        <w:t xml:space="preserve"> </w:t>
      </w:r>
      <w:r w:rsidRPr="009A6344">
        <w:rPr>
          <w:rFonts w:ascii="Arial" w:hAnsi="Arial" w:cs="Arial"/>
          <w:color w:val="000000"/>
        </w:rPr>
        <w:t xml:space="preserve">Taxpayers in their </w:t>
      </w:r>
      <w:r w:rsidR="00D032C9">
        <w:rPr>
          <w:rFonts w:ascii="Arial" w:hAnsi="Arial" w:cs="Arial"/>
          <w:color w:val="000000"/>
        </w:rPr>
        <w:t>a</w:t>
      </w:r>
      <w:r w:rsidRPr="009A6344">
        <w:rPr>
          <w:rFonts w:ascii="Arial" w:hAnsi="Arial" w:cs="Arial"/>
          <w:color w:val="000000"/>
        </w:rPr>
        <w:t xml:space="preserve">cquisition </w:t>
      </w:r>
      <w:r w:rsidR="00D032C9">
        <w:rPr>
          <w:rFonts w:ascii="Arial" w:hAnsi="Arial" w:cs="Arial"/>
          <w:color w:val="000000"/>
        </w:rPr>
        <w:t>s</w:t>
      </w:r>
      <w:r w:rsidRPr="009A6344">
        <w:rPr>
          <w:rFonts w:ascii="Arial" w:hAnsi="Arial" w:cs="Arial"/>
          <w:color w:val="000000"/>
        </w:rPr>
        <w:t>tatement are required to provide evidence, preferably in a valuation report, of the unencumbered value of the landholdings on the day every interest in the landholder was acquired under section</w:t>
      </w:r>
      <w:r w:rsidR="0089218E">
        <w:rPr>
          <w:rFonts w:ascii="Arial" w:hAnsi="Arial" w:cs="Arial"/>
          <w:color w:val="000000"/>
        </w:rPr>
        <w:t>s</w:t>
      </w:r>
      <w:r w:rsidRPr="009A6344">
        <w:rPr>
          <w:rFonts w:ascii="Arial" w:hAnsi="Arial" w:cs="Arial"/>
          <w:color w:val="000000"/>
        </w:rPr>
        <w:t xml:space="preserve"> 87 (4) (e) – (f). </w:t>
      </w:r>
    </w:p>
    <w:p w14:paraId="06954E8D" w14:textId="610B3C07" w:rsidR="009A6344" w:rsidRPr="009A6344" w:rsidRDefault="009A6344" w:rsidP="009A6344">
      <w:pPr>
        <w:pStyle w:val="listparagraph0"/>
        <w:spacing w:before="0" w:beforeAutospacing="0" w:after="200" w:afterAutospacing="0"/>
        <w:rPr>
          <w:rFonts w:ascii="Arial" w:hAnsi="Arial" w:cs="Arial"/>
          <w:color w:val="000000"/>
        </w:rPr>
      </w:pPr>
      <w:r w:rsidRPr="009A6344">
        <w:rPr>
          <w:rFonts w:ascii="Arial" w:hAnsi="Arial" w:cs="Arial"/>
          <w:color w:val="000000"/>
        </w:rPr>
        <w:t xml:space="preserve">The </w:t>
      </w:r>
      <w:r w:rsidR="00847EC7">
        <w:rPr>
          <w:rFonts w:ascii="Arial" w:hAnsi="Arial" w:cs="Arial"/>
          <w:color w:val="000000"/>
        </w:rPr>
        <w:t>‘</w:t>
      </w:r>
      <w:r w:rsidRPr="00E719A4">
        <w:rPr>
          <w:rFonts w:ascii="Arial" w:hAnsi="Arial" w:cs="Arial"/>
          <w:color w:val="000000"/>
        </w:rPr>
        <w:t>relevant interest</w:t>
      </w:r>
      <w:r w:rsidR="00847EC7">
        <w:rPr>
          <w:rFonts w:ascii="Arial" w:hAnsi="Arial" w:cs="Arial"/>
          <w:i/>
          <w:iCs/>
          <w:color w:val="000000"/>
        </w:rPr>
        <w:t>’</w:t>
      </w:r>
      <w:r w:rsidRPr="009A6344">
        <w:rPr>
          <w:rFonts w:ascii="Arial" w:hAnsi="Arial" w:cs="Arial"/>
          <w:b/>
          <w:bCs/>
          <w:i/>
          <w:iCs/>
          <w:color w:val="000000"/>
        </w:rPr>
        <w:t xml:space="preserve"> </w:t>
      </w:r>
      <w:r w:rsidRPr="009A6344">
        <w:rPr>
          <w:rFonts w:ascii="Arial" w:hAnsi="Arial" w:cs="Arial"/>
          <w:color w:val="000000"/>
        </w:rPr>
        <w:t xml:space="preserve">is the interest that acquired through a relevant acquisition expressed as a percentage of the total interest held in the landholder. Under section 90, the relevant interest is a reference to the acquisition under section 84 that was a relevant acquisition under section 86 (1) (a) (i), which </w:t>
      </w:r>
      <w:r w:rsidR="000B11F4">
        <w:rPr>
          <w:rFonts w:ascii="Arial" w:hAnsi="Arial" w:cs="Arial"/>
          <w:color w:val="000000"/>
        </w:rPr>
        <w:t>would</w:t>
      </w:r>
      <w:r w:rsidRPr="009A6344">
        <w:rPr>
          <w:rFonts w:ascii="Arial" w:hAnsi="Arial" w:cs="Arial"/>
          <w:color w:val="000000"/>
        </w:rPr>
        <w:t xml:space="preserve"> entitle the person to 50</w:t>
      </w:r>
      <w:r w:rsidR="00A676A6">
        <w:rPr>
          <w:rFonts w:ascii="Arial" w:hAnsi="Arial" w:cs="Arial"/>
          <w:color w:val="000000"/>
        </w:rPr>
        <w:t> </w:t>
      </w:r>
      <w:r w:rsidRPr="009A6344">
        <w:rPr>
          <w:rFonts w:ascii="Arial" w:hAnsi="Arial" w:cs="Arial"/>
          <w:color w:val="000000"/>
        </w:rPr>
        <w:t xml:space="preserve">per cent or more of the property of the landholder. </w:t>
      </w:r>
    </w:p>
    <w:p w14:paraId="28F3381D" w14:textId="3B452544" w:rsidR="009A6344" w:rsidRPr="009A6344" w:rsidRDefault="009A6344" w:rsidP="009A6344">
      <w:pPr>
        <w:pStyle w:val="listparagraph0"/>
        <w:spacing w:before="0" w:beforeAutospacing="0" w:after="200" w:afterAutospacing="0"/>
        <w:rPr>
          <w:rFonts w:ascii="Arial" w:hAnsi="Arial" w:cs="Arial"/>
          <w:color w:val="000000"/>
        </w:rPr>
      </w:pPr>
      <w:r w:rsidRPr="009A6344">
        <w:rPr>
          <w:rFonts w:ascii="Arial" w:hAnsi="Arial" w:cs="Arial"/>
          <w:color w:val="000000"/>
        </w:rPr>
        <w:t xml:space="preserve">The duty payable is calculated under paragraph (b) when the dutiable amount is multiplied by the </w:t>
      </w:r>
      <w:r w:rsidR="00847EC7">
        <w:rPr>
          <w:rFonts w:ascii="Arial" w:hAnsi="Arial" w:cs="Arial"/>
          <w:color w:val="000000"/>
        </w:rPr>
        <w:t>‘</w:t>
      </w:r>
      <w:r w:rsidRPr="009A6344">
        <w:rPr>
          <w:rFonts w:ascii="Arial" w:hAnsi="Arial" w:cs="Arial"/>
          <w:color w:val="000000"/>
        </w:rPr>
        <w:t>relevant rate</w:t>
      </w:r>
      <w:r w:rsidR="00847EC7">
        <w:rPr>
          <w:rFonts w:ascii="Arial" w:hAnsi="Arial" w:cs="Arial"/>
          <w:color w:val="000000"/>
        </w:rPr>
        <w:t>’</w:t>
      </w:r>
      <w:r w:rsidRPr="009A6344">
        <w:rPr>
          <w:rFonts w:ascii="Arial" w:hAnsi="Arial" w:cs="Arial"/>
          <w:color w:val="000000"/>
        </w:rPr>
        <w:t xml:space="preserve">. The </w:t>
      </w:r>
      <w:r w:rsidRPr="00E719A4">
        <w:rPr>
          <w:rFonts w:ascii="Arial" w:hAnsi="Arial" w:cs="Arial"/>
          <w:color w:val="000000"/>
        </w:rPr>
        <w:t>relevant rate</w:t>
      </w:r>
      <w:r w:rsidRPr="009A6344">
        <w:rPr>
          <w:rFonts w:ascii="Arial" w:hAnsi="Arial" w:cs="Arial"/>
          <w:color w:val="000000"/>
        </w:rPr>
        <w:t xml:space="preserve"> is the determined rate on the day the relevant acquisition was made. </w:t>
      </w:r>
    </w:p>
    <w:p w14:paraId="450B8D2D" w14:textId="77777777" w:rsidR="003B045A" w:rsidRPr="004E49E3" w:rsidRDefault="003B045A" w:rsidP="00132846">
      <w:pPr>
        <w:pStyle w:val="listparagraph0"/>
        <w:shd w:val="clear" w:color="auto" w:fill="FFFFFF"/>
        <w:spacing w:before="0" w:beforeAutospacing="0" w:after="200" w:afterAutospacing="0"/>
        <w:ind w:left="720"/>
        <w:rPr>
          <w:rFonts w:ascii="Arial" w:hAnsi="Arial" w:cs="Arial"/>
          <w:b/>
          <w:bCs/>
          <w:i/>
          <w:iCs/>
          <w:color w:val="000000"/>
        </w:rPr>
      </w:pPr>
      <w:r w:rsidRPr="004E49E3">
        <w:rPr>
          <w:rFonts w:ascii="Arial" w:hAnsi="Arial" w:cs="Arial"/>
          <w:b/>
          <w:bCs/>
          <w:i/>
          <w:iCs/>
          <w:color w:val="000000"/>
        </w:rPr>
        <w:t xml:space="preserve">Example 2 </w:t>
      </w:r>
    </w:p>
    <w:p w14:paraId="6733E172" w14:textId="36769F07" w:rsidR="003B045A" w:rsidRPr="001513CC" w:rsidRDefault="003B045A" w:rsidP="00132846">
      <w:pPr>
        <w:pStyle w:val="listparagraph0"/>
        <w:shd w:val="clear" w:color="auto" w:fill="FFFFFF"/>
        <w:spacing w:before="0" w:beforeAutospacing="0" w:after="200" w:afterAutospacing="0"/>
        <w:ind w:left="720"/>
        <w:rPr>
          <w:rFonts w:ascii="Arial" w:hAnsi="Arial" w:cs="Arial"/>
          <w:color w:val="000000"/>
        </w:rPr>
      </w:pPr>
      <w:r w:rsidRPr="001513CC">
        <w:rPr>
          <w:rFonts w:ascii="Arial" w:hAnsi="Arial" w:cs="Arial"/>
          <w:color w:val="000000"/>
        </w:rPr>
        <w:t>On 1 June 2023, Company A acquires a 50 per cent interest in Landholder H. As a result, Company A has acquired a significant interest in a landholder and has made a relevant acquisition of a si</w:t>
      </w:r>
      <w:r w:rsidR="00F57182">
        <w:rPr>
          <w:rFonts w:ascii="Arial" w:hAnsi="Arial" w:cs="Arial"/>
          <w:color w:val="000000"/>
        </w:rPr>
        <w:t>gnificant</w:t>
      </w:r>
      <w:r w:rsidRPr="001513CC">
        <w:rPr>
          <w:rFonts w:ascii="Arial" w:hAnsi="Arial" w:cs="Arial"/>
          <w:color w:val="000000"/>
        </w:rPr>
        <w:t xml:space="preserve"> interest under section </w:t>
      </w:r>
      <w:r w:rsidR="00957BED" w:rsidRPr="001513CC">
        <w:rPr>
          <w:rFonts w:ascii="Arial" w:hAnsi="Arial" w:cs="Arial"/>
          <w:color w:val="000000"/>
        </w:rPr>
        <w:t>86</w:t>
      </w:r>
      <w:r w:rsidR="00957BED">
        <w:rPr>
          <w:rFonts w:ascii="Arial" w:hAnsi="Arial" w:cs="Arial"/>
          <w:color w:val="000000"/>
        </w:rPr>
        <w:t> </w:t>
      </w:r>
      <w:r w:rsidRPr="001513CC">
        <w:rPr>
          <w:rFonts w:ascii="Arial" w:hAnsi="Arial" w:cs="Arial"/>
          <w:color w:val="000000"/>
        </w:rPr>
        <w:t>(1</w:t>
      </w:r>
      <w:r w:rsidR="00957BED" w:rsidRPr="001513CC">
        <w:rPr>
          <w:rFonts w:ascii="Arial" w:hAnsi="Arial" w:cs="Arial"/>
          <w:color w:val="000000"/>
        </w:rPr>
        <w:t>)</w:t>
      </w:r>
      <w:r w:rsidR="00957BED">
        <w:rPr>
          <w:rFonts w:ascii="Arial" w:hAnsi="Arial" w:cs="Arial"/>
          <w:color w:val="000000"/>
        </w:rPr>
        <w:t> </w:t>
      </w:r>
      <w:r w:rsidRPr="001513CC">
        <w:rPr>
          <w:rFonts w:ascii="Arial" w:hAnsi="Arial" w:cs="Arial"/>
          <w:color w:val="000000"/>
        </w:rPr>
        <w:t xml:space="preserve">(a) (i). Company A is liable for duty under section 90, as a </w:t>
      </w:r>
      <w:r w:rsidR="00F57182">
        <w:rPr>
          <w:rFonts w:ascii="Arial" w:hAnsi="Arial" w:cs="Arial"/>
          <w:color w:val="000000"/>
        </w:rPr>
        <w:t xml:space="preserve">significant </w:t>
      </w:r>
      <w:r w:rsidRPr="001513CC">
        <w:rPr>
          <w:rFonts w:ascii="Arial" w:hAnsi="Arial" w:cs="Arial"/>
          <w:color w:val="000000"/>
        </w:rPr>
        <w:t xml:space="preserve">interest was </w:t>
      </w:r>
      <w:r w:rsidR="00F57182" w:rsidRPr="001513CC">
        <w:rPr>
          <w:rFonts w:ascii="Arial" w:hAnsi="Arial" w:cs="Arial"/>
          <w:color w:val="000000"/>
        </w:rPr>
        <w:t>acquired,</w:t>
      </w:r>
      <w:r w:rsidR="009A6344" w:rsidRPr="009A6344">
        <w:rPr>
          <w:rFonts w:ascii="Calibri" w:hAnsi="Calibri"/>
          <w:color w:val="000000"/>
          <w:sz w:val="22"/>
          <w:szCs w:val="22"/>
          <w:lang w:eastAsia="en-US"/>
        </w:rPr>
        <w:t xml:space="preserve"> </w:t>
      </w:r>
      <w:r w:rsidR="009A6344" w:rsidRPr="009A6344">
        <w:rPr>
          <w:rFonts w:ascii="Arial" w:hAnsi="Arial" w:cs="Arial"/>
          <w:color w:val="000000"/>
        </w:rPr>
        <w:t>and no other interests were acquired during the relevant period</w:t>
      </w:r>
      <w:r w:rsidRPr="001513CC">
        <w:rPr>
          <w:rFonts w:ascii="Arial" w:hAnsi="Arial" w:cs="Arial"/>
          <w:color w:val="000000"/>
        </w:rPr>
        <w:t xml:space="preserve">. To calculate the duty </w:t>
      </w:r>
      <w:r w:rsidR="00F57182" w:rsidRPr="001513CC">
        <w:rPr>
          <w:rFonts w:ascii="Arial" w:hAnsi="Arial" w:cs="Arial"/>
          <w:color w:val="000000"/>
        </w:rPr>
        <w:t>payable,</w:t>
      </w:r>
      <w:r w:rsidRPr="001513CC">
        <w:rPr>
          <w:rFonts w:ascii="Arial" w:hAnsi="Arial" w:cs="Arial"/>
          <w:color w:val="000000"/>
        </w:rPr>
        <w:t xml:space="preserve"> it is necessary to determine the UVL of Landholder H on 1 June 2023. Landholder H provided a valuation report from an accredit</w:t>
      </w:r>
      <w:r w:rsidR="00F57182">
        <w:rPr>
          <w:rFonts w:ascii="Arial" w:hAnsi="Arial" w:cs="Arial"/>
          <w:color w:val="000000"/>
        </w:rPr>
        <w:t>ed</w:t>
      </w:r>
      <w:r w:rsidRPr="001513CC">
        <w:rPr>
          <w:rFonts w:ascii="Arial" w:hAnsi="Arial" w:cs="Arial"/>
          <w:color w:val="000000"/>
        </w:rPr>
        <w:t xml:space="preserve"> valuer to provide evidence of the unencumbered value of their landholdings on 1 June 2023</w:t>
      </w:r>
      <w:r w:rsidR="00BB0896">
        <w:rPr>
          <w:rFonts w:ascii="Arial" w:hAnsi="Arial" w:cs="Arial"/>
          <w:color w:val="000000"/>
        </w:rPr>
        <w:t xml:space="preserve"> of $5 million</w:t>
      </w:r>
      <w:r w:rsidRPr="001513CC">
        <w:rPr>
          <w:rFonts w:ascii="Arial" w:hAnsi="Arial" w:cs="Arial"/>
          <w:color w:val="000000"/>
        </w:rPr>
        <w:t xml:space="preserve">. </w:t>
      </w:r>
    </w:p>
    <w:p w14:paraId="4C5CB40C" w14:textId="48A1A1CF" w:rsidR="003B045A" w:rsidRPr="001513CC" w:rsidRDefault="00BB0896" w:rsidP="00132846">
      <w:pPr>
        <w:pStyle w:val="listparagraph0"/>
        <w:shd w:val="clear" w:color="auto" w:fill="FFFFFF"/>
        <w:spacing w:before="0" w:beforeAutospacing="0" w:after="200" w:afterAutospacing="0"/>
        <w:ind w:left="720"/>
        <w:rPr>
          <w:rFonts w:ascii="Arial" w:hAnsi="Arial" w:cs="Arial"/>
          <w:color w:val="000000"/>
        </w:rPr>
      </w:pPr>
      <w:r>
        <w:rPr>
          <w:rFonts w:ascii="Arial" w:hAnsi="Arial" w:cs="Arial"/>
          <w:color w:val="000000"/>
        </w:rPr>
        <w:t xml:space="preserve">The valuation report identified that </w:t>
      </w:r>
      <w:r w:rsidR="003B045A" w:rsidRPr="001513CC">
        <w:rPr>
          <w:rFonts w:ascii="Arial" w:hAnsi="Arial" w:cs="Arial"/>
          <w:color w:val="000000"/>
        </w:rPr>
        <w:t>Landholder H beneficially owns two leasehold properties in the ACT with a</w:t>
      </w:r>
      <w:r w:rsidR="0075530F">
        <w:rPr>
          <w:rFonts w:ascii="Arial" w:hAnsi="Arial" w:cs="Arial"/>
          <w:color w:val="000000"/>
        </w:rPr>
        <w:t xml:space="preserve"> </w:t>
      </w:r>
      <w:r w:rsidR="009A6344">
        <w:rPr>
          <w:rFonts w:ascii="Arial" w:hAnsi="Arial" w:cs="Arial"/>
          <w:color w:val="000000"/>
        </w:rPr>
        <w:t>total</w:t>
      </w:r>
      <w:r w:rsidR="003B045A" w:rsidRPr="001513CC">
        <w:rPr>
          <w:rFonts w:ascii="Arial" w:hAnsi="Arial" w:cs="Arial"/>
          <w:color w:val="000000"/>
        </w:rPr>
        <w:t xml:space="preserve"> unencumbered value of $4 million. </w:t>
      </w:r>
      <w:r w:rsidR="003B045A" w:rsidRPr="001513CC">
        <w:rPr>
          <w:rFonts w:ascii="Arial" w:hAnsi="Arial" w:cs="Arial"/>
          <w:color w:val="000000"/>
        </w:rPr>
        <w:lastRenderedPageBreak/>
        <w:t xml:space="preserve">Landholder H has a 50 per cent interest (tenants in common) in a third property with an unencumbered value of $2 million. The value of the third property for duty purposes </w:t>
      </w:r>
      <w:r w:rsidR="000B11F4">
        <w:rPr>
          <w:rFonts w:ascii="Arial" w:hAnsi="Arial" w:cs="Arial"/>
          <w:color w:val="000000"/>
        </w:rPr>
        <w:t xml:space="preserve">for Landholder H </w:t>
      </w:r>
      <w:r w:rsidR="003B045A" w:rsidRPr="001513CC">
        <w:rPr>
          <w:rFonts w:ascii="Arial" w:hAnsi="Arial" w:cs="Arial"/>
          <w:color w:val="000000"/>
        </w:rPr>
        <w:t xml:space="preserve">is $1 million. Landholder H’s directly owned landholdings in the ACT have a total unencumbered value of $5 million. </w:t>
      </w:r>
    </w:p>
    <w:p w14:paraId="1722F5F6" w14:textId="0F770A08" w:rsidR="003B045A" w:rsidRPr="001513CC" w:rsidRDefault="003B045A" w:rsidP="00132846">
      <w:pPr>
        <w:pStyle w:val="listparagraph0"/>
        <w:shd w:val="clear" w:color="auto" w:fill="FFFFFF"/>
        <w:spacing w:before="0" w:beforeAutospacing="0" w:after="200" w:afterAutospacing="0"/>
        <w:ind w:left="720"/>
        <w:rPr>
          <w:rFonts w:ascii="Arial" w:hAnsi="Arial" w:cs="Arial"/>
          <w:color w:val="000000"/>
        </w:rPr>
      </w:pPr>
      <w:r w:rsidRPr="001513CC">
        <w:rPr>
          <w:rFonts w:ascii="Arial" w:hAnsi="Arial" w:cs="Arial"/>
          <w:color w:val="000000"/>
        </w:rPr>
        <w:t>The total UVL for Landholder H on 1 June 2023 is $</w:t>
      </w:r>
      <w:r w:rsidR="009A6344">
        <w:rPr>
          <w:rFonts w:ascii="Arial" w:hAnsi="Arial" w:cs="Arial"/>
          <w:color w:val="000000"/>
        </w:rPr>
        <w:t xml:space="preserve">5 </w:t>
      </w:r>
      <w:r w:rsidRPr="001513CC">
        <w:rPr>
          <w:rFonts w:ascii="Arial" w:hAnsi="Arial" w:cs="Arial"/>
          <w:color w:val="000000"/>
        </w:rPr>
        <w:t xml:space="preserve">million. </w:t>
      </w:r>
    </w:p>
    <w:p w14:paraId="33429524" w14:textId="6B4A3B39" w:rsidR="003B045A" w:rsidRPr="001513CC" w:rsidRDefault="003B045A" w:rsidP="00132846">
      <w:pPr>
        <w:pStyle w:val="listparagraph0"/>
        <w:shd w:val="clear" w:color="auto" w:fill="FFFFFF"/>
        <w:spacing w:before="0" w:beforeAutospacing="0" w:after="200" w:afterAutospacing="0"/>
        <w:ind w:left="720"/>
        <w:rPr>
          <w:rFonts w:ascii="Arial" w:hAnsi="Arial" w:cs="Arial"/>
          <w:color w:val="000000"/>
        </w:rPr>
      </w:pPr>
      <w:r w:rsidRPr="001513CC">
        <w:rPr>
          <w:rFonts w:ascii="Arial" w:hAnsi="Arial" w:cs="Arial"/>
          <w:color w:val="000000"/>
        </w:rPr>
        <w:t>Company A will be charged duty in relation to Landholder H’s UVL of $</w:t>
      </w:r>
      <w:r w:rsidR="009A6344">
        <w:rPr>
          <w:rFonts w:ascii="Arial" w:hAnsi="Arial" w:cs="Arial"/>
          <w:color w:val="000000"/>
        </w:rPr>
        <w:t>5</w:t>
      </w:r>
      <w:r w:rsidR="00124490">
        <w:rPr>
          <w:rFonts w:ascii="Arial" w:hAnsi="Arial" w:cs="Arial"/>
          <w:color w:val="000000"/>
        </w:rPr>
        <w:t> </w:t>
      </w:r>
      <w:r w:rsidRPr="001513CC">
        <w:rPr>
          <w:rFonts w:ascii="Arial" w:hAnsi="Arial" w:cs="Arial"/>
          <w:color w:val="000000"/>
        </w:rPr>
        <w:t xml:space="preserve">million. </w:t>
      </w:r>
    </w:p>
    <w:p w14:paraId="1C605774" w14:textId="11D86B59" w:rsidR="003B045A" w:rsidRPr="00E72786" w:rsidRDefault="003B045A" w:rsidP="00132846">
      <w:pPr>
        <w:pStyle w:val="listparagraph0"/>
        <w:shd w:val="clear" w:color="auto" w:fill="FFFFFF"/>
        <w:spacing w:before="0" w:beforeAutospacing="0" w:after="200" w:afterAutospacing="0"/>
        <w:ind w:left="720"/>
        <w:rPr>
          <w:rFonts w:ascii="Arial" w:hAnsi="Arial" w:cs="Arial"/>
          <w:color w:val="000000"/>
        </w:rPr>
      </w:pPr>
      <w:r w:rsidRPr="001513CC">
        <w:rPr>
          <w:rFonts w:ascii="Arial" w:hAnsi="Arial" w:cs="Arial"/>
          <w:color w:val="000000"/>
        </w:rPr>
        <w:t xml:space="preserve">The calculation under section 90 (2) </w:t>
      </w:r>
      <w:r w:rsidR="009A6344">
        <w:rPr>
          <w:rFonts w:ascii="Arial" w:hAnsi="Arial" w:cs="Arial"/>
          <w:color w:val="000000"/>
        </w:rPr>
        <w:t xml:space="preserve">(a) </w:t>
      </w:r>
      <w:r w:rsidRPr="00E72786">
        <w:rPr>
          <w:rFonts w:ascii="Arial" w:hAnsi="Arial" w:cs="Arial"/>
          <w:color w:val="000000"/>
        </w:rPr>
        <w:t xml:space="preserve">applies as follows: </w:t>
      </w:r>
    </w:p>
    <w:p w14:paraId="3707BAA8" w14:textId="126DD635" w:rsidR="003B045A" w:rsidRPr="001513CC" w:rsidRDefault="003B045A" w:rsidP="006B70D8">
      <w:pPr>
        <w:pStyle w:val="listparagraph0"/>
        <w:shd w:val="clear" w:color="auto" w:fill="FFFFFF"/>
        <w:spacing w:before="0" w:beforeAutospacing="0" w:after="200" w:afterAutospacing="0"/>
        <w:ind w:left="1440"/>
        <w:rPr>
          <w:rFonts w:ascii="Arial" w:hAnsi="Arial" w:cs="Arial"/>
          <w:color w:val="000000"/>
        </w:rPr>
      </w:pPr>
      <w:r w:rsidRPr="00E72786">
        <w:rPr>
          <w:rFonts w:ascii="Arial" w:hAnsi="Arial" w:cs="Arial"/>
          <w:color w:val="000000"/>
        </w:rPr>
        <w:t>UVL ($</w:t>
      </w:r>
      <w:r w:rsidR="006B70D8">
        <w:rPr>
          <w:rFonts w:ascii="Arial" w:hAnsi="Arial" w:cs="Arial"/>
          <w:color w:val="000000"/>
        </w:rPr>
        <w:t>5</w:t>
      </w:r>
      <w:r w:rsidR="006B70D8" w:rsidRPr="00E72786">
        <w:rPr>
          <w:rFonts w:ascii="Arial" w:hAnsi="Arial" w:cs="Arial"/>
          <w:color w:val="000000"/>
        </w:rPr>
        <w:t xml:space="preserve"> </w:t>
      </w:r>
      <w:r w:rsidRPr="00E72786">
        <w:rPr>
          <w:rFonts w:ascii="Arial" w:hAnsi="Arial" w:cs="Arial"/>
          <w:color w:val="000000"/>
        </w:rPr>
        <w:t>million) x relevant interest (50 per cent) = $</w:t>
      </w:r>
      <w:r w:rsidR="009A6344">
        <w:rPr>
          <w:rFonts w:ascii="Arial" w:hAnsi="Arial" w:cs="Arial"/>
          <w:color w:val="000000"/>
        </w:rPr>
        <w:t>2.5</w:t>
      </w:r>
      <w:r w:rsidRPr="001513CC">
        <w:rPr>
          <w:rFonts w:ascii="Arial" w:hAnsi="Arial" w:cs="Arial"/>
          <w:color w:val="000000"/>
        </w:rPr>
        <w:t xml:space="preserve"> million</w:t>
      </w:r>
      <w:r w:rsidR="00957BED">
        <w:rPr>
          <w:rFonts w:ascii="Arial" w:hAnsi="Arial" w:cs="Arial"/>
          <w:color w:val="000000"/>
        </w:rPr>
        <w:t>.</w:t>
      </w:r>
      <w:r w:rsidRPr="001513CC">
        <w:rPr>
          <w:rFonts w:ascii="Arial" w:hAnsi="Arial" w:cs="Arial"/>
          <w:color w:val="000000"/>
        </w:rPr>
        <w:t xml:space="preserve"> </w:t>
      </w:r>
    </w:p>
    <w:p w14:paraId="3E909DBE" w14:textId="4FF7F621" w:rsidR="003B045A" w:rsidRPr="00E72786" w:rsidRDefault="003B045A" w:rsidP="00132846">
      <w:pPr>
        <w:pStyle w:val="listparagraph0"/>
        <w:shd w:val="clear" w:color="auto" w:fill="FFFFFF"/>
        <w:spacing w:before="0" w:beforeAutospacing="0" w:after="200" w:afterAutospacing="0"/>
        <w:ind w:left="720"/>
        <w:rPr>
          <w:rFonts w:ascii="Arial" w:hAnsi="Arial" w:cs="Arial"/>
          <w:color w:val="000000"/>
        </w:rPr>
      </w:pPr>
      <w:r w:rsidRPr="001513CC">
        <w:rPr>
          <w:rFonts w:ascii="Arial" w:hAnsi="Arial" w:cs="Arial"/>
          <w:color w:val="000000"/>
        </w:rPr>
        <w:t xml:space="preserve">Duty is calculated </w:t>
      </w:r>
      <w:r w:rsidR="009A6344" w:rsidRPr="009A6344">
        <w:rPr>
          <w:rFonts w:ascii="Arial" w:hAnsi="Arial" w:cs="Arial"/>
          <w:color w:val="000000"/>
        </w:rPr>
        <w:t xml:space="preserve">under section 90 (2) (b) </w:t>
      </w:r>
      <w:r w:rsidRPr="00E72786">
        <w:rPr>
          <w:rFonts w:ascii="Arial" w:hAnsi="Arial" w:cs="Arial"/>
          <w:color w:val="000000"/>
        </w:rPr>
        <w:t>on the duty rate applicable on 1</w:t>
      </w:r>
      <w:r w:rsidR="00132846">
        <w:rPr>
          <w:rFonts w:ascii="Arial" w:hAnsi="Arial" w:cs="Arial"/>
          <w:color w:val="000000"/>
        </w:rPr>
        <w:t> </w:t>
      </w:r>
      <w:r w:rsidRPr="00E72786">
        <w:rPr>
          <w:rFonts w:ascii="Arial" w:hAnsi="Arial" w:cs="Arial"/>
          <w:color w:val="000000"/>
        </w:rPr>
        <w:t>June</w:t>
      </w:r>
      <w:r w:rsidR="00132846">
        <w:rPr>
          <w:rFonts w:ascii="Arial" w:hAnsi="Arial" w:cs="Arial"/>
          <w:color w:val="000000"/>
        </w:rPr>
        <w:t> </w:t>
      </w:r>
      <w:r w:rsidRPr="00E72786">
        <w:rPr>
          <w:rFonts w:ascii="Arial" w:hAnsi="Arial" w:cs="Arial"/>
          <w:color w:val="000000"/>
        </w:rPr>
        <w:t>2023 x $</w:t>
      </w:r>
      <w:r w:rsidR="009A6344">
        <w:rPr>
          <w:rFonts w:ascii="Arial" w:hAnsi="Arial" w:cs="Arial"/>
          <w:color w:val="000000"/>
        </w:rPr>
        <w:t>2.</w:t>
      </w:r>
      <w:r w:rsidRPr="00E72786">
        <w:rPr>
          <w:rFonts w:ascii="Arial" w:hAnsi="Arial" w:cs="Arial"/>
          <w:color w:val="000000"/>
        </w:rPr>
        <w:t xml:space="preserve">5 million. </w:t>
      </w:r>
    </w:p>
    <w:p w14:paraId="72A7EA7B" w14:textId="63416B76" w:rsidR="003B045A" w:rsidRPr="00E72786" w:rsidRDefault="003B045A" w:rsidP="00ED4710">
      <w:pPr>
        <w:pStyle w:val="listparagraph0"/>
        <w:shd w:val="clear" w:color="auto" w:fill="FFFFFF"/>
        <w:spacing w:before="0" w:beforeAutospacing="0" w:after="200" w:afterAutospacing="0"/>
        <w:rPr>
          <w:rFonts w:ascii="Arial" w:hAnsi="Arial" w:cs="Arial"/>
          <w:color w:val="000000"/>
          <w:u w:val="single"/>
        </w:rPr>
      </w:pPr>
      <w:r w:rsidRPr="00E72786">
        <w:rPr>
          <w:rFonts w:ascii="Arial" w:hAnsi="Arial" w:cs="Arial"/>
          <w:color w:val="000000"/>
          <w:u w:val="single"/>
        </w:rPr>
        <w:t>Aggregated Interest Calculation – New section 90A</w:t>
      </w:r>
    </w:p>
    <w:p w14:paraId="2EDB62F3" w14:textId="7996BD88" w:rsidR="003B045A" w:rsidRPr="00E72786" w:rsidRDefault="003B045A" w:rsidP="00ED4710">
      <w:pPr>
        <w:pStyle w:val="listparagraph0"/>
        <w:shd w:val="clear" w:color="auto" w:fill="FFFFFF"/>
        <w:spacing w:before="0" w:beforeAutospacing="0" w:after="200" w:afterAutospacing="0"/>
        <w:rPr>
          <w:rFonts w:ascii="Arial" w:hAnsi="Arial" w:cs="Arial"/>
          <w:color w:val="000000"/>
        </w:rPr>
      </w:pPr>
      <w:r w:rsidRPr="00E72786">
        <w:rPr>
          <w:rFonts w:ascii="Arial" w:hAnsi="Arial" w:cs="Arial"/>
          <w:color w:val="000000"/>
        </w:rPr>
        <w:t>New section 90A provides that duty is payable on a relevant acquisition of aggregated interests. The heading refers to relevant acquisitions of ‘aggregated interests’ because under</w:t>
      </w:r>
      <w:r w:rsidR="00BB0896">
        <w:rPr>
          <w:rFonts w:ascii="Arial" w:hAnsi="Arial" w:cs="Arial"/>
          <w:color w:val="000000"/>
        </w:rPr>
        <w:t xml:space="preserve"> the</w:t>
      </w:r>
      <w:r w:rsidRPr="00E72786">
        <w:rPr>
          <w:rFonts w:ascii="Arial" w:hAnsi="Arial" w:cs="Arial"/>
          <w:color w:val="000000"/>
        </w:rPr>
        <w:t xml:space="preserve"> new section 90 (1) a person must be aggregating the interest acquired with another interest in the landholder that they are taken to have made under sections 86 (1) (a) (ii) or (iii). </w:t>
      </w:r>
    </w:p>
    <w:p w14:paraId="1C4B38E8" w14:textId="3A15873F" w:rsidR="00C83337" w:rsidRPr="009A6344" w:rsidRDefault="009A6344" w:rsidP="00AD1350">
      <w:pPr>
        <w:pStyle w:val="listparagraph0"/>
        <w:spacing w:before="0" w:beforeAutospacing="0" w:after="200" w:afterAutospacing="0"/>
        <w:rPr>
          <w:rFonts w:ascii="Arial" w:hAnsi="Arial" w:cs="Arial"/>
          <w:color w:val="000000"/>
        </w:rPr>
      </w:pPr>
      <w:r w:rsidRPr="009A6344">
        <w:rPr>
          <w:rFonts w:ascii="Arial" w:hAnsi="Arial" w:cs="Arial"/>
          <w:color w:val="000000"/>
        </w:rPr>
        <w:t xml:space="preserve">Subsection (2) outlines the steps involved in calculating duty on the relevant acquisition. If multiple acquisitions were </w:t>
      </w:r>
      <w:r w:rsidR="000B11F4">
        <w:rPr>
          <w:rFonts w:ascii="Arial" w:hAnsi="Arial" w:cs="Arial"/>
          <w:color w:val="000000"/>
        </w:rPr>
        <w:t>made</w:t>
      </w:r>
      <w:r w:rsidRPr="009A6344">
        <w:rPr>
          <w:rFonts w:ascii="Arial" w:hAnsi="Arial" w:cs="Arial"/>
          <w:color w:val="000000"/>
        </w:rPr>
        <w:t xml:space="preserve"> during the relevant </w:t>
      </w:r>
      <w:r w:rsidR="002368B2" w:rsidRPr="009A6344">
        <w:rPr>
          <w:rFonts w:ascii="Arial" w:hAnsi="Arial" w:cs="Arial"/>
          <w:color w:val="000000"/>
        </w:rPr>
        <w:t>period,</w:t>
      </w:r>
      <w:r w:rsidRPr="009A6344">
        <w:rPr>
          <w:rFonts w:ascii="Arial" w:hAnsi="Arial" w:cs="Arial"/>
          <w:color w:val="000000"/>
        </w:rPr>
        <w:t xml:space="preserve"> then duty will be calculated </w:t>
      </w:r>
      <w:r w:rsidR="000B11F4">
        <w:rPr>
          <w:rFonts w:ascii="Arial" w:hAnsi="Arial" w:cs="Arial"/>
          <w:color w:val="000000"/>
        </w:rPr>
        <w:t>by</w:t>
      </w:r>
      <w:r w:rsidRPr="009A6344">
        <w:rPr>
          <w:rFonts w:ascii="Arial" w:hAnsi="Arial" w:cs="Arial"/>
          <w:color w:val="000000"/>
        </w:rPr>
        <w:t xml:space="preserve"> reference to paragraphs (a) </w:t>
      </w:r>
      <w:r w:rsidR="00124490">
        <w:rPr>
          <w:rFonts w:ascii="Arial" w:hAnsi="Arial" w:cs="Arial"/>
          <w:color w:val="000000"/>
        </w:rPr>
        <w:t>to</w:t>
      </w:r>
      <w:r w:rsidRPr="009A6344">
        <w:rPr>
          <w:rFonts w:ascii="Arial" w:hAnsi="Arial" w:cs="Arial"/>
          <w:color w:val="000000"/>
        </w:rPr>
        <w:t xml:space="preserve"> (</w:t>
      </w:r>
      <w:r w:rsidR="0053541B">
        <w:rPr>
          <w:rFonts w:ascii="Arial" w:hAnsi="Arial" w:cs="Arial"/>
          <w:color w:val="000000"/>
        </w:rPr>
        <w:t>e</w:t>
      </w:r>
      <w:r w:rsidRPr="009A6344">
        <w:rPr>
          <w:rFonts w:ascii="Arial" w:hAnsi="Arial" w:cs="Arial"/>
          <w:color w:val="000000"/>
        </w:rPr>
        <w:t xml:space="preserve">). </w:t>
      </w:r>
    </w:p>
    <w:p w14:paraId="7C89758E" w14:textId="71A3D094" w:rsidR="009A6344" w:rsidRPr="009A6344" w:rsidRDefault="00974ECF" w:rsidP="009A6344">
      <w:pPr>
        <w:pStyle w:val="listparagraph0"/>
        <w:spacing w:before="0" w:beforeAutospacing="0" w:after="200" w:afterAutospacing="0"/>
        <w:rPr>
          <w:rFonts w:ascii="Arial" w:hAnsi="Arial" w:cs="Arial"/>
          <w:color w:val="000000"/>
        </w:rPr>
      </w:pPr>
      <w:r w:rsidRPr="009A6344">
        <w:rPr>
          <w:rFonts w:ascii="Arial" w:hAnsi="Arial" w:cs="Arial"/>
          <w:color w:val="000000"/>
        </w:rPr>
        <w:t>Paragraph (</w:t>
      </w:r>
      <w:r>
        <w:rPr>
          <w:rFonts w:ascii="Arial" w:hAnsi="Arial" w:cs="Arial"/>
          <w:color w:val="000000"/>
        </w:rPr>
        <w:t>a</w:t>
      </w:r>
      <w:r w:rsidRPr="009A6344">
        <w:rPr>
          <w:rFonts w:ascii="Arial" w:hAnsi="Arial" w:cs="Arial"/>
          <w:color w:val="000000"/>
        </w:rPr>
        <w:t xml:space="preserve">) calculates the amount for the </w:t>
      </w:r>
      <w:r w:rsidRPr="00E719A4">
        <w:rPr>
          <w:rFonts w:ascii="Arial" w:hAnsi="Arial" w:cs="Arial"/>
          <w:color w:val="000000"/>
        </w:rPr>
        <w:t>relevant interest</w:t>
      </w:r>
      <w:r w:rsidRPr="009A6344">
        <w:rPr>
          <w:rFonts w:ascii="Arial" w:hAnsi="Arial" w:cs="Arial"/>
          <w:color w:val="000000"/>
        </w:rPr>
        <w:t xml:space="preserve">, which will be the last interest acquired in time </w:t>
      </w:r>
      <w:r w:rsidR="007413B4">
        <w:rPr>
          <w:rFonts w:ascii="Arial" w:hAnsi="Arial" w:cs="Arial"/>
          <w:color w:val="000000"/>
        </w:rPr>
        <w:t xml:space="preserve">that resulted in a person </w:t>
      </w:r>
      <w:r w:rsidR="00D032C9">
        <w:rPr>
          <w:rFonts w:ascii="Arial" w:hAnsi="Arial" w:cs="Arial"/>
          <w:color w:val="000000"/>
        </w:rPr>
        <w:t>mak</w:t>
      </w:r>
      <w:r w:rsidR="007413B4">
        <w:rPr>
          <w:rFonts w:ascii="Arial" w:hAnsi="Arial" w:cs="Arial"/>
          <w:color w:val="000000"/>
        </w:rPr>
        <w:t>ing a</w:t>
      </w:r>
      <w:r w:rsidRPr="009A6344">
        <w:rPr>
          <w:rFonts w:ascii="Arial" w:hAnsi="Arial" w:cs="Arial"/>
          <w:color w:val="000000"/>
        </w:rPr>
        <w:t xml:space="preserve"> relevant acquisition.</w:t>
      </w:r>
      <w:r>
        <w:rPr>
          <w:rFonts w:ascii="Arial" w:hAnsi="Arial" w:cs="Arial"/>
          <w:color w:val="000000"/>
        </w:rPr>
        <w:t xml:space="preserve"> </w:t>
      </w:r>
      <w:r w:rsidR="009A6344" w:rsidRPr="009A6344">
        <w:rPr>
          <w:rFonts w:ascii="Arial" w:hAnsi="Arial" w:cs="Arial"/>
          <w:color w:val="000000"/>
        </w:rPr>
        <w:t>Paragraph (</w:t>
      </w:r>
      <w:r w:rsidR="002368B2">
        <w:rPr>
          <w:rFonts w:ascii="Arial" w:hAnsi="Arial" w:cs="Arial"/>
          <w:color w:val="000000"/>
        </w:rPr>
        <w:t>b</w:t>
      </w:r>
      <w:r w:rsidR="009A6344" w:rsidRPr="009A6344">
        <w:rPr>
          <w:rFonts w:ascii="Arial" w:hAnsi="Arial" w:cs="Arial"/>
          <w:color w:val="000000"/>
        </w:rPr>
        <w:t xml:space="preserve">) calculates the amount of each interest acquired during the relevant period, but was not the relevant interest, which is defined as </w:t>
      </w:r>
      <w:r w:rsidR="00847EC7">
        <w:rPr>
          <w:rFonts w:ascii="Arial" w:hAnsi="Arial" w:cs="Arial"/>
          <w:color w:val="000000"/>
        </w:rPr>
        <w:t>‘</w:t>
      </w:r>
      <w:r w:rsidR="009A6344" w:rsidRPr="00E719A4">
        <w:rPr>
          <w:rFonts w:ascii="Arial" w:hAnsi="Arial" w:cs="Arial"/>
          <w:color w:val="000000"/>
        </w:rPr>
        <w:t>another interest</w:t>
      </w:r>
      <w:r w:rsidR="00847EC7" w:rsidRPr="00E719A4">
        <w:rPr>
          <w:rFonts w:ascii="Arial" w:hAnsi="Arial" w:cs="Arial"/>
          <w:color w:val="000000"/>
        </w:rPr>
        <w:t>’</w:t>
      </w:r>
      <w:r w:rsidR="009A6344" w:rsidRPr="009A6344">
        <w:rPr>
          <w:rFonts w:ascii="Arial" w:hAnsi="Arial" w:cs="Arial"/>
          <w:color w:val="000000"/>
        </w:rPr>
        <w:t xml:space="preserve">.  </w:t>
      </w:r>
    </w:p>
    <w:p w14:paraId="406FD095" w14:textId="7FC5CC43" w:rsidR="009A6344" w:rsidRPr="009A6344" w:rsidRDefault="009A6344" w:rsidP="009A6344">
      <w:pPr>
        <w:pStyle w:val="listparagraph0"/>
        <w:spacing w:before="0" w:beforeAutospacing="0" w:after="200" w:afterAutospacing="0"/>
        <w:rPr>
          <w:rFonts w:ascii="Arial" w:hAnsi="Arial" w:cs="Arial"/>
          <w:color w:val="000000"/>
        </w:rPr>
      </w:pPr>
      <w:r w:rsidRPr="009A6344">
        <w:rPr>
          <w:rFonts w:ascii="Arial" w:hAnsi="Arial" w:cs="Arial"/>
          <w:color w:val="000000"/>
        </w:rPr>
        <w:t>For example, a person acquired a 10 per cent interest on 1 January 2020, a 20</w:t>
      </w:r>
      <w:r w:rsidR="00124490">
        <w:rPr>
          <w:rFonts w:ascii="Arial" w:hAnsi="Arial" w:cs="Arial"/>
          <w:color w:val="000000"/>
        </w:rPr>
        <w:t> </w:t>
      </w:r>
      <w:r w:rsidRPr="009A6344">
        <w:rPr>
          <w:rFonts w:ascii="Arial" w:hAnsi="Arial" w:cs="Arial"/>
          <w:color w:val="000000"/>
        </w:rPr>
        <w:t>per</w:t>
      </w:r>
      <w:r w:rsidR="00124490">
        <w:rPr>
          <w:rFonts w:ascii="Arial" w:hAnsi="Arial" w:cs="Arial"/>
          <w:color w:val="000000"/>
        </w:rPr>
        <w:t> </w:t>
      </w:r>
      <w:r w:rsidRPr="009A6344">
        <w:rPr>
          <w:rFonts w:ascii="Arial" w:hAnsi="Arial" w:cs="Arial"/>
          <w:color w:val="000000"/>
        </w:rPr>
        <w:t xml:space="preserve">cent interest on 30 March 2020 and a 30 per cent interest on 1 June 2020. </w:t>
      </w:r>
      <w:r w:rsidR="00F47D87" w:rsidRPr="009A6344">
        <w:rPr>
          <w:rFonts w:ascii="Arial" w:hAnsi="Arial" w:cs="Arial"/>
          <w:color w:val="000000"/>
        </w:rPr>
        <w:t>Paragraph (</w:t>
      </w:r>
      <w:r w:rsidR="00F47D87">
        <w:rPr>
          <w:rFonts w:ascii="Arial" w:hAnsi="Arial" w:cs="Arial"/>
          <w:color w:val="000000"/>
        </w:rPr>
        <w:t>a</w:t>
      </w:r>
      <w:r w:rsidR="00F47D87" w:rsidRPr="009A6344">
        <w:rPr>
          <w:rFonts w:ascii="Arial" w:hAnsi="Arial" w:cs="Arial"/>
          <w:color w:val="000000"/>
        </w:rPr>
        <w:t>) would be used to calculate the amount for the acquisition on 1</w:t>
      </w:r>
      <w:r w:rsidR="00124490">
        <w:rPr>
          <w:rFonts w:ascii="Arial" w:hAnsi="Arial" w:cs="Arial"/>
          <w:color w:val="000000"/>
        </w:rPr>
        <w:t> </w:t>
      </w:r>
      <w:r w:rsidR="00F47D87" w:rsidRPr="009A6344">
        <w:rPr>
          <w:rFonts w:ascii="Arial" w:hAnsi="Arial" w:cs="Arial"/>
          <w:color w:val="000000"/>
        </w:rPr>
        <w:t>June</w:t>
      </w:r>
      <w:r w:rsidR="00124490">
        <w:rPr>
          <w:rFonts w:ascii="Arial" w:hAnsi="Arial" w:cs="Arial"/>
          <w:color w:val="000000"/>
        </w:rPr>
        <w:t> </w:t>
      </w:r>
      <w:r w:rsidR="00F47D87" w:rsidRPr="009A6344">
        <w:rPr>
          <w:rFonts w:ascii="Arial" w:hAnsi="Arial" w:cs="Arial"/>
          <w:color w:val="000000"/>
        </w:rPr>
        <w:t xml:space="preserve">2020. </w:t>
      </w:r>
      <w:r w:rsidRPr="009A6344">
        <w:rPr>
          <w:rFonts w:ascii="Arial" w:hAnsi="Arial" w:cs="Arial"/>
          <w:color w:val="000000"/>
        </w:rPr>
        <w:t>Paragraph (</w:t>
      </w:r>
      <w:r w:rsidR="00F47D87">
        <w:rPr>
          <w:rFonts w:ascii="Arial" w:hAnsi="Arial" w:cs="Arial"/>
          <w:color w:val="000000"/>
        </w:rPr>
        <w:t>b</w:t>
      </w:r>
      <w:r w:rsidRPr="009A6344">
        <w:rPr>
          <w:rFonts w:ascii="Arial" w:hAnsi="Arial" w:cs="Arial"/>
          <w:color w:val="000000"/>
        </w:rPr>
        <w:t>) would be used to calculate the amount for the acquisitions on 1</w:t>
      </w:r>
      <w:r w:rsidR="00124490">
        <w:rPr>
          <w:rFonts w:ascii="Arial" w:hAnsi="Arial" w:cs="Arial"/>
          <w:color w:val="000000"/>
        </w:rPr>
        <w:t> </w:t>
      </w:r>
      <w:r w:rsidRPr="009A6344">
        <w:rPr>
          <w:rFonts w:ascii="Arial" w:hAnsi="Arial" w:cs="Arial"/>
          <w:color w:val="000000"/>
        </w:rPr>
        <w:t xml:space="preserve">January 2020 and 30 March 2020. </w:t>
      </w:r>
    </w:p>
    <w:p w14:paraId="2A8E9AEF" w14:textId="77777777" w:rsidR="00AD1350" w:rsidRDefault="00AD1350" w:rsidP="00AD1350">
      <w:pPr>
        <w:pStyle w:val="listparagraph0"/>
        <w:spacing w:before="0" w:beforeAutospacing="0" w:after="200" w:afterAutospacing="0"/>
        <w:rPr>
          <w:rFonts w:ascii="Arial" w:hAnsi="Arial" w:cs="Arial"/>
          <w:color w:val="000000"/>
        </w:rPr>
      </w:pPr>
      <w:r w:rsidRPr="009A6344">
        <w:rPr>
          <w:rFonts w:ascii="Arial" w:hAnsi="Arial" w:cs="Arial"/>
          <w:color w:val="000000"/>
        </w:rPr>
        <w:t xml:space="preserve">If </w:t>
      </w:r>
      <w:r w:rsidRPr="00E719A4">
        <w:rPr>
          <w:rFonts w:ascii="Arial" w:hAnsi="Arial" w:cs="Arial"/>
          <w:color w:val="000000"/>
        </w:rPr>
        <w:t>another acquisition</w:t>
      </w:r>
      <w:r w:rsidRPr="009A6344">
        <w:rPr>
          <w:rFonts w:ascii="Arial" w:hAnsi="Arial" w:cs="Arial"/>
          <w:color w:val="000000"/>
        </w:rPr>
        <w:t xml:space="preserve"> was </w:t>
      </w:r>
      <w:r>
        <w:rPr>
          <w:rFonts w:ascii="Arial" w:hAnsi="Arial" w:cs="Arial"/>
          <w:color w:val="000000"/>
        </w:rPr>
        <w:t>made</w:t>
      </w:r>
      <w:r w:rsidRPr="009A6344">
        <w:rPr>
          <w:rFonts w:ascii="Arial" w:hAnsi="Arial" w:cs="Arial"/>
          <w:color w:val="000000"/>
        </w:rPr>
        <w:t xml:space="preserve"> outside of the relevant period, then duty will </w:t>
      </w:r>
      <w:r>
        <w:rPr>
          <w:rFonts w:ascii="Arial" w:hAnsi="Arial" w:cs="Arial"/>
          <w:color w:val="000000"/>
        </w:rPr>
        <w:t xml:space="preserve">only be calculated with reference to paragraphs (a), (c) – (d) and will not include any interests </w:t>
      </w:r>
      <w:r w:rsidRPr="009A6344">
        <w:rPr>
          <w:rFonts w:ascii="Arial" w:hAnsi="Arial" w:cs="Arial"/>
          <w:color w:val="000000"/>
        </w:rPr>
        <w:t>under paragraph (</w:t>
      </w:r>
      <w:r>
        <w:rPr>
          <w:rFonts w:ascii="Arial" w:hAnsi="Arial" w:cs="Arial"/>
          <w:color w:val="000000"/>
        </w:rPr>
        <w:t>b</w:t>
      </w:r>
      <w:r w:rsidRPr="009A6344">
        <w:rPr>
          <w:rFonts w:ascii="Arial" w:hAnsi="Arial" w:cs="Arial"/>
          <w:color w:val="000000"/>
        </w:rPr>
        <w:t xml:space="preserve">). </w:t>
      </w:r>
    </w:p>
    <w:p w14:paraId="3BDA9326" w14:textId="578ED24C" w:rsidR="00AD1350" w:rsidRPr="009A6344" w:rsidRDefault="00AD1350" w:rsidP="00AD1350">
      <w:pPr>
        <w:pStyle w:val="listparagraph0"/>
        <w:spacing w:before="0" w:beforeAutospacing="0" w:after="200" w:afterAutospacing="0"/>
        <w:rPr>
          <w:rFonts w:ascii="Arial" w:hAnsi="Arial" w:cs="Arial"/>
          <w:color w:val="000000"/>
        </w:rPr>
      </w:pPr>
      <w:r>
        <w:rPr>
          <w:rFonts w:ascii="Arial" w:hAnsi="Arial" w:cs="Arial"/>
          <w:color w:val="000000"/>
        </w:rPr>
        <w:t>For example, a person acquired a 20 per cent interest on 11 December 2010 and a 40 per cent interest on the 15 July 2022. Paragraph (a) would be used to calculate the amount for the acquisition on 15 July 2022. However, the acquisition on</w:t>
      </w:r>
      <w:r>
        <w:rPr>
          <w:rFonts w:ascii="Arial" w:hAnsi="Arial" w:cs="Arial"/>
          <w:color w:val="000000"/>
        </w:rPr>
        <w:br/>
        <w:t xml:space="preserve">11 December 2010 would not be subject to the duty calculation in paragraph (b) because the interest was acquired outside of the </w:t>
      </w:r>
      <w:r w:rsidRPr="00E719A4">
        <w:rPr>
          <w:rFonts w:ascii="Arial" w:hAnsi="Arial" w:cs="Arial"/>
          <w:color w:val="000000"/>
        </w:rPr>
        <w:t>relevant period</w:t>
      </w:r>
      <w:r>
        <w:rPr>
          <w:rFonts w:ascii="Arial" w:hAnsi="Arial" w:cs="Arial"/>
          <w:color w:val="000000"/>
        </w:rPr>
        <w:t xml:space="preserve">. </w:t>
      </w:r>
    </w:p>
    <w:p w14:paraId="1CA1B1AF" w14:textId="624113F6" w:rsidR="009A6344" w:rsidRPr="009A6344" w:rsidRDefault="009A6344" w:rsidP="009A6344">
      <w:pPr>
        <w:pStyle w:val="listparagraph0"/>
        <w:spacing w:before="0" w:beforeAutospacing="0" w:after="200" w:afterAutospacing="0"/>
        <w:rPr>
          <w:rFonts w:ascii="Arial" w:hAnsi="Arial" w:cs="Arial"/>
          <w:color w:val="000000"/>
        </w:rPr>
      </w:pPr>
      <w:r w:rsidRPr="009A6344">
        <w:rPr>
          <w:rFonts w:ascii="Arial" w:hAnsi="Arial" w:cs="Arial"/>
          <w:color w:val="000000"/>
        </w:rPr>
        <w:t xml:space="preserve">The definition for </w:t>
      </w:r>
      <w:r w:rsidR="00CA2437">
        <w:rPr>
          <w:rFonts w:ascii="Arial" w:hAnsi="Arial" w:cs="Arial"/>
          <w:color w:val="000000"/>
        </w:rPr>
        <w:t>‘</w:t>
      </w:r>
      <w:r w:rsidRPr="00E719A4">
        <w:rPr>
          <w:rFonts w:ascii="Arial" w:hAnsi="Arial" w:cs="Arial"/>
          <w:color w:val="000000"/>
        </w:rPr>
        <w:t>UVL</w:t>
      </w:r>
      <w:r w:rsidR="00CA2437">
        <w:rPr>
          <w:rFonts w:ascii="Arial" w:hAnsi="Arial" w:cs="Arial"/>
          <w:i/>
          <w:iCs/>
          <w:color w:val="000000"/>
        </w:rPr>
        <w:t>’</w:t>
      </w:r>
      <w:r w:rsidRPr="009A6344">
        <w:rPr>
          <w:rFonts w:ascii="Arial" w:hAnsi="Arial" w:cs="Arial"/>
          <w:b/>
          <w:bCs/>
          <w:i/>
          <w:iCs/>
          <w:color w:val="000000"/>
        </w:rPr>
        <w:t xml:space="preserve"> </w:t>
      </w:r>
      <w:r w:rsidRPr="009A6344">
        <w:rPr>
          <w:rFonts w:ascii="Arial" w:hAnsi="Arial" w:cs="Arial"/>
          <w:color w:val="000000"/>
        </w:rPr>
        <w:t xml:space="preserve">varies dependent on whether the </w:t>
      </w:r>
      <w:r w:rsidR="00F14517">
        <w:rPr>
          <w:rFonts w:ascii="Arial" w:hAnsi="Arial" w:cs="Arial"/>
          <w:color w:val="000000"/>
        </w:rPr>
        <w:t>Commissioner</w:t>
      </w:r>
      <w:r w:rsidRPr="009A6344">
        <w:rPr>
          <w:rFonts w:ascii="Arial" w:hAnsi="Arial" w:cs="Arial"/>
          <w:color w:val="000000"/>
        </w:rPr>
        <w:t xml:space="preserve"> makes an unencumbered value determination under section 90C (2). Ordinarily, the UVL is the unencumbered value of all</w:t>
      </w:r>
      <w:r w:rsidR="007413B4">
        <w:rPr>
          <w:rFonts w:ascii="Arial" w:hAnsi="Arial" w:cs="Arial"/>
          <w:color w:val="000000"/>
        </w:rPr>
        <w:t xml:space="preserve"> their</w:t>
      </w:r>
      <w:r w:rsidRPr="009A6344">
        <w:rPr>
          <w:rFonts w:ascii="Arial" w:hAnsi="Arial" w:cs="Arial"/>
          <w:color w:val="000000"/>
        </w:rPr>
        <w:t xml:space="preserve"> landholdings in the ACT on the day of the relevant </w:t>
      </w:r>
      <w:r w:rsidRPr="009A6344">
        <w:rPr>
          <w:rFonts w:ascii="Arial" w:hAnsi="Arial" w:cs="Arial"/>
          <w:color w:val="000000"/>
        </w:rPr>
        <w:lastRenderedPageBreak/>
        <w:t xml:space="preserve">acquisition for both the relevant acquisition and another acquisition as per paragraph (a) and (b) (i) of the definition. If the </w:t>
      </w:r>
      <w:r w:rsidR="00F14517">
        <w:rPr>
          <w:rFonts w:ascii="Arial" w:hAnsi="Arial" w:cs="Arial"/>
          <w:color w:val="000000"/>
        </w:rPr>
        <w:t>Commissioner</w:t>
      </w:r>
      <w:r w:rsidRPr="009A6344">
        <w:rPr>
          <w:rFonts w:ascii="Arial" w:hAnsi="Arial" w:cs="Arial"/>
          <w:color w:val="000000"/>
        </w:rPr>
        <w:t xml:space="preserve"> exercises their discretion under section 90C (2)</w:t>
      </w:r>
      <w:r w:rsidR="00AD1350">
        <w:rPr>
          <w:rFonts w:ascii="Arial" w:hAnsi="Arial" w:cs="Arial"/>
          <w:color w:val="000000"/>
        </w:rPr>
        <w:t>,</w:t>
      </w:r>
      <w:r w:rsidRPr="009A6344">
        <w:rPr>
          <w:rFonts w:ascii="Arial" w:hAnsi="Arial" w:cs="Arial"/>
          <w:color w:val="000000"/>
        </w:rPr>
        <w:t xml:space="preserve"> the UVL will be the amount that the </w:t>
      </w:r>
      <w:r w:rsidR="00F14517">
        <w:rPr>
          <w:rFonts w:ascii="Arial" w:hAnsi="Arial" w:cs="Arial"/>
          <w:color w:val="000000"/>
        </w:rPr>
        <w:t>Commissioner</w:t>
      </w:r>
      <w:r w:rsidRPr="009A6344">
        <w:rPr>
          <w:rFonts w:ascii="Arial" w:hAnsi="Arial" w:cs="Arial"/>
          <w:color w:val="000000"/>
        </w:rPr>
        <w:t xml:space="preserve"> determines. The </w:t>
      </w:r>
      <w:r w:rsidR="00F14517">
        <w:rPr>
          <w:rFonts w:ascii="Arial" w:hAnsi="Arial" w:cs="Arial"/>
          <w:color w:val="000000"/>
        </w:rPr>
        <w:t>Commissioner</w:t>
      </w:r>
      <w:r w:rsidRPr="009A6344">
        <w:rPr>
          <w:rFonts w:ascii="Arial" w:hAnsi="Arial" w:cs="Arial"/>
          <w:color w:val="000000"/>
        </w:rPr>
        <w:t xml:space="preserve"> will be inclined to exercise their discretion if a person has provided valuation evidence from an accredited valuer of the unencumbered value of the landholdings of the landholder on the day of another acquisition, that is, any </w:t>
      </w:r>
      <w:r w:rsidR="00AA65EA">
        <w:rPr>
          <w:rFonts w:ascii="Arial" w:hAnsi="Arial" w:cs="Arial"/>
          <w:color w:val="000000"/>
        </w:rPr>
        <w:t xml:space="preserve">other </w:t>
      </w:r>
      <w:r w:rsidRPr="009A6344">
        <w:rPr>
          <w:rFonts w:ascii="Arial" w:hAnsi="Arial" w:cs="Arial"/>
          <w:color w:val="000000"/>
        </w:rPr>
        <w:t xml:space="preserve">acquisition acquired within the relevant period.  </w:t>
      </w:r>
    </w:p>
    <w:p w14:paraId="022A39FB" w14:textId="006D89F2" w:rsidR="009A6344" w:rsidRPr="009A6344" w:rsidRDefault="009A6344" w:rsidP="009A6344">
      <w:pPr>
        <w:pStyle w:val="listparagraph0"/>
        <w:spacing w:before="0" w:beforeAutospacing="0" w:after="200" w:afterAutospacing="0"/>
        <w:rPr>
          <w:rFonts w:ascii="Arial" w:hAnsi="Arial" w:cs="Arial"/>
          <w:color w:val="000000"/>
        </w:rPr>
      </w:pPr>
      <w:r w:rsidRPr="009A6344">
        <w:rPr>
          <w:rFonts w:ascii="Arial" w:hAnsi="Arial" w:cs="Arial"/>
          <w:color w:val="000000"/>
        </w:rPr>
        <w:t xml:space="preserve">The dutiable amounts under paragraph (c) are calculated by adding together the amounts calculated under paragraphs (a) and (b), noting that the calculation for another acquisition </w:t>
      </w:r>
      <w:r w:rsidR="00AA65EA">
        <w:rPr>
          <w:rFonts w:ascii="Arial" w:hAnsi="Arial" w:cs="Arial"/>
          <w:color w:val="000000"/>
        </w:rPr>
        <w:t xml:space="preserve">in paragraph (b) </w:t>
      </w:r>
      <w:r w:rsidRPr="009A6344">
        <w:rPr>
          <w:rFonts w:ascii="Arial" w:hAnsi="Arial" w:cs="Arial"/>
          <w:color w:val="000000"/>
        </w:rPr>
        <w:t xml:space="preserve">may need to </w:t>
      </w:r>
      <w:r w:rsidR="00B04747">
        <w:rPr>
          <w:rFonts w:ascii="Arial" w:hAnsi="Arial" w:cs="Arial"/>
          <w:color w:val="000000"/>
        </w:rPr>
        <w:t xml:space="preserve">be </w:t>
      </w:r>
      <w:r w:rsidR="006D0F5F">
        <w:rPr>
          <w:rFonts w:ascii="Arial" w:hAnsi="Arial" w:cs="Arial"/>
          <w:color w:val="000000"/>
        </w:rPr>
        <w:t>repeated</w:t>
      </w:r>
      <w:r w:rsidRPr="009A6344">
        <w:rPr>
          <w:rFonts w:ascii="Arial" w:hAnsi="Arial" w:cs="Arial"/>
          <w:color w:val="000000"/>
        </w:rPr>
        <w:t xml:space="preserve"> several times if there </w:t>
      </w:r>
      <w:r w:rsidR="00AA65EA">
        <w:rPr>
          <w:rFonts w:ascii="Arial" w:hAnsi="Arial" w:cs="Arial"/>
          <w:color w:val="000000"/>
        </w:rPr>
        <w:t>were multiple acquisitions</w:t>
      </w:r>
      <w:r w:rsidRPr="009A6344">
        <w:rPr>
          <w:rFonts w:ascii="Arial" w:hAnsi="Arial" w:cs="Arial"/>
          <w:color w:val="000000"/>
        </w:rPr>
        <w:t>.</w:t>
      </w:r>
      <w:r w:rsidR="00AA65EA">
        <w:rPr>
          <w:rFonts w:ascii="Arial" w:hAnsi="Arial" w:cs="Arial"/>
          <w:color w:val="000000"/>
        </w:rPr>
        <w:t xml:space="preserve"> For example, if a person acquired a 10 per cent interest </w:t>
      </w:r>
      <w:r w:rsidR="00B04747">
        <w:rPr>
          <w:rFonts w:ascii="Arial" w:hAnsi="Arial" w:cs="Arial"/>
          <w:color w:val="000000"/>
        </w:rPr>
        <w:t>in a</w:t>
      </w:r>
      <w:r w:rsidR="00AA65EA">
        <w:rPr>
          <w:rFonts w:ascii="Arial" w:hAnsi="Arial" w:cs="Arial"/>
          <w:color w:val="000000"/>
        </w:rPr>
        <w:t xml:space="preserve"> landholder on the first day of the month for five months, </w:t>
      </w:r>
      <w:r w:rsidR="008C1A4C">
        <w:rPr>
          <w:rFonts w:ascii="Arial" w:hAnsi="Arial" w:cs="Arial"/>
          <w:color w:val="000000"/>
        </w:rPr>
        <w:t xml:space="preserve">the first four acquisitions would be calculated with reference to paragraph (b) whilst the final acquisition would be calculated with reference to paragraph (a). </w:t>
      </w:r>
      <w:r w:rsidRPr="009A6344">
        <w:rPr>
          <w:rFonts w:ascii="Arial" w:hAnsi="Arial" w:cs="Arial"/>
          <w:color w:val="000000"/>
        </w:rPr>
        <w:t xml:space="preserve"> </w:t>
      </w:r>
    </w:p>
    <w:p w14:paraId="28FEF687" w14:textId="77777777" w:rsidR="009A6344" w:rsidRPr="009A6344" w:rsidRDefault="009A6344" w:rsidP="009A6344">
      <w:pPr>
        <w:pStyle w:val="listparagraph0"/>
        <w:spacing w:before="0" w:beforeAutospacing="0" w:after="200" w:afterAutospacing="0"/>
        <w:rPr>
          <w:rFonts w:ascii="Arial" w:hAnsi="Arial" w:cs="Arial"/>
          <w:color w:val="000000"/>
        </w:rPr>
      </w:pPr>
      <w:r w:rsidRPr="009A6344">
        <w:rPr>
          <w:rFonts w:ascii="Arial" w:hAnsi="Arial" w:cs="Arial"/>
          <w:color w:val="000000"/>
        </w:rPr>
        <w:t xml:space="preserve">Paragraph (d) states that the dutiable amount is multiplied by the relevant rate, which will be on the day of the relevant acquisition. </w:t>
      </w:r>
    </w:p>
    <w:p w14:paraId="58445031" w14:textId="77777777" w:rsidR="009A6344" w:rsidRPr="009A6344" w:rsidRDefault="009A6344" w:rsidP="009A6344">
      <w:pPr>
        <w:pStyle w:val="listparagraph0"/>
        <w:spacing w:before="0" w:beforeAutospacing="0" w:after="200" w:afterAutospacing="0"/>
        <w:rPr>
          <w:rFonts w:ascii="Arial" w:hAnsi="Arial" w:cs="Arial"/>
          <w:color w:val="000000"/>
        </w:rPr>
      </w:pPr>
      <w:r w:rsidRPr="009A6344">
        <w:rPr>
          <w:rFonts w:ascii="Arial" w:hAnsi="Arial" w:cs="Arial"/>
          <w:color w:val="000000"/>
        </w:rPr>
        <w:t>Paragraph (e) will only apply in very limited circumstances because duty reductions will more commonly apply under section 90B for the acquisition of a further interest. One envisaged circumstance for applying paragraph (e) is where:</w:t>
      </w:r>
    </w:p>
    <w:p w14:paraId="4FC54CA7" w14:textId="1D3E03E7" w:rsidR="009A6344" w:rsidRPr="009A6344" w:rsidRDefault="009A6344" w:rsidP="009A6344">
      <w:pPr>
        <w:pStyle w:val="listparagraph0"/>
        <w:numPr>
          <w:ilvl w:val="0"/>
          <w:numId w:val="35"/>
        </w:numPr>
        <w:spacing w:before="0" w:beforeAutospacing="0" w:after="200" w:afterAutospacing="0"/>
        <w:rPr>
          <w:rFonts w:ascii="Arial" w:hAnsi="Arial" w:cs="Arial"/>
          <w:color w:val="000000"/>
        </w:rPr>
      </w:pPr>
      <w:r w:rsidRPr="009A6344">
        <w:rPr>
          <w:rFonts w:ascii="Arial" w:hAnsi="Arial" w:cs="Arial"/>
          <w:color w:val="000000"/>
        </w:rPr>
        <w:t>a person was assessed for duty under s</w:t>
      </w:r>
      <w:r w:rsidR="00B04747">
        <w:rPr>
          <w:rFonts w:ascii="Arial" w:hAnsi="Arial" w:cs="Arial"/>
          <w:color w:val="000000"/>
        </w:rPr>
        <w:t>ection</w:t>
      </w:r>
      <w:r w:rsidRPr="009A6344">
        <w:rPr>
          <w:rFonts w:ascii="Arial" w:hAnsi="Arial" w:cs="Arial"/>
          <w:color w:val="000000"/>
        </w:rPr>
        <w:t xml:space="preserve"> 90A for acquiring a significant interest; and</w:t>
      </w:r>
    </w:p>
    <w:p w14:paraId="5F1A8F3D" w14:textId="3436785B" w:rsidR="009A6344" w:rsidRPr="009A6344" w:rsidRDefault="009A6344" w:rsidP="009A6344">
      <w:pPr>
        <w:pStyle w:val="listparagraph0"/>
        <w:numPr>
          <w:ilvl w:val="0"/>
          <w:numId w:val="35"/>
        </w:numPr>
        <w:spacing w:before="0" w:beforeAutospacing="0" w:after="200" w:afterAutospacing="0"/>
        <w:rPr>
          <w:rFonts w:ascii="Arial" w:hAnsi="Arial" w:cs="Arial"/>
          <w:color w:val="000000"/>
        </w:rPr>
      </w:pPr>
      <w:r w:rsidRPr="009A6344">
        <w:rPr>
          <w:rFonts w:ascii="Arial" w:hAnsi="Arial" w:cs="Arial"/>
          <w:color w:val="000000"/>
        </w:rPr>
        <w:t xml:space="preserve">a </w:t>
      </w:r>
      <w:r w:rsidR="00B04747" w:rsidRPr="009A6344">
        <w:rPr>
          <w:rFonts w:ascii="Arial" w:hAnsi="Arial" w:cs="Arial"/>
          <w:color w:val="000000"/>
        </w:rPr>
        <w:t>person’s</w:t>
      </w:r>
      <w:r w:rsidRPr="009A6344">
        <w:rPr>
          <w:rFonts w:ascii="Arial" w:hAnsi="Arial" w:cs="Arial"/>
          <w:color w:val="000000"/>
        </w:rPr>
        <w:t xml:space="preserve"> total interest in the landholder was reduced to less than </w:t>
      </w:r>
      <w:r w:rsidR="00467910" w:rsidRPr="009A6344">
        <w:rPr>
          <w:rFonts w:ascii="Arial" w:hAnsi="Arial" w:cs="Arial"/>
          <w:color w:val="000000"/>
        </w:rPr>
        <w:t>50</w:t>
      </w:r>
      <w:r w:rsidR="00467910">
        <w:rPr>
          <w:rFonts w:ascii="Arial" w:hAnsi="Arial" w:cs="Arial"/>
          <w:color w:val="000000"/>
        </w:rPr>
        <w:t> </w:t>
      </w:r>
      <w:r w:rsidR="00467910" w:rsidRPr="009A6344">
        <w:rPr>
          <w:rFonts w:ascii="Arial" w:hAnsi="Arial" w:cs="Arial"/>
          <w:color w:val="000000"/>
        </w:rPr>
        <w:t>per</w:t>
      </w:r>
      <w:r w:rsidR="00467910">
        <w:rPr>
          <w:rFonts w:ascii="Arial" w:hAnsi="Arial" w:cs="Arial"/>
          <w:color w:val="000000"/>
        </w:rPr>
        <w:t> </w:t>
      </w:r>
      <w:r w:rsidRPr="009A6344">
        <w:rPr>
          <w:rFonts w:ascii="Arial" w:hAnsi="Arial" w:cs="Arial"/>
          <w:color w:val="000000"/>
        </w:rPr>
        <w:t xml:space="preserve">cent in a subsequent transaction; and </w:t>
      </w:r>
    </w:p>
    <w:p w14:paraId="18F5F892" w14:textId="2E00C33D" w:rsidR="009A6344" w:rsidRPr="009A6344" w:rsidRDefault="009A6344" w:rsidP="009A6344">
      <w:pPr>
        <w:pStyle w:val="listparagraph0"/>
        <w:numPr>
          <w:ilvl w:val="0"/>
          <w:numId w:val="35"/>
        </w:numPr>
        <w:spacing w:before="0" w:beforeAutospacing="0" w:after="200" w:afterAutospacing="0"/>
        <w:rPr>
          <w:rFonts w:ascii="Arial" w:hAnsi="Arial" w:cs="Arial"/>
          <w:color w:val="000000"/>
        </w:rPr>
      </w:pPr>
      <w:r w:rsidRPr="009A6344">
        <w:rPr>
          <w:rFonts w:ascii="Arial" w:hAnsi="Arial" w:cs="Arial"/>
          <w:color w:val="000000"/>
        </w:rPr>
        <w:t xml:space="preserve">within the relevant period the person </w:t>
      </w:r>
      <w:r w:rsidR="00B04747">
        <w:rPr>
          <w:rFonts w:ascii="Arial" w:hAnsi="Arial" w:cs="Arial"/>
          <w:color w:val="000000"/>
        </w:rPr>
        <w:t>re</w:t>
      </w:r>
      <w:r w:rsidRPr="009A6344">
        <w:rPr>
          <w:rFonts w:ascii="Arial" w:hAnsi="Arial" w:cs="Arial"/>
          <w:color w:val="000000"/>
        </w:rPr>
        <w:t xml:space="preserve">acquired an interest in the landholder that resulted in a relevant acquisition.  </w:t>
      </w:r>
    </w:p>
    <w:p w14:paraId="2BAEB650" w14:textId="1AA71A73" w:rsidR="003B045A" w:rsidRPr="00AF307F" w:rsidRDefault="003B045A" w:rsidP="001513CC">
      <w:pPr>
        <w:pStyle w:val="listparagraph0"/>
        <w:spacing w:before="0"/>
        <w:rPr>
          <w:rFonts w:ascii="Arial" w:hAnsi="Arial" w:cs="Arial"/>
          <w:color w:val="000000"/>
        </w:rPr>
      </w:pPr>
      <w:r w:rsidRPr="001513CC">
        <w:rPr>
          <w:rFonts w:ascii="Arial" w:hAnsi="Arial" w:cs="Arial"/>
          <w:color w:val="000000"/>
        </w:rPr>
        <w:t xml:space="preserve">Subsection (3) states that if more than one acquisition occurs on the same day, they are deemed to have occurred on the same day regardless of the time of day. </w:t>
      </w:r>
      <w:r w:rsidR="009A6344" w:rsidRPr="009A6344">
        <w:rPr>
          <w:rFonts w:ascii="Arial" w:hAnsi="Arial" w:cs="Arial"/>
          <w:color w:val="000000"/>
        </w:rPr>
        <w:t>The subsection resolves any uncertainty that may arise when the time</w:t>
      </w:r>
      <w:r w:rsidR="0089387B">
        <w:rPr>
          <w:rFonts w:ascii="Arial" w:hAnsi="Arial" w:cs="Arial"/>
          <w:color w:val="000000"/>
        </w:rPr>
        <w:t xml:space="preserve"> is not identifiable in respect of</w:t>
      </w:r>
      <w:r w:rsidR="009A6344" w:rsidRPr="009A6344">
        <w:rPr>
          <w:rFonts w:ascii="Arial" w:hAnsi="Arial" w:cs="Arial"/>
          <w:color w:val="000000"/>
        </w:rPr>
        <w:t xml:space="preserve"> the transaction. </w:t>
      </w:r>
    </w:p>
    <w:p w14:paraId="604635E8" w14:textId="5233A2F4" w:rsidR="00BE18F6" w:rsidRDefault="003B045A" w:rsidP="00ED4710">
      <w:pPr>
        <w:pStyle w:val="listparagraph0"/>
        <w:shd w:val="clear" w:color="auto" w:fill="FFFFFF"/>
        <w:spacing w:before="0" w:beforeAutospacing="0" w:after="200" w:afterAutospacing="0"/>
        <w:rPr>
          <w:rFonts w:ascii="Arial" w:hAnsi="Arial" w:cs="Arial"/>
          <w:color w:val="000000"/>
        </w:rPr>
      </w:pPr>
      <w:r w:rsidRPr="00AF307F">
        <w:rPr>
          <w:rFonts w:ascii="Arial" w:hAnsi="Arial" w:cs="Arial"/>
          <w:color w:val="000000"/>
        </w:rPr>
        <w:t xml:space="preserve">Subsection (4) replicates the existing provision in section 90 (4) which gives the </w:t>
      </w:r>
      <w:r w:rsidR="00F14517">
        <w:rPr>
          <w:rFonts w:ascii="Arial" w:hAnsi="Arial" w:cs="Arial"/>
          <w:color w:val="000000"/>
        </w:rPr>
        <w:t>Commissioner</w:t>
      </w:r>
      <w:r w:rsidRPr="00AF307F">
        <w:rPr>
          <w:rFonts w:ascii="Arial" w:hAnsi="Arial" w:cs="Arial"/>
          <w:color w:val="000000"/>
        </w:rPr>
        <w:t xml:space="preserve"> the discretion to exclude the other interests of associated persons from the calculation of duty if they are satisfied that the interests were acquired independently and for no common purpose.</w:t>
      </w:r>
      <w:r w:rsidR="00BE18F6">
        <w:rPr>
          <w:rFonts w:ascii="Arial" w:hAnsi="Arial" w:cs="Arial"/>
          <w:color w:val="000000"/>
        </w:rPr>
        <w:t xml:space="preserve"> The Commissioner </w:t>
      </w:r>
      <w:r w:rsidR="00CA2B3F">
        <w:rPr>
          <w:rFonts w:ascii="Arial" w:hAnsi="Arial" w:cs="Arial"/>
          <w:color w:val="000000"/>
        </w:rPr>
        <w:t xml:space="preserve">does not have any discretion to exclude associated transactions from the duty calculations under section 90 (4) as the transactions will by their definition not be independently acquired or for no common purpose. </w:t>
      </w:r>
    </w:p>
    <w:p w14:paraId="3436A298" w14:textId="77777777" w:rsidR="003B045A" w:rsidRPr="004E49E3" w:rsidRDefault="003B045A" w:rsidP="004E49E3">
      <w:pPr>
        <w:pStyle w:val="listparagraph0"/>
        <w:shd w:val="clear" w:color="auto" w:fill="FFFFFF"/>
        <w:spacing w:before="0" w:beforeAutospacing="0" w:after="200" w:afterAutospacing="0"/>
        <w:ind w:left="720"/>
        <w:rPr>
          <w:rFonts w:ascii="Arial" w:hAnsi="Arial" w:cs="Arial"/>
          <w:b/>
          <w:bCs/>
          <w:i/>
          <w:iCs/>
          <w:color w:val="000000"/>
        </w:rPr>
      </w:pPr>
      <w:r w:rsidRPr="004E49E3">
        <w:rPr>
          <w:rFonts w:ascii="Arial" w:hAnsi="Arial" w:cs="Arial"/>
          <w:b/>
          <w:bCs/>
          <w:i/>
          <w:iCs/>
          <w:color w:val="000000"/>
        </w:rPr>
        <w:t xml:space="preserve">Example 3 </w:t>
      </w:r>
    </w:p>
    <w:p w14:paraId="3F993A19" w14:textId="61A0896D" w:rsidR="009A6344" w:rsidRPr="009A6344" w:rsidRDefault="003B045A" w:rsidP="004E49E3">
      <w:pPr>
        <w:pStyle w:val="listparagraph0"/>
        <w:spacing w:after="200"/>
        <w:ind w:left="720"/>
        <w:rPr>
          <w:rFonts w:ascii="Arial" w:hAnsi="Arial" w:cs="Arial"/>
          <w:color w:val="000000"/>
        </w:rPr>
      </w:pPr>
      <w:r w:rsidRPr="00AF307F">
        <w:rPr>
          <w:rFonts w:ascii="Arial" w:hAnsi="Arial" w:cs="Arial"/>
          <w:color w:val="000000"/>
        </w:rPr>
        <w:t xml:space="preserve">On 10 July 2020, Person Y purchased 40 per cent of the ordinary shares in Landholder X (private company with only ordinary shares on issue). Person Y </w:t>
      </w:r>
      <w:r w:rsidR="009A6344" w:rsidRPr="009A6344">
        <w:rPr>
          <w:rFonts w:ascii="Arial" w:hAnsi="Arial" w:cs="Arial"/>
          <w:color w:val="000000"/>
        </w:rPr>
        <w:t xml:space="preserve">did not acquire a significant interest as after the acquisition they only held a 40 per cent interest in Landholder X, which is not a significant interest. </w:t>
      </w:r>
      <w:r w:rsidR="00467910" w:rsidRPr="009A6344">
        <w:rPr>
          <w:rFonts w:ascii="Arial" w:hAnsi="Arial" w:cs="Arial"/>
          <w:color w:val="000000"/>
        </w:rPr>
        <w:lastRenderedPageBreak/>
        <w:t>Person</w:t>
      </w:r>
      <w:r w:rsidR="00467910">
        <w:rPr>
          <w:rFonts w:ascii="Arial" w:hAnsi="Arial" w:cs="Arial"/>
          <w:color w:val="000000"/>
        </w:rPr>
        <w:t> </w:t>
      </w:r>
      <w:r w:rsidR="009A6344" w:rsidRPr="009A6344">
        <w:rPr>
          <w:rFonts w:ascii="Arial" w:hAnsi="Arial" w:cs="Arial"/>
          <w:color w:val="000000"/>
        </w:rPr>
        <w:t xml:space="preserve">Y is not required to submit an </w:t>
      </w:r>
      <w:r w:rsidR="00D032C9">
        <w:rPr>
          <w:rFonts w:ascii="Arial" w:hAnsi="Arial" w:cs="Arial"/>
          <w:color w:val="000000"/>
        </w:rPr>
        <w:t>a</w:t>
      </w:r>
      <w:r w:rsidR="009A6344" w:rsidRPr="009A6344">
        <w:rPr>
          <w:rFonts w:ascii="Arial" w:hAnsi="Arial" w:cs="Arial"/>
          <w:color w:val="000000"/>
        </w:rPr>
        <w:t xml:space="preserve">cquisition </w:t>
      </w:r>
      <w:r w:rsidR="00D032C9">
        <w:rPr>
          <w:rFonts w:ascii="Arial" w:hAnsi="Arial" w:cs="Arial"/>
          <w:color w:val="000000"/>
        </w:rPr>
        <w:t>s</w:t>
      </w:r>
      <w:r w:rsidR="009A6344" w:rsidRPr="009A6344">
        <w:rPr>
          <w:rFonts w:ascii="Arial" w:hAnsi="Arial" w:cs="Arial"/>
          <w:color w:val="000000"/>
        </w:rPr>
        <w:t xml:space="preserve">tatement to the ACT Revenue Office or pay duty on the acquisition at this time. </w:t>
      </w:r>
    </w:p>
    <w:p w14:paraId="703B2497" w14:textId="172ED4EA" w:rsidR="003B045A" w:rsidRPr="00AF307F" w:rsidRDefault="003B045A" w:rsidP="004E49E3">
      <w:pPr>
        <w:pStyle w:val="listparagraph0"/>
        <w:shd w:val="clear" w:color="auto" w:fill="FFFFFF"/>
        <w:spacing w:before="0" w:beforeAutospacing="0" w:after="200" w:afterAutospacing="0"/>
        <w:ind w:left="720"/>
        <w:rPr>
          <w:rFonts w:ascii="Arial" w:hAnsi="Arial" w:cs="Arial"/>
          <w:color w:val="000000"/>
        </w:rPr>
      </w:pPr>
      <w:r w:rsidRPr="001513CC">
        <w:rPr>
          <w:rFonts w:ascii="Arial" w:hAnsi="Arial" w:cs="Arial"/>
          <w:color w:val="000000"/>
        </w:rPr>
        <w:t xml:space="preserve">On 30 December 2022, Person B purchased 30 per cent of the ordinary shares in Landholder X. Person B satisfied section 90A (1) (a) on </w:t>
      </w:r>
      <w:r w:rsidR="00467910" w:rsidRPr="001513CC">
        <w:rPr>
          <w:rFonts w:ascii="Arial" w:hAnsi="Arial" w:cs="Arial"/>
          <w:color w:val="000000"/>
        </w:rPr>
        <w:t>30</w:t>
      </w:r>
      <w:r w:rsidR="00467910">
        <w:rPr>
          <w:rFonts w:ascii="Arial" w:hAnsi="Arial" w:cs="Arial"/>
          <w:color w:val="000000"/>
        </w:rPr>
        <w:t> </w:t>
      </w:r>
      <w:r w:rsidRPr="001513CC">
        <w:rPr>
          <w:rFonts w:ascii="Arial" w:hAnsi="Arial" w:cs="Arial"/>
          <w:color w:val="000000"/>
        </w:rPr>
        <w:t xml:space="preserve">December 2022 when they purchased an interest in Landholder X. </w:t>
      </w:r>
      <w:r w:rsidR="00467910" w:rsidRPr="001513CC">
        <w:rPr>
          <w:rFonts w:ascii="Arial" w:hAnsi="Arial" w:cs="Arial"/>
          <w:color w:val="000000"/>
        </w:rPr>
        <w:t>Section</w:t>
      </w:r>
      <w:r w:rsidR="00467910">
        <w:rPr>
          <w:rFonts w:ascii="Arial" w:hAnsi="Arial" w:cs="Arial"/>
          <w:color w:val="000000"/>
        </w:rPr>
        <w:t> </w:t>
      </w:r>
      <w:r w:rsidRPr="001513CC">
        <w:rPr>
          <w:rFonts w:ascii="Arial" w:hAnsi="Arial" w:cs="Arial"/>
          <w:color w:val="000000"/>
        </w:rPr>
        <w:t xml:space="preserve">90A (1) (b) </w:t>
      </w:r>
      <w:r w:rsidR="0072372A">
        <w:rPr>
          <w:rFonts w:ascii="Arial" w:hAnsi="Arial" w:cs="Arial"/>
          <w:color w:val="000000"/>
        </w:rPr>
        <w:t>will be met</w:t>
      </w:r>
      <w:r w:rsidRPr="001513CC">
        <w:rPr>
          <w:rFonts w:ascii="Arial" w:hAnsi="Arial" w:cs="Arial"/>
          <w:color w:val="000000"/>
        </w:rPr>
        <w:t xml:space="preserve"> if the interests of Person Y and Person B </w:t>
      </w:r>
      <w:r w:rsidR="0072372A">
        <w:rPr>
          <w:rFonts w:ascii="Arial" w:hAnsi="Arial" w:cs="Arial"/>
          <w:color w:val="000000"/>
        </w:rPr>
        <w:t>can be</w:t>
      </w:r>
      <w:r w:rsidRPr="001513CC">
        <w:rPr>
          <w:rFonts w:ascii="Arial" w:hAnsi="Arial" w:cs="Arial"/>
          <w:color w:val="000000"/>
        </w:rPr>
        <w:t xml:space="preserve"> aggregated. Person Y and Person B are siblings; therefore, they are related persons under</w:t>
      </w:r>
      <w:r w:rsidR="005F6FD4">
        <w:rPr>
          <w:rFonts w:ascii="Arial" w:hAnsi="Arial" w:cs="Arial"/>
          <w:color w:val="000000"/>
        </w:rPr>
        <w:t xml:space="preserve"> section 77A (3) </w:t>
      </w:r>
      <w:r w:rsidRPr="001513CC">
        <w:rPr>
          <w:rFonts w:ascii="Arial" w:hAnsi="Arial" w:cs="Arial"/>
          <w:color w:val="000000"/>
        </w:rPr>
        <w:t>(a) (ii) of the definition. Related persons are associated persons under</w:t>
      </w:r>
      <w:r w:rsidR="005F6FD4">
        <w:rPr>
          <w:rFonts w:ascii="Arial" w:hAnsi="Arial" w:cs="Arial"/>
          <w:color w:val="000000"/>
        </w:rPr>
        <w:t xml:space="preserve"> section 77A (1) (a) </w:t>
      </w:r>
      <w:r w:rsidRPr="001513CC">
        <w:rPr>
          <w:rFonts w:ascii="Arial" w:hAnsi="Arial" w:cs="Arial"/>
          <w:color w:val="000000"/>
        </w:rPr>
        <w:t>(a) (i). The interests are aggregated under section 86 (1) (a) (ii)</w:t>
      </w:r>
      <w:r w:rsidR="00AF307F" w:rsidRPr="00AF307F">
        <w:rPr>
          <w:rFonts w:ascii="Calibri" w:hAnsi="Calibri"/>
          <w:color w:val="000000"/>
          <w:sz w:val="22"/>
          <w:szCs w:val="22"/>
          <w:lang w:eastAsia="en-US"/>
        </w:rPr>
        <w:t xml:space="preserve"> </w:t>
      </w:r>
      <w:r w:rsidR="00AF307F" w:rsidRPr="00AF307F">
        <w:rPr>
          <w:rFonts w:ascii="Arial" w:hAnsi="Arial" w:cs="Arial"/>
          <w:color w:val="000000"/>
        </w:rPr>
        <w:t>to deem that Person B made a relevant acquisition, thus</w:t>
      </w:r>
      <w:r w:rsidRPr="00AF307F">
        <w:rPr>
          <w:rFonts w:ascii="Arial" w:hAnsi="Arial" w:cs="Arial"/>
          <w:color w:val="000000"/>
        </w:rPr>
        <w:t xml:space="preserve">, satisfying section 90A (1) (b). </w:t>
      </w:r>
    </w:p>
    <w:p w14:paraId="27F7997C" w14:textId="0167FBD4" w:rsidR="003B045A" w:rsidRDefault="003B045A" w:rsidP="004E49E3">
      <w:pPr>
        <w:pStyle w:val="listparagraph0"/>
        <w:shd w:val="clear" w:color="auto" w:fill="FFFFFF"/>
        <w:spacing w:before="0" w:beforeAutospacing="0" w:after="200" w:afterAutospacing="0"/>
        <w:ind w:left="720"/>
        <w:rPr>
          <w:rFonts w:ascii="Arial" w:hAnsi="Arial" w:cs="Arial"/>
          <w:color w:val="000000"/>
        </w:rPr>
      </w:pPr>
      <w:r w:rsidRPr="00AF307F">
        <w:rPr>
          <w:rFonts w:ascii="Arial" w:hAnsi="Arial" w:cs="Arial"/>
          <w:color w:val="000000"/>
        </w:rPr>
        <w:t xml:space="preserve">Person B is liable to pay landholder duty on the relevant acquisition under section 85. Under section 89, Person Y is jointly and severally liable to pay duty as the relevant acquisition results from an aggregation of their interest with Person B. </w:t>
      </w:r>
    </w:p>
    <w:p w14:paraId="3A017CA5" w14:textId="50A8CA70" w:rsidR="00AF307F" w:rsidRPr="00AF307F" w:rsidRDefault="00AF307F" w:rsidP="004E49E3">
      <w:pPr>
        <w:pStyle w:val="listparagraph0"/>
        <w:spacing w:after="200"/>
        <w:ind w:left="720"/>
        <w:rPr>
          <w:rFonts w:ascii="Arial" w:hAnsi="Arial" w:cs="Arial"/>
          <w:color w:val="000000"/>
        </w:rPr>
      </w:pPr>
      <w:r w:rsidRPr="00AF307F">
        <w:rPr>
          <w:rFonts w:ascii="Arial" w:hAnsi="Arial" w:cs="Arial"/>
          <w:color w:val="000000"/>
        </w:rPr>
        <w:t xml:space="preserve">The </w:t>
      </w:r>
      <w:r w:rsidR="00F14517">
        <w:rPr>
          <w:rFonts w:ascii="Arial" w:hAnsi="Arial" w:cs="Arial"/>
          <w:color w:val="000000"/>
        </w:rPr>
        <w:t>Commissioner</w:t>
      </w:r>
      <w:r w:rsidRPr="00AF307F">
        <w:rPr>
          <w:rFonts w:ascii="Arial" w:hAnsi="Arial" w:cs="Arial"/>
          <w:color w:val="000000"/>
        </w:rPr>
        <w:t xml:space="preserve"> may</w:t>
      </w:r>
      <w:r w:rsidR="00803A43">
        <w:rPr>
          <w:rFonts w:ascii="Arial" w:hAnsi="Arial" w:cs="Arial"/>
          <w:color w:val="000000"/>
        </w:rPr>
        <w:t>,</w:t>
      </w:r>
      <w:r w:rsidRPr="00AF307F">
        <w:rPr>
          <w:rFonts w:ascii="Arial" w:hAnsi="Arial" w:cs="Arial"/>
          <w:color w:val="000000"/>
        </w:rPr>
        <w:t xml:space="preserve"> under section 90A (4)</w:t>
      </w:r>
      <w:r w:rsidR="00803A43">
        <w:rPr>
          <w:rFonts w:ascii="Arial" w:hAnsi="Arial" w:cs="Arial"/>
          <w:color w:val="000000"/>
        </w:rPr>
        <w:t>,</w:t>
      </w:r>
      <w:r w:rsidRPr="00AF307F">
        <w:rPr>
          <w:rFonts w:ascii="Arial" w:hAnsi="Arial" w:cs="Arial"/>
          <w:color w:val="000000"/>
        </w:rPr>
        <w:t xml:space="preserve"> decide to exclude the interest of Person Y from the duty calculation under subsection (2) (b) if the </w:t>
      </w:r>
      <w:r w:rsidR="00F14517">
        <w:rPr>
          <w:rFonts w:ascii="Arial" w:hAnsi="Arial" w:cs="Arial"/>
          <w:color w:val="000000"/>
        </w:rPr>
        <w:t>Commissioner</w:t>
      </w:r>
      <w:r w:rsidRPr="00AF307F">
        <w:rPr>
          <w:rFonts w:ascii="Arial" w:hAnsi="Arial" w:cs="Arial"/>
          <w:color w:val="000000"/>
        </w:rPr>
        <w:t xml:space="preserve"> is satisfied that the Person B acquired the interest independently and for no common purpose. Person B purchased the interest to participate in a profitable business with their sibling, Person Y, as they would now jointly have majority control and ownership of Landholder X. As a result, the </w:t>
      </w:r>
      <w:r w:rsidR="00F14517">
        <w:rPr>
          <w:rFonts w:ascii="Arial" w:hAnsi="Arial" w:cs="Arial"/>
          <w:color w:val="000000"/>
        </w:rPr>
        <w:t>Commissioner</w:t>
      </w:r>
      <w:r w:rsidRPr="00AF307F">
        <w:rPr>
          <w:rFonts w:ascii="Arial" w:hAnsi="Arial" w:cs="Arial"/>
          <w:color w:val="000000"/>
        </w:rPr>
        <w:t xml:space="preserve"> would not exercise their discretion under section 90A (4) as the interests were acquired for a common purpose. </w:t>
      </w:r>
    </w:p>
    <w:p w14:paraId="60C801C9" w14:textId="77777777" w:rsidR="003B045A" w:rsidRPr="00AF307F" w:rsidRDefault="003B045A" w:rsidP="004E49E3">
      <w:pPr>
        <w:pStyle w:val="listparagraph0"/>
        <w:shd w:val="clear" w:color="auto" w:fill="FFFFFF"/>
        <w:spacing w:before="0" w:beforeAutospacing="0" w:after="200" w:afterAutospacing="0"/>
        <w:ind w:left="720"/>
        <w:rPr>
          <w:rFonts w:ascii="Arial" w:hAnsi="Arial" w:cs="Arial"/>
          <w:color w:val="000000"/>
        </w:rPr>
      </w:pPr>
      <w:r w:rsidRPr="00AF307F">
        <w:rPr>
          <w:rFonts w:ascii="Arial" w:hAnsi="Arial" w:cs="Arial"/>
          <w:color w:val="000000"/>
        </w:rPr>
        <w:t xml:space="preserve">Person B provided a valuation report prepared by an accredited valuer with a valuation date of 20 December 2022, which valued Landholder X’s landholdings at $10 million. </w:t>
      </w:r>
    </w:p>
    <w:p w14:paraId="73F970C1" w14:textId="77777777" w:rsidR="003B045A" w:rsidRPr="00AF307F" w:rsidRDefault="003B045A" w:rsidP="004E49E3">
      <w:pPr>
        <w:pStyle w:val="listparagraph0"/>
        <w:shd w:val="clear" w:color="auto" w:fill="FFFFFF"/>
        <w:spacing w:before="0" w:beforeAutospacing="0" w:after="200" w:afterAutospacing="0"/>
        <w:ind w:left="720"/>
        <w:rPr>
          <w:rFonts w:ascii="Arial" w:hAnsi="Arial" w:cs="Arial"/>
          <w:color w:val="000000"/>
        </w:rPr>
      </w:pPr>
      <w:r w:rsidRPr="00AF307F">
        <w:rPr>
          <w:rFonts w:ascii="Arial" w:hAnsi="Arial" w:cs="Arial"/>
          <w:color w:val="000000"/>
        </w:rPr>
        <w:t xml:space="preserve">The principal application of the duty for aggregated interests acquired under section 86 (1) (a) (ii) or (iii) is calculated under section 90A (2) in paragraphs (a) to (e). </w:t>
      </w:r>
    </w:p>
    <w:p w14:paraId="420F7CE0" w14:textId="77777777" w:rsidR="0093427F" w:rsidRPr="004E49E3" w:rsidRDefault="0093427F" w:rsidP="004E49E3">
      <w:pPr>
        <w:pStyle w:val="listparagraph0"/>
        <w:spacing w:after="200"/>
        <w:ind w:left="720"/>
        <w:rPr>
          <w:rFonts w:ascii="Arial" w:hAnsi="Arial" w:cs="Arial"/>
          <w:i/>
          <w:iCs/>
          <w:color w:val="000000"/>
        </w:rPr>
      </w:pPr>
      <w:r w:rsidRPr="004E49E3">
        <w:rPr>
          <w:rFonts w:ascii="Arial" w:hAnsi="Arial" w:cs="Arial"/>
          <w:i/>
          <w:iCs/>
          <w:color w:val="000000"/>
        </w:rPr>
        <w:t xml:space="preserve">Step 1 – Calculating the amount – Relevant interest </w:t>
      </w:r>
    </w:p>
    <w:p w14:paraId="67366920" w14:textId="0143BBE2" w:rsidR="0093427F" w:rsidRPr="00924B7F" w:rsidRDefault="0093427F" w:rsidP="0093427F">
      <w:pPr>
        <w:pStyle w:val="listparagraph0"/>
        <w:spacing w:after="200"/>
        <w:ind w:left="720"/>
        <w:rPr>
          <w:rFonts w:ascii="Arial" w:hAnsi="Arial" w:cs="Arial"/>
          <w:color w:val="000000"/>
        </w:rPr>
      </w:pPr>
      <w:r w:rsidRPr="00924B7F">
        <w:rPr>
          <w:rFonts w:ascii="Arial" w:hAnsi="Arial" w:cs="Arial"/>
          <w:color w:val="000000"/>
        </w:rPr>
        <w:t>Paragraph (</w:t>
      </w:r>
      <w:r>
        <w:rPr>
          <w:rFonts w:ascii="Arial" w:hAnsi="Arial" w:cs="Arial"/>
          <w:color w:val="000000"/>
        </w:rPr>
        <w:t>a</w:t>
      </w:r>
      <w:r w:rsidRPr="00924B7F">
        <w:rPr>
          <w:rFonts w:ascii="Arial" w:hAnsi="Arial" w:cs="Arial"/>
          <w:color w:val="000000"/>
        </w:rPr>
        <w:t xml:space="preserve">) outlines that the amount for a </w:t>
      </w:r>
      <w:r w:rsidRPr="00E719A4">
        <w:rPr>
          <w:rFonts w:ascii="Arial" w:hAnsi="Arial" w:cs="Arial"/>
          <w:color w:val="000000"/>
        </w:rPr>
        <w:t>relevant interest</w:t>
      </w:r>
      <w:r w:rsidRPr="00924B7F">
        <w:rPr>
          <w:rFonts w:ascii="Arial" w:hAnsi="Arial" w:cs="Arial"/>
          <w:b/>
          <w:bCs/>
          <w:i/>
          <w:iCs/>
          <w:color w:val="000000"/>
        </w:rPr>
        <w:t xml:space="preserve"> </w:t>
      </w:r>
      <w:r w:rsidRPr="00924B7F">
        <w:rPr>
          <w:rFonts w:ascii="Arial" w:hAnsi="Arial" w:cs="Arial"/>
          <w:color w:val="000000"/>
        </w:rPr>
        <w:t>is to be calculated by multiplying the UVL of the relevant interest. The relevant interest in section 90A (5) is refer</w:t>
      </w:r>
      <w:r w:rsidR="0001299F">
        <w:rPr>
          <w:rFonts w:ascii="Arial" w:hAnsi="Arial" w:cs="Arial"/>
          <w:color w:val="000000"/>
        </w:rPr>
        <w:t>s</w:t>
      </w:r>
      <w:r w:rsidRPr="00924B7F">
        <w:rPr>
          <w:rFonts w:ascii="Arial" w:hAnsi="Arial" w:cs="Arial"/>
          <w:color w:val="000000"/>
        </w:rPr>
        <w:t xml:space="preserve"> to section 90 (3) which stated it was </w:t>
      </w:r>
      <w:r w:rsidR="008A4EE6">
        <w:rPr>
          <w:rFonts w:ascii="Arial" w:hAnsi="Arial" w:cs="Arial"/>
          <w:color w:val="000000"/>
        </w:rPr>
        <w:t xml:space="preserve">a </w:t>
      </w:r>
      <w:r w:rsidRPr="00924B7F">
        <w:rPr>
          <w:rFonts w:ascii="Arial" w:hAnsi="Arial" w:cs="Arial"/>
          <w:color w:val="000000"/>
        </w:rPr>
        <w:t xml:space="preserve">proportion of </w:t>
      </w:r>
      <w:r w:rsidR="008A4EE6">
        <w:rPr>
          <w:rFonts w:ascii="Arial" w:hAnsi="Arial" w:cs="Arial"/>
          <w:color w:val="000000"/>
        </w:rPr>
        <w:t xml:space="preserve">the </w:t>
      </w:r>
      <w:r w:rsidRPr="00924B7F">
        <w:rPr>
          <w:rFonts w:ascii="Arial" w:hAnsi="Arial" w:cs="Arial"/>
          <w:color w:val="000000"/>
        </w:rPr>
        <w:t>interest in the landholder in the relevant acquisition, in this case by Person B on 30 December 2022.</w:t>
      </w:r>
    </w:p>
    <w:p w14:paraId="2D6BE2F8" w14:textId="39EA890C" w:rsidR="0093427F" w:rsidRPr="00924B7F" w:rsidRDefault="0093427F" w:rsidP="0093427F">
      <w:pPr>
        <w:pStyle w:val="listparagraph0"/>
        <w:spacing w:after="200"/>
        <w:ind w:left="720"/>
        <w:rPr>
          <w:rFonts w:ascii="Arial" w:hAnsi="Arial" w:cs="Arial"/>
          <w:color w:val="000000"/>
        </w:rPr>
      </w:pPr>
      <w:r w:rsidRPr="00924B7F">
        <w:rPr>
          <w:rFonts w:ascii="Arial" w:hAnsi="Arial" w:cs="Arial"/>
          <w:color w:val="000000"/>
        </w:rPr>
        <w:t xml:space="preserve">The </w:t>
      </w:r>
      <w:r w:rsidRPr="00E719A4">
        <w:rPr>
          <w:rFonts w:ascii="Arial" w:hAnsi="Arial" w:cs="Arial"/>
          <w:color w:val="000000"/>
        </w:rPr>
        <w:t>UVL</w:t>
      </w:r>
      <w:r w:rsidRPr="00924B7F">
        <w:rPr>
          <w:rFonts w:ascii="Arial" w:hAnsi="Arial" w:cs="Arial"/>
          <w:i/>
          <w:iCs/>
          <w:color w:val="000000"/>
        </w:rPr>
        <w:t xml:space="preserve"> </w:t>
      </w:r>
      <w:r w:rsidRPr="00924B7F">
        <w:rPr>
          <w:rFonts w:ascii="Arial" w:hAnsi="Arial" w:cs="Arial"/>
          <w:color w:val="000000"/>
        </w:rPr>
        <w:t>is the unencumbered value of all landholdings in the ACT of Landholder X as defined under subsection (5), which would include any constructively owned landholdings under sections 81 and 82. The UVL for the relevant acquisition is to be determined on the date of the relevant acquisition under paragraph (a). The UVL on the day of the relevant acquisition is $</w:t>
      </w:r>
      <w:r w:rsidR="00996EB9" w:rsidRPr="00924B7F">
        <w:rPr>
          <w:rFonts w:ascii="Arial" w:hAnsi="Arial" w:cs="Arial"/>
          <w:color w:val="000000"/>
        </w:rPr>
        <w:t>10</w:t>
      </w:r>
      <w:r w:rsidR="00996EB9">
        <w:rPr>
          <w:rFonts w:ascii="Arial" w:hAnsi="Arial" w:cs="Arial"/>
          <w:color w:val="000000"/>
        </w:rPr>
        <w:t> </w:t>
      </w:r>
      <w:r w:rsidRPr="00924B7F">
        <w:rPr>
          <w:rFonts w:ascii="Arial" w:hAnsi="Arial" w:cs="Arial"/>
          <w:color w:val="000000"/>
        </w:rPr>
        <w:t xml:space="preserve">million. </w:t>
      </w:r>
    </w:p>
    <w:p w14:paraId="1EEEFE9D" w14:textId="77777777" w:rsidR="0093427F" w:rsidRPr="00924B7F" w:rsidRDefault="0093427F" w:rsidP="0093427F">
      <w:pPr>
        <w:pStyle w:val="listparagraph0"/>
        <w:spacing w:after="200"/>
        <w:ind w:left="720"/>
        <w:rPr>
          <w:rFonts w:ascii="Arial" w:hAnsi="Arial" w:cs="Arial"/>
          <w:color w:val="000000"/>
        </w:rPr>
      </w:pPr>
      <w:r w:rsidRPr="00924B7F">
        <w:rPr>
          <w:rFonts w:ascii="Arial" w:hAnsi="Arial" w:cs="Arial"/>
          <w:color w:val="000000"/>
        </w:rPr>
        <w:t>UVL ($10 million) x relevant interest (30 per cent) = $3 million</w:t>
      </w:r>
      <w:r>
        <w:rPr>
          <w:rFonts w:ascii="Arial" w:hAnsi="Arial" w:cs="Arial"/>
          <w:color w:val="000000"/>
        </w:rPr>
        <w:t>.</w:t>
      </w:r>
      <w:r w:rsidRPr="00924B7F">
        <w:rPr>
          <w:rFonts w:ascii="Arial" w:hAnsi="Arial" w:cs="Arial"/>
          <w:color w:val="000000"/>
        </w:rPr>
        <w:t xml:space="preserve"> </w:t>
      </w:r>
    </w:p>
    <w:p w14:paraId="51AAA18E" w14:textId="14FA425E" w:rsidR="0093427F" w:rsidRPr="00924B7F" w:rsidRDefault="0093427F" w:rsidP="0093427F">
      <w:pPr>
        <w:pStyle w:val="listparagraph0"/>
        <w:spacing w:after="200"/>
        <w:ind w:firstLine="720"/>
        <w:rPr>
          <w:rFonts w:ascii="Arial" w:hAnsi="Arial" w:cs="Arial"/>
          <w:color w:val="000000"/>
        </w:rPr>
      </w:pPr>
      <w:r w:rsidRPr="00924B7F">
        <w:rPr>
          <w:rFonts w:ascii="Arial" w:hAnsi="Arial" w:cs="Arial"/>
          <w:color w:val="000000"/>
        </w:rPr>
        <w:lastRenderedPageBreak/>
        <w:t>The amount of the relevant interest for section 90A (2) (</w:t>
      </w:r>
      <w:r w:rsidR="003D295B">
        <w:rPr>
          <w:rFonts w:ascii="Arial" w:hAnsi="Arial" w:cs="Arial"/>
          <w:color w:val="000000"/>
        </w:rPr>
        <w:t>a</w:t>
      </w:r>
      <w:r w:rsidRPr="00924B7F">
        <w:rPr>
          <w:rFonts w:ascii="Arial" w:hAnsi="Arial" w:cs="Arial"/>
          <w:color w:val="000000"/>
        </w:rPr>
        <w:t>) is = $3 million</w:t>
      </w:r>
      <w:r w:rsidR="00272F3B">
        <w:rPr>
          <w:rFonts w:ascii="Arial" w:hAnsi="Arial" w:cs="Arial"/>
          <w:color w:val="000000"/>
        </w:rPr>
        <w:t>.</w:t>
      </w:r>
      <w:r w:rsidRPr="00924B7F">
        <w:rPr>
          <w:rFonts w:ascii="Arial" w:hAnsi="Arial" w:cs="Arial"/>
          <w:color w:val="000000"/>
        </w:rPr>
        <w:t xml:space="preserve"> </w:t>
      </w:r>
    </w:p>
    <w:p w14:paraId="1B8F9FBE" w14:textId="3D9D9483" w:rsidR="00924B7F" w:rsidRPr="004E49E3" w:rsidRDefault="00924B7F" w:rsidP="004E49E3">
      <w:pPr>
        <w:pStyle w:val="listparagraph0"/>
        <w:spacing w:after="200"/>
        <w:ind w:left="720"/>
        <w:rPr>
          <w:rFonts w:ascii="Arial" w:hAnsi="Arial" w:cs="Arial"/>
          <w:i/>
          <w:iCs/>
          <w:color w:val="000000"/>
        </w:rPr>
      </w:pPr>
      <w:r w:rsidRPr="004E49E3">
        <w:rPr>
          <w:rFonts w:ascii="Arial" w:hAnsi="Arial" w:cs="Arial"/>
          <w:i/>
          <w:iCs/>
          <w:color w:val="000000"/>
        </w:rPr>
        <w:t xml:space="preserve">Step </w:t>
      </w:r>
      <w:r w:rsidR="0093427F" w:rsidRPr="004E49E3">
        <w:rPr>
          <w:rFonts w:ascii="Arial" w:hAnsi="Arial" w:cs="Arial"/>
          <w:i/>
          <w:iCs/>
          <w:color w:val="000000"/>
        </w:rPr>
        <w:t>2</w:t>
      </w:r>
      <w:r w:rsidRPr="004E49E3">
        <w:rPr>
          <w:rFonts w:ascii="Arial" w:hAnsi="Arial" w:cs="Arial"/>
          <w:i/>
          <w:iCs/>
          <w:color w:val="000000"/>
        </w:rPr>
        <w:t xml:space="preserve"> – Calculating the amount – Other Interest </w:t>
      </w:r>
    </w:p>
    <w:p w14:paraId="6FEFF976" w14:textId="0EF3819D" w:rsidR="00924B7F" w:rsidRPr="00924B7F" w:rsidRDefault="00924B7F" w:rsidP="001513CC">
      <w:pPr>
        <w:pStyle w:val="listparagraph0"/>
        <w:spacing w:after="200"/>
        <w:ind w:left="720"/>
        <w:rPr>
          <w:rFonts w:ascii="Arial" w:hAnsi="Arial" w:cs="Arial"/>
          <w:color w:val="000000"/>
        </w:rPr>
      </w:pPr>
      <w:r w:rsidRPr="00924B7F">
        <w:rPr>
          <w:rFonts w:ascii="Arial" w:hAnsi="Arial" w:cs="Arial"/>
          <w:color w:val="000000"/>
        </w:rPr>
        <w:t>Paragraph (</w:t>
      </w:r>
      <w:r w:rsidR="0093427F">
        <w:rPr>
          <w:rFonts w:ascii="Arial" w:hAnsi="Arial" w:cs="Arial"/>
          <w:color w:val="000000"/>
        </w:rPr>
        <w:t>b</w:t>
      </w:r>
      <w:r w:rsidRPr="00924B7F">
        <w:rPr>
          <w:rFonts w:ascii="Arial" w:hAnsi="Arial" w:cs="Arial"/>
          <w:color w:val="000000"/>
        </w:rPr>
        <w:t xml:space="preserve">) outlines that </w:t>
      </w:r>
      <w:r w:rsidR="00454D75">
        <w:rPr>
          <w:rFonts w:ascii="Arial" w:hAnsi="Arial" w:cs="Arial"/>
          <w:color w:val="000000"/>
        </w:rPr>
        <w:t xml:space="preserve">the </w:t>
      </w:r>
      <w:r w:rsidRPr="00924B7F">
        <w:rPr>
          <w:rFonts w:ascii="Arial" w:hAnsi="Arial" w:cs="Arial"/>
          <w:color w:val="000000"/>
        </w:rPr>
        <w:t xml:space="preserve">amount for </w:t>
      </w:r>
      <w:r w:rsidRPr="00E719A4">
        <w:rPr>
          <w:rFonts w:ascii="Arial" w:hAnsi="Arial" w:cs="Arial"/>
          <w:color w:val="000000"/>
        </w:rPr>
        <w:t>another acquisition</w:t>
      </w:r>
      <w:r w:rsidRPr="00924B7F">
        <w:rPr>
          <w:rFonts w:ascii="Arial" w:hAnsi="Arial" w:cs="Arial"/>
          <w:color w:val="000000"/>
        </w:rPr>
        <w:t xml:space="preserve"> is to be calculated by multiplying the UVL by the </w:t>
      </w:r>
      <w:r w:rsidRPr="00E719A4">
        <w:rPr>
          <w:rFonts w:ascii="Arial" w:hAnsi="Arial" w:cs="Arial"/>
          <w:color w:val="000000"/>
        </w:rPr>
        <w:t>other interest</w:t>
      </w:r>
      <w:r w:rsidRPr="00924B7F">
        <w:rPr>
          <w:rFonts w:ascii="Arial" w:hAnsi="Arial" w:cs="Arial"/>
          <w:color w:val="000000"/>
        </w:rPr>
        <w:t>. The other interest in section 90A (5) is defined to mean the proportion of interest in a landholder acquired by a person in another acquisition under section 90A (2) (</w:t>
      </w:r>
      <w:r w:rsidR="00272F3B">
        <w:rPr>
          <w:rFonts w:ascii="Arial" w:hAnsi="Arial" w:cs="Arial"/>
          <w:color w:val="000000"/>
        </w:rPr>
        <w:t>b</w:t>
      </w:r>
      <w:r w:rsidRPr="00924B7F">
        <w:rPr>
          <w:rFonts w:ascii="Arial" w:hAnsi="Arial" w:cs="Arial"/>
          <w:color w:val="000000"/>
        </w:rPr>
        <w:t xml:space="preserve">), in this case by Person Y on 10 July 2022. </w:t>
      </w:r>
    </w:p>
    <w:p w14:paraId="644221F8" w14:textId="0BB79C0F" w:rsidR="00924B7F" w:rsidRPr="00924B7F" w:rsidRDefault="00924B7F" w:rsidP="001513CC">
      <w:pPr>
        <w:pStyle w:val="listparagraph0"/>
        <w:spacing w:after="200"/>
        <w:ind w:left="720"/>
        <w:rPr>
          <w:rFonts w:ascii="Arial" w:hAnsi="Arial" w:cs="Arial"/>
          <w:color w:val="000000"/>
        </w:rPr>
      </w:pPr>
      <w:r w:rsidRPr="00924B7F">
        <w:rPr>
          <w:rFonts w:ascii="Arial" w:hAnsi="Arial" w:cs="Arial"/>
          <w:color w:val="000000"/>
        </w:rPr>
        <w:t>If Person B does not provide adequate valuation evidence of Landholder X’s landholdings on 10 July 2022 as required under section 87 (4) (e) (ii) and paragraph (f)</w:t>
      </w:r>
      <w:r w:rsidR="00454D75">
        <w:rPr>
          <w:rFonts w:ascii="Arial" w:hAnsi="Arial" w:cs="Arial"/>
          <w:color w:val="000000"/>
        </w:rPr>
        <w:t>,</w:t>
      </w:r>
      <w:r w:rsidRPr="00924B7F">
        <w:rPr>
          <w:rFonts w:ascii="Arial" w:hAnsi="Arial" w:cs="Arial"/>
          <w:color w:val="000000"/>
        </w:rPr>
        <w:t xml:space="preserve"> the </w:t>
      </w:r>
      <w:r w:rsidR="00F14517">
        <w:rPr>
          <w:rFonts w:ascii="Arial" w:hAnsi="Arial" w:cs="Arial"/>
          <w:color w:val="000000"/>
        </w:rPr>
        <w:t>Commissioner</w:t>
      </w:r>
      <w:r w:rsidRPr="00924B7F">
        <w:rPr>
          <w:rFonts w:ascii="Arial" w:hAnsi="Arial" w:cs="Arial"/>
          <w:color w:val="000000"/>
        </w:rPr>
        <w:t xml:space="preserve"> </w:t>
      </w:r>
      <w:r w:rsidR="00454D75">
        <w:rPr>
          <w:rFonts w:ascii="Arial" w:hAnsi="Arial" w:cs="Arial"/>
          <w:color w:val="000000"/>
        </w:rPr>
        <w:t>may</w:t>
      </w:r>
      <w:r w:rsidRPr="00924B7F">
        <w:rPr>
          <w:rFonts w:ascii="Arial" w:hAnsi="Arial" w:cs="Arial"/>
          <w:color w:val="000000"/>
        </w:rPr>
        <w:t xml:space="preserve"> make an unencumbered value determination under section 90C (2). If the </w:t>
      </w:r>
      <w:r w:rsidR="00F14517">
        <w:rPr>
          <w:rFonts w:ascii="Arial" w:hAnsi="Arial" w:cs="Arial"/>
          <w:color w:val="000000"/>
        </w:rPr>
        <w:t>Commissioner</w:t>
      </w:r>
      <w:r w:rsidRPr="00924B7F">
        <w:rPr>
          <w:rFonts w:ascii="Arial" w:hAnsi="Arial" w:cs="Arial"/>
          <w:color w:val="000000"/>
        </w:rPr>
        <w:t xml:space="preserve"> does not exercise their discretion to make an unencumbered value determination under section 90C (2) then section 90A (5) ‘UVL’ (b) (i) applies. The UVL for Landholder X on 30 December 2022 would also be applied for the acquisition on </w:t>
      </w:r>
      <w:r w:rsidR="00782CF2" w:rsidRPr="00924B7F">
        <w:rPr>
          <w:rFonts w:ascii="Arial" w:hAnsi="Arial" w:cs="Arial"/>
          <w:color w:val="000000"/>
        </w:rPr>
        <w:t>20</w:t>
      </w:r>
      <w:r w:rsidR="00782CF2">
        <w:rPr>
          <w:rFonts w:ascii="Arial" w:hAnsi="Arial" w:cs="Arial"/>
          <w:color w:val="000000"/>
        </w:rPr>
        <w:t> </w:t>
      </w:r>
      <w:r w:rsidR="00782CF2" w:rsidRPr="00924B7F">
        <w:rPr>
          <w:rFonts w:ascii="Arial" w:hAnsi="Arial" w:cs="Arial"/>
          <w:color w:val="000000"/>
        </w:rPr>
        <w:t>July</w:t>
      </w:r>
      <w:r w:rsidR="00782CF2">
        <w:rPr>
          <w:rFonts w:ascii="Arial" w:hAnsi="Arial" w:cs="Arial"/>
          <w:color w:val="000000"/>
        </w:rPr>
        <w:t> </w:t>
      </w:r>
      <w:r w:rsidRPr="00924B7F">
        <w:rPr>
          <w:rFonts w:ascii="Arial" w:hAnsi="Arial" w:cs="Arial"/>
          <w:color w:val="000000"/>
        </w:rPr>
        <w:t xml:space="preserve">2022. </w:t>
      </w:r>
    </w:p>
    <w:p w14:paraId="581E1BE8" w14:textId="7C6344AD" w:rsidR="00924B7F" w:rsidRPr="00924B7F" w:rsidRDefault="00924B7F" w:rsidP="001513CC">
      <w:pPr>
        <w:pStyle w:val="listparagraph0"/>
        <w:spacing w:after="200"/>
        <w:ind w:left="720"/>
        <w:rPr>
          <w:rFonts w:ascii="Arial" w:hAnsi="Arial" w:cs="Arial"/>
          <w:color w:val="000000"/>
        </w:rPr>
      </w:pPr>
      <w:r w:rsidRPr="00924B7F">
        <w:rPr>
          <w:rFonts w:ascii="Arial" w:hAnsi="Arial" w:cs="Arial"/>
          <w:color w:val="000000"/>
        </w:rPr>
        <w:t xml:space="preserve">Person B did not provide a valuation report for the unencumbered value of Landholder X’s landholdings on 20 July 2022. Person B provided a valuation from an accredited valuer with a valuation date of 20 December 2022, which is within 12 months of the acquisition and would likely satisfy section 90C (3) (a) if there </w:t>
      </w:r>
      <w:r w:rsidR="00751618" w:rsidRPr="00924B7F">
        <w:rPr>
          <w:rFonts w:ascii="Arial" w:hAnsi="Arial" w:cs="Arial"/>
          <w:color w:val="000000"/>
        </w:rPr>
        <w:t>w</w:t>
      </w:r>
      <w:r w:rsidR="00751618">
        <w:rPr>
          <w:rFonts w:ascii="Arial" w:hAnsi="Arial" w:cs="Arial"/>
          <w:color w:val="000000"/>
        </w:rPr>
        <w:t>as</w:t>
      </w:r>
      <w:r w:rsidRPr="00924B7F">
        <w:rPr>
          <w:rFonts w:ascii="Arial" w:hAnsi="Arial" w:cs="Arial"/>
          <w:color w:val="000000"/>
        </w:rPr>
        <w:t xml:space="preserve"> no evidence of a change in circumstances which would affect the unencumbered value of the landholdings. The </w:t>
      </w:r>
      <w:r w:rsidR="00F14517">
        <w:rPr>
          <w:rFonts w:ascii="Arial" w:hAnsi="Arial" w:cs="Arial"/>
          <w:color w:val="000000"/>
        </w:rPr>
        <w:t>Commissioner</w:t>
      </w:r>
      <w:r w:rsidRPr="00924B7F">
        <w:rPr>
          <w:rFonts w:ascii="Arial" w:hAnsi="Arial" w:cs="Arial"/>
          <w:color w:val="000000"/>
        </w:rPr>
        <w:t xml:space="preserve"> would exercise their discretion to make an unencumbered value determination under section 90C (2) to determine that the</w:t>
      </w:r>
      <w:r w:rsidR="00AC0289">
        <w:rPr>
          <w:rFonts w:ascii="Arial" w:hAnsi="Arial" w:cs="Arial"/>
          <w:color w:val="000000"/>
        </w:rPr>
        <w:t xml:space="preserve"> unencumbered</w:t>
      </w:r>
      <w:r w:rsidRPr="00924B7F">
        <w:rPr>
          <w:rFonts w:ascii="Arial" w:hAnsi="Arial" w:cs="Arial"/>
          <w:color w:val="000000"/>
        </w:rPr>
        <w:t xml:space="preserve"> value of all landholdings on 20 July 2022 was $10 million. </w:t>
      </w:r>
    </w:p>
    <w:p w14:paraId="162173F1" w14:textId="31301CAF" w:rsidR="00924B7F" w:rsidRPr="00924B7F" w:rsidRDefault="00924B7F" w:rsidP="001513CC">
      <w:pPr>
        <w:pStyle w:val="listparagraph0"/>
        <w:spacing w:after="200"/>
        <w:ind w:left="720"/>
        <w:rPr>
          <w:rFonts w:ascii="Arial" w:hAnsi="Arial" w:cs="Arial"/>
          <w:color w:val="000000"/>
        </w:rPr>
      </w:pPr>
      <w:r w:rsidRPr="00924B7F">
        <w:rPr>
          <w:rFonts w:ascii="Arial" w:hAnsi="Arial" w:cs="Arial"/>
          <w:color w:val="000000"/>
        </w:rPr>
        <w:t>Amount = UVL ($10 million) x other interest (30 per cent) = $3 million</w:t>
      </w:r>
      <w:r w:rsidR="00272F3B">
        <w:rPr>
          <w:rFonts w:ascii="Arial" w:hAnsi="Arial" w:cs="Arial"/>
          <w:color w:val="000000"/>
        </w:rPr>
        <w:t>.</w:t>
      </w:r>
      <w:r w:rsidRPr="00924B7F">
        <w:rPr>
          <w:rFonts w:ascii="Arial" w:hAnsi="Arial" w:cs="Arial"/>
          <w:color w:val="000000"/>
        </w:rPr>
        <w:t xml:space="preserve"> </w:t>
      </w:r>
    </w:p>
    <w:p w14:paraId="68106598" w14:textId="01B5667B" w:rsidR="003B045A" w:rsidRPr="004E49E3" w:rsidRDefault="003B045A" w:rsidP="004E49E3">
      <w:pPr>
        <w:pStyle w:val="listparagraph0"/>
        <w:shd w:val="clear" w:color="auto" w:fill="FFFFFF"/>
        <w:spacing w:before="0" w:beforeAutospacing="0" w:after="200" w:afterAutospacing="0"/>
        <w:ind w:left="720"/>
        <w:rPr>
          <w:rFonts w:ascii="Arial" w:hAnsi="Arial" w:cs="Arial"/>
          <w:i/>
          <w:iCs/>
          <w:color w:val="000000"/>
        </w:rPr>
      </w:pPr>
      <w:r w:rsidRPr="004E49E3">
        <w:rPr>
          <w:rFonts w:ascii="Arial" w:hAnsi="Arial" w:cs="Arial"/>
          <w:i/>
          <w:iCs/>
          <w:color w:val="000000"/>
        </w:rPr>
        <w:t xml:space="preserve">Step 3 – </w:t>
      </w:r>
      <w:r w:rsidR="00272F3B" w:rsidRPr="004E49E3">
        <w:rPr>
          <w:rFonts w:ascii="Arial" w:hAnsi="Arial" w:cs="Arial"/>
          <w:i/>
          <w:iCs/>
          <w:color w:val="000000"/>
        </w:rPr>
        <w:t>Calculate the</w:t>
      </w:r>
      <w:r w:rsidRPr="004E49E3">
        <w:rPr>
          <w:rFonts w:ascii="Arial" w:hAnsi="Arial" w:cs="Arial"/>
          <w:i/>
          <w:iCs/>
          <w:color w:val="000000"/>
        </w:rPr>
        <w:t xml:space="preserve"> dutiable amount</w:t>
      </w:r>
    </w:p>
    <w:p w14:paraId="5816744D" w14:textId="7BCE99B3" w:rsidR="003B045A" w:rsidRPr="005B7F70" w:rsidRDefault="003B045A" w:rsidP="00ED4710">
      <w:pPr>
        <w:pStyle w:val="listparagraph0"/>
        <w:shd w:val="clear" w:color="auto" w:fill="FFFFFF"/>
        <w:spacing w:before="0" w:beforeAutospacing="0" w:after="200" w:afterAutospacing="0"/>
        <w:ind w:left="720"/>
        <w:rPr>
          <w:rFonts w:ascii="Arial" w:hAnsi="Arial" w:cs="Arial"/>
          <w:color w:val="000000"/>
        </w:rPr>
      </w:pPr>
      <w:r w:rsidRPr="001513CC">
        <w:rPr>
          <w:rFonts w:ascii="Arial" w:hAnsi="Arial" w:cs="Arial"/>
          <w:color w:val="000000"/>
        </w:rPr>
        <w:t xml:space="preserve">Paragraph </w:t>
      </w:r>
      <w:r w:rsidR="00A53E70" w:rsidRPr="001513CC">
        <w:rPr>
          <w:rFonts w:ascii="Arial" w:hAnsi="Arial" w:cs="Arial"/>
          <w:color w:val="000000"/>
        </w:rPr>
        <w:t>(c)</w:t>
      </w:r>
      <w:r w:rsidRPr="001513CC">
        <w:rPr>
          <w:rFonts w:ascii="Arial" w:hAnsi="Arial" w:cs="Arial"/>
          <w:color w:val="000000"/>
        </w:rPr>
        <w:t xml:space="preserve"> outlines that the amounts calculated in paragraphs (a) </w:t>
      </w:r>
      <w:r w:rsidR="00A53E70" w:rsidRPr="001513CC">
        <w:rPr>
          <w:rFonts w:ascii="Arial" w:hAnsi="Arial" w:cs="Arial"/>
          <w:color w:val="000000"/>
        </w:rPr>
        <w:t>to</w:t>
      </w:r>
      <w:r w:rsidRPr="001513CC">
        <w:rPr>
          <w:rFonts w:ascii="Arial" w:hAnsi="Arial" w:cs="Arial"/>
          <w:color w:val="000000"/>
        </w:rPr>
        <w:t xml:space="preserve"> (b) should be </w:t>
      </w:r>
      <w:r w:rsidR="00924B7F">
        <w:rPr>
          <w:rFonts w:ascii="Arial" w:hAnsi="Arial" w:cs="Arial"/>
          <w:color w:val="000000"/>
        </w:rPr>
        <w:t xml:space="preserve">added </w:t>
      </w:r>
      <w:r w:rsidRPr="005B7F70">
        <w:rPr>
          <w:rFonts w:ascii="Arial" w:hAnsi="Arial" w:cs="Arial"/>
          <w:color w:val="000000"/>
        </w:rPr>
        <w:t>together</w:t>
      </w:r>
      <w:r w:rsidR="00924B7F">
        <w:rPr>
          <w:rFonts w:ascii="Arial" w:hAnsi="Arial" w:cs="Arial"/>
          <w:color w:val="000000"/>
        </w:rPr>
        <w:t xml:space="preserve"> to calculate the dutiable amount</w:t>
      </w:r>
      <w:r w:rsidRPr="005B7F70">
        <w:rPr>
          <w:rFonts w:ascii="Arial" w:hAnsi="Arial" w:cs="Arial"/>
          <w:color w:val="000000"/>
        </w:rPr>
        <w:t xml:space="preserve">. </w:t>
      </w:r>
    </w:p>
    <w:p w14:paraId="70788004" w14:textId="7A4D1A76" w:rsidR="003B045A" w:rsidRDefault="00924B7F" w:rsidP="00ED4710">
      <w:pPr>
        <w:pStyle w:val="listparagraph0"/>
        <w:shd w:val="clear" w:color="auto" w:fill="FFFFFF"/>
        <w:spacing w:before="0" w:beforeAutospacing="0" w:after="200" w:afterAutospacing="0"/>
        <w:ind w:left="720"/>
        <w:rPr>
          <w:rFonts w:ascii="Arial" w:hAnsi="Arial" w:cs="Arial"/>
          <w:color w:val="000000"/>
        </w:rPr>
      </w:pPr>
      <w:r>
        <w:rPr>
          <w:rFonts w:ascii="Arial" w:hAnsi="Arial" w:cs="Arial"/>
          <w:color w:val="000000"/>
        </w:rPr>
        <w:t>D</w:t>
      </w:r>
      <w:r w:rsidR="003B045A" w:rsidRPr="005B7F70">
        <w:rPr>
          <w:rFonts w:ascii="Arial" w:hAnsi="Arial" w:cs="Arial"/>
          <w:color w:val="000000"/>
        </w:rPr>
        <w:t>utiable amount = $3 million (Step 1) + $3 million (Step 2)</w:t>
      </w:r>
      <w:r w:rsidR="00272F3B">
        <w:rPr>
          <w:rFonts w:ascii="Arial" w:hAnsi="Arial" w:cs="Arial"/>
          <w:color w:val="000000"/>
        </w:rPr>
        <w:t>.</w:t>
      </w:r>
    </w:p>
    <w:p w14:paraId="1F6E30DD" w14:textId="16805452" w:rsidR="00406B8B" w:rsidRPr="005B7F70" w:rsidRDefault="00406B8B" w:rsidP="00ED4710">
      <w:pPr>
        <w:pStyle w:val="listparagraph0"/>
        <w:shd w:val="clear" w:color="auto" w:fill="FFFFFF"/>
        <w:spacing w:before="0" w:beforeAutospacing="0" w:after="200" w:afterAutospacing="0"/>
        <w:ind w:left="720"/>
        <w:rPr>
          <w:rFonts w:ascii="Arial" w:hAnsi="Arial" w:cs="Arial"/>
          <w:color w:val="000000"/>
        </w:rPr>
      </w:pPr>
      <w:r>
        <w:rPr>
          <w:rFonts w:ascii="Arial" w:hAnsi="Arial" w:cs="Arial"/>
          <w:color w:val="000000"/>
        </w:rPr>
        <w:t>Dutiable amount = $6 million.</w:t>
      </w:r>
    </w:p>
    <w:p w14:paraId="3850BAB5" w14:textId="77777777" w:rsidR="003B045A" w:rsidRPr="004E49E3" w:rsidRDefault="003B045A" w:rsidP="004E49E3">
      <w:pPr>
        <w:pStyle w:val="listparagraph0"/>
        <w:shd w:val="clear" w:color="auto" w:fill="FFFFFF"/>
        <w:spacing w:before="0" w:beforeAutospacing="0" w:after="200" w:afterAutospacing="0"/>
        <w:ind w:left="720"/>
        <w:rPr>
          <w:rFonts w:ascii="Arial" w:hAnsi="Arial" w:cs="Arial"/>
          <w:i/>
          <w:iCs/>
          <w:color w:val="000000"/>
        </w:rPr>
      </w:pPr>
      <w:r w:rsidRPr="004E49E3">
        <w:rPr>
          <w:rFonts w:ascii="Arial" w:hAnsi="Arial" w:cs="Arial"/>
          <w:i/>
          <w:iCs/>
          <w:color w:val="000000"/>
        </w:rPr>
        <w:t>Step 4 – Apply duty rate on the dutiable amount</w:t>
      </w:r>
    </w:p>
    <w:p w14:paraId="0C178D52" w14:textId="2676CA3D" w:rsidR="003B045A" w:rsidRPr="005B7F70" w:rsidRDefault="003B045A" w:rsidP="00ED4710">
      <w:pPr>
        <w:pStyle w:val="listparagraph0"/>
        <w:shd w:val="clear" w:color="auto" w:fill="FFFFFF"/>
        <w:spacing w:before="0" w:beforeAutospacing="0" w:after="200" w:afterAutospacing="0"/>
        <w:ind w:left="720"/>
        <w:rPr>
          <w:rFonts w:ascii="Arial" w:hAnsi="Arial" w:cs="Arial"/>
          <w:color w:val="000000"/>
        </w:rPr>
      </w:pPr>
      <w:r w:rsidRPr="005B7F70">
        <w:rPr>
          <w:rFonts w:ascii="Arial" w:hAnsi="Arial" w:cs="Arial"/>
          <w:color w:val="000000"/>
        </w:rPr>
        <w:t xml:space="preserve">Paragraph (d) outlines that duty will then be determined using the </w:t>
      </w:r>
      <w:r w:rsidR="00F248D2">
        <w:rPr>
          <w:rFonts w:ascii="Arial" w:hAnsi="Arial" w:cs="Arial"/>
          <w:color w:val="000000"/>
        </w:rPr>
        <w:t>dutiable amount</w:t>
      </w:r>
      <w:r w:rsidRPr="005B7F70">
        <w:rPr>
          <w:rFonts w:ascii="Arial" w:hAnsi="Arial" w:cs="Arial"/>
          <w:color w:val="000000"/>
        </w:rPr>
        <w:t xml:space="preserve"> calculated in paragraph </w:t>
      </w:r>
      <w:r w:rsidR="00A53E70" w:rsidRPr="005B7F70">
        <w:rPr>
          <w:rFonts w:ascii="Arial" w:hAnsi="Arial" w:cs="Arial"/>
          <w:color w:val="000000"/>
        </w:rPr>
        <w:t>(c)</w:t>
      </w:r>
      <w:r w:rsidRPr="005B7F70">
        <w:rPr>
          <w:rFonts w:ascii="Arial" w:hAnsi="Arial" w:cs="Arial"/>
          <w:color w:val="000000"/>
        </w:rPr>
        <w:t xml:space="preserve"> multiplied by the determined rate in force on the day of the relevant acquisition. </w:t>
      </w:r>
    </w:p>
    <w:p w14:paraId="7E9534EA" w14:textId="77777777" w:rsidR="003B045A" w:rsidRPr="005B7F70" w:rsidRDefault="003B045A" w:rsidP="00ED4710">
      <w:pPr>
        <w:pStyle w:val="listparagraph0"/>
        <w:shd w:val="clear" w:color="auto" w:fill="FFFFFF"/>
        <w:spacing w:before="0" w:beforeAutospacing="0" w:after="200" w:afterAutospacing="0"/>
        <w:rPr>
          <w:rFonts w:ascii="Arial" w:hAnsi="Arial" w:cs="Arial"/>
          <w:color w:val="000000"/>
        </w:rPr>
      </w:pPr>
      <w:r w:rsidRPr="005B7F70">
        <w:rPr>
          <w:rFonts w:ascii="Arial" w:hAnsi="Arial" w:cs="Arial"/>
          <w:color w:val="000000"/>
        </w:rPr>
        <w:tab/>
        <w:t xml:space="preserve">Duty = $6 million multiplied by the determined rate on 30 December 2022. </w:t>
      </w:r>
    </w:p>
    <w:p w14:paraId="3D1BE2B4" w14:textId="36393CB6" w:rsidR="003B045A" w:rsidRDefault="003B045A" w:rsidP="00ED4710">
      <w:pPr>
        <w:pStyle w:val="listparagraph0"/>
        <w:shd w:val="clear" w:color="auto" w:fill="FFFFFF"/>
        <w:spacing w:before="0" w:beforeAutospacing="0" w:after="200" w:afterAutospacing="0"/>
        <w:rPr>
          <w:rFonts w:ascii="Arial" w:hAnsi="Arial" w:cs="Arial"/>
          <w:color w:val="000000"/>
        </w:rPr>
      </w:pPr>
      <w:r w:rsidRPr="005B7F70">
        <w:rPr>
          <w:rFonts w:ascii="Arial" w:hAnsi="Arial" w:cs="Arial"/>
          <w:color w:val="000000"/>
        </w:rPr>
        <w:tab/>
        <w:t>Duty = $300,000</w:t>
      </w:r>
      <w:r w:rsidR="00F248D2">
        <w:rPr>
          <w:rFonts w:ascii="Arial" w:hAnsi="Arial" w:cs="Arial"/>
          <w:color w:val="000000"/>
        </w:rPr>
        <w:t>.</w:t>
      </w:r>
    </w:p>
    <w:p w14:paraId="5EB508DC" w14:textId="77777777" w:rsidR="00F55C20" w:rsidRDefault="00F55C20">
      <w:pPr>
        <w:spacing w:after="0" w:line="240" w:lineRule="auto"/>
        <w:rPr>
          <w:rFonts w:ascii="Arial" w:hAnsi="Arial" w:cs="Arial"/>
          <w:i/>
          <w:iCs/>
          <w:color w:val="000000"/>
        </w:rPr>
      </w:pPr>
      <w:r>
        <w:rPr>
          <w:rFonts w:ascii="Arial" w:hAnsi="Arial" w:cs="Arial"/>
          <w:i/>
          <w:iCs/>
          <w:color w:val="000000"/>
        </w:rPr>
        <w:br w:type="page"/>
      </w:r>
    </w:p>
    <w:p w14:paraId="39A0F319" w14:textId="47D20274" w:rsidR="00406B8B" w:rsidRDefault="00406B8B" w:rsidP="00467910">
      <w:pPr>
        <w:spacing w:after="0" w:line="240" w:lineRule="auto"/>
        <w:ind w:firstLine="720"/>
        <w:rPr>
          <w:rFonts w:ascii="Arial" w:hAnsi="Arial" w:cs="Arial"/>
          <w:i/>
          <w:iCs/>
          <w:color w:val="000000"/>
        </w:rPr>
      </w:pPr>
      <w:r w:rsidRPr="004E49E3">
        <w:rPr>
          <w:rFonts w:ascii="Arial" w:hAnsi="Arial" w:cs="Arial"/>
          <w:i/>
          <w:iCs/>
          <w:color w:val="000000"/>
        </w:rPr>
        <w:lastRenderedPageBreak/>
        <w:t xml:space="preserve">Step 5 – Subtract any duty previously paid or payable </w:t>
      </w:r>
    </w:p>
    <w:p w14:paraId="5ED9CEFF" w14:textId="77777777" w:rsidR="00467910" w:rsidRPr="004E49E3" w:rsidRDefault="00467910" w:rsidP="00DC3B5B">
      <w:pPr>
        <w:spacing w:after="0" w:line="240" w:lineRule="auto"/>
        <w:ind w:firstLine="720"/>
        <w:rPr>
          <w:rFonts w:ascii="Arial" w:hAnsi="Arial" w:cs="Arial"/>
          <w:i/>
          <w:iCs/>
          <w:color w:val="000000"/>
        </w:rPr>
      </w:pPr>
    </w:p>
    <w:p w14:paraId="6E9AD5BB" w14:textId="77777777" w:rsidR="00406B8B" w:rsidRPr="00406B8B" w:rsidRDefault="00406B8B" w:rsidP="005B7F70">
      <w:pPr>
        <w:ind w:left="720"/>
        <w:rPr>
          <w:rFonts w:ascii="Arial" w:hAnsi="Arial" w:cs="Arial"/>
          <w:color w:val="000000"/>
          <w:sz w:val="24"/>
          <w:szCs w:val="24"/>
          <w:lang w:eastAsia="en-AU"/>
        </w:rPr>
      </w:pPr>
      <w:r w:rsidRPr="00406B8B">
        <w:rPr>
          <w:rFonts w:ascii="Arial" w:hAnsi="Arial" w:cs="Arial"/>
          <w:color w:val="000000"/>
          <w:sz w:val="24"/>
          <w:szCs w:val="24"/>
          <w:lang w:eastAsia="en-AU"/>
        </w:rPr>
        <w:t xml:space="preserve">Paragraph (e) outlines that duty paid or payable can be reduced by each other acquisition from the amount calculated in paragraph (d). This paragraph will not apply to this calculation, as neither Person Y or Person B has previously paid duty or been liable for duty under this division. </w:t>
      </w:r>
    </w:p>
    <w:p w14:paraId="102AC748" w14:textId="5C3A913A" w:rsidR="003B045A" w:rsidRPr="005B7F70" w:rsidRDefault="003B045A" w:rsidP="00ED4710">
      <w:pPr>
        <w:pStyle w:val="listparagraph0"/>
        <w:shd w:val="clear" w:color="auto" w:fill="FFFFFF"/>
        <w:spacing w:before="0" w:beforeAutospacing="0" w:after="200" w:afterAutospacing="0"/>
        <w:rPr>
          <w:rFonts w:ascii="Arial" w:hAnsi="Arial" w:cs="Arial"/>
          <w:color w:val="000000"/>
          <w:u w:val="single"/>
        </w:rPr>
      </w:pPr>
      <w:r w:rsidRPr="005B7F70">
        <w:rPr>
          <w:rFonts w:ascii="Arial" w:hAnsi="Arial" w:cs="Arial"/>
          <w:color w:val="000000"/>
          <w:u w:val="single"/>
        </w:rPr>
        <w:t>Further Interest Calculation – Section 90B</w:t>
      </w:r>
    </w:p>
    <w:p w14:paraId="542BD3B8" w14:textId="3CC2A102" w:rsidR="003B045A" w:rsidRPr="005B7F70" w:rsidRDefault="003B045A" w:rsidP="00ED4710">
      <w:pPr>
        <w:pStyle w:val="listparagraph0"/>
        <w:shd w:val="clear" w:color="auto" w:fill="FFFFFF"/>
        <w:spacing w:before="0" w:beforeAutospacing="0" w:after="200" w:afterAutospacing="0"/>
        <w:rPr>
          <w:rFonts w:ascii="Arial" w:hAnsi="Arial" w:cs="Arial"/>
          <w:color w:val="000000"/>
        </w:rPr>
      </w:pPr>
      <w:r w:rsidRPr="005B7F70">
        <w:rPr>
          <w:rFonts w:ascii="Arial" w:hAnsi="Arial" w:cs="Arial"/>
          <w:color w:val="000000"/>
        </w:rPr>
        <w:t xml:space="preserve">Section 90B provides that duty is payable on a relevant acquisition of a further interest under section 86 (1) (b). </w:t>
      </w:r>
      <w:r w:rsidR="00406B8B" w:rsidRPr="00406B8B">
        <w:rPr>
          <w:rFonts w:ascii="Arial" w:hAnsi="Arial" w:cs="Arial"/>
          <w:color w:val="000000"/>
        </w:rPr>
        <w:t xml:space="preserve">A further interest is acquired when a person or associated person has an interest of more than 50 per cent under section 86 (1) (a) and then acquires an additional interest in the landholder.  </w:t>
      </w:r>
    </w:p>
    <w:p w14:paraId="30662D62" w14:textId="11A7A25F" w:rsidR="003B045A" w:rsidRPr="001513CC" w:rsidRDefault="003B045A" w:rsidP="00ED4710">
      <w:pPr>
        <w:pStyle w:val="listparagraph0"/>
        <w:shd w:val="clear" w:color="auto" w:fill="FFFFFF"/>
        <w:spacing w:before="0" w:beforeAutospacing="0" w:after="200" w:afterAutospacing="0"/>
        <w:rPr>
          <w:rFonts w:ascii="Arial" w:hAnsi="Arial" w:cs="Arial"/>
          <w:color w:val="000000"/>
        </w:rPr>
      </w:pPr>
      <w:r w:rsidRPr="005B7F70">
        <w:rPr>
          <w:rFonts w:ascii="Arial" w:hAnsi="Arial" w:cs="Arial"/>
          <w:color w:val="000000"/>
        </w:rPr>
        <w:t xml:space="preserve">If any previous acquisition occurred during the relevant period, that is within three years of the current relevant acquisition, then duty is calculated under section 90B (2) (a). Under section 90B (2) (e) a duty credit can be applied for any duty paid or payable on the </w:t>
      </w:r>
      <w:r w:rsidR="00406B8B">
        <w:rPr>
          <w:rFonts w:ascii="Arial" w:hAnsi="Arial" w:cs="Arial"/>
          <w:color w:val="000000"/>
        </w:rPr>
        <w:t>initial</w:t>
      </w:r>
      <w:r w:rsidRPr="001513CC">
        <w:rPr>
          <w:rFonts w:ascii="Arial" w:hAnsi="Arial" w:cs="Arial"/>
          <w:color w:val="000000"/>
        </w:rPr>
        <w:t xml:space="preserve"> acquisition.</w:t>
      </w:r>
    </w:p>
    <w:p w14:paraId="44ADF071" w14:textId="75265573" w:rsidR="00406B8B" w:rsidRDefault="003B045A" w:rsidP="00ED4710">
      <w:pPr>
        <w:pStyle w:val="listparagraph0"/>
        <w:shd w:val="clear" w:color="auto" w:fill="FFFFFF"/>
        <w:spacing w:before="0" w:beforeAutospacing="0" w:after="200" w:afterAutospacing="0"/>
        <w:rPr>
          <w:rFonts w:ascii="Arial" w:hAnsi="Arial" w:cs="Arial"/>
          <w:color w:val="000000"/>
        </w:rPr>
      </w:pPr>
      <w:r w:rsidRPr="001513CC">
        <w:rPr>
          <w:rFonts w:ascii="Arial" w:hAnsi="Arial" w:cs="Arial"/>
          <w:color w:val="000000"/>
        </w:rPr>
        <w:t xml:space="preserve">If the previous acquisition occurred outside the relevant period, that is more than three years prior to the current relevant acquisition, then duty is calculated under section 90B (2) (b). Duty is calculated only on the acquisition of the further </w:t>
      </w:r>
      <w:r w:rsidR="00406B8B" w:rsidRPr="00406B8B">
        <w:rPr>
          <w:rFonts w:ascii="Arial" w:hAnsi="Arial" w:cs="Arial"/>
          <w:color w:val="000000"/>
        </w:rPr>
        <w:t>interest; therefore,</w:t>
      </w:r>
      <w:r w:rsidR="005F27B7">
        <w:rPr>
          <w:rFonts w:ascii="Arial" w:hAnsi="Arial" w:cs="Arial"/>
          <w:color w:val="000000"/>
        </w:rPr>
        <w:t xml:space="preserve"> there is</w:t>
      </w:r>
      <w:r w:rsidR="00406B8B" w:rsidRPr="00406B8B">
        <w:rPr>
          <w:rFonts w:ascii="Arial" w:hAnsi="Arial" w:cs="Arial"/>
          <w:color w:val="000000"/>
        </w:rPr>
        <w:t xml:space="preserve"> no duty credit.</w:t>
      </w:r>
    </w:p>
    <w:p w14:paraId="32780590" w14:textId="77777777" w:rsidR="00406B8B" w:rsidRPr="004E49E3" w:rsidRDefault="00406B8B" w:rsidP="004E49E3">
      <w:pPr>
        <w:pStyle w:val="listparagraph0"/>
        <w:spacing w:after="200"/>
        <w:ind w:left="720"/>
        <w:rPr>
          <w:rFonts w:ascii="Arial" w:hAnsi="Arial" w:cs="Arial"/>
          <w:b/>
          <w:bCs/>
          <w:color w:val="000000"/>
        </w:rPr>
      </w:pPr>
      <w:r w:rsidRPr="004E49E3">
        <w:rPr>
          <w:rFonts w:ascii="Arial" w:hAnsi="Arial" w:cs="Arial"/>
          <w:b/>
          <w:bCs/>
          <w:i/>
          <w:iCs/>
          <w:color w:val="000000"/>
        </w:rPr>
        <w:t xml:space="preserve">Example 4 </w:t>
      </w:r>
    </w:p>
    <w:p w14:paraId="417A2A19" w14:textId="630614C8" w:rsidR="00406B8B" w:rsidRPr="00406B8B" w:rsidRDefault="00406B8B" w:rsidP="004E49E3">
      <w:pPr>
        <w:pStyle w:val="listparagraph0"/>
        <w:spacing w:after="200"/>
        <w:ind w:left="720"/>
        <w:rPr>
          <w:rFonts w:ascii="Arial" w:hAnsi="Arial" w:cs="Arial"/>
          <w:color w:val="000000"/>
        </w:rPr>
      </w:pPr>
      <w:r w:rsidRPr="00406B8B">
        <w:rPr>
          <w:rFonts w:ascii="Arial" w:hAnsi="Arial" w:cs="Arial"/>
          <w:color w:val="000000"/>
        </w:rPr>
        <w:t xml:space="preserve">On 16 July 2021, Blue Company purchased 60 per cent of the units on issue in Landholder A (private unit trust scheme). Blue Company made a relevant acquisition of a significant interest under section 86 (1) (a) (i). Therefore, section 90B (1) (a) has been met. </w:t>
      </w:r>
    </w:p>
    <w:p w14:paraId="06ADD12F" w14:textId="061E8033" w:rsidR="00406B8B" w:rsidRPr="00406B8B" w:rsidRDefault="00406B8B" w:rsidP="004E49E3">
      <w:pPr>
        <w:pStyle w:val="listparagraph0"/>
        <w:spacing w:after="200"/>
        <w:ind w:left="720"/>
        <w:rPr>
          <w:rFonts w:ascii="Arial" w:hAnsi="Arial" w:cs="Arial"/>
          <w:color w:val="000000"/>
        </w:rPr>
      </w:pPr>
      <w:r w:rsidRPr="00406B8B">
        <w:rPr>
          <w:rFonts w:ascii="Arial" w:hAnsi="Arial" w:cs="Arial"/>
          <w:color w:val="000000"/>
        </w:rPr>
        <w:t xml:space="preserve">Blue Company provided the </w:t>
      </w:r>
      <w:r w:rsidR="00F14517">
        <w:rPr>
          <w:rFonts w:ascii="Arial" w:hAnsi="Arial" w:cs="Arial"/>
          <w:color w:val="000000"/>
        </w:rPr>
        <w:t>Commissioner</w:t>
      </w:r>
      <w:r w:rsidRPr="00406B8B">
        <w:rPr>
          <w:rFonts w:ascii="Arial" w:hAnsi="Arial" w:cs="Arial"/>
          <w:color w:val="000000"/>
        </w:rPr>
        <w:t xml:space="preserve"> with a valuation report prepared by an accredited valuer with their </w:t>
      </w:r>
      <w:r w:rsidR="00454D75">
        <w:rPr>
          <w:rFonts w:ascii="Arial" w:hAnsi="Arial" w:cs="Arial"/>
          <w:color w:val="000000"/>
        </w:rPr>
        <w:t>a</w:t>
      </w:r>
      <w:r w:rsidRPr="00406B8B">
        <w:rPr>
          <w:rFonts w:ascii="Arial" w:hAnsi="Arial" w:cs="Arial"/>
          <w:color w:val="000000"/>
        </w:rPr>
        <w:t xml:space="preserve">cquisition </w:t>
      </w:r>
      <w:r w:rsidR="00454D75">
        <w:rPr>
          <w:rFonts w:ascii="Arial" w:hAnsi="Arial" w:cs="Arial"/>
          <w:color w:val="000000"/>
        </w:rPr>
        <w:t>s</w:t>
      </w:r>
      <w:r w:rsidRPr="00406B8B">
        <w:rPr>
          <w:rFonts w:ascii="Arial" w:hAnsi="Arial" w:cs="Arial"/>
          <w:color w:val="000000"/>
        </w:rPr>
        <w:t xml:space="preserve">tatement that stated that the unencumbered value of the landholdings on 16 July 2021 was $7 million. Blue Company paid $210,000 in duty on the relevant acquisition. </w:t>
      </w:r>
    </w:p>
    <w:p w14:paraId="553EB238" w14:textId="3B2F4E97" w:rsidR="00406B8B" w:rsidRPr="00406B8B" w:rsidRDefault="00406B8B" w:rsidP="004E49E3">
      <w:pPr>
        <w:pStyle w:val="listparagraph0"/>
        <w:spacing w:after="200"/>
        <w:ind w:left="720"/>
        <w:rPr>
          <w:rFonts w:ascii="Arial" w:hAnsi="Arial" w:cs="Arial"/>
          <w:color w:val="000000"/>
        </w:rPr>
      </w:pPr>
      <w:r w:rsidRPr="00406B8B">
        <w:rPr>
          <w:rFonts w:ascii="Arial" w:hAnsi="Arial" w:cs="Arial"/>
          <w:color w:val="000000"/>
        </w:rPr>
        <w:t xml:space="preserve">On 22 February 2022, Blue Company purchased an additional 20 per cent of the units on issue in Landholder A, which is the acquisition of an interest under section 84 (2) (a) (i). Blue Company made a further acquisition under section 86 (1) (b) and section 90B (1) (b) as they now had a total interest of 80 per cent in Landholder A. </w:t>
      </w:r>
    </w:p>
    <w:p w14:paraId="1AE9EABE" w14:textId="78A8C3B2" w:rsidR="00406B8B" w:rsidRPr="001513CC" w:rsidRDefault="00406B8B" w:rsidP="004E49E3">
      <w:pPr>
        <w:pStyle w:val="listparagraph0"/>
        <w:spacing w:after="200"/>
        <w:ind w:left="720"/>
        <w:rPr>
          <w:rFonts w:ascii="Arial" w:hAnsi="Arial" w:cs="Arial"/>
          <w:color w:val="000000"/>
        </w:rPr>
      </w:pPr>
      <w:r w:rsidRPr="00406B8B">
        <w:rPr>
          <w:rFonts w:ascii="Arial" w:hAnsi="Arial" w:cs="Arial"/>
          <w:color w:val="000000"/>
        </w:rPr>
        <w:t xml:space="preserve">Blue Company provided the </w:t>
      </w:r>
      <w:r w:rsidR="00F14517">
        <w:rPr>
          <w:rFonts w:ascii="Arial" w:hAnsi="Arial" w:cs="Arial"/>
          <w:color w:val="000000"/>
        </w:rPr>
        <w:t>Commissioner</w:t>
      </w:r>
      <w:r w:rsidRPr="00406B8B">
        <w:rPr>
          <w:rFonts w:ascii="Arial" w:hAnsi="Arial" w:cs="Arial"/>
          <w:color w:val="000000"/>
        </w:rPr>
        <w:t xml:space="preserve"> with a valuation report prepared by a</w:t>
      </w:r>
      <w:r w:rsidR="007B59AC">
        <w:rPr>
          <w:rFonts w:ascii="Arial" w:hAnsi="Arial" w:cs="Arial"/>
          <w:color w:val="000000"/>
        </w:rPr>
        <w:t>n</w:t>
      </w:r>
      <w:r w:rsidRPr="00406B8B">
        <w:rPr>
          <w:rFonts w:ascii="Arial" w:hAnsi="Arial" w:cs="Arial"/>
          <w:color w:val="000000"/>
        </w:rPr>
        <w:t xml:space="preserve"> accredited valuer with their </w:t>
      </w:r>
      <w:r w:rsidR="005F27B7">
        <w:rPr>
          <w:rFonts w:ascii="Arial" w:hAnsi="Arial" w:cs="Arial"/>
          <w:color w:val="000000"/>
        </w:rPr>
        <w:t>a</w:t>
      </w:r>
      <w:r w:rsidRPr="00406B8B">
        <w:rPr>
          <w:rFonts w:ascii="Arial" w:hAnsi="Arial" w:cs="Arial"/>
          <w:color w:val="000000"/>
        </w:rPr>
        <w:t xml:space="preserve">cquisition </w:t>
      </w:r>
      <w:r w:rsidR="005F27B7">
        <w:rPr>
          <w:rFonts w:ascii="Arial" w:hAnsi="Arial" w:cs="Arial"/>
          <w:color w:val="000000"/>
        </w:rPr>
        <w:t>s</w:t>
      </w:r>
      <w:r w:rsidRPr="00406B8B">
        <w:rPr>
          <w:rFonts w:ascii="Arial" w:hAnsi="Arial" w:cs="Arial"/>
          <w:color w:val="000000"/>
        </w:rPr>
        <w:t>tatement that stated that the unencumbered value of the landholdings on 22 February 2022 remained at $</w:t>
      </w:r>
      <w:r w:rsidR="00996EB9" w:rsidRPr="00406B8B">
        <w:rPr>
          <w:rFonts w:ascii="Arial" w:hAnsi="Arial" w:cs="Arial"/>
          <w:color w:val="000000"/>
        </w:rPr>
        <w:t>7</w:t>
      </w:r>
      <w:r w:rsidR="00996EB9">
        <w:rPr>
          <w:rFonts w:ascii="Arial" w:hAnsi="Arial" w:cs="Arial"/>
          <w:color w:val="000000"/>
        </w:rPr>
        <w:t> </w:t>
      </w:r>
      <w:r w:rsidRPr="00406B8B">
        <w:rPr>
          <w:rFonts w:ascii="Arial" w:hAnsi="Arial" w:cs="Arial"/>
          <w:color w:val="000000"/>
        </w:rPr>
        <w:t xml:space="preserve">million. </w:t>
      </w:r>
    </w:p>
    <w:p w14:paraId="62B761B7" w14:textId="77777777" w:rsidR="007B59AC" w:rsidRPr="007B59AC" w:rsidRDefault="007B59AC" w:rsidP="004E49E3">
      <w:pPr>
        <w:pStyle w:val="listparagraph0"/>
        <w:spacing w:before="0" w:beforeAutospacing="0" w:after="200" w:afterAutospacing="0"/>
        <w:ind w:left="720"/>
        <w:rPr>
          <w:rFonts w:ascii="Arial" w:hAnsi="Arial" w:cs="Arial"/>
          <w:color w:val="000000"/>
        </w:rPr>
      </w:pPr>
      <w:r w:rsidRPr="007B59AC">
        <w:rPr>
          <w:rFonts w:ascii="Arial" w:hAnsi="Arial" w:cs="Arial"/>
          <w:color w:val="000000"/>
        </w:rPr>
        <w:t xml:space="preserve">The principal application of the duty for further interests acquired under section 86 (1) (b) is calculated under section 90B (2) (a) in subparagraphs (i) to (v). </w:t>
      </w:r>
    </w:p>
    <w:p w14:paraId="2501FBC5" w14:textId="77777777" w:rsidR="00F55C20" w:rsidRDefault="00F55C20">
      <w:pPr>
        <w:spacing w:after="0" w:line="240" w:lineRule="auto"/>
        <w:rPr>
          <w:rFonts w:ascii="Arial" w:hAnsi="Arial" w:cs="Arial"/>
          <w:i/>
          <w:iCs/>
          <w:color w:val="000000"/>
          <w:sz w:val="24"/>
          <w:szCs w:val="24"/>
          <w:lang w:eastAsia="en-AU"/>
        </w:rPr>
      </w:pPr>
      <w:r>
        <w:rPr>
          <w:rFonts w:ascii="Arial" w:hAnsi="Arial" w:cs="Arial"/>
          <w:i/>
          <w:iCs/>
          <w:color w:val="000000"/>
        </w:rPr>
        <w:br w:type="page"/>
      </w:r>
    </w:p>
    <w:p w14:paraId="4C765922" w14:textId="18202A43" w:rsidR="003B045A" w:rsidRPr="004E49E3" w:rsidRDefault="003B045A" w:rsidP="004E49E3">
      <w:pPr>
        <w:pStyle w:val="listparagraph0"/>
        <w:shd w:val="clear" w:color="auto" w:fill="FFFFFF"/>
        <w:spacing w:before="0" w:beforeAutospacing="0" w:after="200" w:afterAutospacing="0"/>
        <w:ind w:left="720"/>
        <w:rPr>
          <w:rFonts w:ascii="Arial" w:hAnsi="Arial" w:cs="Arial"/>
          <w:i/>
          <w:iCs/>
          <w:color w:val="000000"/>
        </w:rPr>
      </w:pPr>
      <w:r w:rsidRPr="004E49E3">
        <w:rPr>
          <w:rFonts w:ascii="Arial" w:hAnsi="Arial" w:cs="Arial"/>
          <w:i/>
          <w:iCs/>
          <w:color w:val="000000"/>
        </w:rPr>
        <w:lastRenderedPageBreak/>
        <w:t xml:space="preserve">Step 1 – Calculating the </w:t>
      </w:r>
      <w:r w:rsidR="00F847A2" w:rsidRPr="004E49E3">
        <w:rPr>
          <w:rFonts w:ascii="Arial" w:hAnsi="Arial" w:cs="Arial"/>
          <w:i/>
          <w:iCs/>
          <w:color w:val="000000"/>
        </w:rPr>
        <w:t>dutiable amount for the initial acquisition</w:t>
      </w:r>
    </w:p>
    <w:p w14:paraId="6B6794DC" w14:textId="77777777"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The amount to be calculated under subparagraph (i) is dependent upon how the initial acquisition was acquired with reference to section 86 (1) (a). </w:t>
      </w:r>
    </w:p>
    <w:p w14:paraId="7FC69D40" w14:textId="77777777"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If the acquisition was of itself a significant interest, that is a 50 per cent interest under section 86 (1) (a) (i) then the amount will be calculated with reference to section 90 (2) (a). </w:t>
      </w:r>
    </w:p>
    <w:p w14:paraId="018B9EA8" w14:textId="71532EE0"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If the acquisition was an aggregated interest, as no single acquisition was a 50 per cent interest, under section 86 (1) (a) (ii) or (iii) then the amount will be calculated with reference to section 90A (2) (a) to (c). In considering the UVL of initial acquisition under section 90A (2) (a) to (c) the </w:t>
      </w:r>
      <w:r w:rsidR="00F14517">
        <w:rPr>
          <w:rFonts w:ascii="Arial" w:hAnsi="Arial" w:cs="Arial"/>
          <w:color w:val="000000"/>
        </w:rPr>
        <w:t>Commissioner</w:t>
      </w:r>
      <w:r w:rsidRPr="002F1720">
        <w:rPr>
          <w:rFonts w:ascii="Arial" w:hAnsi="Arial" w:cs="Arial"/>
          <w:color w:val="000000"/>
        </w:rPr>
        <w:t xml:space="preserve"> may make an unencumbered value determination under section 90C (2) if applicable. </w:t>
      </w:r>
    </w:p>
    <w:p w14:paraId="645256FD" w14:textId="69BFBBDE"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Blue Company made a relevant acquisition </w:t>
      </w:r>
      <w:r w:rsidR="0081715B">
        <w:rPr>
          <w:rFonts w:ascii="Arial" w:hAnsi="Arial" w:cs="Arial"/>
          <w:color w:val="000000"/>
        </w:rPr>
        <w:t xml:space="preserve">of a 60 per cent interest </w:t>
      </w:r>
      <w:r w:rsidRPr="002F1720">
        <w:rPr>
          <w:rFonts w:ascii="Arial" w:hAnsi="Arial" w:cs="Arial"/>
          <w:color w:val="000000"/>
        </w:rPr>
        <w:t>under section 86 (1) (a) (i) therefore,</w:t>
      </w:r>
      <w:r w:rsidR="00F847A2">
        <w:rPr>
          <w:rFonts w:ascii="Arial" w:hAnsi="Arial" w:cs="Arial"/>
          <w:color w:val="000000"/>
        </w:rPr>
        <w:t xml:space="preserve"> under section 90B (2) (a) (i) (A)</w:t>
      </w:r>
      <w:r w:rsidRPr="002F1720">
        <w:rPr>
          <w:rFonts w:ascii="Arial" w:hAnsi="Arial" w:cs="Arial"/>
          <w:color w:val="000000"/>
        </w:rPr>
        <w:t xml:space="preserve"> the amount for the initial interest will be calculated with reference to section 90 (2) (a). </w:t>
      </w:r>
    </w:p>
    <w:p w14:paraId="45E01E73" w14:textId="77777777" w:rsidR="002F1720" w:rsidRPr="002F1720" w:rsidRDefault="002F1720" w:rsidP="001513CC">
      <w:pPr>
        <w:ind w:left="720"/>
        <w:rPr>
          <w:rFonts w:ascii="Arial" w:hAnsi="Arial" w:cs="Arial"/>
          <w:color w:val="000000"/>
          <w:sz w:val="24"/>
          <w:szCs w:val="24"/>
          <w:lang w:eastAsia="en-AU"/>
        </w:rPr>
      </w:pPr>
      <w:r w:rsidRPr="002F1720">
        <w:rPr>
          <w:rFonts w:ascii="Arial" w:hAnsi="Arial" w:cs="Arial"/>
          <w:color w:val="000000"/>
          <w:sz w:val="24"/>
          <w:szCs w:val="24"/>
          <w:lang w:eastAsia="en-AU"/>
        </w:rPr>
        <w:t xml:space="preserve">The calculation under section 90 (2) (a) and section 90B (2) (a) (i) (A) applies as follows: </w:t>
      </w:r>
    </w:p>
    <w:p w14:paraId="41FCEE5B" w14:textId="1DFD7DEB" w:rsidR="002F1720" w:rsidRPr="002F1720" w:rsidRDefault="002F1720" w:rsidP="001513CC">
      <w:pPr>
        <w:ind w:left="720" w:firstLine="720"/>
        <w:rPr>
          <w:rFonts w:ascii="Arial" w:hAnsi="Arial" w:cs="Arial"/>
          <w:color w:val="000000"/>
          <w:sz w:val="24"/>
          <w:szCs w:val="24"/>
          <w:lang w:eastAsia="en-AU"/>
        </w:rPr>
      </w:pPr>
      <w:r w:rsidRPr="002F1720">
        <w:rPr>
          <w:rFonts w:ascii="Arial" w:hAnsi="Arial" w:cs="Arial"/>
          <w:color w:val="000000"/>
          <w:sz w:val="24"/>
          <w:szCs w:val="24"/>
          <w:lang w:eastAsia="en-AU"/>
        </w:rPr>
        <w:t>UVL ($7 million) x relevant interest (60 per cent) = $4.2 million</w:t>
      </w:r>
      <w:r w:rsidR="002F3620">
        <w:rPr>
          <w:rFonts w:ascii="Arial" w:hAnsi="Arial" w:cs="Arial"/>
          <w:color w:val="000000"/>
          <w:sz w:val="24"/>
          <w:szCs w:val="24"/>
          <w:lang w:eastAsia="en-AU"/>
        </w:rPr>
        <w:t>.</w:t>
      </w:r>
      <w:r w:rsidRPr="002F1720">
        <w:rPr>
          <w:rFonts w:ascii="Arial" w:hAnsi="Arial" w:cs="Arial"/>
          <w:color w:val="000000"/>
          <w:sz w:val="24"/>
          <w:szCs w:val="24"/>
          <w:lang w:eastAsia="en-AU"/>
        </w:rPr>
        <w:t xml:space="preserve"> </w:t>
      </w:r>
    </w:p>
    <w:p w14:paraId="1F50E4F7" w14:textId="342474C1"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The amount of the initial acquisition for section 90B (2) (a) </w:t>
      </w:r>
      <w:r w:rsidR="005B182C">
        <w:rPr>
          <w:rFonts w:ascii="Arial" w:hAnsi="Arial" w:cs="Arial"/>
          <w:color w:val="000000"/>
        </w:rPr>
        <w:t xml:space="preserve">(i) </w:t>
      </w:r>
      <w:r w:rsidRPr="002F1720">
        <w:rPr>
          <w:rFonts w:ascii="Arial" w:hAnsi="Arial" w:cs="Arial"/>
          <w:color w:val="000000"/>
        </w:rPr>
        <w:t xml:space="preserve">is $4.2 million. </w:t>
      </w:r>
    </w:p>
    <w:p w14:paraId="582B259C" w14:textId="1A8787BB" w:rsidR="003B045A" w:rsidRPr="004E49E3" w:rsidRDefault="003B045A" w:rsidP="004E49E3">
      <w:pPr>
        <w:pStyle w:val="listparagraph0"/>
        <w:shd w:val="clear" w:color="auto" w:fill="FFFFFF"/>
        <w:spacing w:before="0" w:beforeAutospacing="0" w:after="200" w:afterAutospacing="0"/>
        <w:ind w:left="720"/>
        <w:rPr>
          <w:rFonts w:ascii="Arial" w:hAnsi="Arial" w:cs="Arial"/>
          <w:i/>
          <w:iCs/>
          <w:color w:val="000000"/>
        </w:rPr>
      </w:pPr>
      <w:r w:rsidRPr="004E49E3">
        <w:rPr>
          <w:rFonts w:ascii="Arial" w:hAnsi="Arial" w:cs="Arial"/>
          <w:i/>
          <w:iCs/>
          <w:color w:val="000000"/>
        </w:rPr>
        <w:t>Step 2 – Calculating th</w:t>
      </w:r>
      <w:r w:rsidR="002F3620" w:rsidRPr="004E49E3">
        <w:rPr>
          <w:rFonts w:ascii="Arial" w:hAnsi="Arial" w:cs="Arial"/>
          <w:i/>
          <w:iCs/>
          <w:color w:val="000000"/>
        </w:rPr>
        <w:t>e dutiable amount for the further acquisition</w:t>
      </w:r>
    </w:p>
    <w:p w14:paraId="1068BD08" w14:textId="77777777"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Subparagraph (ii) outlines the amount of the further interest is to be calculated by multiplying the UVL by the further interest, being the proportion of the interest in a landholder acquired by the person in the further acquisition. The </w:t>
      </w:r>
      <w:r w:rsidRPr="002F3620">
        <w:rPr>
          <w:rFonts w:ascii="Arial" w:hAnsi="Arial" w:cs="Arial"/>
          <w:i/>
          <w:iCs/>
          <w:color w:val="000000"/>
        </w:rPr>
        <w:t>UVL</w:t>
      </w:r>
      <w:r w:rsidRPr="002F1720">
        <w:rPr>
          <w:rFonts w:ascii="Arial" w:hAnsi="Arial" w:cs="Arial"/>
          <w:b/>
          <w:bCs/>
          <w:i/>
          <w:iCs/>
          <w:color w:val="000000"/>
        </w:rPr>
        <w:t xml:space="preserve"> </w:t>
      </w:r>
      <w:r w:rsidRPr="002F1720">
        <w:rPr>
          <w:rFonts w:ascii="Arial" w:hAnsi="Arial" w:cs="Arial"/>
          <w:color w:val="000000"/>
        </w:rPr>
        <w:t xml:space="preserve">is the unencumbered value of the landholdings on the day of the further acquisition. </w:t>
      </w:r>
    </w:p>
    <w:p w14:paraId="1D289CDF" w14:textId="5317DE7C"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The calculation under section 90B (2) (</w:t>
      </w:r>
      <w:r w:rsidR="005B182C">
        <w:rPr>
          <w:rFonts w:ascii="Arial" w:hAnsi="Arial" w:cs="Arial"/>
          <w:color w:val="000000"/>
        </w:rPr>
        <w:t>a) (ii)</w:t>
      </w:r>
      <w:r w:rsidRPr="002F1720">
        <w:rPr>
          <w:rFonts w:ascii="Arial" w:hAnsi="Arial" w:cs="Arial"/>
          <w:color w:val="000000"/>
        </w:rPr>
        <w:t xml:space="preserve"> applies as follows: </w:t>
      </w:r>
    </w:p>
    <w:p w14:paraId="3A16DCFF" w14:textId="15952488"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ab/>
        <w:t>UVL ($7 million) x further interest (20 per cent) = $1.4 million</w:t>
      </w:r>
      <w:r w:rsidR="002F3620">
        <w:rPr>
          <w:rFonts w:ascii="Arial" w:hAnsi="Arial" w:cs="Arial"/>
          <w:color w:val="000000"/>
        </w:rPr>
        <w:t>.</w:t>
      </w:r>
      <w:r w:rsidRPr="002F1720">
        <w:rPr>
          <w:rFonts w:ascii="Arial" w:hAnsi="Arial" w:cs="Arial"/>
          <w:color w:val="000000"/>
        </w:rPr>
        <w:t xml:space="preserve"> </w:t>
      </w:r>
    </w:p>
    <w:p w14:paraId="1A28EF24" w14:textId="2625EF53" w:rsidR="002F1720" w:rsidRPr="002F1720" w:rsidRDefault="002F1720" w:rsidP="001513CC">
      <w:pPr>
        <w:ind w:left="720"/>
        <w:rPr>
          <w:rFonts w:ascii="Arial" w:hAnsi="Arial" w:cs="Arial"/>
          <w:color w:val="000000"/>
          <w:sz w:val="24"/>
          <w:szCs w:val="24"/>
          <w:lang w:eastAsia="en-AU"/>
        </w:rPr>
      </w:pPr>
      <w:r w:rsidRPr="002F1720">
        <w:rPr>
          <w:rFonts w:ascii="Arial" w:hAnsi="Arial" w:cs="Arial"/>
          <w:color w:val="000000"/>
          <w:sz w:val="24"/>
          <w:szCs w:val="24"/>
          <w:lang w:eastAsia="en-AU"/>
        </w:rPr>
        <w:t>The amount of the further acquisition under section 90B (2) (a) (ii) is $1.</w:t>
      </w:r>
      <w:r w:rsidR="00782CF2" w:rsidRPr="002F1720">
        <w:rPr>
          <w:rFonts w:ascii="Arial" w:hAnsi="Arial" w:cs="Arial"/>
          <w:color w:val="000000"/>
          <w:sz w:val="24"/>
          <w:szCs w:val="24"/>
          <w:lang w:eastAsia="en-AU"/>
        </w:rPr>
        <w:t>4</w:t>
      </w:r>
      <w:r w:rsidR="00782CF2">
        <w:t> </w:t>
      </w:r>
      <w:r w:rsidRPr="002F1720">
        <w:rPr>
          <w:rFonts w:ascii="Arial" w:hAnsi="Arial" w:cs="Arial"/>
          <w:color w:val="000000"/>
          <w:sz w:val="24"/>
          <w:szCs w:val="24"/>
          <w:lang w:eastAsia="en-AU"/>
        </w:rPr>
        <w:t xml:space="preserve">million. </w:t>
      </w:r>
    </w:p>
    <w:p w14:paraId="2CF2A6B1" w14:textId="32261700" w:rsidR="003B045A" w:rsidRPr="004E49E3" w:rsidRDefault="003B045A" w:rsidP="004E49E3">
      <w:pPr>
        <w:pStyle w:val="listparagraph0"/>
        <w:shd w:val="clear" w:color="auto" w:fill="FFFFFF"/>
        <w:spacing w:before="0" w:beforeAutospacing="0" w:after="200" w:afterAutospacing="0"/>
        <w:ind w:left="720"/>
        <w:rPr>
          <w:rFonts w:ascii="Arial" w:hAnsi="Arial" w:cs="Arial"/>
          <w:i/>
          <w:iCs/>
          <w:color w:val="000000"/>
        </w:rPr>
      </w:pPr>
      <w:r w:rsidRPr="004E49E3">
        <w:rPr>
          <w:rFonts w:ascii="Arial" w:hAnsi="Arial" w:cs="Arial"/>
          <w:i/>
          <w:iCs/>
          <w:color w:val="000000"/>
        </w:rPr>
        <w:t xml:space="preserve">Step 3 – </w:t>
      </w:r>
      <w:r w:rsidR="00272F3B" w:rsidRPr="004E49E3">
        <w:rPr>
          <w:rFonts w:ascii="Arial" w:hAnsi="Arial" w:cs="Arial"/>
          <w:i/>
          <w:iCs/>
          <w:color w:val="000000"/>
        </w:rPr>
        <w:t>Calculate the dutiable amount</w:t>
      </w:r>
    </w:p>
    <w:p w14:paraId="57A185C5" w14:textId="77777777"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Subparagraph (iii) outlines that the amounts calculated in subparagraphs (i) and (ii) should be added together to calculate the dutiable amount.  </w:t>
      </w:r>
    </w:p>
    <w:p w14:paraId="6A95B9B2" w14:textId="7B9735DF"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$4.2 million (Step 1) + $1.4 million (Step 2) = $5.6 million</w:t>
      </w:r>
      <w:r w:rsidR="0081715B">
        <w:rPr>
          <w:rFonts w:ascii="Arial" w:hAnsi="Arial" w:cs="Arial"/>
          <w:color w:val="000000"/>
        </w:rPr>
        <w:t>.</w:t>
      </w:r>
    </w:p>
    <w:p w14:paraId="2C970522" w14:textId="39D82800" w:rsidR="005948B6" w:rsidRPr="002F1720" w:rsidRDefault="002F1720" w:rsidP="0001299F">
      <w:pPr>
        <w:pStyle w:val="listparagraph0"/>
        <w:spacing w:after="200"/>
        <w:ind w:left="720"/>
        <w:rPr>
          <w:rFonts w:ascii="Arial" w:hAnsi="Arial" w:cs="Arial"/>
          <w:color w:val="000000"/>
        </w:rPr>
      </w:pPr>
      <w:r w:rsidRPr="002F1720">
        <w:rPr>
          <w:rFonts w:ascii="Arial" w:hAnsi="Arial" w:cs="Arial"/>
          <w:color w:val="000000"/>
        </w:rPr>
        <w:t xml:space="preserve">The dutiable amount is $5.6 million. </w:t>
      </w:r>
    </w:p>
    <w:p w14:paraId="1950B126" w14:textId="509B8399" w:rsidR="003B045A" w:rsidRPr="004E49E3" w:rsidRDefault="003B045A" w:rsidP="004E49E3">
      <w:pPr>
        <w:pStyle w:val="listparagraph0"/>
        <w:shd w:val="clear" w:color="auto" w:fill="FFFFFF"/>
        <w:spacing w:before="0" w:beforeAutospacing="0" w:after="200" w:afterAutospacing="0"/>
        <w:ind w:left="720"/>
        <w:rPr>
          <w:rFonts w:ascii="Arial" w:hAnsi="Arial" w:cs="Arial"/>
          <w:i/>
          <w:iCs/>
          <w:color w:val="000000"/>
        </w:rPr>
      </w:pPr>
      <w:r w:rsidRPr="004E49E3">
        <w:rPr>
          <w:rFonts w:ascii="Arial" w:hAnsi="Arial" w:cs="Arial"/>
          <w:i/>
          <w:iCs/>
          <w:color w:val="000000"/>
        </w:rPr>
        <w:lastRenderedPageBreak/>
        <w:t>Step 4 – Apply duty rate on the dutiable amount</w:t>
      </w:r>
    </w:p>
    <w:p w14:paraId="17214413" w14:textId="4EA53020"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Subparagraph (iv) outlines that duty will then be determined using the </w:t>
      </w:r>
      <w:r w:rsidR="005B182C">
        <w:rPr>
          <w:rFonts w:ascii="Arial" w:hAnsi="Arial" w:cs="Arial"/>
          <w:color w:val="000000"/>
        </w:rPr>
        <w:t xml:space="preserve">dutiable amount </w:t>
      </w:r>
      <w:r w:rsidRPr="002F1720">
        <w:rPr>
          <w:rFonts w:ascii="Arial" w:hAnsi="Arial" w:cs="Arial"/>
          <w:color w:val="000000"/>
        </w:rPr>
        <w:t xml:space="preserve">calculated in paragraph (iii) multiplied by the determined rate in force on the day of the further acquisition. </w:t>
      </w:r>
    </w:p>
    <w:p w14:paraId="723D562E" w14:textId="185B0EC2"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Duty is calculated under section 90B (2) (a) (iv) on the rate applicable on </w:t>
      </w:r>
      <w:r w:rsidR="00782CF2" w:rsidRPr="002F1720">
        <w:rPr>
          <w:rFonts w:ascii="Arial" w:hAnsi="Arial" w:cs="Arial"/>
          <w:color w:val="000000"/>
        </w:rPr>
        <w:t>22</w:t>
      </w:r>
      <w:r w:rsidR="00782CF2">
        <w:rPr>
          <w:rFonts w:ascii="Arial" w:hAnsi="Arial" w:cs="Arial"/>
          <w:color w:val="000000"/>
        </w:rPr>
        <w:t> </w:t>
      </w:r>
      <w:r w:rsidRPr="002F1720">
        <w:rPr>
          <w:rFonts w:ascii="Arial" w:hAnsi="Arial" w:cs="Arial"/>
          <w:color w:val="000000"/>
        </w:rPr>
        <w:t xml:space="preserve">February 2022 x $5.6 million. </w:t>
      </w:r>
    </w:p>
    <w:p w14:paraId="36201547" w14:textId="77777777"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Duty = $280,000.</w:t>
      </w:r>
    </w:p>
    <w:p w14:paraId="317B1B69" w14:textId="77777777" w:rsidR="003B045A" w:rsidRPr="004E49E3" w:rsidRDefault="003B045A" w:rsidP="004E49E3">
      <w:pPr>
        <w:pStyle w:val="listparagraph0"/>
        <w:shd w:val="clear" w:color="auto" w:fill="FFFFFF"/>
        <w:spacing w:before="0" w:beforeAutospacing="0" w:after="200" w:afterAutospacing="0"/>
        <w:ind w:left="720"/>
        <w:rPr>
          <w:rFonts w:ascii="Arial" w:hAnsi="Arial" w:cs="Arial"/>
          <w:i/>
          <w:iCs/>
          <w:color w:val="000000"/>
        </w:rPr>
      </w:pPr>
      <w:r w:rsidRPr="004E49E3">
        <w:rPr>
          <w:rFonts w:ascii="Arial" w:hAnsi="Arial" w:cs="Arial"/>
          <w:i/>
          <w:iCs/>
          <w:color w:val="000000"/>
        </w:rPr>
        <w:t xml:space="preserve">Step 5 – Duty reduction </w:t>
      </w:r>
    </w:p>
    <w:p w14:paraId="3491B300" w14:textId="77777777"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Paragraph (v) outlines that any duty paid or payable under section 90 or 90A on the initial acquisition will be subtracted from the duty payable under subparagraph (iv) in step 4.  </w:t>
      </w:r>
    </w:p>
    <w:p w14:paraId="548CE46F" w14:textId="08C11551" w:rsidR="002F1720" w:rsidRP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Duty of $280,000 </w:t>
      </w:r>
      <w:r w:rsidR="00054EFA">
        <w:rPr>
          <w:rFonts w:ascii="Arial" w:hAnsi="Arial" w:cs="Arial"/>
          <w:color w:val="000000"/>
        </w:rPr>
        <w:t>will</w:t>
      </w:r>
      <w:r w:rsidRPr="002F1720">
        <w:rPr>
          <w:rFonts w:ascii="Arial" w:hAnsi="Arial" w:cs="Arial"/>
          <w:color w:val="000000"/>
        </w:rPr>
        <w:t xml:space="preserve"> be reduced by $210,000</w:t>
      </w:r>
      <w:r w:rsidR="0020372C">
        <w:rPr>
          <w:rFonts w:ascii="Arial" w:hAnsi="Arial" w:cs="Arial"/>
          <w:color w:val="000000"/>
        </w:rPr>
        <w:t>,</w:t>
      </w:r>
      <w:r w:rsidRPr="002F1720">
        <w:rPr>
          <w:rFonts w:ascii="Arial" w:hAnsi="Arial" w:cs="Arial"/>
          <w:color w:val="000000"/>
        </w:rPr>
        <w:t xml:space="preserve"> being the amount of duty previously paid</w:t>
      </w:r>
      <w:r w:rsidR="0081715B">
        <w:rPr>
          <w:rFonts w:ascii="Arial" w:hAnsi="Arial" w:cs="Arial"/>
          <w:color w:val="000000"/>
        </w:rPr>
        <w:t xml:space="preserve"> by Blue </w:t>
      </w:r>
      <w:r w:rsidR="00F14517">
        <w:rPr>
          <w:rFonts w:ascii="Arial" w:hAnsi="Arial" w:cs="Arial"/>
          <w:color w:val="000000"/>
        </w:rPr>
        <w:t>Company</w:t>
      </w:r>
      <w:r w:rsidRPr="002F1720">
        <w:rPr>
          <w:rFonts w:ascii="Arial" w:hAnsi="Arial" w:cs="Arial"/>
          <w:color w:val="000000"/>
        </w:rPr>
        <w:t xml:space="preserve"> on the acquisition on 16 July 2021. </w:t>
      </w:r>
    </w:p>
    <w:p w14:paraId="3C246392" w14:textId="43E9E8C6" w:rsidR="002F1720" w:rsidRDefault="002F1720" w:rsidP="001513CC">
      <w:pPr>
        <w:pStyle w:val="listparagraph0"/>
        <w:spacing w:after="200"/>
        <w:ind w:left="720"/>
        <w:rPr>
          <w:rFonts w:ascii="Arial" w:hAnsi="Arial" w:cs="Arial"/>
          <w:color w:val="000000"/>
        </w:rPr>
      </w:pPr>
      <w:r w:rsidRPr="002F1720">
        <w:rPr>
          <w:rFonts w:ascii="Arial" w:hAnsi="Arial" w:cs="Arial"/>
          <w:color w:val="000000"/>
        </w:rPr>
        <w:t xml:space="preserve">Duty payable </w:t>
      </w:r>
      <w:r w:rsidR="005B182C">
        <w:rPr>
          <w:rFonts w:ascii="Arial" w:hAnsi="Arial" w:cs="Arial"/>
          <w:color w:val="000000"/>
        </w:rPr>
        <w:t xml:space="preserve">by Blue Company </w:t>
      </w:r>
      <w:r w:rsidRPr="002F1720">
        <w:rPr>
          <w:rFonts w:ascii="Arial" w:hAnsi="Arial" w:cs="Arial"/>
          <w:color w:val="000000"/>
        </w:rPr>
        <w:t xml:space="preserve">on the relevant acquisition on </w:t>
      </w:r>
      <w:r w:rsidR="00782CF2" w:rsidRPr="002F1720">
        <w:rPr>
          <w:rFonts w:ascii="Arial" w:hAnsi="Arial" w:cs="Arial"/>
          <w:color w:val="000000"/>
        </w:rPr>
        <w:t>22</w:t>
      </w:r>
      <w:r w:rsidR="00782CF2">
        <w:rPr>
          <w:rFonts w:ascii="Arial" w:hAnsi="Arial" w:cs="Arial"/>
          <w:color w:val="000000"/>
        </w:rPr>
        <w:t> </w:t>
      </w:r>
      <w:r w:rsidR="00782CF2" w:rsidRPr="002F1720">
        <w:rPr>
          <w:rFonts w:ascii="Arial" w:hAnsi="Arial" w:cs="Arial"/>
          <w:color w:val="000000"/>
        </w:rPr>
        <w:t>February</w:t>
      </w:r>
      <w:r w:rsidR="00782CF2">
        <w:rPr>
          <w:rFonts w:ascii="Arial" w:hAnsi="Arial" w:cs="Arial"/>
          <w:color w:val="000000"/>
        </w:rPr>
        <w:t> </w:t>
      </w:r>
      <w:r w:rsidRPr="002F1720">
        <w:rPr>
          <w:rFonts w:ascii="Arial" w:hAnsi="Arial" w:cs="Arial"/>
          <w:color w:val="000000"/>
        </w:rPr>
        <w:t>2022 = $70,000.</w:t>
      </w:r>
    </w:p>
    <w:p w14:paraId="2BDCC483" w14:textId="77777777" w:rsidR="003B045A" w:rsidRPr="001513CC" w:rsidRDefault="003B045A" w:rsidP="00ED4710">
      <w:pPr>
        <w:pStyle w:val="listparagraph0"/>
        <w:shd w:val="clear" w:color="auto" w:fill="FFFFFF"/>
        <w:spacing w:before="0" w:beforeAutospacing="0" w:after="200" w:afterAutospacing="0"/>
        <w:rPr>
          <w:rFonts w:ascii="Arial" w:hAnsi="Arial" w:cs="Arial"/>
          <w:color w:val="000000"/>
          <w:u w:val="single"/>
        </w:rPr>
      </w:pPr>
      <w:r w:rsidRPr="001513CC">
        <w:rPr>
          <w:rFonts w:ascii="Arial" w:hAnsi="Arial" w:cs="Arial"/>
          <w:color w:val="000000"/>
          <w:u w:val="single"/>
        </w:rPr>
        <w:t xml:space="preserve">Unencumbered value determination – Section 90C </w:t>
      </w:r>
    </w:p>
    <w:p w14:paraId="4F6B9AF9" w14:textId="4F5C31AE" w:rsidR="003B045A" w:rsidRPr="001513CC" w:rsidRDefault="003B045A" w:rsidP="00ED4710">
      <w:pPr>
        <w:pStyle w:val="listparagraph0"/>
        <w:shd w:val="clear" w:color="auto" w:fill="FFFFFF"/>
        <w:spacing w:before="0" w:beforeAutospacing="0" w:after="200" w:afterAutospacing="0"/>
        <w:rPr>
          <w:rFonts w:ascii="Arial" w:hAnsi="Arial" w:cs="Arial"/>
          <w:color w:val="000000"/>
        </w:rPr>
      </w:pPr>
      <w:r w:rsidRPr="001513CC">
        <w:rPr>
          <w:rFonts w:ascii="Arial" w:hAnsi="Arial" w:cs="Arial"/>
          <w:color w:val="000000"/>
        </w:rPr>
        <w:t xml:space="preserve">The </w:t>
      </w:r>
      <w:r w:rsidR="00F90F91">
        <w:rPr>
          <w:rFonts w:ascii="Arial" w:hAnsi="Arial" w:cs="Arial"/>
          <w:color w:val="000000"/>
        </w:rPr>
        <w:t>‘</w:t>
      </w:r>
      <w:r w:rsidRPr="001513CC">
        <w:rPr>
          <w:rFonts w:ascii="Arial" w:hAnsi="Arial" w:cs="Arial"/>
          <w:color w:val="000000"/>
        </w:rPr>
        <w:t>unencumbered value determination</w:t>
      </w:r>
      <w:r w:rsidR="00F90F91">
        <w:rPr>
          <w:rFonts w:ascii="Arial" w:hAnsi="Arial" w:cs="Arial"/>
          <w:color w:val="000000"/>
        </w:rPr>
        <w:t>’ in section 90C (2)</w:t>
      </w:r>
      <w:r w:rsidRPr="001513CC">
        <w:rPr>
          <w:rFonts w:ascii="Arial" w:hAnsi="Arial" w:cs="Arial"/>
          <w:color w:val="000000"/>
        </w:rPr>
        <w:t xml:space="preserve"> provides a mechanism for the </w:t>
      </w:r>
      <w:r w:rsidR="00F14517">
        <w:rPr>
          <w:rFonts w:ascii="Arial" w:hAnsi="Arial" w:cs="Arial"/>
          <w:color w:val="000000"/>
        </w:rPr>
        <w:t>Commissioner</w:t>
      </w:r>
      <w:r w:rsidRPr="001513CC">
        <w:rPr>
          <w:rFonts w:ascii="Arial" w:hAnsi="Arial" w:cs="Arial"/>
          <w:color w:val="000000"/>
        </w:rPr>
        <w:t xml:space="preserve"> to determine the </w:t>
      </w:r>
      <w:r w:rsidR="00296CF2">
        <w:rPr>
          <w:rFonts w:ascii="Arial" w:hAnsi="Arial" w:cs="Arial"/>
          <w:color w:val="000000"/>
        </w:rPr>
        <w:t xml:space="preserve">unencumbered </w:t>
      </w:r>
      <w:r w:rsidRPr="001513CC">
        <w:rPr>
          <w:rFonts w:ascii="Arial" w:hAnsi="Arial" w:cs="Arial"/>
          <w:color w:val="000000"/>
        </w:rPr>
        <w:t xml:space="preserve">value of the landholdings in the ACT of the landholder on the day </w:t>
      </w:r>
      <w:r w:rsidR="00296CF2">
        <w:rPr>
          <w:rFonts w:ascii="Arial" w:hAnsi="Arial" w:cs="Arial"/>
          <w:color w:val="000000"/>
        </w:rPr>
        <w:t>an</w:t>
      </w:r>
      <w:r w:rsidRPr="001513CC">
        <w:rPr>
          <w:rFonts w:ascii="Arial" w:hAnsi="Arial" w:cs="Arial"/>
          <w:color w:val="000000"/>
        </w:rPr>
        <w:t>other acquisition was made (in relation to section 90A) or the day a</w:t>
      </w:r>
      <w:r w:rsidR="008849CA">
        <w:rPr>
          <w:rFonts w:ascii="Arial" w:hAnsi="Arial" w:cs="Arial"/>
          <w:color w:val="000000"/>
        </w:rPr>
        <w:t xml:space="preserve">n initial </w:t>
      </w:r>
      <w:r w:rsidRPr="001513CC">
        <w:rPr>
          <w:rFonts w:ascii="Arial" w:hAnsi="Arial" w:cs="Arial"/>
          <w:color w:val="000000"/>
        </w:rPr>
        <w:t>acquisition was made (in relation to section 90B</w:t>
      </w:r>
      <w:r w:rsidR="00F14517">
        <w:rPr>
          <w:rFonts w:ascii="Arial" w:hAnsi="Arial" w:cs="Arial"/>
          <w:color w:val="000000"/>
        </w:rPr>
        <w:t xml:space="preserve"> (2</w:t>
      </w:r>
      <w:r w:rsidRPr="001513CC">
        <w:rPr>
          <w:rFonts w:ascii="Arial" w:hAnsi="Arial" w:cs="Arial"/>
          <w:color w:val="000000"/>
        </w:rPr>
        <w:t>)</w:t>
      </w:r>
      <w:r w:rsidR="00F14517">
        <w:rPr>
          <w:rFonts w:ascii="Arial" w:hAnsi="Arial" w:cs="Arial"/>
          <w:color w:val="000000"/>
        </w:rPr>
        <w:t xml:space="preserve"> (a) (i) (B)</w:t>
      </w:r>
      <w:r w:rsidRPr="001513CC">
        <w:rPr>
          <w:rFonts w:ascii="Arial" w:hAnsi="Arial" w:cs="Arial"/>
          <w:color w:val="000000"/>
        </w:rPr>
        <w:t xml:space="preserve">. </w:t>
      </w:r>
    </w:p>
    <w:p w14:paraId="6E2523F0" w14:textId="1E3D1BE8" w:rsidR="003B045A" w:rsidRPr="001513CC" w:rsidRDefault="003B045A" w:rsidP="00ED4710">
      <w:pPr>
        <w:pStyle w:val="listparagraph0"/>
        <w:shd w:val="clear" w:color="auto" w:fill="FFFFFF"/>
        <w:spacing w:before="0" w:beforeAutospacing="0" w:after="200" w:afterAutospacing="0"/>
        <w:rPr>
          <w:rFonts w:ascii="Arial" w:hAnsi="Arial" w:cs="Arial"/>
          <w:color w:val="000000"/>
        </w:rPr>
      </w:pPr>
      <w:r w:rsidRPr="001513CC">
        <w:rPr>
          <w:rFonts w:ascii="Arial" w:hAnsi="Arial" w:cs="Arial"/>
          <w:color w:val="000000"/>
        </w:rPr>
        <w:t xml:space="preserve">The </w:t>
      </w:r>
      <w:r w:rsidR="00F14517">
        <w:rPr>
          <w:rFonts w:ascii="Arial" w:hAnsi="Arial" w:cs="Arial"/>
          <w:color w:val="000000"/>
        </w:rPr>
        <w:t>Commissioner</w:t>
      </w:r>
      <w:r w:rsidRPr="001513CC">
        <w:rPr>
          <w:rFonts w:ascii="Arial" w:hAnsi="Arial" w:cs="Arial"/>
          <w:color w:val="000000"/>
        </w:rPr>
        <w:t xml:space="preserve"> has discretion to make an unencumbered value determination only if the </w:t>
      </w:r>
      <w:r w:rsidR="00F14517">
        <w:rPr>
          <w:rFonts w:ascii="Arial" w:hAnsi="Arial" w:cs="Arial"/>
          <w:color w:val="000000"/>
        </w:rPr>
        <w:t>Commissioner</w:t>
      </w:r>
      <w:r w:rsidRPr="001513CC">
        <w:rPr>
          <w:rFonts w:ascii="Arial" w:hAnsi="Arial" w:cs="Arial"/>
          <w:color w:val="000000"/>
        </w:rPr>
        <w:t xml:space="preserve"> is satisfied </w:t>
      </w:r>
      <w:r w:rsidR="00054EFA">
        <w:rPr>
          <w:rFonts w:ascii="Arial" w:hAnsi="Arial" w:cs="Arial"/>
          <w:color w:val="000000"/>
        </w:rPr>
        <w:t xml:space="preserve">the </w:t>
      </w:r>
      <w:r w:rsidRPr="001513CC">
        <w:rPr>
          <w:rFonts w:ascii="Arial" w:hAnsi="Arial" w:cs="Arial"/>
          <w:color w:val="000000"/>
        </w:rPr>
        <w:t>unencumbered value is proven by either</w:t>
      </w:r>
      <w:r w:rsidR="00A53E70" w:rsidRPr="001513CC">
        <w:rPr>
          <w:rFonts w:ascii="Arial" w:hAnsi="Arial" w:cs="Arial"/>
          <w:color w:val="000000"/>
        </w:rPr>
        <w:t>:</w:t>
      </w:r>
      <w:r w:rsidRPr="001513CC">
        <w:rPr>
          <w:rFonts w:ascii="Arial" w:hAnsi="Arial" w:cs="Arial"/>
          <w:color w:val="000000"/>
        </w:rPr>
        <w:t xml:space="preserve"> (a) a valuation report prepared by an accredited valuer with a valuation date not more than 12 months after the day of </w:t>
      </w:r>
      <w:r w:rsidR="008849CA">
        <w:rPr>
          <w:rFonts w:ascii="Arial" w:hAnsi="Arial" w:cs="Arial"/>
          <w:color w:val="000000"/>
        </w:rPr>
        <w:t>an</w:t>
      </w:r>
      <w:r w:rsidRPr="001513CC">
        <w:rPr>
          <w:rFonts w:ascii="Arial" w:hAnsi="Arial" w:cs="Arial"/>
          <w:color w:val="000000"/>
        </w:rPr>
        <w:t xml:space="preserve">other acquisition or </w:t>
      </w:r>
      <w:r w:rsidR="008849CA">
        <w:rPr>
          <w:rFonts w:ascii="Arial" w:hAnsi="Arial" w:cs="Arial"/>
          <w:color w:val="000000"/>
        </w:rPr>
        <w:t>initial</w:t>
      </w:r>
      <w:r w:rsidR="008849CA" w:rsidRPr="001513CC">
        <w:rPr>
          <w:rFonts w:ascii="Arial" w:hAnsi="Arial" w:cs="Arial"/>
          <w:color w:val="000000"/>
        </w:rPr>
        <w:t xml:space="preserve"> </w:t>
      </w:r>
      <w:r w:rsidRPr="001513CC">
        <w:rPr>
          <w:rFonts w:ascii="Arial" w:hAnsi="Arial" w:cs="Arial"/>
          <w:color w:val="000000"/>
        </w:rPr>
        <w:t xml:space="preserve">acquisition; or (b) any other equivalent evidence. The </w:t>
      </w:r>
      <w:r w:rsidR="00F14517">
        <w:rPr>
          <w:rFonts w:ascii="Arial" w:hAnsi="Arial" w:cs="Arial"/>
          <w:color w:val="000000"/>
        </w:rPr>
        <w:t>Commissioner</w:t>
      </w:r>
      <w:r w:rsidRPr="001513CC">
        <w:rPr>
          <w:rFonts w:ascii="Arial" w:hAnsi="Arial" w:cs="Arial"/>
          <w:color w:val="000000"/>
        </w:rPr>
        <w:t xml:space="preserve"> has a broad discretion under paragraph (b) for what other equivalent evidence they may accept. </w:t>
      </w:r>
    </w:p>
    <w:p w14:paraId="223796F4" w14:textId="55BFD107" w:rsidR="00D80E86" w:rsidRPr="001513CC" w:rsidRDefault="003B045A" w:rsidP="00ED4710">
      <w:pPr>
        <w:pStyle w:val="listparagraph0"/>
        <w:shd w:val="clear" w:color="auto" w:fill="FFFFFF"/>
        <w:spacing w:before="0" w:beforeAutospacing="0" w:after="200" w:afterAutospacing="0"/>
        <w:rPr>
          <w:rFonts w:ascii="Arial" w:hAnsi="Arial" w:cs="Arial"/>
          <w:color w:val="000000"/>
        </w:rPr>
      </w:pPr>
      <w:r w:rsidRPr="001513CC">
        <w:rPr>
          <w:rFonts w:ascii="Arial" w:hAnsi="Arial" w:cs="Arial"/>
          <w:color w:val="000000"/>
        </w:rPr>
        <w:t>The</w:t>
      </w:r>
      <w:r w:rsidR="0001299F">
        <w:rPr>
          <w:rFonts w:ascii="Arial" w:hAnsi="Arial" w:cs="Arial"/>
          <w:color w:val="000000"/>
        </w:rPr>
        <w:t xml:space="preserve"> Commissioner cannot use the</w:t>
      </w:r>
      <w:r w:rsidRPr="001513CC">
        <w:rPr>
          <w:rFonts w:ascii="Arial" w:hAnsi="Arial" w:cs="Arial"/>
          <w:color w:val="000000"/>
        </w:rPr>
        <w:t xml:space="preserve"> unencumbered value determination to determine the value of the landholdings of the landholder on the date of the relevant acquisition. However, the </w:t>
      </w:r>
      <w:r w:rsidR="00F14517">
        <w:rPr>
          <w:rFonts w:ascii="Arial" w:hAnsi="Arial" w:cs="Arial"/>
          <w:color w:val="000000"/>
        </w:rPr>
        <w:t>Commissioner</w:t>
      </w:r>
      <w:r w:rsidRPr="001513CC">
        <w:rPr>
          <w:rFonts w:ascii="Arial" w:hAnsi="Arial" w:cs="Arial"/>
          <w:color w:val="000000"/>
        </w:rPr>
        <w:t xml:space="preserve"> has general powers under section 11 of the </w:t>
      </w:r>
      <w:r w:rsidRPr="0020372C">
        <w:rPr>
          <w:rFonts w:ascii="Arial" w:hAnsi="Arial" w:cs="Arial"/>
          <w:color w:val="000000"/>
        </w:rPr>
        <w:t>T</w:t>
      </w:r>
      <w:r w:rsidR="00A53E70" w:rsidRPr="0020372C">
        <w:rPr>
          <w:rFonts w:ascii="Arial" w:hAnsi="Arial" w:cs="Arial"/>
          <w:color w:val="000000"/>
        </w:rPr>
        <w:t xml:space="preserve">axation </w:t>
      </w:r>
      <w:r w:rsidRPr="0020372C">
        <w:rPr>
          <w:rFonts w:ascii="Arial" w:hAnsi="Arial" w:cs="Arial"/>
          <w:color w:val="000000"/>
        </w:rPr>
        <w:t>A</w:t>
      </w:r>
      <w:r w:rsidR="00A53E70" w:rsidRPr="0020372C">
        <w:rPr>
          <w:rFonts w:ascii="Arial" w:hAnsi="Arial" w:cs="Arial"/>
          <w:color w:val="000000"/>
        </w:rPr>
        <w:t>dministration</w:t>
      </w:r>
      <w:r w:rsidRPr="0020372C">
        <w:rPr>
          <w:rFonts w:ascii="Arial" w:hAnsi="Arial" w:cs="Arial"/>
          <w:color w:val="000000"/>
        </w:rPr>
        <w:t xml:space="preserve"> Act</w:t>
      </w:r>
      <w:r w:rsidRPr="001513CC">
        <w:rPr>
          <w:rFonts w:ascii="Arial" w:hAnsi="Arial" w:cs="Arial"/>
          <w:color w:val="000000"/>
        </w:rPr>
        <w:t xml:space="preserve"> to use any source of information at the time an assessment is made to make an assessment including by way of estimate. </w:t>
      </w:r>
    </w:p>
    <w:p w14:paraId="11A8754D" w14:textId="7C1C8759" w:rsidR="00467910" w:rsidRDefault="00467910" w:rsidP="00467910">
      <w:pPr>
        <w:spacing w:after="0"/>
        <w:ind w:left="1440" w:hanging="1440"/>
        <w:rPr>
          <w:rFonts w:ascii="Arial" w:hAnsi="Arial" w:cs="Arial"/>
          <w:b/>
          <w:bCs/>
          <w:sz w:val="24"/>
          <w:szCs w:val="24"/>
        </w:rPr>
      </w:pPr>
      <w:r>
        <w:rPr>
          <w:rFonts w:ascii="Arial" w:hAnsi="Arial" w:cs="Arial"/>
          <w:b/>
          <w:bCs/>
          <w:sz w:val="24"/>
          <w:szCs w:val="24"/>
        </w:rPr>
        <w:t xml:space="preserve">Clause </w:t>
      </w:r>
      <w:r w:rsidR="009B3645">
        <w:rPr>
          <w:rFonts w:ascii="Arial" w:hAnsi="Arial" w:cs="Arial"/>
          <w:b/>
          <w:bCs/>
          <w:sz w:val="24"/>
          <w:szCs w:val="24"/>
        </w:rPr>
        <w:t>22</w:t>
      </w:r>
      <w:r>
        <w:rPr>
          <w:rFonts w:ascii="Arial" w:hAnsi="Arial" w:cs="Arial"/>
          <w:b/>
          <w:bCs/>
          <w:sz w:val="24"/>
          <w:szCs w:val="24"/>
        </w:rPr>
        <w:tab/>
        <w:t>Valuation of property</w:t>
      </w:r>
      <w:r>
        <w:rPr>
          <w:rFonts w:ascii="Arial" w:hAnsi="Arial" w:cs="Arial"/>
          <w:b/>
          <w:bCs/>
          <w:sz w:val="24"/>
          <w:szCs w:val="24"/>
        </w:rPr>
        <w:br/>
        <w:t>Section 93 (1)</w:t>
      </w:r>
    </w:p>
    <w:p w14:paraId="06A8CB7D" w14:textId="7CDE8B11" w:rsidR="00467910" w:rsidRPr="00DC4344" w:rsidRDefault="00467910" w:rsidP="00467910">
      <w:pPr>
        <w:spacing w:after="0"/>
        <w:ind w:left="1440" w:hanging="1440"/>
        <w:rPr>
          <w:rFonts w:ascii="Arial" w:hAnsi="Arial" w:cs="Arial"/>
          <w:b/>
          <w:bCs/>
          <w:sz w:val="24"/>
          <w:szCs w:val="24"/>
        </w:rPr>
      </w:pPr>
      <w:r w:rsidRPr="00DC4344">
        <w:rPr>
          <w:rFonts w:ascii="Arial" w:hAnsi="Arial" w:cs="Arial"/>
          <w:b/>
          <w:bCs/>
          <w:sz w:val="24"/>
          <w:szCs w:val="24"/>
        </w:rPr>
        <w:t xml:space="preserve">Clause </w:t>
      </w:r>
      <w:r w:rsidR="009B3645" w:rsidRPr="00DC4344">
        <w:rPr>
          <w:rFonts w:ascii="Arial" w:hAnsi="Arial" w:cs="Arial"/>
          <w:b/>
          <w:bCs/>
          <w:sz w:val="24"/>
          <w:szCs w:val="24"/>
        </w:rPr>
        <w:t>2</w:t>
      </w:r>
      <w:r w:rsidR="009B3645">
        <w:rPr>
          <w:rFonts w:ascii="Arial" w:hAnsi="Arial" w:cs="Arial"/>
          <w:b/>
          <w:bCs/>
          <w:sz w:val="24"/>
          <w:szCs w:val="24"/>
        </w:rPr>
        <w:t>7</w:t>
      </w:r>
      <w:r w:rsidRPr="00DC4344">
        <w:rPr>
          <w:rFonts w:ascii="Arial" w:hAnsi="Arial" w:cs="Arial"/>
          <w:b/>
          <w:bCs/>
          <w:sz w:val="24"/>
          <w:szCs w:val="24"/>
        </w:rPr>
        <w:tab/>
        <w:t>Duty concession</w:t>
      </w:r>
      <w:r w:rsidRPr="00ED4710">
        <w:rPr>
          <w:rFonts w:ascii="Arial" w:hAnsi="Arial" w:cs="Arial"/>
          <w:b/>
          <w:bCs/>
          <w:sz w:val="24"/>
          <w:szCs w:val="24"/>
        </w:rPr>
        <w:t>—acquisitions securing financial accommodation</w:t>
      </w:r>
      <w:r w:rsidRPr="00DC4344">
        <w:rPr>
          <w:rFonts w:ascii="Arial" w:hAnsi="Arial" w:cs="Arial"/>
          <w:b/>
          <w:bCs/>
          <w:sz w:val="24"/>
          <w:szCs w:val="24"/>
        </w:rPr>
        <w:br/>
        <w:t>Section 95 (1) (a)</w:t>
      </w:r>
    </w:p>
    <w:p w14:paraId="14933CF3" w14:textId="5DECF1A4" w:rsidR="00467910" w:rsidRPr="00DC4344" w:rsidRDefault="00467910" w:rsidP="00467910">
      <w:pPr>
        <w:spacing w:after="0"/>
        <w:ind w:left="1440" w:hanging="1440"/>
        <w:rPr>
          <w:rFonts w:ascii="Arial" w:hAnsi="Arial" w:cs="Arial"/>
          <w:b/>
          <w:bCs/>
          <w:sz w:val="24"/>
          <w:szCs w:val="24"/>
        </w:rPr>
      </w:pPr>
      <w:r w:rsidRPr="00DC4344">
        <w:rPr>
          <w:rFonts w:ascii="Arial" w:hAnsi="Arial" w:cs="Arial"/>
          <w:b/>
          <w:bCs/>
          <w:sz w:val="24"/>
          <w:szCs w:val="24"/>
        </w:rPr>
        <w:t xml:space="preserve">Clause </w:t>
      </w:r>
      <w:r w:rsidR="009B3645" w:rsidRPr="00DC4344">
        <w:rPr>
          <w:rFonts w:ascii="Arial" w:hAnsi="Arial" w:cs="Arial"/>
          <w:b/>
          <w:bCs/>
          <w:sz w:val="24"/>
          <w:szCs w:val="24"/>
        </w:rPr>
        <w:t>2</w:t>
      </w:r>
      <w:r w:rsidR="009B3645">
        <w:rPr>
          <w:rFonts w:ascii="Arial" w:hAnsi="Arial" w:cs="Arial"/>
          <w:b/>
          <w:bCs/>
          <w:sz w:val="24"/>
          <w:szCs w:val="24"/>
        </w:rPr>
        <w:t>8</w:t>
      </w:r>
      <w:r w:rsidR="009B3645" w:rsidRPr="00DC4344">
        <w:rPr>
          <w:rFonts w:ascii="Arial" w:hAnsi="Arial" w:cs="Arial"/>
          <w:b/>
          <w:bCs/>
          <w:sz w:val="24"/>
          <w:szCs w:val="24"/>
        </w:rPr>
        <w:t xml:space="preserve"> </w:t>
      </w:r>
      <w:r w:rsidRPr="00DC4344">
        <w:rPr>
          <w:rFonts w:ascii="Arial" w:hAnsi="Arial" w:cs="Arial"/>
          <w:b/>
          <w:bCs/>
          <w:sz w:val="24"/>
          <w:szCs w:val="24"/>
        </w:rPr>
        <w:tab/>
        <w:t>Section 95 (2)</w:t>
      </w:r>
    </w:p>
    <w:p w14:paraId="66ABFEBD" w14:textId="77777777" w:rsidR="00A676A6" w:rsidRDefault="00A676A6">
      <w:pPr>
        <w:spacing w:after="0" w:line="240" w:lineRule="auto"/>
        <w:rPr>
          <w:rFonts w:ascii="Arial" w:hAnsi="Arial" w:cs="Arial"/>
          <w:b/>
          <w:bCs/>
          <w:sz w:val="24"/>
          <w:szCs w:val="24"/>
        </w:rPr>
      </w:pPr>
      <w:r>
        <w:rPr>
          <w:rFonts w:ascii="Arial" w:hAnsi="Arial" w:cs="Arial"/>
          <w:b/>
          <w:bCs/>
          <w:sz w:val="24"/>
          <w:szCs w:val="24"/>
        </w:rPr>
        <w:br w:type="page"/>
      </w:r>
    </w:p>
    <w:p w14:paraId="6F95F524" w14:textId="45EB15B1" w:rsidR="00467910" w:rsidRPr="00DC4344" w:rsidRDefault="00467910" w:rsidP="00467910">
      <w:pPr>
        <w:spacing w:after="0"/>
        <w:ind w:left="1440" w:hanging="1440"/>
        <w:rPr>
          <w:rFonts w:ascii="Arial" w:hAnsi="Arial" w:cs="Arial"/>
          <w:b/>
          <w:bCs/>
          <w:sz w:val="24"/>
          <w:szCs w:val="24"/>
        </w:rPr>
      </w:pPr>
      <w:r w:rsidRPr="00DC4344">
        <w:rPr>
          <w:rFonts w:ascii="Arial" w:hAnsi="Arial" w:cs="Arial"/>
          <w:b/>
          <w:bCs/>
          <w:sz w:val="24"/>
          <w:szCs w:val="24"/>
        </w:rPr>
        <w:lastRenderedPageBreak/>
        <w:t xml:space="preserve">Clause </w:t>
      </w:r>
      <w:r w:rsidR="009B3645" w:rsidRPr="00DC4344">
        <w:rPr>
          <w:rFonts w:ascii="Arial" w:hAnsi="Arial" w:cs="Arial"/>
          <w:b/>
          <w:bCs/>
          <w:sz w:val="24"/>
          <w:szCs w:val="24"/>
        </w:rPr>
        <w:t>2</w:t>
      </w:r>
      <w:r w:rsidR="009B3645">
        <w:rPr>
          <w:rFonts w:ascii="Arial" w:hAnsi="Arial" w:cs="Arial"/>
          <w:b/>
          <w:bCs/>
          <w:sz w:val="24"/>
          <w:szCs w:val="24"/>
        </w:rPr>
        <w:t>9</w:t>
      </w:r>
      <w:r w:rsidRPr="00DC4344">
        <w:rPr>
          <w:rFonts w:ascii="Arial" w:hAnsi="Arial" w:cs="Arial"/>
          <w:b/>
          <w:bCs/>
          <w:sz w:val="24"/>
          <w:szCs w:val="24"/>
        </w:rPr>
        <w:tab/>
        <w:t>Section 95 (3)</w:t>
      </w:r>
    </w:p>
    <w:p w14:paraId="66EA4F20" w14:textId="3C583D09" w:rsidR="00467910" w:rsidRPr="00ED4710" w:rsidRDefault="00467910" w:rsidP="00467910">
      <w:pPr>
        <w:rPr>
          <w:rFonts w:ascii="Arial" w:hAnsi="Arial" w:cs="Arial"/>
          <w:b/>
          <w:bCs/>
          <w:color w:val="FF0000"/>
          <w:sz w:val="24"/>
          <w:szCs w:val="24"/>
        </w:rPr>
      </w:pPr>
      <w:r w:rsidRPr="00DC4344">
        <w:rPr>
          <w:rFonts w:ascii="Arial" w:hAnsi="Arial" w:cs="Arial"/>
          <w:b/>
          <w:bCs/>
          <w:sz w:val="24"/>
          <w:szCs w:val="24"/>
        </w:rPr>
        <w:t xml:space="preserve">Clause </w:t>
      </w:r>
      <w:r w:rsidR="009B3645">
        <w:rPr>
          <w:rFonts w:ascii="Arial" w:hAnsi="Arial" w:cs="Arial"/>
          <w:b/>
          <w:bCs/>
          <w:sz w:val="24"/>
          <w:szCs w:val="24"/>
        </w:rPr>
        <w:t>32</w:t>
      </w:r>
      <w:r w:rsidRPr="00DC4344">
        <w:rPr>
          <w:rFonts w:ascii="Arial" w:hAnsi="Arial" w:cs="Arial"/>
          <w:b/>
          <w:bCs/>
          <w:sz w:val="24"/>
          <w:szCs w:val="24"/>
        </w:rPr>
        <w:tab/>
        <w:t>Exemption for relevant acquisitions</w:t>
      </w:r>
      <w:r w:rsidRPr="00DC4344">
        <w:rPr>
          <w:rFonts w:ascii="Arial" w:hAnsi="Arial" w:cs="Arial"/>
          <w:b/>
          <w:bCs/>
          <w:sz w:val="24"/>
          <w:szCs w:val="24"/>
        </w:rPr>
        <w:br/>
      </w:r>
      <w:r>
        <w:rPr>
          <w:rFonts w:ascii="Arial" w:hAnsi="Arial" w:cs="Arial"/>
          <w:b/>
          <w:bCs/>
          <w:sz w:val="24"/>
          <w:szCs w:val="24"/>
        </w:rPr>
        <w:t xml:space="preserve">                     </w:t>
      </w:r>
      <w:r w:rsidRPr="00DC4344">
        <w:rPr>
          <w:rFonts w:ascii="Arial" w:hAnsi="Arial" w:cs="Arial"/>
          <w:b/>
          <w:bCs/>
          <w:sz w:val="24"/>
          <w:szCs w:val="24"/>
        </w:rPr>
        <w:t>Section 115J (1)</w:t>
      </w:r>
    </w:p>
    <w:p w14:paraId="45EA71F1" w14:textId="77777777" w:rsidR="00467910" w:rsidRDefault="00467910" w:rsidP="00467910">
      <w:pPr>
        <w:rPr>
          <w:rFonts w:ascii="Arial" w:hAnsi="Arial" w:cs="Arial"/>
          <w:sz w:val="24"/>
          <w:szCs w:val="24"/>
        </w:rPr>
      </w:pPr>
      <w:r w:rsidRPr="00DC4344">
        <w:rPr>
          <w:rFonts w:ascii="Arial" w:hAnsi="Arial" w:cs="Arial"/>
          <w:sz w:val="24"/>
          <w:szCs w:val="24"/>
        </w:rPr>
        <w:t>These clauses variously omit or substitute references to acquisition statements to align the requirements stated in those sections with the making of a relevant acquisition rather than (the lodgement of) an acquisition statement.</w:t>
      </w:r>
    </w:p>
    <w:p w14:paraId="1AE99F39" w14:textId="00BF013A" w:rsidR="00467910" w:rsidRPr="00EB1904" w:rsidRDefault="00467910" w:rsidP="00467910">
      <w:pPr>
        <w:contextualSpacing/>
        <w:rPr>
          <w:rFonts w:ascii="Arial" w:hAnsi="Arial" w:cs="Arial"/>
          <w:b/>
          <w:bCs/>
          <w:sz w:val="24"/>
          <w:szCs w:val="24"/>
        </w:rPr>
      </w:pPr>
      <w:r w:rsidRPr="00EB1904">
        <w:rPr>
          <w:rFonts w:ascii="Arial" w:hAnsi="Arial" w:cs="Arial"/>
          <w:b/>
          <w:bCs/>
          <w:sz w:val="24"/>
          <w:szCs w:val="24"/>
        </w:rPr>
        <w:t xml:space="preserve">Clause </w:t>
      </w:r>
      <w:r w:rsidR="009B3645" w:rsidRPr="00EB1904">
        <w:rPr>
          <w:rFonts w:ascii="Arial" w:hAnsi="Arial" w:cs="Arial"/>
          <w:b/>
          <w:bCs/>
          <w:sz w:val="24"/>
          <w:szCs w:val="24"/>
        </w:rPr>
        <w:t>2</w:t>
      </w:r>
      <w:r w:rsidR="009B3645">
        <w:rPr>
          <w:rFonts w:ascii="Arial" w:hAnsi="Arial" w:cs="Arial"/>
          <w:b/>
          <w:bCs/>
          <w:sz w:val="24"/>
          <w:szCs w:val="24"/>
        </w:rPr>
        <w:t>3</w:t>
      </w:r>
      <w:r w:rsidR="009B3645" w:rsidRPr="00EB1904">
        <w:rPr>
          <w:rFonts w:ascii="Arial" w:hAnsi="Arial" w:cs="Arial"/>
          <w:b/>
          <w:bCs/>
          <w:sz w:val="24"/>
          <w:szCs w:val="24"/>
        </w:rPr>
        <w:t xml:space="preserve"> </w:t>
      </w:r>
      <w:r w:rsidRPr="00EB1904">
        <w:rPr>
          <w:rFonts w:ascii="Arial" w:hAnsi="Arial" w:cs="Arial"/>
          <w:b/>
          <w:bCs/>
          <w:sz w:val="24"/>
          <w:szCs w:val="24"/>
        </w:rPr>
        <w:tab/>
        <w:t>Section 93 (1)</w:t>
      </w:r>
    </w:p>
    <w:p w14:paraId="0F8E1E42" w14:textId="562E0503" w:rsidR="00467910" w:rsidRPr="00EB1904" w:rsidRDefault="00467910" w:rsidP="00467910">
      <w:pPr>
        <w:contextualSpacing/>
        <w:rPr>
          <w:rFonts w:ascii="Arial" w:hAnsi="Arial" w:cs="Arial"/>
          <w:b/>
          <w:bCs/>
          <w:sz w:val="24"/>
          <w:szCs w:val="24"/>
        </w:rPr>
      </w:pPr>
      <w:r w:rsidRPr="00EB1904">
        <w:rPr>
          <w:rFonts w:ascii="Arial" w:hAnsi="Arial" w:cs="Arial"/>
          <w:b/>
          <w:bCs/>
          <w:sz w:val="24"/>
          <w:szCs w:val="24"/>
        </w:rPr>
        <w:t xml:space="preserve">Clause </w:t>
      </w:r>
      <w:r w:rsidR="009B3645" w:rsidRPr="00EB1904">
        <w:rPr>
          <w:rFonts w:ascii="Arial" w:hAnsi="Arial" w:cs="Arial"/>
          <w:b/>
          <w:bCs/>
          <w:sz w:val="24"/>
          <w:szCs w:val="24"/>
        </w:rPr>
        <w:t>2</w:t>
      </w:r>
      <w:r w:rsidR="009B3645">
        <w:rPr>
          <w:rFonts w:ascii="Arial" w:hAnsi="Arial" w:cs="Arial"/>
          <w:b/>
          <w:bCs/>
          <w:sz w:val="24"/>
          <w:szCs w:val="24"/>
        </w:rPr>
        <w:t>4</w:t>
      </w:r>
      <w:r w:rsidRPr="00EB1904">
        <w:rPr>
          <w:rFonts w:ascii="Arial" w:hAnsi="Arial" w:cs="Arial"/>
          <w:b/>
          <w:bCs/>
          <w:sz w:val="24"/>
          <w:szCs w:val="24"/>
        </w:rPr>
        <w:tab/>
        <w:t xml:space="preserve">Section 93 (2) </w:t>
      </w:r>
    </w:p>
    <w:p w14:paraId="5A2B8791" w14:textId="5E6AE18B" w:rsidR="00467910" w:rsidRDefault="00467910" w:rsidP="00467910">
      <w:pPr>
        <w:contextualSpacing/>
        <w:rPr>
          <w:rFonts w:ascii="Arial" w:hAnsi="Arial" w:cs="Arial"/>
          <w:b/>
          <w:bCs/>
          <w:sz w:val="24"/>
          <w:szCs w:val="24"/>
        </w:rPr>
      </w:pPr>
      <w:r w:rsidRPr="00EB1904">
        <w:rPr>
          <w:rFonts w:ascii="Arial" w:hAnsi="Arial" w:cs="Arial"/>
          <w:b/>
          <w:bCs/>
          <w:sz w:val="24"/>
          <w:szCs w:val="24"/>
        </w:rPr>
        <w:t xml:space="preserve">Clause </w:t>
      </w:r>
      <w:r w:rsidR="0060725F" w:rsidRPr="00EB1904">
        <w:rPr>
          <w:rFonts w:ascii="Arial" w:hAnsi="Arial" w:cs="Arial"/>
          <w:b/>
          <w:bCs/>
          <w:sz w:val="24"/>
          <w:szCs w:val="24"/>
        </w:rPr>
        <w:t>2</w:t>
      </w:r>
      <w:r w:rsidR="0060725F">
        <w:rPr>
          <w:rFonts w:ascii="Arial" w:hAnsi="Arial" w:cs="Arial"/>
          <w:b/>
          <w:bCs/>
          <w:sz w:val="24"/>
          <w:szCs w:val="24"/>
        </w:rPr>
        <w:t>5</w:t>
      </w:r>
      <w:r w:rsidR="0060725F" w:rsidRPr="00EB1904">
        <w:rPr>
          <w:rFonts w:ascii="Arial" w:hAnsi="Arial" w:cs="Arial"/>
          <w:b/>
          <w:bCs/>
          <w:sz w:val="24"/>
          <w:szCs w:val="24"/>
        </w:rPr>
        <w:t xml:space="preserve"> </w:t>
      </w:r>
      <w:r w:rsidRPr="00EB1904">
        <w:rPr>
          <w:rFonts w:ascii="Arial" w:hAnsi="Arial" w:cs="Arial"/>
          <w:b/>
          <w:bCs/>
          <w:sz w:val="24"/>
          <w:szCs w:val="24"/>
        </w:rPr>
        <w:tab/>
        <w:t>Section 93 (2)</w:t>
      </w:r>
    </w:p>
    <w:p w14:paraId="52FCAB5A" w14:textId="77777777" w:rsidR="00467910" w:rsidRDefault="00467910" w:rsidP="00467910">
      <w:pPr>
        <w:contextualSpacing/>
        <w:rPr>
          <w:rFonts w:ascii="Arial" w:hAnsi="Arial" w:cs="Arial"/>
          <w:b/>
          <w:bCs/>
          <w:sz w:val="24"/>
          <w:szCs w:val="24"/>
        </w:rPr>
      </w:pPr>
    </w:p>
    <w:p w14:paraId="42468831" w14:textId="3C2578AE" w:rsidR="00467910" w:rsidRDefault="00467910" w:rsidP="00467910">
      <w:pPr>
        <w:contextualSpacing/>
        <w:rPr>
          <w:rFonts w:ascii="Arial" w:hAnsi="Arial" w:cs="Arial"/>
          <w:sz w:val="24"/>
          <w:szCs w:val="24"/>
        </w:rPr>
      </w:pPr>
      <w:r>
        <w:rPr>
          <w:rFonts w:ascii="Arial" w:hAnsi="Arial" w:cs="Arial"/>
          <w:sz w:val="24"/>
          <w:szCs w:val="24"/>
        </w:rPr>
        <w:t xml:space="preserve">These clauses substitute references of dutiable value or value of landholdings to unencumbered value of landholdings. </w:t>
      </w:r>
    </w:p>
    <w:p w14:paraId="04937A6A" w14:textId="77777777" w:rsidR="00467910" w:rsidRPr="00EB1904" w:rsidRDefault="00467910" w:rsidP="00467910">
      <w:pPr>
        <w:contextualSpacing/>
        <w:rPr>
          <w:rFonts w:ascii="Arial" w:hAnsi="Arial" w:cs="Arial"/>
          <w:sz w:val="24"/>
          <w:szCs w:val="24"/>
        </w:rPr>
      </w:pPr>
    </w:p>
    <w:p w14:paraId="0EACF672" w14:textId="16CD4C53" w:rsidR="001D4D7E" w:rsidRPr="00DC4344" w:rsidRDefault="00A22672" w:rsidP="00A22672">
      <w:pPr>
        <w:rPr>
          <w:rFonts w:ascii="Arial" w:hAnsi="Arial" w:cs="Arial"/>
          <w:b/>
          <w:bCs/>
          <w:sz w:val="24"/>
          <w:szCs w:val="24"/>
        </w:rPr>
      </w:pPr>
      <w:r w:rsidRPr="00DC4344">
        <w:rPr>
          <w:rFonts w:ascii="Arial" w:hAnsi="Arial" w:cs="Arial"/>
          <w:b/>
          <w:bCs/>
          <w:sz w:val="24"/>
          <w:szCs w:val="24"/>
        </w:rPr>
        <w:t xml:space="preserve">Clause </w:t>
      </w:r>
      <w:r w:rsidR="0060725F" w:rsidRPr="00DC4344">
        <w:rPr>
          <w:rFonts w:ascii="Arial" w:hAnsi="Arial" w:cs="Arial"/>
          <w:b/>
          <w:bCs/>
          <w:sz w:val="24"/>
          <w:szCs w:val="24"/>
        </w:rPr>
        <w:t>2</w:t>
      </w:r>
      <w:r w:rsidR="0060725F">
        <w:rPr>
          <w:rFonts w:ascii="Arial" w:hAnsi="Arial" w:cs="Arial"/>
          <w:b/>
          <w:bCs/>
          <w:sz w:val="24"/>
          <w:szCs w:val="24"/>
        </w:rPr>
        <w:t>6</w:t>
      </w:r>
      <w:r w:rsidRPr="00DC4344">
        <w:rPr>
          <w:rFonts w:ascii="Arial" w:hAnsi="Arial" w:cs="Arial"/>
          <w:b/>
          <w:bCs/>
          <w:sz w:val="24"/>
          <w:szCs w:val="24"/>
        </w:rPr>
        <w:tab/>
        <w:t xml:space="preserve">Section 94 </w:t>
      </w:r>
    </w:p>
    <w:p w14:paraId="5C2CE196" w14:textId="046FC725" w:rsidR="002E7C8B" w:rsidRPr="00DC4344" w:rsidRDefault="00A22672" w:rsidP="00323E5C">
      <w:pPr>
        <w:rPr>
          <w:rFonts w:ascii="Arial" w:hAnsi="Arial" w:cs="Arial"/>
          <w:sz w:val="24"/>
          <w:szCs w:val="24"/>
        </w:rPr>
      </w:pPr>
      <w:r w:rsidRPr="00DC4344">
        <w:rPr>
          <w:rFonts w:ascii="Arial" w:hAnsi="Arial" w:cs="Arial"/>
          <w:sz w:val="24"/>
          <w:szCs w:val="24"/>
        </w:rPr>
        <w:t>This cl</w:t>
      </w:r>
      <w:r w:rsidR="001D4D7E" w:rsidRPr="00DC4344">
        <w:rPr>
          <w:rFonts w:ascii="Arial" w:hAnsi="Arial" w:cs="Arial"/>
          <w:sz w:val="24"/>
          <w:szCs w:val="24"/>
        </w:rPr>
        <w:t xml:space="preserve">ause amends section 94 to </w:t>
      </w:r>
      <w:r w:rsidR="001D4D7E" w:rsidRPr="00ED4710">
        <w:rPr>
          <w:rFonts w:ascii="Arial" w:hAnsi="Arial" w:cs="Arial"/>
          <w:sz w:val="24"/>
          <w:szCs w:val="24"/>
        </w:rPr>
        <w:t>reflect</w:t>
      </w:r>
      <w:r w:rsidR="002E7C8B" w:rsidRPr="00DC4344">
        <w:rPr>
          <w:rFonts w:ascii="Arial" w:hAnsi="Arial" w:cs="Arial"/>
          <w:sz w:val="24"/>
          <w:szCs w:val="24"/>
        </w:rPr>
        <w:t xml:space="preserve"> current drafting practice to step out the requirements for when the </w:t>
      </w:r>
      <w:r w:rsidR="00F14517">
        <w:rPr>
          <w:rFonts w:ascii="Arial" w:hAnsi="Arial" w:cs="Arial"/>
          <w:sz w:val="24"/>
          <w:szCs w:val="24"/>
        </w:rPr>
        <w:t>Commissioner</w:t>
      </w:r>
      <w:r w:rsidR="002E7C8B" w:rsidRPr="00DC4344">
        <w:rPr>
          <w:rFonts w:ascii="Arial" w:hAnsi="Arial" w:cs="Arial"/>
          <w:sz w:val="24"/>
          <w:szCs w:val="24"/>
        </w:rPr>
        <w:t xml:space="preserve"> must assess or reassess landholder duty payable</w:t>
      </w:r>
      <w:r w:rsidR="00323E5C">
        <w:rPr>
          <w:rFonts w:ascii="Arial" w:hAnsi="Arial" w:cs="Arial"/>
          <w:sz w:val="24"/>
          <w:szCs w:val="24"/>
        </w:rPr>
        <w:t xml:space="preserve"> </w:t>
      </w:r>
      <w:r w:rsidR="009C07E3">
        <w:rPr>
          <w:rFonts w:ascii="Arial" w:hAnsi="Arial" w:cs="Arial"/>
          <w:sz w:val="24"/>
          <w:szCs w:val="24"/>
        </w:rPr>
        <w:t xml:space="preserve">as </w:t>
      </w:r>
      <w:r w:rsidR="00323E5C">
        <w:rPr>
          <w:rFonts w:ascii="Arial" w:hAnsi="Arial" w:cs="Arial"/>
          <w:sz w:val="24"/>
          <w:szCs w:val="24"/>
        </w:rPr>
        <w:t>if the landholder no longer owned land included in the assessment for duty</w:t>
      </w:r>
      <w:r w:rsidR="009869A7">
        <w:rPr>
          <w:rFonts w:ascii="Arial" w:hAnsi="Arial" w:cs="Arial"/>
          <w:sz w:val="24"/>
          <w:szCs w:val="24"/>
        </w:rPr>
        <w:t xml:space="preserve">. </w:t>
      </w:r>
    </w:p>
    <w:p w14:paraId="109D37D7" w14:textId="7F9ED456" w:rsidR="00D80E86" w:rsidRPr="00DC4344" w:rsidRDefault="002E7C8B" w:rsidP="00D3034B">
      <w:pPr>
        <w:rPr>
          <w:rFonts w:ascii="Arial" w:hAnsi="Arial" w:cs="Arial"/>
          <w:color w:val="FF0000"/>
          <w:sz w:val="24"/>
          <w:szCs w:val="24"/>
        </w:rPr>
      </w:pPr>
      <w:r w:rsidRPr="00DC4344">
        <w:rPr>
          <w:rFonts w:ascii="Arial" w:hAnsi="Arial" w:cs="Arial"/>
          <w:sz w:val="24"/>
          <w:szCs w:val="24"/>
        </w:rPr>
        <w:t>Consequential amendments are made to sectio</w:t>
      </w:r>
      <w:r w:rsidRPr="00323E5C">
        <w:rPr>
          <w:rFonts w:ascii="Arial" w:hAnsi="Arial" w:cs="Arial"/>
          <w:sz w:val="24"/>
          <w:szCs w:val="24"/>
        </w:rPr>
        <w:t xml:space="preserve">n </w:t>
      </w:r>
      <w:r w:rsidR="00331B80" w:rsidRPr="00323E5C">
        <w:rPr>
          <w:rFonts w:ascii="Arial" w:hAnsi="Arial" w:cs="Arial"/>
          <w:sz w:val="24"/>
          <w:szCs w:val="24"/>
        </w:rPr>
        <w:t>94</w:t>
      </w:r>
      <w:r w:rsidR="00331B80" w:rsidRPr="00331B80">
        <w:rPr>
          <w:rFonts w:ascii="Arial" w:hAnsi="Arial" w:cs="Arial"/>
          <w:sz w:val="24"/>
          <w:szCs w:val="24"/>
        </w:rPr>
        <w:t xml:space="preserve"> </w:t>
      </w:r>
      <w:r w:rsidRPr="00331B80">
        <w:rPr>
          <w:rFonts w:ascii="Arial" w:hAnsi="Arial" w:cs="Arial"/>
          <w:sz w:val="24"/>
          <w:szCs w:val="24"/>
        </w:rPr>
        <w:t>(3) to</w:t>
      </w:r>
      <w:r w:rsidRPr="00DC4344">
        <w:rPr>
          <w:rFonts w:ascii="Arial" w:hAnsi="Arial" w:cs="Arial"/>
          <w:sz w:val="24"/>
          <w:szCs w:val="24"/>
        </w:rPr>
        <w:t xml:space="preserve"> align with the amendments to linked body provisions under section 81. </w:t>
      </w:r>
    </w:p>
    <w:p w14:paraId="5F4552C7" w14:textId="1B3895B4" w:rsidR="00B83E45" w:rsidRDefault="004C2FD4" w:rsidP="00ED4710">
      <w:pPr>
        <w:spacing w:after="0"/>
        <w:rPr>
          <w:rFonts w:ascii="Arial" w:hAnsi="Arial" w:cs="Arial"/>
          <w:b/>
          <w:bCs/>
          <w:sz w:val="24"/>
          <w:szCs w:val="24"/>
        </w:rPr>
      </w:pPr>
      <w:r w:rsidRPr="00DC4344">
        <w:rPr>
          <w:rFonts w:ascii="Arial" w:hAnsi="Arial" w:cs="Arial"/>
          <w:b/>
          <w:bCs/>
          <w:sz w:val="24"/>
          <w:szCs w:val="24"/>
        </w:rPr>
        <w:t xml:space="preserve">Clause </w:t>
      </w:r>
      <w:r w:rsidR="0060725F">
        <w:rPr>
          <w:rFonts w:ascii="Arial" w:hAnsi="Arial" w:cs="Arial"/>
          <w:b/>
          <w:bCs/>
          <w:sz w:val="24"/>
          <w:szCs w:val="24"/>
        </w:rPr>
        <w:t>30</w:t>
      </w:r>
      <w:r w:rsidR="0060725F" w:rsidRPr="00DC4344">
        <w:rPr>
          <w:rFonts w:ascii="Arial" w:hAnsi="Arial" w:cs="Arial"/>
          <w:b/>
          <w:bCs/>
          <w:sz w:val="24"/>
          <w:szCs w:val="24"/>
        </w:rPr>
        <w:t xml:space="preserve"> </w:t>
      </w:r>
      <w:r w:rsidRPr="00DC4344">
        <w:rPr>
          <w:rFonts w:ascii="Arial" w:hAnsi="Arial" w:cs="Arial"/>
          <w:b/>
          <w:bCs/>
          <w:sz w:val="24"/>
          <w:szCs w:val="24"/>
        </w:rPr>
        <w:tab/>
      </w:r>
      <w:r w:rsidR="00B83E45">
        <w:rPr>
          <w:rFonts w:ascii="Arial" w:hAnsi="Arial" w:cs="Arial"/>
          <w:b/>
          <w:bCs/>
          <w:sz w:val="24"/>
          <w:szCs w:val="24"/>
        </w:rPr>
        <w:t xml:space="preserve">When does a liability for duty arise? </w:t>
      </w:r>
    </w:p>
    <w:p w14:paraId="133EA32F" w14:textId="56358976" w:rsidR="00ED4710" w:rsidRDefault="00B83E45" w:rsidP="00B83E45">
      <w:pPr>
        <w:spacing w:after="0"/>
        <w:ind w:firstLine="720"/>
        <w:rPr>
          <w:rFonts w:ascii="Arial" w:hAnsi="Arial" w:cs="Arial"/>
          <w:b/>
          <w:bCs/>
          <w:i/>
          <w:iCs/>
          <w:sz w:val="24"/>
          <w:szCs w:val="24"/>
        </w:rPr>
      </w:pPr>
      <w:r>
        <w:rPr>
          <w:rFonts w:ascii="Arial" w:hAnsi="Arial" w:cs="Arial"/>
          <w:b/>
          <w:bCs/>
          <w:sz w:val="24"/>
          <w:szCs w:val="24"/>
        </w:rPr>
        <w:t xml:space="preserve">           </w:t>
      </w:r>
      <w:r w:rsidR="004C2FD4" w:rsidRPr="00DC4344">
        <w:rPr>
          <w:rFonts w:ascii="Arial" w:hAnsi="Arial" w:cs="Arial"/>
          <w:b/>
          <w:bCs/>
          <w:sz w:val="24"/>
          <w:szCs w:val="24"/>
        </w:rPr>
        <w:t>Section 103 (2)</w:t>
      </w:r>
      <w:r w:rsidR="004C2FD4" w:rsidRPr="00DC4344">
        <w:rPr>
          <w:rFonts w:ascii="Arial" w:hAnsi="Arial" w:cs="Arial"/>
          <w:b/>
          <w:bCs/>
          <w:sz w:val="24"/>
          <w:szCs w:val="24"/>
        </w:rPr>
        <w:br/>
        <w:t xml:space="preserve">Clause </w:t>
      </w:r>
      <w:r w:rsidR="0060725F" w:rsidRPr="00DC4344">
        <w:rPr>
          <w:rFonts w:ascii="Arial" w:hAnsi="Arial" w:cs="Arial"/>
          <w:b/>
          <w:bCs/>
          <w:sz w:val="24"/>
          <w:szCs w:val="24"/>
        </w:rPr>
        <w:t>3</w:t>
      </w:r>
      <w:r w:rsidR="0060725F">
        <w:rPr>
          <w:rFonts w:ascii="Arial" w:hAnsi="Arial" w:cs="Arial"/>
          <w:b/>
          <w:bCs/>
          <w:sz w:val="24"/>
          <w:szCs w:val="24"/>
        </w:rPr>
        <w:t>7</w:t>
      </w:r>
      <w:r w:rsidR="004C2FD4" w:rsidRPr="00DC4344">
        <w:rPr>
          <w:rFonts w:ascii="Arial" w:hAnsi="Arial" w:cs="Arial"/>
          <w:b/>
          <w:bCs/>
          <w:sz w:val="24"/>
          <w:szCs w:val="24"/>
        </w:rPr>
        <w:tab/>
        <w:t xml:space="preserve">Dictionary, definition of </w:t>
      </w:r>
      <w:r w:rsidR="004C2FD4" w:rsidRPr="00DC4344">
        <w:rPr>
          <w:rFonts w:ascii="Arial" w:hAnsi="Arial" w:cs="Arial"/>
          <w:b/>
          <w:bCs/>
          <w:i/>
          <w:iCs/>
          <w:sz w:val="24"/>
          <w:szCs w:val="24"/>
        </w:rPr>
        <w:t>Australian Stock Exchange</w:t>
      </w:r>
    </w:p>
    <w:p w14:paraId="16E4EA88" w14:textId="5A717E3A" w:rsidR="00ED4710" w:rsidRDefault="004C2FD4" w:rsidP="00F82C65">
      <w:pPr>
        <w:spacing w:after="0"/>
        <w:ind w:left="1440" w:hanging="1440"/>
        <w:rPr>
          <w:rFonts w:ascii="Arial" w:hAnsi="Arial" w:cs="Arial"/>
          <w:b/>
          <w:bCs/>
          <w:sz w:val="24"/>
          <w:szCs w:val="24"/>
        </w:rPr>
      </w:pPr>
      <w:r w:rsidRPr="00A676A6">
        <w:rPr>
          <w:rFonts w:ascii="Arial" w:hAnsi="Arial" w:cs="Arial"/>
          <w:b/>
          <w:bCs/>
          <w:sz w:val="24"/>
          <w:szCs w:val="24"/>
        </w:rPr>
        <w:t xml:space="preserve">Clause </w:t>
      </w:r>
      <w:r w:rsidR="0060725F" w:rsidRPr="00A676A6">
        <w:rPr>
          <w:rFonts w:ascii="Arial" w:hAnsi="Arial" w:cs="Arial"/>
          <w:b/>
          <w:bCs/>
          <w:sz w:val="24"/>
          <w:szCs w:val="24"/>
        </w:rPr>
        <w:t xml:space="preserve">38 </w:t>
      </w:r>
      <w:r w:rsidRPr="00A676A6">
        <w:rPr>
          <w:rFonts w:ascii="Arial" w:hAnsi="Arial" w:cs="Arial"/>
          <w:b/>
          <w:bCs/>
          <w:sz w:val="24"/>
          <w:szCs w:val="24"/>
        </w:rPr>
        <w:tab/>
        <w:t>Dictionary,</w:t>
      </w:r>
      <w:r w:rsidR="00B83E45" w:rsidRPr="00A676A6">
        <w:rPr>
          <w:rFonts w:ascii="Arial" w:hAnsi="Arial" w:cs="Arial"/>
          <w:b/>
          <w:bCs/>
          <w:sz w:val="24"/>
          <w:szCs w:val="24"/>
        </w:rPr>
        <w:t xml:space="preserve"> new definition</w:t>
      </w:r>
      <w:r w:rsidR="00515E9E" w:rsidRPr="00A676A6">
        <w:rPr>
          <w:rFonts w:ascii="Arial" w:hAnsi="Arial" w:cs="Arial"/>
          <w:b/>
          <w:bCs/>
          <w:sz w:val="24"/>
          <w:szCs w:val="24"/>
        </w:rPr>
        <w:t xml:space="preserve"> of </w:t>
      </w:r>
      <w:r w:rsidR="00515E9E" w:rsidRPr="00A676A6">
        <w:rPr>
          <w:rFonts w:ascii="Arial" w:hAnsi="Arial" w:cs="Arial"/>
          <w:b/>
          <w:bCs/>
          <w:i/>
          <w:iCs/>
          <w:sz w:val="24"/>
          <w:szCs w:val="24"/>
        </w:rPr>
        <w:t>Australian Securities Exchange</w:t>
      </w:r>
    </w:p>
    <w:p w14:paraId="2A49BF08" w14:textId="1EB54F7E" w:rsidR="00ED4710" w:rsidRDefault="00525089" w:rsidP="00ED4710">
      <w:pPr>
        <w:spacing w:after="0"/>
        <w:rPr>
          <w:rFonts w:ascii="Arial" w:hAnsi="Arial" w:cs="Arial"/>
          <w:b/>
          <w:bCs/>
          <w:i/>
          <w:iCs/>
          <w:sz w:val="24"/>
          <w:szCs w:val="24"/>
        </w:rPr>
      </w:pPr>
      <w:r w:rsidRPr="00DC4344">
        <w:rPr>
          <w:rFonts w:ascii="Arial" w:hAnsi="Arial" w:cs="Arial"/>
          <w:b/>
          <w:bCs/>
          <w:sz w:val="24"/>
          <w:szCs w:val="24"/>
        </w:rPr>
        <w:t>Clause</w:t>
      </w:r>
      <w:r w:rsidR="00ED4710">
        <w:rPr>
          <w:rFonts w:ascii="Arial" w:hAnsi="Arial" w:cs="Arial"/>
          <w:b/>
          <w:bCs/>
          <w:sz w:val="24"/>
          <w:szCs w:val="24"/>
        </w:rPr>
        <w:t xml:space="preserve"> </w:t>
      </w:r>
      <w:r w:rsidR="0060725F">
        <w:rPr>
          <w:rFonts w:ascii="Arial" w:hAnsi="Arial" w:cs="Arial"/>
          <w:b/>
          <w:bCs/>
          <w:sz w:val="24"/>
          <w:szCs w:val="24"/>
        </w:rPr>
        <w:t>41</w:t>
      </w:r>
      <w:r w:rsidRPr="00DC4344">
        <w:rPr>
          <w:rFonts w:ascii="Arial" w:hAnsi="Arial" w:cs="Arial"/>
          <w:b/>
          <w:bCs/>
          <w:sz w:val="24"/>
          <w:szCs w:val="24"/>
        </w:rPr>
        <w:tab/>
        <w:t xml:space="preserve">Dictionary, new definition of </w:t>
      </w:r>
      <w:r w:rsidRPr="00ED4710">
        <w:rPr>
          <w:rFonts w:ascii="Arial" w:hAnsi="Arial" w:cs="Arial"/>
          <w:b/>
          <w:bCs/>
          <w:i/>
          <w:iCs/>
          <w:sz w:val="24"/>
          <w:szCs w:val="24"/>
        </w:rPr>
        <w:t>listed company</w:t>
      </w:r>
      <w:r w:rsidR="002F2030" w:rsidRPr="00DC4344">
        <w:rPr>
          <w:rFonts w:ascii="Arial" w:hAnsi="Arial" w:cs="Arial"/>
          <w:b/>
          <w:bCs/>
          <w:sz w:val="24"/>
          <w:szCs w:val="24"/>
        </w:rPr>
        <w:br/>
        <w:t xml:space="preserve">Clause </w:t>
      </w:r>
      <w:r w:rsidR="0060725F">
        <w:rPr>
          <w:rFonts w:ascii="Arial" w:hAnsi="Arial" w:cs="Arial"/>
          <w:b/>
          <w:bCs/>
          <w:sz w:val="24"/>
          <w:szCs w:val="24"/>
        </w:rPr>
        <w:t>42</w:t>
      </w:r>
      <w:r w:rsidR="002F2030" w:rsidRPr="00DC4344">
        <w:rPr>
          <w:rFonts w:ascii="Arial" w:hAnsi="Arial" w:cs="Arial"/>
          <w:b/>
          <w:bCs/>
          <w:sz w:val="24"/>
          <w:szCs w:val="24"/>
        </w:rPr>
        <w:tab/>
        <w:t xml:space="preserve">Dictionary, definition of </w:t>
      </w:r>
      <w:r w:rsidR="002F2030" w:rsidRPr="00DC4344">
        <w:rPr>
          <w:rFonts w:ascii="Arial" w:hAnsi="Arial" w:cs="Arial"/>
          <w:b/>
          <w:bCs/>
          <w:i/>
          <w:iCs/>
          <w:sz w:val="24"/>
          <w:szCs w:val="24"/>
        </w:rPr>
        <w:t>listed trust</w:t>
      </w:r>
    </w:p>
    <w:p w14:paraId="3354E60C" w14:textId="3DF54A06" w:rsidR="004C2FD4" w:rsidRPr="00ED4710" w:rsidRDefault="002F2030" w:rsidP="004C2FD4">
      <w:pPr>
        <w:rPr>
          <w:rFonts w:ascii="Arial" w:hAnsi="Arial" w:cs="Arial"/>
          <w:b/>
          <w:bCs/>
          <w:i/>
          <w:iCs/>
          <w:sz w:val="24"/>
          <w:szCs w:val="24"/>
        </w:rPr>
      </w:pPr>
      <w:r w:rsidRPr="00DC4344">
        <w:rPr>
          <w:rFonts w:ascii="Arial" w:hAnsi="Arial" w:cs="Arial"/>
          <w:b/>
          <w:bCs/>
          <w:sz w:val="24"/>
          <w:szCs w:val="24"/>
        </w:rPr>
        <w:t xml:space="preserve">Clause </w:t>
      </w:r>
      <w:r w:rsidR="0060725F" w:rsidRPr="00DC4344">
        <w:rPr>
          <w:rFonts w:ascii="Arial" w:hAnsi="Arial" w:cs="Arial"/>
          <w:b/>
          <w:bCs/>
          <w:sz w:val="24"/>
          <w:szCs w:val="24"/>
        </w:rPr>
        <w:t>4</w:t>
      </w:r>
      <w:r w:rsidR="0060725F">
        <w:rPr>
          <w:rFonts w:ascii="Arial" w:hAnsi="Arial" w:cs="Arial"/>
          <w:b/>
          <w:bCs/>
          <w:sz w:val="24"/>
          <w:szCs w:val="24"/>
        </w:rPr>
        <w:t>3</w:t>
      </w:r>
      <w:r w:rsidRPr="00DC4344">
        <w:rPr>
          <w:rFonts w:ascii="Arial" w:hAnsi="Arial" w:cs="Arial"/>
          <w:b/>
          <w:bCs/>
          <w:sz w:val="24"/>
          <w:szCs w:val="24"/>
        </w:rPr>
        <w:tab/>
        <w:t xml:space="preserve">Dictionary, definition of </w:t>
      </w:r>
      <w:r w:rsidRPr="00DC4344">
        <w:rPr>
          <w:rFonts w:ascii="Arial" w:hAnsi="Arial" w:cs="Arial"/>
          <w:b/>
          <w:bCs/>
          <w:i/>
          <w:iCs/>
          <w:sz w:val="24"/>
          <w:szCs w:val="24"/>
        </w:rPr>
        <w:t>private company</w:t>
      </w:r>
    </w:p>
    <w:p w14:paraId="07C6E660" w14:textId="11C4230C" w:rsidR="002631F3" w:rsidRPr="00DC4344" w:rsidRDefault="002631F3" w:rsidP="004C2FD4">
      <w:pPr>
        <w:rPr>
          <w:rFonts w:ascii="Arial" w:hAnsi="Arial" w:cs="Arial"/>
          <w:sz w:val="24"/>
          <w:szCs w:val="24"/>
        </w:rPr>
      </w:pPr>
      <w:r w:rsidRPr="00DC4344">
        <w:rPr>
          <w:rFonts w:ascii="Arial" w:hAnsi="Arial" w:cs="Arial"/>
          <w:sz w:val="24"/>
          <w:szCs w:val="24"/>
        </w:rPr>
        <w:t xml:space="preserve">The ACT does not impose landholder duty in relation to acquisitions acquired in public companies or public unit trust schemes.  </w:t>
      </w:r>
    </w:p>
    <w:p w14:paraId="1022EAA7" w14:textId="7D937037" w:rsidR="002F2030" w:rsidRPr="00DC4344" w:rsidRDefault="002F2030" w:rsidP="004C2FD4">
      <w:pPr>
        <w:rPr>
          <w:rFonts w:ascii="Arial" w:hAnsi="Arial" w:cs="Arial"/>
          <w:sz w:val="24"/>
          <w:szCs w:val="24"/>
        </w:rPr>
      </w:pPr>
      <w:r w:rsidRPr="00DC4344">
        <w:rPr>
          <w:rFonts w:ascii="Arial" w:hAnsi="Arial" w:cs="Arial"/>
          <w:sz w:val="24"/>
          <w:szCs w:val="24"/>
        </w:rPr>
        <w:t>Th</w:t>
      </w:r>
      <w:r w:rsidR="00F95EB6" w:rsidRPr="00DC4344">
        <w:rPr>
          <w:rFonts w:ascii="Arial" w:hAnsi="Arial" w:cs="Arial"/>
          <w:sz w:val="24"/>
          <w:szCs w:val="24"/>
        </w:rPr>
        <w:t>ese</w:t>
      </w:r>
      <w:r w:rsidRPr="00DC4344">
        <w:rPr>
          <w:rFonts w:ascii="Arial" w:hAnsi="Arial" w:cs="Arial"/>
          <w:sz w:val="24"/>
          <w:szCs w:val="24"/>
        </w:rPr>
        <w:t xml:space="preserve"> clause</w:t>
      </w:r>
      <w:r w:rsidR="00F95EB6" w:rsidRPr="00DC4344">
        <w:rPr>
          <w:rFonts w:ascii="Arial" w:hAnsi="Arial" w:cs="Arial"/>
          <w:sz w:val="24"/>
          <w:szCs w:val="24"/>
        </w:rPr>
        <w:t>s</w:t>
      </w:r>
      <w:r w:rsidRPr="00DC4344">
        <w:rPr>
          <w:rFonts w:ascii="Arial" w:hAnsi="Arial" w:cs="Arial"/>
          <w:sz w:val="24"/>
          <w:szCs w:val="24"/>
        </w:rPr>
        <w:t xml:space="preserve"> amend the drafting of s</w:t>
      </w:r>
      <w:r w:rsidR="004C2FD4" w:rsidRPr="00DC4344">
        <w:rPr>
          <w:rFonts w:ascii="Arial" w:hAnsi="Arial" w:cs="Arial"/>
          <w:sz w:val="24"/>
          <w:szCs w:val="24"/>
        </w:rPr>
        <w:t>ection 103 (2) a</w:t>
      </w:r>
      <w:r w:rsidRPr="00DC4344">
        <w:rPr>
          <w:rFonts w:ascii="Arial" w:hAnsi="Arial" w:cs="Arial"/>
          <w:sz w:val="24"/>
          <w:szCs w:val="24"/>
        </w:rPr>
        <w:t xml:space="preserve">nd the Dictionary </w:t>
      </w:r>
      <w:r w:rsidR="004C2FD4" w:rsidRPr="00DC4344">
        <w:rPr>
          <w:rFonts w:ascii="Arial" w:hAnsi="Arial" w:cs="Arial"/>
          <w:sz w:val="24"/>
          <w:szCs w:val="24"/>
        </w:rPr>
        <w:t xml:space="preserve">of the Duties Act </w:t>
      </w:r>
      <w:r w:rsidRPr="00DC4344">
        <w:rPr>
          <w:rFonts w:ascii="Arial" w:hAnsi="Arial" w:cs="Arial"/>
          <w:sz w:val="24"/>
          <w:szCs w:val="24"/>
        </w:rPr>
        <w:t xml:space="preserve">to </w:t>
      </w:r>
      <w:r w:rsidR="00DE5C36">
        <w:rPr>
          <w:rFonts w:ascii="Arial" w:hAnsi="Arial" w:cs="Arial"/>
          <w:sz w:val="24"/>
          <w:szCs w:val="24"/>
        </w:rPr>
        <w:t>simplify the definition of a</w:t>
      </w:r>
      <w:r w:rsidRPr="00DC4344">
        <w:rPr>
          <w:rFonts w:ascii="Arial" w:hAnsi="Arial" w:cs="Arial"/>
          <w:sz w:val="24"/>
          <w:szCs w:val="24"/>
        </w:rPr>
        <w:t xml:space="preserve"> ‘private company’</w:t>
      </w:r>
      <w:r w:rsidR="00DE5C36">
        <w:rPr>
          <w:rFonts w:ascii="Arial" w:hAnsi="Arial" w:cs="Arial"/>
          <w:sz w:val="24"/>
          <w:szCs w:val="24"/>
        </w:rPr>
        <w:t xml:space="preserve"> </w:t>
      </w:r>
      <w:r w:rsidR="00AA3E8C">
        <w:rPr>
          <w:rFonts w:ascii="Arial" w:hAnsi="Arial" w:cs="Arial"/>
          <w:sz w:val="24"/>
          <w:szCs w:val="24"/>
        </w:rPr>
        <w:t xml:space="preserve">to be a company that is not a listed company. </w:t>
      </w:r>
    </w:p>
    <w:p w14:paraId="00D3AC36" w14:textId="1524A7A0" w:rsidR="004C2FD4" w:rsidRDefault="002679C0" w:rsidP="00CA7596">
      <w:pPr>
        <w:rPr>
          <w:rFonts w:ascii="Arial" w:hAnsi="Arial" w:cs="Arial"/>
          <w:sz w:val="24"/>
          <w:szCs w:val="24"/>
        </w:rPr>
      </w:pPr>
      <w:r>
        <w:rPr>
          <w:rFonts w:ascii="Arial" w:hAnsi="Arial" w:cs="Arial"/>
          <w:sz w:val="24"/>
          <w:szCs w:val="24"/>
        </w:rPr>
        <w:t xml:space="preserve">Clauses 41 and 42 extend the definitions of listed companies and listed trusts to include those quoted on </w:t>
      </w:r>
      <w:r w:rsidR="002F2030" w:rsidRPr="00DC4344">
        <w:rPr>
          <w:rFonts w:ascii="Arial" w:hAnsi="Arial" w:cs="Arial"/>
          <w:sz w:val="24"/>
          <w:szCs w:val="24"/>
        </w:rPr>
        <w:t xml:space="preserve">specific </w:t>
      </w:r>
      <w:r w:rsidR="004C2FD4" w:rsidRPr="00DC4344">
        <w:rPr>
          <w:rFonts w:ascii="Arial" w:hAnsi="Arial" w:cs="Arial"/>
          <w:sz w:val="24"/>
          <w:szCs w:val="24"/>
        </w:rPr>
        <w:t>stock exchanges</w:t>
      </w:r>
      <w:r>
        <w:rPr>
          <w:rFonts w:ascii="Arial" w:hAnsi="Arial" w:cs="Arial"/>
          <w:sz w:val="24"/>
          <w:szCs w:val="24"/>
        </w:rPr>
        <w:t xml:space="preserve"> who are not members of the World Federation of Exchanges. The amendment replicates recent amendments </w:t>
      </w:r>
      <w:r w:rsidR="0008769E">
        <w:rPr>
          <w:rFonts w:ascii="Arial" w:hAnsi="Arial" w:cs="Arial"/>
          <w:sz w:val="24"/>
          <w:szCs w:val="24"/>
        </w:rPr>
        <w:t xml:space="preserve">to the </w:t>
      </w:r>
      <w:r w:rsidR="0008769E">
        <w:rPr>
          <w:rFonts w:ascii="Arial" w:hAnsi="Arial" w:cs="Arial"/>
          <w:i/>
          <w:iCs/>
          <w:sz w:val="24"/>
          <w:szCs w:val="24"/>
        </w:rPr>
        <w:t xml:space="preserve">Duties Act 1997 </w:t>
      </w:r>
      <w:r w:rsidR="0008769E">
        <w:rPr>
          <w:rFonts w:ascii="Arial" w:hAnsi="Arial" w:cs="Arial"/>
          <w:sz w:val="24"/>
          <w:szCs w:val="24"/>
        </w:rPr>
        <w:t xml:space="preserve">(NSW). </w:t>
      </w:r>
    </w:p>
    <w:p w14:paraId="28DF7C0A" w14:textId="77777777" w:rsidR="00F55C20" w:rsidRDefault="00F55C20">
      <w:pPr>
        <w:spacing w:after="0" w:line="240" w:lineRule="auto"/>
        <w:rPr>
          <w:rFonts w:ascii="Arial" w:hAnsi="Arial" w:cs="Arial"/>
          <w:b/>
          <w:bCs/>
          <w:sz w:val="24"/>
          <w:szCs w:val="24"/>
        </w:rPr>
      </w:pPr>
      <w:r>
        <w:rPr>
          <w:rFonts w:ascii="Arial" w:hAnsi="Arial" w:cs="Arial"/>
          <w:b/>
          <w:bCs/>
          <w:sz w:val="24"/>
          <w:szCs w:val="24"/>
        </w:rPr>
        <w:br w:type="page"/>
      </w:r>
    </w:p>
    <w:p w14:paraId="2165AC7B" w14:textId="7E4E9CBA" w:rsidR="00525089" w:rsidRPr="00DC4344" w:rsidRDefault="00525089" w:rsidP="00525089">
      <w:pPr>
        <w:tabs>
          <w:tab w:val="left" w:pos="425"/>
        </w:tabs>
        <w:spacing w:before="240"/>
        <w:ind w:left="1440" w:hanging="1440"/>
        <w:rPr>
          <w:rFonts w:ascii="Arial" w:hAnsi="Arial" w:cs="Arial"/>
          <w:sz w:val="24"/>
          <w:szCs w:val="24"/>
        </w:rPr>
      </w:pPr>
      <w:r w:rsidRPr="00DC4344">
        <w:rPr>
          <w:rFonts w:ascii="Arial" w:hAnsi="Arial" w:cs="Arial"/>
          <w:b/>
          <w:bCs/>
          <w:sz w:val="24"/>
          <w:szCs w:val="24"/>
        </w:rPr>
        <w:lastRenderedPageBreak/>
        <w:t>Clause 3</w:t>
      </w:r>
      <w:r w:rsidR="00DB08B3">
        <w:rPr>
          <w:rFonts w:ascii="Arial" w:hAnsi="Arial" w:cs="Arial"/>
          <w:b/>
          <w:bCs/>
          <w:sz w:val="24"/>
          <w:szCs w:val="24"/>
        </w:rPr>
        <w:t>5</w:t>
      </w:r>
      <w:r w:rsidRPr="00DC4344">
        <w:rPr>
          <w:rFonts w:ascii="Arial" w:hAnsi="Arial" w:cs="Arial"/>
          <w:b/>
          <w:bCs/>
          <w:sz w:val="24"/>
          <w:szCs w:val="24"/>
        </w:rPr>
        <w:tab/>
        <w:t>Objections</w:t>
      </w:r>
      <w:r w:rsidRPr="00DC4344">
        <w:rPr>
          <w:rFonts w:ascii="Arial" w:hAnsi="Arial" w:cs="Arial"/>
          <w:b/>
          <w:bCs/>
          <w:sz w:val="24"/>
          <w:szCs w:val="24"/>
        </w:rPr>
        <w:br/>
        <w:t>Section 252 (f)</w:t>
      </w:r>
    </w:p>
    <w:p w14:paraId="0F57E08C" w14:textId="63791E74" w:rsidR="00BD66E5" w:rsidRDefault="00525089" w:rsidP="00ED4710">
      <w:pPr>
        <w:tabs>
          <w:tab w:val="left" w:pos="425"/>
        </w:tabs>
        <w:rPr>
          <w:rFonts w:ascii="Arial" w:hAnsi="Arial" w:cs="Arial"/>
          <w:sz w:val="24"/>
          <w:szCs w:val="24"/>
        </w:rPr>
      </w:pPr>
      <w:r w:rsidRPr="00DC4344">
        <w:rPr>
          <w:rFonts w:ascii="Arial" w:hAnsi="Arial" w:cs="Arial"/>
          <w:sz w:val="24"/>
          <w:szCs w:val="24"/>
        </w:rPr>
        <w:t xml:space="preserve">This clause is a consequential amendment to the redrafting of section 90 </w:t>
      </w:r>
      <w:r w:rsidR="00D6447D" w:rsidRPr="00DC4344">
        <w:rPr>
          <w:rFonts w:ascii="Arial" w:hAnsi="Arial" w:cs="Arial"/>
          <w:sz w:val="24"/>
          <w:szCs w:val="24"/>
        </w:rPr>
        <w:t xml:space="preserve">of the Duties Act </w:t>
      </w:r>
      <w:r w:rsidRPr="00DC4344">
        <w:rPr>
          <w:rFonts w:ascii="Arial" w:hAnsi="Arial" w:cs="Arial"/>
          <w:sz w:val="24"/>
          <w:szCs w:val="24"/>
        </w:rPr>
        <w:t xml:space="preserve">to </w:t>
      </w:r>
      <w:r w:rsidR="00D6447D" w:rsidRPr="00DC4344">
        <w:rPr>
          <w:rFonts w:ascii="Arial" w:hAnsi="Arial" w:cs="Arial"/>
          <w:sz w:val="24"/>
          <w:szCs w:val="24"/>
        </w:rPr>
        <w:t xml:space="preserve">sections 90 to 90C. This will </w:t>
      </w:r>
      <w:r w:rsidRPr="00DC4344">
        <w:rPr>
          <w:rFonts w:ascii="Arial" w:hAnsi="Arial" w:cs="Arial"/>
          <w:sz w:val="24"/>
          <w:szCs w:val="24"/>
        </w:rPr>
        <w:t>ensure that object</w:t>
      </w:r>
      <w:r w:rsidR="00D6447D" w:rsidRPr="00DC4344">
        <w:rPr>
          <w:rFonts w:ascii="Arial" w:hAnsi="Arial" w:cs="Arial"/>
          <w:sz w:val="24"/>
          <w:szCs w:val="24"/>
        </w:rPr>
        <w:t xml:space="preserve">ion rights under the </w:t>
      </w:r>
      <w:r w:rsidR="00D6447D" w:rsidRPr="009C07E3">
        <w:rPr>
          <w:rFonts w:ascii="Arial" w:hAnsi="Arial" w:cs="Arial"/>
          <w:sz w:val="24"/>
          <w:szCs w:val="24"/>
        </w:rPr>
        <w:t>Taxation Administration Act</w:t>
      </w:r>
      <w:r w:rsidR="00D6447D" w:rsidRPr="007C1673">
        <w:rPr>
          <w:rFonts w:ascii="Arial" w:hAnsi="Arial" w:cs="Arial"/>
          <w:i/>
          <w:iCs/>
          <w:sz w:val="24"/>
          <w:szCs w:val="24"/>
        </w:rPr>
        <w:t xml:space="preserve"> </w:t>
      </w:r>
      <w:r w:rsidR="00D6447D" w:rsidRPr="00DC4344">
        <w:rPr>
          <w:rFonts w:ascii="Arial" w:hAnsi="Arial" w:cs="Arial"/>
          <w:sz w:val="24"/>
          <w:szCs w:val="24"/>
        </w:rPr>
        <w:t xml:space="preserve">are maintained in determining </w:t>
      </w:r>
      <w:r w:rsidR="00BD66E5">
        <w:rPr>
          <w:rFonts w:ascii="Arial" w:hAnsi="Arial" w:cs="Arial"/>
          <w:sz w:val="24"/>
          <w:szCs w:val="24"/>
        </w:rPr>
        <w:t xml:space="preserve">whether duty should be imposed on the aggregated interests of an associated person under the new </w:t>
      </w:r>
      <w:r w:rsidR="003D1730">
        <w:rPr>
          <w:rFonts w:ascii="Arial" w:hAnsi="Arial" w:cs="Arial"/>
          <w:sz w:val="24"/>
          <w:szCs w:val="24"/>
        </w:rPr>
        <w:t>section </w:t>
      </w:r>
      <w:r w:rsidR="00BD66E5">
        <w:rPr>
          <w:rFonts w:ascii="Arial" w:hAnsi="Arial" w:cs="Arial"/>
          <w:sz w:val="24"/>
          <w:szCs w:val="24"/>
        </w:rPr>
        <w:t xml:space="preserve">90A. </w:t>
      </w:r>
    </w:p>
    <w:p w14:paraId="6CDEA31F" w14:textId="0C492939" w:rsidR="00CA7596" w:rsidRPr="00DC4344" w:rsidRDefault="00CA7596">
      <w:pPr>
        <w:spacing w:after="0" w:line="240" w:lineRule="auto"/>
        <w:rPr>
          <w:rFonts w:ascii="Arial" w:hAnsi="Arial" w:cs="Arial"/>
          <w:b/>
          <w:bCs/>
          <w:color w:val="000000"/>
          <w:sz w:val="24"/>
          <w:szCs w:val="24"/>
          <w:lang w:eastAsia="en-AU"/>
        </w:rPr>
      </w:pPr>
    </w:p>
    <w:p w14:paraId="63A2A7C0" w14:textId="65789D9A" w:rsidR="00F55C20" w:rsidRDefault="00F55C20">
      <w:pPr>
        <w:spacing w:after="0" w:line="240" w:lineRule="auto"/>
        <w:rPr>
          <w:rFonts w:ascii="Arial" w:hAnsi="Arial" w:cs="Arial"/>
          <w:b/>
          <w:bCs/>
          <w:color w:val="000000"/>
          <w:sz w:val="24"/>
          <w:szCs w:val="24"/>
          <w:lang w:eastAsia="en-AU"/>
        </w:rPr>
      </w:pPr>
    </w:p>
    <w:p w14:paraId="712CDA16" w14:textId="5CFCECF5" w:rsidR="00CA7596" w:rsidRPr="00DC4344" w:rsidRDefault="00CA7596" w:rsidP="00CA7596">
      <w:pPr>
        <w:pStyle w:val="NormalWeb"/>
        <w:shd w:val="clear" w:color="auto" w:fill="FFFFFF"/>
        <w:spacing w:before="0" w:beforeAutospacing="0" w:after="0" w:afterAutospacing="0"/>
        <w:jc w:val="both"/>
        <w:rPr>
          <w:rFonts w:ascii="Arial" w:hAnsi="Arial" w:cs="Arial"/>
          <w:bCs/>
          <w:color w:val="000000"/>
        </w:rPr>
      </w:pPr>
      <w:r w:rsidRPr="00DC4344">
        <w:rPr>
          <w:rFonts w:ascii="Arial" w:hAnsi="Arial" w:cs="Arial"/>
          <w:b/>
          <w:bCs/>
          <w:color w:val="000000"/>
        </w:rPr>
        <w:t>Part 3 </w:t>
      </w:r>
      <w:r w:rsidRPr="00DC4344">
        <w:rPr>
          <w:rFonts w:ascii="Arial" w:hAnsi="Arial" w:cs="Arial"/>
          <w:b/>
          <w:bCs/>
          <w:color w:val="000000"/>
        </w:rPr>
        <w:tab/>
      </w:r>
      <w:r w:rsidRPr="00DC4344">
        <w:rPr>
          <w:rFonts w:ascii="Arial" w:hAnsi="Arial" w:cs="Arial"/>
          <w:b/>
          <w:bCs/>
          <w:color w:val="000000"/>
        </w:rPr>
        <w:tab/>
        <w:t>Land Tax Act 2004</w:t>
      </w:r>
    </w:p>
    <w:p w14:paraId="60B75F79" w14:textId="3C80C9CF" w:rsidR="00CA7596" w:rsidRPr="00DC4344" w:rsidRDefault="00CA7596" w:rsidP="00CA7596">
      <w:pPr>
        <w:pStyle w:val="Heading3"/>
        <w:shd w:val="clear" w:color="auto" w:fill="FFFFFF"/>
        <w:spacing w:after="0"/>
        <w:ind w:left="1440" w:hanging="1440"/>
        <w:rPr>
          <w:rFonts w:cs="Arial"/>
          <w:color w:val="000000"/>
        </w:rPr>
      </w:pPr>
      <w:r w:rsidRPr="00957BED">
        <w:rPr>
          <w:rFonts w:cs="Arial"/>
          <w:color w:val="000000"/>
        </w:rPr>
        <w:t>Clause 4</w:t>
      </w:r>
      <w:r w:rsidR="00DB08B3">
        <w:rPr>
          <w:rFonts w:cs="Arial"/>
          <w:color w:val="000000"/>
        </w:rPr>
        <w:t>6</w:t>
      </w:r>
      <w:r w:rsidRPr="00DC4344">
        <w:rPr>
          <w:rFonts w:cs="Arial"/>
          <w:color w:val="000000"/>
        </w:rPr>
        <w:tab/>
        <w:t xml:space="preserve">Land partly owned by corporation or trustee </w:t>
      </w:r>
      <w:r w:rsidRPr="00DC4344">
        <w:rPr>
          <w:rFonts w:cs="Arial"/>
          <w:color w:val="000000"/>
        </w:rPr>
        <w:br/>
        <w:t xml:space="preserve">Sections 16 (1) (b) (i) </w:t>
      </w:r>
    </w:p>
    <w:p w14:paraId="59C11917" w14:textId="780F3F12" w:rsidR="00CA7596" w:rsidRPr="00DC4344" w:rsidRDefault="00CA7596" w:rsidP="00ED4710">
      <w:pPr>
        <w:pStyle w:val="Heading3"/>
        <w:shd w:val="clear" w:color="auto" w:fill="FFFFFF"/>
        <w:spacing w:before="0" w:after="0"/>
        <w:ind w:left="1440" w:hanging="1440"/>
        <w:rPr>
          <w:rFonts w:cs="Arial"/>
          <w:color w:val="000000"/>
        </w:rPr>
      </w:pPr>
      <w:r w:rsidRPr="00DC4344">
        <w:rPr>
          <w:rFonts w:cs="Arial"/>
          <w:color w:val="000000"/>
        </w:rPr>
        <w:t xml:space="preserve">Clause </w:t>
      </w:r>
      <w:r w:rsidR="00DB08B3" w:rsidRPr="00DC4344">
        <w:rPr>
          <w:rFonts w:cs="Arial"/>
          <w:color w:val="000000"/>
        </w:rPr>
        <w:t>4</w:t>
      </w:r>
      <w:r w:rsidR="00DB08B3">
        <w:rPr>
          <w:rFonts w:cs="Arial"/>
          <w:color w:val="000000"/>
        </w:rPr>
        <w:t>7</w:t>
      </w:r>
      <w:r w:rsidRPr="00DC4344">
        <w:rPr>
          <w:rFonts w:cs="Arial"/>
          <w:color w:val="000000"/>
        </w:rPr>
        <w:tab/>
        <w:t>Section 16 (4)</w:t>
      </w:r>
    </w:p>
    <w:p w14:paraId="6A54CF43" w14:textId="260E4532" w:rsidR="00CA7596" w:rsidRPr="00ED4710" w:rsidRDefault="00CA7596" w:rsidP="00ED4710">
      <w:pPr>
        <w:pStyle w:val="Heading3"/>
        <w:shd w:val="clear" w:color="auto" w:fill="FFFFFF"/>
        <w:spacing w:before="0" w:after="0"/>
        <w:ind w:left="1440" w:hanging="1440"/>
        <w:rPr>
          <w:rFonts w:cs="Arial"/>
          <w:color w:val="000000"/>
        </w:rPr>
      </w:pPr>
      <w:r w:rsidRPr="00ED4710">
        <w:rPr>
          <w:rFonts w:cs="Arial"/>
          <w:color w:val="000000"/>
        </w:rPr>
        <w:t xml:space="preserve">Clause </w:t>
      </w:r>
      <w:r w:rsidR="00DB08B3" w:rsidRPr="00ED4710">
        <w:rPr>
          <w:rFonts w:cs="Arial"/>
          <w:color w:val="000000"/>
        </w:rPr>
        <w:t>4</w:t>
      </w:r>
      <w:r w:rsidR="00DB08B3">
        <w:rPr>
          <w:rFonts w:cs="Arial"/>
          <w:color w:val="000000"/>
        </w:rPr>
        <w:t>8</w:t>
      </w:r>
      <w:r w:rsidRPr="00ED4710">
        <w:rPr>
          <w:rFonts w:cs="Arial"/>
          <w:color w:val="000000"/>
        </w:rPr>
        <w:tab/>
        <w:t>Payment of land tax</w:t>
      </w:r>
      <w:r w:rsidRPr="00ED4710">
        <w:rPr>
          <w:rFonts w:cs="Arial"/>
          <w:color w:val="000000"/>
        </w:rPr>
        <w:br/>
        <w:t>Section 17 (3)</w:t>
      </w:r>
    </w:p>
    <w:p w14:paraId="385D753A" w14:textId="7DAF0723" w:rsidR="00F32F52" w:rsidRPr="00DC4344" w:rsidRDefault="00F32F52" w:rsidP="00ED4710">
      <w:pPr>
        <w:pStyle w:val="Heading3"/>
        <w:shd w:val="clear" w:color="auto" w:fill="FFFFFF"/>
        <w:spacing w:before="0" w:after="0"/>
        <w:ind w:left="1440" w:hanging="1440"/>
        <w:rPr>
          <w:rFonts w:cs="Arial"/>
          <w:color w:val="000000"/>
        </w:rPr>
      </w:pPr>
      <w:r w:rsidRPr="00ED4710">
        <w:rPr>
          <w:rFonts w:cs="Arial"/>
          <w:color w:val="000000"/>
        </w:rPr>
        <w:t xml:space="preserve">Clause </w:t>
      </w:r>
      <w:r w:rsidR="00DB08B3" w:rsidRPr="00ED4710">
        <w:rPr>
          <w:rFonts w:cs="Arial"/>
          <w:color w:val="000000"/>
        </w:rPr>
        <w:t>4</w:t>
      </w:r>
      <w:r w:rsidR="00DB08B3">
        <w:rPr>
          <w:rFonts w:cs="Arial"/>
          <w:color w:val="000000"/>
        </w:rPr>
        <w:t>9</w:t>
      </w:r>
      <w:r w:rsidR="00DB08B3" w:rsidRPr="00ED4710">
        <w:rPr>
          <w:rFonts w:cs="Arial"/>
          <w:color w:val="000000"/>
        </w:rPr>
        <w:t xml:space="preserve"> </w:t>
      </w:r>
      <w:r w:rsidRPr="00ED4710">
        <w:rPr>
          <w:rFonts w:cs="Arial"/>
          <w:color w:val="000000"/>
        </w:rPr>
        <w:tab/>
        <w:t>Imposition of foreign ownership surcharge</w:t>
      </w:r>
      <w:r w:rsidRPr="00ED4710">
        <w:rPr>
          <w:rFonts w:cs="Arial"/>
          <w:color w:val="000000"/>
        </w:rPr>
        <w:br/>
        <w:t>Section 17E (2) (a)</w:t>
      </w:r>
    </w:p>
    <w:p w14:paraId="7F69A236" w14:textId="5235EC6B" w:rsidR="00920314" w:rsidRDefault="00F32F52" w:rsidP="00A676A6">
      <w:pPr>
        <w:pStyle w:val="Heading3"/>
        <w:shd w:val="clear" w:color="auto" w:fill="FFFFFF"/>
        <w:spacing w:before="0" w:after="200" w:line="276" w:lineRule="auto"/>
        <w:ind w:left="1440" w:hanging="1440"/>
        <w:rPr>
          <w:rFonts w:cs="Arial"/>
          <w:color w:val="000000"/>
        </w:rPr>
      </w:pPr>
      <w:r w:rsidRPr="00ED4710">
        <w:rPr>
          <w:rFonts w:cs="Arial"/>
          <w:color w:val="000000"/>
        </w:rPr>
        <w:t xml:space="preserve">Clause </w:t>
      </w:r>
      <w:r w:rsidR="00DB08B3">
        <w:rPr>
          <w:rFonts w:cs="Arial"/>
          <w:color w:val="000000"/>
        </w:rPr>
        <w:t>50</w:t>
      </w:r>
      <w:r w:rsidRPr="00ED4710">
        <w:rPr>
          <w:rFonts w:cs="Arial"/>
          <w:color w:val="000000"/>
        </w:rPr>
        <w:tab/>
        <w:t>Unit subdivisions—land tax</w:t>
      </w:r>
      <w:r w:rsidRPr="00ED4710">
        <w:rPr>
          <w:rFonts w:cs="Arial"/>
          <w:color w:val="000000"/>
        </w:rPr>
        <w:br/>
        <w:t>Section 27 (5) (b) (i)</w:t>
      </w:r>
      <w:r w:rsidR="00920314" w:rsidRPr="00920314">
        <w:rPr>
          <w:rFonts w:cs="Arial"/>
          <w:color w:val="000000"/>
        </w:rPr>
        <w:t xml:space="preserve"> </w:t>
      </w:r>
    </w:p>
    <w:p w14:paraId="459E9549" w14:textId="12752FE4" w:rsidR="00A833F8" w:rsidRDefault="00A833F8">
      <w:pPr>
        <w:rPr>
          <w:rFonts w:ascii="Arial" w:hAnsi="Arial" w:cs="Arial"/>
          <w:sz w:val="24"/>
          <w:szCs w:val="24"/>
        </w:rPr>
      </w:pPr>
      <w:r w:rsidRPr="00ED4710">
        <w:rPr>
          <w:rFonts w:ascii="Arial" w:hAnsi="Arial" w:cs="Arial"/>
          <w:sz w:val="24"/>
          <w:szCs w:val="24"/>
        </w:rPr>
        <w:t xml:space="preserve">These clauses </w:t>
      </w:r>
      <w:r w:rsidRPr="00DC4344">
        <w:rPr>
          <w:rFonts w:ascii="Arial" w:hAnsi="Arial" w:cs="Arial"/>
          <w:sz w:val="24"/>
          <w:szCs w:val="24"/>
        </w:rPr>
        <w:t>amend various sections of the Land Tax Act to</w:t>
      </w:r>
      <w:r w:rsidRPr="00ED4710">
        <w:rPr>
          <w:rFonts w:ascii="Arial" w:hAnsi="Arial" w:cs="Arial"/>
          <w:sz w:val="24"/>
          <w:szCs w:val="24"/>
        </w:rPr>
        <w:t xml:space="preserve"> </w:t>
      </w:r>
      <w:r w:rsidRPr="00DC4344">
        <w:rPr>
          <w:rFonts w:ascii="Arial" w:hAnsi="Arial" w:cs="Arial"/>
          <w:sz w:val="24"/>
          <w:szCs w:val="24"/>
        </w:rPr>
        <w:t>update</w:t>
      </w:r>
      <w:r w:rsidRPr="00ED4710">
        <w:rPr>
          <w:rFonts w:ascii="Arial" w:hAnsi="Arial" w:cs="Arial"/>
          <w:sz w:val="24"/>
          <w:szCs w:val="24"/>
        </w:rPr>
        <w:t xml:space="preserve"> cross references.</w:t>
      </w:r>
    </w:p>
    <w:p w14:paraId="34BAF7E6" w14:textId="5E904901" w:rsidR="00F55C20" w:rsidRDefault="00F55C20" w:rsidP="00CA7596">
      <w:pPr>
        <w:rPr>
          <w:rFonts w:ascii="Arial" w:hAnsi="Arial" w:cs="Arial"/>
          <w:sz w:val="24"/>
          <w:szCs w:val="24"/>
        </w:rPr>
      </w:pPr>
    </w:p>
    <w:p w14:paraId="19AC3A5E" w14:textId="665B374D" w:rsidR="00A81959" w:rsidRDefault="002C5925" w:rsidP="00A90DAA">
      <w:pPr>
        <w:ind w:left="2160" w:hanging="2160"/>
        <w:rPr>
          <w:rFonts w:ascii="Arial" w:hAnsi="Arial" w:cs="Arial"/>
          <w:b/>
          <w:bCs/>
          <w:color w:val="000000"/>
          <w:sz w:val="24"/>
          <w:szCs w:val="24"/>
          <w:lang w:eastAsia="en-AU"/>
        </w:rPr>
      </w:pPr>
      <w:r w:rsidRPr="00F55C20">
        <w:rPr>
          <w:rFonts w:ascii="Arial" w:hAnsi="Arial" w:cs="Arial"/>
          <w:b/>
          <w:bCs/>
          <w:color w:val="000000"/>
          <w:sz w:val="24"/>
          <w:szCs w:val="24"/>
          <w:lang w:eastAsia="en-AU"/>
        </w:rPr>
        <w:t xml:space="preserve">Schedule 1 </w:t>
      </w:r>
      <w:r w:rsidRPr="00F55C20">
        <w:rPr>
          <w:rFonts w:ascii="Arial" w:hAnsi="Arial" w:cs="Arial"/>
          <w:b/>
          <w:bCs/>
          <w:color w:val="000000"/>
          <w:sz w:val="24"/>
          <w:szCs w:val="24"/>
          <w:lang w:eastAsia="en-AU"/>
        </w:rPr>
        <w:tab/>
      </w:r>
      <w:r w:rsidR="00A81959">
        <w:rPr>
          <w:rFonts w:ascii="Arial" w:hAnsi="Arial" w:cs="Arial"/>
          <w:b/>
          <w:bCs/>
          <w:color w:val="000000"/>
          <w:sz w:val="24"/>
          <w:szCs w:val="24"/>
          <w:lang w:eastAsia="en-AU"/>
        </w:rPr>
        <w:t>Consequential amendments</w:t>
      </w:r>
    </w:p>
    <w:p w14:paraId="4CEB4E0B" w14:textId="034DFA26" w:rsidR="00170D16" w:rsidRPr="00F55C20" w:rsidRDefault="00A81959" w:rsidP="00A81959">
      <w:pPr>
        <w:ind w:left="2160" w:hanging="2160"/>
        <w:rPr>
          <w:rFonts w:ascii="Arial" w:hAnsi="Arial" w:cs="Arial"/>
          <w:b/>
          <w:bCs/>
          <w:color w:val="000000"/>
          <w:sz w:val="24"/>
          <w:szCs w:val="24"/>
          <w:lang w:eastAsia="en-AU"/>
        </w:rPr>
      </w:pPr>
      <w:r>
        <w:rPr>
          <w:rFonts w:ascii="Arial" w:hAnsi="Arial" w:cs="Arial"/>
          <w:b/>
          <w:bCs/>
          <w:color w:val="000000"/>
          <w:sz w:val="24"/>
          <w:szCs w:val="24"/>
          <w:lang w:eastAsia="en-AU"/>
        </w:rPr>
        <w:t>Part 1.1</w:t>
      </w:r>
      <w:r>
        <w:rPr>
          <w:rFonts w:ascii="Arial" w:hAnsi="Arial" w:cs="Arial"/>
          <w:b/>
          <w:bCs/>
          <w:color w:val="000000"/>
          <w:sz w:val="24"/>
          <w:szCs w:val="24"/>
          <w:lang w:eastAsia="en-AU"/>
        </w:rPr>
        <w:tab/>
      </w:r>
      <w:r w:rsidR="002C5925" w:rsidRPr="00F55C20">
        <w:rPr>
          <w:rFonts w:ascii="Arial" w:hAnsi="Arial" w:cs="Arial"/>
          <w:b/>
          <w:bCs/>
          <w:color w:val="000000"/>
          <w:sz w:val="24"/>
          <w:szCs w:val="24"/>
          <w:lang w:eastAsia="en-AU"/>
        </w:rPr>
        <w:t>Civil Law (Sale of Residential Property) Act 2003—consequential amendments</w:t>
      </w:r>
    </w:p>
    <w:p w14:paraId="79E67189" w14:textId="633A9D73" w:rsidR="002C5925" w:rsidRPr="00F55C20" w:rsidRDefault="002C5925" w:rsidP="00F55C20">
      <w:pPr>
        <w:pStyle w:val="Heading3"/>
        <w:shd w:val="clear" w:color="auto" w:fill="FFFFFF"/>
        <w:spacing w:before="0" w:after="0"/>
        <w:ind w:left="1440" w:hanging="1440"/>
        <w:rPr>
          <w:rFonts w:cs="Arial"/>
          <w:color w:val="000000"/>
        </w:rPr>
      </w:pPr>
      <w:r w:rsidRPr="00F55C20">
        <w:rPr>
          <w:rFonts w:cs="Arial"/>
          <w:color w:val="000000"/>
        </w:rPr>
        <w:t>[1.1]</w:t>
      </w:r>
      <w:r w:rsidR="00C944D8">
        <w:rPr>
          <w:rFonts w:cs="Arial"/>
          <w:color w:val="000000"/>
        </w:rPr>
        <w:tab/>
      </w:r>
      <w:r w:rsidRPr="00F55C20">
        <w:rPr>
          <w:rFonts w:cs="Arial"/>
          <w:color w:val="000000"/>
        </w:rPr>
        <w:t>Section 3, note</w:t>
      </w:r>
    </w:p>
    <w:p w14:paraId="6CF65A3B" w14:textId="1B77D680" w:rsidR="002C5925" w:rsidRPr="00F55C20" w:rsidRDefault="00C944D8" w:rsidP="00F55C20">
      <w:pPr>
        <w:pStyle w:val="Heading3"/>
        <w:shd w:val="clear" w:color="auto" w:fill="FFFFFF"/>
        <w:spacing w:before="0" w:after="0"/>
        <w:ind w:left="1440" w:hanging="1440"/>
        <w:rPr>
          <w:rFonts w:cs="Arial"/>
          <w:color w:val="000000"/>
        </w:rPr>
      </w:pPr>
      <w:r>
        <w:rPr>
          <w:rFonts w:cs="Arial"/>
          <w:color w:val="000000"/>
        </w:rPr>
        <w:t>[</w:t>
      </w:r>
      <w:r w:rsidR="002C5925" w:rsidRPr="00F55C20">
        <w:rPr>
          <w:rFonts w:cs="Arial"/>
          <w:color w:val="000000"/>
        </w:rPr>
        <w:t xml:space="preserve">1.2] </w:t>
      </w:r>
      <w:r w:rsidR="002C5925" w:rsidRPr="00F55C20">
        <w:rPr>
          <w:rFonts w:cs="Arial"/>
          <w:color w:val="000000"/>
        </w:rPr>
        <w:tab/>
        <w:t>Section 6 (4), new definition of related person</w:t>
      </w:r>
    </w:p>
    <w:p w14:paraId="2D93ACCC" w14:textId="38D6F9EE" w:rsidR="002C5925" w:rsidRPr="00F55C20" w:rsidRDefault="002C5925" w:rsidP="00CA7596">
      <w:pPr>
        <w:rPr>
          <w:rFonts w:ascii="Arial" w:eastAsiaTheme="majorEastAsia" w:hAnsi="Arial" w:cs="Arial"/>
          <w:b/>
          <w:color w:val="000000"/>
          <w:sz w:val="24"/>
          <w:szCs w:val="24"/>
        </w:rPr>
      </w:pPr>
      <w:r w:rsidRPr="00F55C20">
        <w:rPr>
          <w:rFonts w:ascii="Arial" w:eastAsiaTheme="majorEastAsia" w:hAnsi="Arial" w:cs="Arial"/>
          <w:b/>
          <w:color w:val="000000"/>
          <w:sz w:val="24"/>
          <w:szCs w:val="24"/>
        </w:rPr>
        <w:t xml:space="preserve">[1.3] </w:t>
      </w:r>
      <w:r w:rsidRPr="00F55C20">
        <w:rPr>
          <w:rFonts w:ascii="Arial" w:eastAsiaTheme="majorEastAsia" w:hAnsi="Arial" w:cs="Arial"/>
          <w:b/>
          <w:color w:val="000000"/>
          <w:sz w:val="24"/>
          <w:szCs w:val="24"/>
        </w:rPr>
        <w:tab/>
      </w:r>
      <w:r w:rsidR="00C944D8">
        <w:rPr>
          <w:rFonts w:ascii="Arial" w:eastAsiaTheme="majorEastAsia" w:hAnsi="Arial" w:cs="Arial"/>
          <w:b/>
          <w:color w:val="000000"/>
          <w:sz w:val="24"/>
          <w:szCs w:val="24"/>
        </w:rPr>
        <w:tab/>
      </w:r>
      <w:r w:rsidRPr="00F55C20">
        <w:rPr>
          <w:rFonts w:ascii="Arial" w:eastAsiaTheme="majorEastAsia" w:hAnsi="Arial" w:cs="Arial"/>
          <w:b/>
          <w:color w:val="000000"/>
          <w:sz w:val="24"/>
          <w:szCs w:val="24"/>
        </w:rPr>
        <w:t>Dictionary, definition of related person</w:t>
      </w:r>
    </w:p>
    <w:p w14:paraId="63518482" w14:textId="0D92B1DB" w:rsidR="00155D3E" w:rsidRDefault="00155D3E" w:rsidP="00CA7596">
      <w:pPr>
        <w:rPr>
          <w:rFonts w:ascii="Arial" w:hAnsi="Arial" w:cs="Arial"/>
          <w:sz w:val="24"/>
          <w:szCs w:val="24"/>
        </w:rPr>
      </w:pPr>
      <w:r>
        <w:rPr>
          <w:rFonts w:ascii="Arial" w:hAnsi="Arial" w:cs="Arial"/>
          <w:sz w:val="24"/>
          <w:szCs w:val="24"/>
        </w:rPr>
        <w:t xml:space="preserve">Schedule 1 contains technical amendments of legislation initiated by the Parliamentary Counsel’s Office. </w:t>
      </w:r>
    </w:p>
    <w:p w14:paraId="1B74C0B6" w14:textId="2FF0DF75" w:rsidR="00170D16" w:rsidRDefault="007E6AB5" w:rsidP="00CA7596">
      <w:pPr>
        <w:rPr>
          <w:rFonts w:ascii="Arial" w:hAnsi="Arial" w:cs="Arial"/>
          <w:sz w:val="24"/>
          <w:szCs w:val="24"/>
        </w:rPr>
      </w:pPr>
      <w:r>
        <w:rPr>
          <w:rFonts w:ascii="Arial" w:hAnsi="Arial" w:cs="Arial"/>
          <w:sz w:val="24"/>
          <w:szCs w:val="24"/>
        </w:rPr>
        <w:t xml:space="preserve">These clauses amend various sections of the </w:t>
      </w:r>
      <w:r w:rsidR="00A833F8" w:rsidRPr="00F55C20">
        <w:rPr>
          <w:rFonts w:ascii="Arial" w:hAnsi="Arial" w:cs="Arial"/>
          <w:i/>
          <w:iCs/>
          <w:sz w:val="24"/>
          <w:szCs w:val="24"/>
        </w:rPr>
        <w:t>Civil Law (Sale of Residential Property) Act 2003</w:t>
      </w:r>
      <w:r w:rsidR="00A833F8">
        <w:rPr>
          <w:rFonts w:ascii="Arial" w:hAnsi="Arial" w:cs="Arial"/>
          <w:sz w:val="24"/>
          <w:szCs w:val="24"/>
        </w:rPr>
        <w:t xml:space="preserve"> to update cross references following the amendment of related person in the Duties Act. </w:t>
      </w:r>
    </w:p>
    <w:p w14:paraId="17515557" w14:textId="0101743F" w:rsidR="00A81959" w:rsidRPr="00A676A6" w:rsidRDefault="00A81959" w:rsidP="00CA7596">
      <w:pPr>
        <w:rPr>
          <w:rFonts w:ascii="Arial" w:hAnsi="Arial" w:cs="Arial"/>
          <w:b/>
          <w:bCs/>
          <w:color w:val="000000"/>
          <w:sz w:val="24"/>
          <w:szCs w:val="24"/>
          <w:lang w:eastAsia="en-AU"/>
        </w:rPr>
      </w:pPr>
      <w:r w:rsidRPr="00A676A6">
        <w:rPr>
          <w:rFonts w:ascii="Arial" w:hAnsi="Arial" w:cs="Arial"/>
          <w:b/>
          <w:bCs/>
          <w:color w:val="000000"/>
          <w:sz w:val="24"/>
          <w:szCs w:val="24"/>
          <w:lang w:eastAsia="en-AU"/>
        </w:rPr>
        <w:t>Part 1.2</w:t>
      </w:r>
      <w:r w:rsidRPr="00A676A6">
        <w:rPr>
          <w:rFonts w:ascii="Arial" w:hAnsi="Arial" w:cs="Arial"/>
          <w:b/>
          <w:bCs/>
          <w:color w:val="000000"/>
          <w:sz w:val="24"/>
          <w:szCs w:val="24"/>
          <w:lang w:eastAsia="en-AU"/>
        </w:rPr>
        <w:tab/>
      </w:r>
      <w:r w:rsidRPr="00A676A6">
        <w:rPr>
          <w:rFonts w:ascii="Arial" w:hAnsi="Arial" w:cs="Arial"/>
          <w:b/>
          <w:bCs/>
          <w:color w:val="000000"/>
          <w:sz w:val="24"/>
          <w:szCs w:val="24"/>
          <w:lang w:eastAsia="en-AU"/>
        </w:rPr>
        <w:tab/>
        <w:t>Land Tax Act 2004</w:t>
      </w:r>
    </w:p>
    <w:p w14:paraId="2FD53C00" w14:textId="3524C8DF" w:rsidR="00A81959" w:rsidRPr="00A676A6" w:rsidRDefault="00A81959" w:rsidP="00CA7596">
      <w:pPr>
        <w:rPr>
          <w:rFonts w:ascii="Arial" w:eastAsiaTheme="majorEastAsia" w:hAnsi="Arial" w:cs="Arial"/>
          <w:b/>
          <w:color w:val="000000"/>
          <w:sz w:val="24"/>
          <w:szCs w:val="24"/>
        </w:rPr>
      </w:pPr>
      <w:r w:rsidRPr="00A676A6">
        <w:rPr>
          <w:rFonts w:ascii="Arial" w:eastAsiaTheme="majorEastAsia" w:hAnsi="Arial" w:cs="Arial"/>
          <w:b/>
          <w:color w:val="000000"/>
          <w:sz w:val="24"/>
          <w:szCs w:val="24"/>
        </w:rPr>
        <w:t>[1.4]</w:t>
      </w:r>
      <w:r w:rsidRPr="00A676A6">
        <w:rPr>
          <w:rFonts w:ascii="Arial" w:eastAsiaTheme="majorEastAsia" w:hAnsi="Arial" w:cs="Arial"/>
          <w:b/>
          <w:color w:val="000000"/>
          <w:sz w:val="24"/>
          <w:szCs w:val="24"/>
        </w:rPr>
        <w:tab/>
      </w:r>
      <w:r w:rsidRPr="00A676A6">
        <w:rPr>
          <w:rFonts w:ascii="Arial" w:eastAsiaTheme="majorEastAsia" w:hAnsi="Arial" w:cs="Arial"/>
          <w:b/>
          <w:color w:val="000000"/>
          <w:sz w:val="24"/>
          <w:szCs w:val="24"/>
        </w:rPr>
        <w:tab/>
        <w:t>Dictionary, definition of associated person</w:t>
      </w:r>
    </w:p>
    <w:p w14:paraId="028B7459" w14:textId="0AF39966" w:rsidR="00A81959" w:rsidRDefault="00A81959" w:rsidP="00A81959">
      <w:pPr>
        <w:rPr>
          <w:rFonts w:ascii="Arial" w:hAnsi="Arial" w:cs="Arial"/>
          <w:sz w:val="24"/>
          <w:szCs w:val="24"/>
        </w:rPr>
      </w:pPr>
      <w:r>
        <w:rPr>
          <w:rFonts w:ascii="Arial" w:hAnsi="Arial" w:cs="Arial"/>
          <w:sz w:val="24"/>
          <w:szCs w:val="24"/>
        </w:rPr>
        <w:t xml:space="preserve">Schedule 1 contains technical amendments of legislation initiated by the Parliamentary Counsel’s Office. </w:t>
      </w:r>
    </w:p>
    <w:p w14:paraId="3E5091C1" w14:textId="12D022E3" w:rsidR="00A81959" w:rsidRDefault="00A81959" w:rsidP="00A81959">
      <w:pPr>
        <w:rPr>
          <w:rFonts w:ascii="Arial" w:hAnsi="Arial" w:cs="Arial"/>
          <w:sz w:val="24"/>
          <w:szCs w:val="24"/>
        </w:rPr>
      </w:pPr>
      <w:r>
        <w:rPr>
          <w:rFonts w:ascii="Arial" w:hAnsi="Arial" w:cs="Arial"/>
          <w:sz w:val="24"/>
          <w:szCs w:val="24"/>
        </w:rPr>
        <w:lastRenderedPageBreak/>
        <w:t xml:space="preserve">The </w:t>
      </w:r>
      <w:r w:rsidR="0087254A">
        <w:rPr>
          <w:rFonts w:ascii="Arial" w:hAnsi="Arial" w:cs="Arial"/>
          <w:sz w:val="24"/>
          <w:szCs w:val="24"/>
        </w:rPr>
        <w:t xml:space="preserve">clause amends the Land Tax Act dictionary definition for associated person to refer to section 77A of the Duties Act. </w:t>
      </w:r>
    </w:p>
    <w:p w14:paraId="5F3AD9AB" w14:textId="77777777" w:rsidR="00A81959" w:rsidRPr="00A81959" w:rsidRDefault="00A81959" w:rsidP="00CA7596">
      <w:pPr>
        <w:rPr>
          <w:rFonts w:ascii="Arial" w:hAnsi="Arial" w:cs="Arial"/>
          <w:sz w:val="24"/>
          <w:szCs w:val="24"/>
        </w:rPr>
      </w:pPr>
    </w:p>
    <w:p w14:paraId="1553A92D" w14:textId="77777777" w:rsidR="00170D16" w:rsidRPr="00DC4344" w:rsidRDefault="00170D16" w:rsidP="00CA7596">
      <w:pPr>
        <w:rPr>
          <w:rFonts w:ascii="Arial" w:hAnsi="Arial" w:cs="Arial"/>
          <w:sz w:val="24"/>
          <w:szCs w:val="24"/>
        </w:rPr>
      </w:pPr>
    </w:p>
    <w:p w14:paraId="304A2AFD" w14:textId="77777777" w:rsidR="00F32F52" w:rsidRPr="00DC4344" w:rsidRDefault="00F32F52" w:rsidP="00CA7596">
      <w:pPr>
        <w:rPr>
          <w:rFonts w:ascii="Arial" w:hAnsi="Arial" w:cs="Arial"/>
          <w:sz w:val="24"/>
          <w:szCs w:val="24"/>
        </w:rPr>
      </w:pPr>
    </w:p>
    <w:sectPr w:rsidR="00F32F52" w:rsidRPr="00DC4344" w:rsidSect="00F41A2F">
      <w:footerReference w:type="default" r:id="rId20"/>
      <w:footerReference w:type="first" r:id="rId21"/>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545B" w14:textId="77777777" w:rsidR="00240505" w:rsidRDefault="00240505">
      <w:pPr>
        <w:spacing w:after="0" w:line="240" w:lineRule="auto"/>
      </w:pPr>
      <w:r>
        <w:separator/>
      </w:r>
    </w:p>
  </w:endnote>
  <w:endnote w:type="continuationSeparator" w:id="0">
    <w:p w14:paraId="0826B405" w14:textId="77777777" w:rsidR="00240505" w:rsidRDefault="00240505">
      <w:pPr>
        <w:spacing w:after="0" w:line="240" w:lineRule="auto"/>
      </w:pPr>
      <w:r>
        <w:continuationSeparator/>
      </w:r>
    </w:p>
  </w:endnote>
  <w:endnote w:type="continuationNotice" w:id="1">
    <w:p w14:paraId="35765159" w14:textId="77777777" w:rsidR="00240505" w:rsidRDefault="00240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CC85" w14:textId="77777777" w:rsidR="007D2B6B" w:rsidRDefault="007D2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CB85" w14:textId="5205EB2E" w:rsidR="007D2B6B" w:rsidRPr="007D2B6B" w:rsidRDefault="007D2B6B" w:rsidP="007D2B6B">
    <w:pPr>
      <w:pStyle w:val="Footer"/>
      <w:jc w:val="center"/>
      <w:rPr>
        <w:rFonts w:cs="Arial"/>
        <w:sz w:val="14"/>
      </w:rPr>
    </w:pPr>
    <w:r w:rsidRPr="007D2B6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25CE1F0B"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6F89ABAE" w14:textId="0F8C2561" w:rsidR="007D2B6B" w:rsidRPr="007D2B6B" w:rsidRDefault="007D2B6B" w:rsidP="007D2B6B">
    <w:pPr>
      <w:pStyle w:val="Footer"/>
      <w:spacing w:before="60" w:line="240" w:lineRule="auto"/>
      <w:jc w:val="center"/>
      <w:rPr>
        <w:rFonts w:cs="Arial"/>
        <w:sz w:val="14"/>
      </w:rPr>
    </w:pPr>
    <w:r w:rsidRPr="007D2B6B">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481C1A7A"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7930A132" w14:textId="59A4E410" w:rsidR="007D2B6B" w:rsidRPr="007D2B6B" w:rsidRDefault="007D2B6B" w:rsidP="007D2B6B">
    <w:pPr>
      <w:pStyle w:val="Footer"/>
      <w:jc w:val="center"/>
      <w:rPr>
        <w:rFonts w:cs="Arial"/>
        <w:sz w:val="14"/>
      </w:rPr>
    </w:pPr>
    <w:r w:rsidRPr="007D2B6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26D0" w14:textId="77777777" w:rsidR="00240505" w:rsidRDefault="00240505">
      <w:pPr>
        <w:spacing w:after="0" w:line="240" w:lineRule="auto"/>
      </w:pPr>
      <w:r>
        <w:separator/>
      </w:r>
    </w:p>
  </w:footnote>
  <w:footnote w:type="continuationSeparator" w:id="0">
    <w:p w14:paraId="08AB0001" w14:textId="77777777" w:rsidR="00240505" w:rsidRDefault="00240505">
      <w:pPr>
        <w:spacing w:after="0" w:line="240" w:lineRule="auto"/>
      </w:pPr>
      <w:r>
        <w:continuationSeparator/>
      </w:r>
    </w:p>
  </w:footnote>
  <w:footnote w:type="continuationNotice" w:id="1">
    <w:p w14:paraId="6284F378" w14:textId="77777777" w:rsidR="00240505" w:rsidRDefault="00240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41D3" w14:textId="77777777" w:rsidR="007D2B6B" w:rsidRDefault="007D2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DB2B" w14:textId="77777777" w:rsidR="007D2B6B" w:rsidRDefault="007D2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0B2BD" w14:textId="77777777" w:rsidR="007D2B6B" w:rsidRDefault="007D2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683"/>
    <w:multiLevelType w:val="hybridMultilevel"/>
    <w:tmpl w:val="9A10BD8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15:restartNumberingAfterBreak="0">
    <w:nsid w:val="00777A35"/>
    <w:multiLevelType w:val="hybridMultilevel"/>
    <w:tmpl w:val="3F446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F17C45"/>
    <w:multiLevelType w:val="hybridMultilevel"/>
    <w:tmpl w:val="835AA07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51623CF"/>
    <w:multiLevelType w:val="hybridMultilevel"/>
    <w:tmpl w:val="D9CC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A668F2"/>
    <w:multiLevelType w:val="hybridMultilevel"/>
    <w:tmpl w:val="8FE84C12"/>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6" w15:restartNumberingAfterBreak="0">
    <w:nsid w:val="1E375BC8"/>
    <w:multiLevelType w:val="hybridMultilevel"/>
    <w:tmpl w:val="FBF0D188"/>
    <w:lvl w:ilvl="0" w:tplc="424E24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E400B7"/>
    <w:multiLevelType w:val="hybridMultilevel"/>
    <w:tmpl w:val="49328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E2FCF"/>
    <w:multiLevelType w:val="hybridMultilevel"/>
    <w:tmpl w:val="8DBE5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B3A37"/>
    <w:multiLevelType w:val="hybridMultilevel"/>
    <w:tmpl w:val="0B6C7698"/>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DA10141"/>
    <w:multiLevelType w:val="hybridMultilevel"/>
    <w:tmpl w:val="C15EB492"/>
    <w:lvl w:ilvl="0" w:tplc="CEE4BE7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2F647B"/>
    <w:multiLevelType w:val="multilevel"/>
    <w:tmpl w:val="0734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CB25F4"/>
    <w:multiLevelType w:val="hybridMultilevel"/>
    <w:tmpl w:val="32F2D7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4693788"/>
    <w:multiLevelType w:val="hybridMultilevel"/>
    <w:tmpl w:val="307A2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BF0EBE"/>
    <w:multiLevelType w:val="hybridMultilevel"/>
    <w:tmpl w:val="89D0588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190254"/>
    <w:multiLevelType w:val="hybridMultilevel"/>
    <w:tmpl w:val="E156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F53EC3"/>
    <w:multiLevelType w:val="multilevel"/>
    <w:tmpl w:val="E604A9D2"/>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7" w15:restartNumberingAfterBreak="0">
    <w:nsid w:val="4D7D0BE0"/>
    <w:multiLevelType w:val="hybridMultilevel"/>
    <w:tmpl w:val="7B165B9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8" w15:restartNumberingAfterBreak="0">
    <w:nsid w:val="54340C44"/>
    <w:multiLevelType w:val="hybridMultilevel"/>
    <w:tmpl w:val="8D50A7BE"/>
    <w:lvl w:ilvl="0" w:tplc="0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43F2C25"/>
    <w:multiLevelType w:val="hybridMultilevel"/>
    <w:tmpl w:val="3090606E"/>
    <w:lvl w:ilvl="0" w:tplc="DA42B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3918FF"/>
    <w:multiLevelType w:val="hybridMultilevel"/>
    <w:tmpl w:val="4D3084C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5805B3"/>
    <w:multiLevelType w:val="multilevel"/>
    <w:tmpl w:val="CF16F7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405743"/>
    <w:multiLevelType w:val="hybridMultilevel"/>
    <w:tmpl w:val="682AA624"/>
    <w:lvl w:ilvl="0" w:tplc="9D5675C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15:restartNumberingAfterBreak="0">
    <w:nsid w:val="62941C84"/>
    <w:multiLevelType w:val="hybridMultilevel"/>
    <w:tmpl w:val="16DE8466"/>
    <w:lvl w:ilvl="0" w:tplc="2C7AAB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D86FB2"/>
    <w:multiLevelType w:val="hybridMultilevel"/>
    <w:tmpl w:val="86C259BE"/>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3C10A2B"/>
    <w:multiLevelType w:val="hybridMultilevel"/>
    <w:tmpl w:val="B5A4D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7A8D4025"/>
    <w:multiLevelType w:val="hybridMultilevel"/>
    <w:tmpl w:val="C4383C64"/>
    <w:lvl w:ilvl="0" w:tplc="10F4E870">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5F4F8D"/>
    <w:multiLevelType w:val="hybridMultilevel"/>
    <w:tmpl w:val="CD78225C"/>
    <w:lvl w:ilvl="0" w:tplc="D80AB2D2">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658729721">
    <w:abstractNumId w:val="23"/>
  </w:num>
  <w:num w:numId="2" w16cid:durableId="2007974442">
    <w:abstractNumId w:val="27"/>
  </w:num>
  <w:num w:numId="3" w16cid:durableId="476459109">
    <w:abstractNumId w:val="2"/>
  </w:num>
  <w:num w:numId="4" w16cid:durableId="2008553913">
    <w:abstractNumId w:val="7"/>
  </w:num>
  <w:num w:numId="5" w16cid:durableId="653485023">
    <w:abstractNumId w:val="4"/>
  </w:num>
  <w:num w:numId="6" w16cid:durableId="312107142">
    <w:abstractNumId w:val="12"/>
  </w:num>
  <w:num w:numId="7" w16cid:durableId="346054620">
    <w:abstractNumId w:val="3"/>
  </w:num>
  <w:num w:numId="8" w16cid:durableId="560332967">
    <w:abstractNumId w:val="18"/>
  </w:num>
  <w:num w:numId="9" w16cid:durableId="362093514">
    <w:abstractNumId w:val="20"/>
  </w:num>
  <w:num w:numId="10" w16cid:durableId="1993021196">
    <w:abstractNumId w:val="8"/>
  </w:num>
  <w:num w:numId="11" w16cid:durableId="178992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8657973">
    <w:abstractNumId w:val="29"/>
  </w:num>
  <w:num w:numId="13" w16cid:durableId="976376916">
    <w:abstractNumId w:val="29"/>
    <w:lvlOverride w:ilvl="0">
      <w:startOverride w:val="1"/>
    </w:lvlOverride>
  </w:num>
  <w:num w:numId="14" w16cid:durableId="720517201">
    <w:abstractNumId w:val="29"/>
    <w:lvlOverride w:ilvl="0">
      <w:startOverride w:val="1"/>
    </w:lvlOverride>
  </w:num>
  <w:num w:numId="15" w16cid:durableId="487290862">
    <w:abstractNumId w:val="29"/>
    <w:lvlOverride w:ilvl="0">
      <w:startOverride w:val="1"/>
    </w:lvlOverride>
  </w:num>
  <w:num w:numId="16" w16cid:durableId="1924991334">
    <w:abstractNumId w:val="29"/>
    <w:lvlOverride w:ilvl="0">
      <w:startOverride w:val="1"/>
    </w:lvlOverride>
  </w:num>
  <w:num w:numId="17" w16cid:durableId="1981034421">
    <w:abstractNumId w:val="29"/>
    <w:lvlOverride w:ilvl="0">
      <w:startOverride w:val="1"/>
    </w:lvlOverride>
  </w:num>
  <w:num w:numId="18" w16cid:durableId="1621491775">
    <w:abstractNumId w:val="29"/>
    <w:lvlOverride w:ilvl="0">
      <w:startOverride w:val="1"/>
    </w:lvlOverride>
  </w:num>
  <w:num w:numId="19" w16cid:durableId="253980636">
    <w:abstractNumId w:val="16"/>
  </w:num>
  <w:num w:numId="20" w16cid:durableId="728502205">
    <w:abstractNumId w:val="11"/>
  </w:num>
  <w:num w:numId="21" w16cid:durableId="1279683714">
    <w:abstractNumId w:val="13"/>
  </w:num>
  <w:num w:numId="22" w16cid:durableId="1123115080">
    <w:abstractNumId w:val="6"/>
  </w:num>
  <w:num w:numId="23" w16cid:durableId="1463306634">
    <w:abstractNumId w:val="10"/>
  </w:num>
  <w:num w:numId="24" w16cid:durableId="841042134">
    <w:abstractNumId w:val="21"/>
  </w:num>
  <w:num w:numId="25" w16cid:durableId="1021248270">
    <w:abstractNumId w:val="1"/>
  </w:num>
  <w:num w:numId="26" w16cid:durableId="354431859">
    <w:abstractNumId w:val="24"/>
  </w:num>
  <w:num w:numId="27" w16cid:durableId="1754622968">
    <w:abstractNumId w:val="14"/>
  </w:num>
  <w:num w:numId="28" w16cid:durableId="1870679958">
    <w:abstractNumId w:val="28"/>
  </w:num>
  <w:num w:numId="29" w16cid:durableId="1191532835">
    <w:abstractNumId w:val="25"/>
  </w:num>
  <w:num w:numId="30" w16cid:durableId="1757894014">
    <w:abstractNumId w:val="9"/>
  </w:num>
  <w:num w:numId="31" w16cid:durableId="495730274">
    <w:abstractNumId w:val="26"/>
  </w:num>
  <w:num w:numId="32" w16cid:durableId="1132363682">
    <w:abstractNumId w:val="15"/>
  </w:num>
  <w:num w:numId="33" w16cid:durableId="1137255925">
    <w:abstractNumId w:val="19"/>
  </w:num>
  <w:num w:numId="34" w16cid:durableId="1028071087">
    <w:abstractNumId w:val="22"/>
  </w:num>
  <w:num w:numId="35" w16cid:durableId="1167592438">
    <w:abstractNumId w:val="0"/>
  </w:num>
  <w:num w:numId="36" w16cid:durableId="1466240432">
    <w:abstractNumId w:val="17"/>
  </w:num>
  <w:num w:numId="37" w16cid:durableId="91759018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201"/>
    <w:rsid w:val="000017F2"/>
    <w:rsid w:val="00003193"/>
    <w:rsid w:val="000031D2"/>
    <w:rsid w:val="000037CA"/>
    <w:rsid w:val="00003B06"/>
    <w:rsid w:val="00003E8C"/>
    <w:rsid w:val="00003E9C"/>
    <w:rsid w:val="00004403"/>
    <w:rsid w:val="000044DF"/>
    <w:rsid w:val="0000528A"/>
    <w:rsid w:val="00005792"/>
    <w:rsid w:val="000065F2"/>
    <w:rsid w:val="00006A9D"/>
    <w:rsid w:val="00006CBF"/>
    <w:rsid w:val="00007947"/>
    <w:rsid w:val="00007A20"/>
    <w:rsid w:val="00007EB9"/>
    <w:rsid w:val="000107DF"/>
    <w:rsid w:val="00010E45"/>
    <w:rsid w:val="00010F19"/>
    <w:rsid w:val="00011738"/>
    <w:rsid w:val="000119D8"/>
    <w:rsid w:val="00011F35"/>
    <w:rsid w:val="00012074"/>
    <w:rsid w:val="000122F3"/>
    <w:rsid w:val="0001299F"/>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B9F"/>
    <w:rsid w:val="00020FD5"/>
    <w:rsid w:val="000227DF"/>
    <w:rsid w:val="00022F73"/>
    <w:rsid w:val="00022FF4"/>
    <w:rsid w:val="0002350F"/>
    <w:rsid w:val="000235BB"/>
    <w:rsid w:val="00023B23"/>
    <w:rsid w:val="00024137"/>
    <w:rsid w:val="00024DD6"/>
    <w:rsid w:val="00026DE7"/>
    <w:rsid w:val="000273A7"/>
    <w:rsid w:val="000274AB"/>
    <w:rsid w:val="000276C7"/>
    <w:rsid w:val="00030373"/>
    <w:rsid w:val="00030D9D"/>
    <w:rsid w:val="00032126"/>
    <w:rsid w:val="0003311C"/>
    <w:rsid w:val="00033631"/>
    <w:rsid w:val="00033ABA"/>
    <w:rsid w:val="0003416C"/>
    <w:rsid w:val="00034929"/>
    <w:rsid w:val="000357F8"/>
    <w:rsid w:val="00036208"/>
    <w:rsid w:val="00036405"/>
    <w:rsid w:val="00036697"/>
    <w:rsid w:val="00036A5F"/>
    <w:rsid w:val="00036D89"/>
    <w:rsid w:val="0003778C"/>
    <w:rsid w:val="00037A62"/>
    <w:rsid w:val="00037CE7"/>
    <w:rsid w:val="0004029C"/>
    <w:rsid w:val="00040382"/>
    <w:rsid w:val="00040712"/>
    <w:rsid w:val="00040CF4"/>
    <w:rsid w:val="00041498"/>
    <w:rsid w:val="00041643"/>
    <w:rsid w:val="00041F36"/>
    <w:rsid w:val="00041FDD"/>
    <w:rsid w:val="000420D8"/>
    <w:rsid w:val="0004219D"/>
    <w:rsid w:val="00042214"/>
    <w:rsid w:val="000426C2"/>
    <w:rsid w:val="00042847"/>
    <w:rsid w:val="00042C2E"/>
    <w:rsid w:val="00043A31"/>
    <w:rsid w:val="000457F3"/>
    <w:rsid w:val="00045C05"/>
    <w:rsid w:val="00045CBE"/>
    <w:rsid w:val="00045FC1"/>
    <w:rsid w:val="00046070"/>
    <w:rsid w:val="00046259"/>
    <w:rsid w:val="00046938"/>
    <w:rsid w:val="0004697F"/>
    <w:rsid w:val="00046E05"/>
    <w:rsid w:val="00047D5D"/>
    <w:rsid w:val="00050021"/>
    <w:rsid w:val="0005013E"/>
    <w:rsid w:val="000503A9"/>
    <w:rsid w:val="000509E2"/>
    <w:rsid w:val="000509F8"/>
    <w:rsid w:val="00050B04"/>
    <w:rsid w:val="00051B48"/>
    <w:rsid w:val="000520A6"/>
    <w:rsid w:val="0005216E"/>
    <w:rsid w:val="0005382B"/>
    <w:rsid w:val="00054677"/>
    <w:rsid w:val="0005467E"/>
    <w:rsid w:val="00054EFA"/>
    <w:rsid w:val="000554D5"/>
    <w:rsid w:val="000557CF"/>
    <w:rsid w:val="00056E2C"/>
    <w:rsid w:val="00056FE5"/>
    <w:rsid w:val="00057734"/>
    <w:rsid w:val="000577EC"/>
    <w:rsid w:val="00057D1D"/>
    <w:rsid w:val="0006013C"/>
    <w:rsid w:val="0006082A"/>
    <w:rsid w:val="00060A08"/>
    <w:rsid w:val="00060F09"/>
    <w:rsid w:val="0006103A"/>
    <w:rsid w:val="00061144"/>
    <w:rsid w:val="000613C2"/>
    <w:rsid w:val="0006244A"/>
    <w:rsid w:val="00062540"/>
    <w:rsid w:val="00062620"/>
    <w:rsid w:val="0006290A"/>
    <w:rsid w:val="00062965"/>
    <w:rsid w:val="00062AA8"/>
    <w:rsid w:val="00062CA5"/>
    <w:rsid w:val="00062EF2"/>
    <w:rsid w:val="000633C1"/>
    <w:rsid w:val="0006351F"/>
    <w:rsid w:val="00063AF2"/>
    <w:rsid w:val="00063DB0"/>
    <w:rsid w:val="0006481C"/>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645"/>
    <w:rsid w:val="00074ACD"/>
    <w:rsid w:val="00076249"/>
    <w:rsid w:val="000762EC"/>
    <w:rsid w:val="00076783"/>
    <w:rsid w:val="00077549"/>
    <w:rsid w:val="00077D2E"/>
    <w:rsid w:val="000801E3"/>
    <w:rsid w:val="00081B40"/>
    <w:rsid w:val="00081E18"/>
    <w:rsid w:val="00082473"/>
    <w:rsid w:val="00083D69"/>
    <w:rsid w:val="000841EA"/>
    <w:rsid w:val="0008427E"/>
    <w:rsid w:val="000842CF"/>
    <w:rsid w:val="0008433C"/>
    <w:rsid w:val="000851B2"/>
    <w:rsid w:val="0008530E"/>
    <w:rsid w:val="00085645"/>
    <w:rsid w:val="000857B4"/>
    <w:rsid w:val="00085E95"/>
    <w:rsid w:val="0008657A"/>
    <w:rsid w:val="0008673D"/>
    <w:rsid w:val="00086C41"/>
    <w:rsid w:val="00086C90"/>
    <w:rsid w:val="00086FCA"/>
    <w:rsid w:val="000875AF"/>
    <w:rsid w:val="0008769E"/>
    <w:rsid w:val="00090115"/>
    <w:rsid w:val="0009047A"/>
    <w:rsid w:val="00090BC8"/>
    <w:rsid w:val="00090C73"/>
    <w:rsid w:val="00090D7D"/>
    <w:rsid w:val="00090EC6"/>
    <w:rsid w:val="00091026"/>
    <w:rsid w:val="00091E66"/>
    <w:rsid w:val="00092480"/>
    <w:rsid w:val="00092A0F"/>
    <w:rsid w:val="00092B9F"/>
    <w:rsid w:val="00094025"/>
    <w:rsid w:val="000942EE"/>
    <w:rsid w:val="000945CF"/>
    <w:rsid w:val="00094CA5"/>
    <w:rsid w:val="00094CCA"/>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2F1"/>
    <w:rsid w:val="000A13F5"/>
    <w:rsid w:val="000A2470"/>
    <w:rsid w:val="000A2684"/>
    <w:rsid w:val="000A2A5C"/>
    <w:rsid w:val="000A2F6F"/>
    <w:rsid w:val="000A345B"/>
    <w:rsid w:val="000A3C79"/>
    <w:rsid w:val="000A4586"/>
    <w:rsid w:val="000A49BF"/>
    <w:rsid w:val="000A4DAA"/>
    <w:rsid w:val="000A4F86"/>
    <w:rsid w:val="000A597A"/>
    <w:rsid w:val="000A5FDC"/>
    <w:rsid w:val="000A76D9"/>
    <w:rsid w:val="000A7D8D"/>
    <w:rsid w:val="000B080D"/>
    <w:rsid w:val="000B11F4"/>
    <w:rsid w:val="000B136E"/>
    <w:rsid w:val="000B13E0"/>
    <w:rsid w:val="000B14AF"/>
    <w:rsid w:val="000B1C6B"/>
    <w:rsid w:val="000B2446"/>
    <w:rsid w:val="000B2485"/>
    <w:rsid w:val="000B29EF"/>
    <w:rsid w:val="000B31C6"/>
    <w:rsid w:val="000B3285"/>
    <w:rsid w:val="000B370E"/>
    <w:rsid w:val="000B3958"/>
    <w:rsid w:val="000B3F7B"/>
    <w:rsid w:val="000B42FD"/>
    <w:rsid w:val="000B4326"/>
    <w:rsid w:val="000B470C"/>
    <w:rsid w:val="000B478E"/>
    <w:rsid w:val="000B4CEC"/>
    <w:rsid w:val="000B5751"/>
    <w:rsid w:val="000B590E"/>
    <w:rsid w:val="000B5BE5"/>
    <w:rsid w:val="000B5C27"/>
    <w:rsid w:val="000B6144"/>
    <w:rsid w:val="000B66F1"/>
    <w:rsid w:val="000B6F1A"/>
    <w:rsid w:val="000B77EF"/>
    <w:rsid w:val="000B7EC6"/>
    <w:rsid w:val="000B7F10"/>
    <w:rsid w:val="000C007A"/>
    <w:rsid w:val="000C124F"/>
    <w:rsid w:val="000C138D"/>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397"/>
    <w:rsid w:val="000D4F31"/>
    <w:rsid w:val="000D5345"/>
    <w:rsid w:val="000D53DB"/>
    <w:rsid w:val="000D5850"/>
    <w:rsid w:val="000D6034"/>
    <w:rsid w:val="000D652C"/>
    <w:rsid w:val="000D6905"/>
    <w:rsid w:val="000D703B"/>
    <w:rsid w:val="000D734F"/>
    <w:rsid w:val="000D758B"/>
    <w:rsid w:val="000E0B99"/>
    <w:rsid w:val="000E0C67"/>
    <w:rsid w:val="000E15C9"/>
    <w:rsid w:val="000E1A96"/>
    <w:rsid w:val="000E1D21"/>
    <w:rsid w:val="000E29A4"/>
    <w:rsid w:val="000E2B0A"/>
    <w:rsid w:val="000E368C"/>
    <w:rsid w:val="000E3C40"/>
    <w:rsid w:val="000E43D7"/>
    <w:rsid w:val="000E4459"/>
    <w:rsid w:val="000E47FE"/>
    <w:rsid w:val="000E4BD4"/>
    <w:rsid w:val="000E508E"/>
    <w:rsid w:val="000E59A9"/>
    <w:rsid w:val="000E6447"/>
    <w:rsid w:val="000E661D"/>
    <w:rsid w:val="000E6FF4"/>
    <w:rsid w:val="000F060C"/>
    <w:rsid w:val="000F1D43"/>
    <w:rsid w:val="000F2B96"/>
    <w:rsid w:val="000F3093"/>
    <w:rsid w:val="000F3799"/>
    <w:rsid w:val="000F38FE"/>
    <w:rsid w:val="000F42C1"/>
    <w:rsid w:val="000F46C6"/>
    <w:rsid w:val="000F4FA7"/>
    <w:rsid w:val="000F51D6"/>
    <w:rsid w:val="000F543F"/>
    <w:rsid w:val="000F5555"/>
    <w:rsid w:val="000F58DF"/>
    <w:rsid w:val="000F5AF6"/>
    <w:rsid w:val="000F642E"/>
    <w:rsid w:val="000F66B7"/>
    <w:rsid w:val="000F68DE"/>
    <w:rsid w:val="000F6AA8"/>
    <w:rsid w:val="000F6DB1"/>
    <w:rsid w:val="000F78D6"/>
    <w:rsid w:val="000F790D"/>
    <w:rsid w:val="00100D53"/>
    <w:rsid w:val="00100E59"/>
    <w:rsid w:val="00101503"/>
    <w:rsid w:val="00101E88"/>
    <w:rsid w:val="00101FC6"/>
    <w:rsid w:val="001034CA"/>
    <w:rsid w:val="0010372E"/>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2D0"/>
    <w:rsid w:val="001144E0"/>
    <w:rsid w:val="00115FCF"/>
    <w:rsid w:val="00116274"/>
    <w:rsid w:val="0011672E"/>
    <w:rsid w:val="0011691E"/>
    <w:rsid w:val="00116DC8"/>
    <w:rsid w:val="0011712A"/>
    <w:rsid w:val="001176F2"/>
    <w:rsid w:val="001179F7"/>
    <w:rsid w:val="0012015D"/>
    <w:rsid w:val="00120462"/>
    <w:rsid w:val="00121855"/>
    <w:rsid w:val="00121DDC"/>
    <w:rsid w:val="0012202A"/>
    <w:rsid w:val="001222C7"/>
    <w:rsid w:val="001223B0"/>
    <w:rsid w:val="001227CF"/>
    <w:rsid w:val="00122EE1"/>
    <w:rsid w:val="00123C64"/>
    <w:rsid w:val="00124189"/>
    <w:rsid w:val="00124490"/>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1D6"/>
    <w:rsid w:val="0013225C"/>
    <w:rsid w:val="00132486"/>
    <w:rsid w:val="0013248A"/>
    <w:rsid w:val="0013280D"/>
    <w:rsid w:val="00132846"/>
    <w:rsid w:val="00132868"/>
    <w:rsid w:val="00133389"/>
    <w:rsid w:val="00134271"/>
    <w:rsid w:val="001353D0"/>
    <w:rsid w:val="0013550C"/>
    <w:rsid w:val="00135C10"/>
    <w:rsid w:val="001370BD"/>
    <w:rsid w:val="00137192"/>
    <w:rsid w:val="00137741"/>
    <w:rsid w:val="00137DC9"/>
    <w:rsid w:val="0014031C"/>
    <w:rsid w:val="001404FF"/>
    <w:rsid w:val="00140908"/>
    <w:rsid w:val="001416B4"/>
    <w:rsid w:val="0014179B"/>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3CC"/>
    <w:rsid w:val="00151B9B"/>
    <w:rsid w:val="00152474"/>
    <w:rsid w:val="00152542"/>
    <w:rsid w:val="00152730"/>
    <w:rsid w:val="0015320A"/>
    <w:rsid w:val="0015362B"/>
    <w:rsid w:val="001538A4"/>
    <w:rsid w:val="00153971"/>
    <w:rsid w:val="00155D3E"/>
    <w:rsid w:val="001564B6"/>
    <w:rsid w:val="001577A9"/>
    <w:rsid w:val="0016098D"/>
    <w:rsid w:val="001609F9"/>
    <w:rsid w:val="00160B3A"/>
    <w:rsid w:val="0016184C"/>
    <w:rsid w:val="001618CD"/>
    <w:rsid w:val="00162E78"/>
    <w:rsid w:val="001630FA"/>
    <w:rsid w:val="00163EB9"/>
    <w:rsid w:val="0016454F"/>
    <w:rsid w:val="00164A49"/>
    <w:rsid w:val="00164B78"/>
    <w:rsid w:val="00164D68"/>
    <w:rsid w:val="00164E7A"/>
    <w:rsid w:val="00164FFB"/>
    <w:rsid w:val="001650A1"/>
    <w:rsid w:val="001656F8"/>
    <w:rsid w:val="00165F0C"/>
    <w:rsid w:val="00165FDB"/>
    <w:rsid w:val="00166CA8"/>
    <w:rsid w:val="00166D97"/>
    <w:rsid w:val="00170455"/>
    <w:rsid w:val="00170D16"/>
    <w:rsid w:val="00171533"/>
    <w:rsid w:val="00171960"/>
    <w:rsid w:val="001720BD"/>
    <w:rsid w:val="0017277A"/>
    <w:rsid w:val="00172AA2"/>
    <w:rsid w:val="001756D8"/>
    <w:rsid w:val="0017626F"/>
    <w:rsid w:val="00176A01"/>
    <w:rsid w:val="001773B7"/>
    <w:rsid w:val="0017765D"/>
    <w:rsid w:val="00177666"/>
    <w:rsid w:val="00177C94"/>
    <w:rsid w:val="00177C96"/>
    <w:rsid w:val="00177EEA"/>
    <w:rsid w:val="00180319"/>
    <w:rsid w:val="00180A76"/>
    <w:rsid w:val="00181F6C"/>
    <w:rsid w:val="001834A4"/>
    <w:rsid w:val="00183532"/>
    <w:rsid w:val="00183AD3"/>
    <w:rsid w:val="00183CBC"/>
    <w:rsid w:val="00183D5B"/>
    <w:rsid w:val="00183FD9"/>
    <w:rsid w:val="00184158"/>
    <w:rsid w:val="00184B1B"/>
    <w:rsid w:val="00184BED"/>
    <w:rsid w:val="00184CD2"/>
    <w:rsid w:val="00185271"/>
    <w:rsid w:val="00185708"/>
    <w:rsid w:val="00186534"/>
    <w:rsid w:val="00186CF6"/>
    <w:rsid w:val="00190048"/>
    <w:rsid w:val="001909E6"/>
    <w:rsid w:val="0019122A"/>
    <w:rsid w:val="0019177A"/>
    <w:rsid w:val="00191B79"/>
    <w:rsid w:val="00191DB6"/>
    <w:rsid w:val="00192203"/>
    <w:rsid w:val="0019295E"/>
    <w:rsid w:val="0019375C"/>
    <w:rsid w:val="001938B1"/>
    <w:rsid w:val="00193BA2"/>
    <w:rsid w:val="00193D10"/>
    <w:rsid w:val="00193FCD"/>
    <w:rsid w:val="0019444B"/>
    <w:rsid w:val="00194D63"/>
    <w:rsid w:val="0019677F"/>
    <w:rsid w:val="001A0E08"/>
    <w:rsid w:val="001A168A"/>
    <w:rsid w:val="001A1C0B"/>
    <w:rsid w:val="001A1CFA"/>
    <w:rsid w:val="001A250B"/>
    <w:rsid w:val="001A2651"/>
    <w:rsid w:val="001A2A0B"/>
    <w:rsid w:val="001A2FF6"/>
    <w:rsid w:val="001A329C"/>
    <w:rsid w:val="001A3907"/>
    <w:rsid w:val="001A3A45"/>
    <w:rsid w:val="001A3ECA"/>
    <w:rsid w:val="001A3EDE"/>
    <w:rsid w:val="001A4260"/>
    <w:rsid w:val="001A4947"/>
    <w:rsid w:val="001A4BA1"/>
    <w:rsid w:val="001A4E63"/>
    <w:rsid w:val="001A6C2F"/>
    <w:rsid w:val="001A79CF"/>
    <w:rsid w:val="001A7AAC"/>
    <w:rsid w:val="001B01CD"/>
    <w:rsid w:val="001B0684"/>
    <w:rsid w:val="001B06B5"/>
    <w:rsid w:val="001B0BCC"/>
    <w:rsid w:val="001B0E7F"/>
    <w:rsid w:val="001B11FC"/>
    <w:rsid w:val="001B198C"/>
    <w:rsid w:val="001B1C20"/>
    <w:rsid w:val="001B1FD7"/>
    <w:rsid w:val="001B2479"/>
    <w:rsid w:val="001B258C"/>
    <w:rsid w:val="001B2902"/>
    <w:rsid w:val="001B3BEB"/>
    <w:rsid w:val="001B4D11"/>
    <w:rsid w:val="001B5233"/>
    <w:rsid w:val="001B6376"/>
    <w:rsid w:val="001B69AD"/>
    <w:rsid w:val="001B6AFA"/>
    <w:rsid w:val="001B6B07"/>
    <w:rsid w:val="001B7090"/>
    <w:rsid w:val="001B7472"/>
    <w:rsid w:val="001B760A"/>
    <w:rsid w:val="001B7731"/>
    <w:rsid w:val="001C0F8B"/>
    <w:rsid w:val="001C1DB2"/>
    <w:rsid w:val="001C1E66"/>
    <w:rsid w:val="001C1F12"/>
    <w:rsid w:val="001C30EA"/>
    <w:rsid w:val="001C3D42"/>
    <w:rsid w:val="001C42EE"/>
    <w:rsid w:val="001C43BB"/>
    <w:rsid w:val="001C49B8"/>
    <w:rsid w:val="001C4B20"/>
    <w:rsid w:val="001C53A2"/>
    <w:rsid w:val="001C54AB"/>
    <w:rsid w:val="001C59DB"/>
    <w:rsid w:val="001C5D0E"/>
    <w:rsid w:val="001C6204"/>
    <w:rsid w:val="001C69F4"/>
    <w:rsid w:val="001C7271"/>
    <w:rsid w:val="001C772B"/>
    <w:rsid w:val="001C7831"/>
    <w:rsid w:val="001D0F73"/>
    <w:rsid w:val="001D1108"/>
    <w:rsid w:val="001D22AD"/>
    <w:rsid w:val="001D25BC"/>
    <w:rsid w:val="001D27E5"/>
    <w:rsid w:val="001D2A06"/>
    <w:rsid w:val="001D4C4A"/>
    <w:rsid w:val="001D4CA4"/>
    <w:rsid w:val="001D4D7E"/>
    <w:rsid w:val="001D5235"/>
    <w:rsid w:val="001D5852"/>
    <w:rsid w:val="001D5E8F"/>
    <w:rsid w:val="001D60F6"/>
    <w:rsid w:val="001D6F31"/>
    <w:rsid w:val="001D6FE4"/>
    <w:rsid w:val="001E110E"/>
    <w:rsid w:val="001E1617"/>
    <w:rsid w:val="001E25FA"/>
    <w:rsid w:val="001E26F3"/>
    <w:rsid w:val="001E2952"/>
    <w:rsid w:val="001E2B5B"/>
    <w:rsid w:val="001E2DED"/>
    <w:rsid w:val="001E33FE"/>
    <w:rsid w:val="001E4E14"/>
    <w:rsid w:val="001E63B6"/>
    <w:rsid w:val="001E6CFF"/>
    <w:rsid w:val="001E71CE"/>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8E"/>
    <w:rsid w:val="001F54F6"/>
    <w:rsid w:val="001F5B9E"/>
    <w:rsid w:val="001F5C67"/>
    <w:rsid w:val="001F5C70"/>
    <w:rsid w:val="001F5FDA"/>
    <w:rsid w:val="001F608D"/>
    <w:rsid w:val="001F6098"/>
    <w:rsid w:val="001F63FA"/>
    <w:rsid w:val="001F65F4"/>
    <w:rsid w:val="001F6C4C"/>
    <w:rsid w:val="001F7441"/>
    <w:rsid w:val="002006B8"/>
    <w:rsid w:val="00200B02"/>
    <w:rsid w:val="002015C8"/>
    <w:rsid w:val="002017DC"/>
    <w:rsid w:val="00201BE2"/>
    <w:rsid w:val="00201F16"/>
    <w:rsid w:val="00202215"/>
    <w:rsid w:val="002022D2"/>
    <w:rsid w:val="0020266E"/>
    <w:rsid w:val="002031EE"/>
    <w:rsid w:val="002036C3"/>
    <w:rsid w:val="0020372C"/>
    <w:rsid w:val="0020456E"/>
    <w:rsid w:val="00205382"/>
    <w:rsid w:val="00205808"/>
    <w:rsid w:val="0020585F"/>
    <w:rsid w:val="002059E8"/>
    <w:rsid w:val="0020655C"/>
    <w:rsid w:val="00206BA3"/>
    <w:rsid w:val="00206D41"/>
    <w:rsid w:val="002079B0"/>
    <w:rsid w:val="00207ECF"/>
    <w:rsid w:val="00210051"/>
    <w:rsid w:val="002100EE"/>
    <w:rsid w:val="002107F3"/>
    <w:rsid w:val="00210D30"/>
    <w:rsid w:val="00210D7A"/>
    <w:rsid w:val="0021142F"/>
    <w:rsid w:val="00212821"/>
    <w:rsid w:val="00212C54"/>
    <w:rsid w:val="002131FC"/>
    <w:rsid w:val="00213C0E"/>
    <w:rsid w:val="00213CE5"/>
    <w:rsid w:val="00214118"/>
    <w:rsid w:val="002142D3"/>
    <w:rsid w:val="0021435A"/>
    <w:rsid w:val="00214E0A"/>
    <w:rsid w:val="002151AC"/>
    <w:rsid w:val="00215603"/>
    <w:rsid w:val="00215820"/>
    <w:rsid w:val="00215843"/>
    <w:rsid w:val="00215A07"/>
    <w:rsid w:val="00215DD1"/>
    <w:rsid w:val="00215F81"/>
    <w:rsid w:val="0021608C"/>
    <w:rsid w:val="002164AB"/>
    <w:rsid w:val="00216B01"/>
    <w:rsid w:val="0021720E"/>
    <w:rsid w:val="00217363"/>
    <w:rsid w:val="0021783F"/>
    <w:rsid w:val="00217C3D"/>
    <w:rsid w:val="00217E9A"/>
    <w:rsid w:val="00217FBA"/>
    <w:rsid w:val="002200C2"/>
    <w:rsid w:val="002208F0"/>
    <w:rsid w:val="00221BFA"/>
    <w:rsid w:val="002220FE"/>
    <w:rsid w:val="0022225E"/>
    <w:rsid w:val="002222B7"/>
    <w:rsid w:val="00222E7B"/>
    <w:rsid w:val="00223187"/>
    <w:rsid w:val="00223360"/>
    <w:rsid w:val="00223FAE"/>
    <w:rsid w:val="00224320"/>
    <w:rsid w:val="002250E9"/>
    <w:rsid w:val="00225490"/>
    <w:rsid w:val="0022586C"/>
    <w:rsid w:val="00225E8D"/>
    <w:rsid w:val="00230C82"/>
    <w:rsid w:val="00230F6B"/>
    <w:rsid w:val="00231962"/>
    <w:rsid w:val="00232952"/>
    <w:rsid w:val="00232D47"/>
    <w:rsid w:val="002330C4"/>
    <w:rsid w:val="00233EF5"/>
    <w:rsid w:val="002345BD"/>
    <w:rsid w:val="00234C11"/>
    <w:rsid w:val="00234D9D"/>
    <w:rsid w:val="00236041"/>
    <w:rsid w:val="00236190"/>
    <w:rsid w:val="00236543"/>
    <w:rsid w:val="002368B2"/>
    <w:rsid w:val="00237096"/>
    <w:rsid w:val="0023788E"/>
    <w:rsid w:val="00240505"/>
    <w:rsid w:val="00240642"/>
    <w:rsid w:val="00240821"/>
    <w:rsid w:val="00240E94"/>
    <w:rsid w:val="00241944"/>
    <w:rsid w:val="00242202"/>
    <w:rsid w:val="00242879"/>
    <w:rsid w:val="00243426"/>
    <w:rsid w:val="00244799"/>
    <w:rsid w:val="00245F00"/>
    <w:rsid w:val="002464F8"/>
    <w:rsid w:val="00246553"/>
    <w:rsid w:val="00246764"/>
    <w:rsid w:val="0024730F"/>
    <w:rsid w:val="00247355"/>
    <w:rsid w:val="00247589"/>
    <w:rsid w:val="002477EE"/>
    <w:rsid w:val="0025013B"/>
    <w:rsid w:val="00250428"/>
    <w:rsid w:val="00250BF3"/>
    <w:rsid w:val="00250C41"/>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8DC"/>
    <w:rsid w:val="00256C1E"/>
    <w:rsid w:val="00257DA0"/>
    <w:rsid w:val="00261566"/>
    <w:rsid w:val="00261790"/>
    <w:rsid w:val="00261E42"/>
    <w:rsid w:val="00262B78"/>
    <w:rsid w:val="002631F3"/>
    <w:rsid w:val="00263C09"/>
    <w:rsid w:val="00264788"/>
    <w:rsid w:val="00264B8F"/>
    <w:rsid w:val="00264C61"/>
    <w:rsid w:val="00264D73"/>
    <w:rsid w:val="00265184"/>
    <w:rsid w:val="002651D6"/>
    <w:rsid w:val="002654F1"/>
    <w:rsid w:val="00265BFB"/>
    <w:rsid w:val="00265CA5"/>
    <w:rsid w:val="00265DCF"/>
    <w:rsid w:val="00265E68"/>
    <w:rsid w:val="00265FA4"/>
    <w:rsid w:val="0026623E"/>
    <w:rsid w:val="002668BA"/>
    <w:rsid w:val="00266F68"/>
    <w:rsid w:val="00267471"/>
    <w:rsid w:val="00267961"/>
    <w:rsid w:val="002679C0"/>
    <w:rsid w:val="00267EE2"/>
    <w:rsid w:val="002701E2"/>
    <w:rsid w:val="00270887"/>
    <w:rsid w:val="00271285"/>
    <w:rsid w:val="00271B05"/>
    <w:rsid w:val="0027205B"/>
    <w:rsid w:val="00272F05"/>
    <w:rsid w:val="00272F3B"/>
    <w:rsid w:val="0027303E"/>
    <w:rsid w:val="002736D7"/>
    <w:rsid w:val="0027423C"/>
    <w:rsid w:val="00274F51"/>
    <w:rsid w:val="0027734B"/>
    <w:rsid w:val="002774DB"/>
    <w:rsid w:val="00277A64"/>
    <w:rsid w:val="00277CA0"/>
    <w:rsid w:val="0028000F"/>
    <w:rsid w:val="00280425"/>
    <w:rsid w:val="0028089A"/>
    <w:rsid w:val="00280C5C"/>
    <w:rsid w:val="00281563"/>
    <w:rsid w:val="002820CB"/>
    <w:rsid w:val="0028217C"/>
    <w:rsid w:val="00283845"/>
    <w:rsid w:val="00284004"/>
    <w:rsid w:val="0028502E"/>
    <w:rsid w:val="00285597"/>
    <w:rsid w:val="002856EB"/>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1FA5"/>
    <w:rsid w:val="00292395"/>
    <w:rsid w:val="002952EE"/>
    <w:rsid w:val="00295448"/>
    <w:rsid w:val="00295802"/>
    <w:rsid w:val="0029592E"/>
    <w:rsid w:val="002959A7"/>
    <w:rsid w:val="00296566"/>
    <w:rsid w:val="00296694"/>
    <w:rsid w:val="0029681B"/>
    <w:rsid w:val="00296CF2"/>
    <w:rsid w:val="002971F1"/>
    <w:rsid w:val="002974AE"/>
    <w:rsid w:val="0029787D"/>
    <w:rsid w:val="00297A3D"/>
    <w:rsid w:val="002A0ADA"/>
    <w:rsid w:val="002A11EA"/>
    <w:rsid w:val="002A1375"/>
    <w:rsid w:val="002A1957"/>
    <w:rsid w:val="002A1CEE"/>
    <w:rsid w:val="002A203B"/>
    <w:rsid w:val="002A32E0"/>
    <w:rsid w:val="002A35FE"/>
    <w:rsid w:val="002A50C2"/>
    <w:rsid w:val="002A556A"/>
    <w:rsid w:val="002A58E2"/>
    <w:rsid w:val="002A5D4E"/>
    <w:rsid w:val="002A6873"/>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4C62"/>
    <w:rsid w:val="002B50E7"/>
    <w:rsid w:val="002B5821"/>
    <w:rsid w:val="002B5870"/>
    <w:rsid w:val="002B5925"/>
    <w:rsid w:val="002B5948"/>
    <w:rsid w:val="002B5C3A"/>
    <w:rsid w:val="002B5DF2"/>
    <w:rsid w:val="002B6575"/>
    <w:rsid w:val="002B662C"/>
    <w:rsid w:val="002B665C"/>
    <w:rsid w:val="002B683D"/>
    <w:rsid w:val="002B686D"/>
    <w:rsid w:val="002B6915"/>
    <w:rsid w:val="002B6E46"/>
    <w:rsid w:val="002C095D"/>
    <w:rsid w:val="002C0A46"/>
    <w:rsid w:val="002C1031"/>
    <w:rsid w:val="002C2037"/>
    <w:rsid w:val="002C2A59"/>
    <w:rsid w:val="002C35B3"/>
    <w:rsid w:val="002C36FD"/>
    <w:rsid w:val="002C3C29"/>
    <w:rsid w:val="002C4EE8"/>
    <w:rsid w:val="002C571D"/>
    <w:rsid w:val="002C5925"/>
    <w:rsid w:val="002C5A61"/>
    <w:rsid w:val="002C5EE2"/>
    <w:rsid w:val="002C6019"/>
    <w:rsid w:val="002C6620"/>
    <w:rsid w:val="002C69CC"/>
    <w:rsid w:val="002C6AEB"/>
    <w:rsid w:val="002C7093"/>
    <w:rsid w:val="002C7114"/>
    <w:rsid w:val="002C7212"/>
    <w:rsid w:val="002C7537"/>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3BE5"/>
    <w:rsid w:val="002D42D3"/>
    <w:rsid w:val="002D496F"/>
    <w:rsid w:val="002D4A92"/>
    <w:rsid w:val="002D557D"/>
    <w:rsid w:val="002D55DF"/>
    <w:rsid w:val="002D59A5"/>
    <w:rsid w:val="002D622E"/>
    <w:rsid w:val="002D686B"/>
    <w:rsid w:val="002D6938"/>
    <w:rsid w:val="002D6AA4"/>
    <w:rsid w:val="002D73E6"/>
    <w:rsid w:val="002E03F4"/>
    <w:rsid w:val="002E09B4"/>
    <w:rsid w:val="002E0A05"/>
    <w:rsid w:val="002E0A32"/>
    <w:rsid w:val="002E126F"/>
    <w:rsid w:val="002E12C7"/>
    <w:rsid w:val="002E1A7E"/>
    <w:rsid w:val="002E2C82"/>
    <w:rsid w:val="002E3395"/>
    <w:rsid w:val="002E3E7D"/>
    <w:rsid w:val="002E4BF9"/>
    <w:rsid w:val="002E4E73"/>
    <w:rsid w:val="002E505A"/>
    <w:rsid w:val="002E5391"/>
    <w:rsid w:val="002E5579"/>
    <w:rsid w:val="002E67B5"/>
    <w:rsid w:val="002E70D2"/>
    <w:rsid w:val="002E7C8B"/>
    <w:rsid w:val="002F0708"/>
    <w:rsid w:val="002F0B11"/>
    <w:rsid w:val="002F1433"/>
    <w:rsid w:val="002F14AF"/>
    <w:rsid w:val="002F167D"/>
    <w:rsid w:val="002F1720"/>
    <w:rsid w:val="002F1FD8"/>
    <w:rsid w:val="002F2030"/>
    <w:rsid w:val="002F222A"/>
    <w:rsid w:val="002F24AA"/>
    <w:rsid w:val="002F29D1"/>
    <w:rsid w:val="002F2BC9"/>
    <w:rsid w:val="002F327A"/>
    <w:rsid w:val="002F3620"/>
    <w:rsid w:val="002F3E0E"/>
    <w:rsid w:val="002F4750"/>
    <w:rsid w:val="002F5A5C"/>
    <w:rsid w:val="002F60D1"/>
    <w:rsid w:val="002F61F0"/>
    <w:rsid w:val="002F6466"/>
    <w:rsid w:val="002F6CED"/>
    <w:rsid w:val="002F7A86"/>
    <w:rsid w:val="00300933"/>
    <w:rsid w:val="00301047"/>
    <w:rsid w:val="00301378"/>
    <w:rsid w:val="00301B9A"/>
    <w:rsid w:val="00301D68"/>
    <w:rsid w:val="003021AD"/>
    <w:rsid w:val="0030249C"/>
    <w:rsid w:val="003026A5"/>
    <w:rsid w:val="00302897"/>
    <w:rsid w:val="003031D4"/>
    <w:rsid w:val="00303432"/>
    <w:rsid w:val="003036E9"/>
    <w:rsid w:val="003046D5"/>
    <w:rsid w:val="00304A15"/>
    <w:rsid w:val="00304BD7"/>
    <w:rsid w:val="00304DA9"/>
    <w:rsid w:val="00304DF7"/>
    <w:rsid w:val="003055D5"/>
    <w:rsid w:val="003057CA"/>
    <w:rsid w:val="00305D57"/>
    <w:rsid w:val="00305F74"/>
    <w:rsid w:val="00306286"/>
    <w:rsid w:val="00306A96"/>
    <w:rsid w:val="00307340"/>
    <w:rsid w:val="00307C83"/>
    <w:rsid w:val="00307E87"/>
    <w:rsid w:val="00310746"/>
    <w:rsid w:val="00310DE4"/>
    <w:rsid w:val="003118C5"/>
    <w:rsid w:val="003119D9"/>
    <w:rsid w:val="003124D6"/>
    <w:rsid w:val="00312B5F"/>
    <w:rsid w:val="00312E3D"/>
    <w:rsid w:val="0031311E"/>
    <w:rsid w:val="0031372C"/>
    <w:rsid w:val="00313B96"/>
    <w:rsid w:val="00313FCA"/>
    <w:rsid w:val="00314524"/>
    <w:rsid w:val="00314CC2"/>
    <w:rsid w:val="0031545D"/>
    <w:rsid w:val="00315CA3"/>
    <w:rsid w:val="00315D92"/>
    <w:rsid w:val="003168C4"/>
    <w:rsid w:val="00316F0D"/>
    <w:rsid w:val="003170C9"/>
    <w:rsid w:val="00317479"/>
    <w:rsid w:val="00317753"/>
    <w:rsid w:val="00317ADF"/>
    <w:rsid w:val="003202A0"/>
    <w:rsid w:val="003204A2"/>
    <w:rsid w:val="0032086E"/>
    <w:rsid w:val="0032088F"/>
    <w:rsid w:val="003209CA"/>
    <w:rsid w:val="003213A1"/>
    <w:rsid w:val="00321B8E"/>
    <w:rsid w:val="00322606"/>
    <w:rsid w:val="00322A3D"/>
    <w:rsid w:val="00322A80"/>
    <w:rsid w:val="0032386E"/>
    <w:rsid w:val="00323BA3"/>
    <w:rsid w:val="00323D51"/>
    <w:rsid w:val="00323E5C"/>
    <w:rsid w:val="0032491B"/>
    <w:rsid w:val="00324A9E"/>
    <w:rsid w:val="00325B26"/>
    <w:rsid w:val="0032636F"/>
    <w:rsid w:val="003263C6"/>
    <w:rsid w:val="00326971"/>
    <w:rsid w:val="00326CA7"/>
    <w:rsid w:val="00326DC7"/>
    <w:rsid w:val="00327702"/>
    <w:rsid w:val="00327BA9"/>
    <w:rsid w:val="00327BEA"/>
    <w:rsid w:val="00330CAD"/>
    <w:rsid w:val="00330CE7"/>
    <w:rsid w:val="0033106C"/>
    <w:rsid w:val="0033152B"/>
    <w:rsid w:val="00331B80"/>
    <w:rsid w:val="00331CCD"/>
    <w:rsid w:val="003323FA"/>
    <w:rsid w:val="00332909"/>
    <w:rsid w:val="00332F41"/>
    <w:rsid w:val="003333BC"/>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AAD"/>
    <w:rsid w:val="00337D14"/>
    <w:rsid w:val="0034077A"/>
    <w:rsid w:val="00341D6E"/>
    <w:rsid w:val="0034205F"/>
    <w:rsid w:val="003423BA"/>
    <w:rsid w:val="0034280B"/>
    <w:rsid w:val="00342C36"/>
    <w:rsid w:val="003430AD"/>
    <w:rsid w:val="00344123"/>
    <w:rsid w:val="00344392"/>
    <w:rsid w:val="003447CE"/>
    <w:rsid w:val="00344CA5"/>
    <w:rsid w:val="0034506A"/>
    <w:rsid w:val="00345534"/>
    <w:rsid w:val="003455C9"/>
    <w:rsid w:val="00345A5F"/>
    <w:rsid w:val="00345B11"/>
    <w:rsid w:val="00346013"/>
    <w:rsid w:val="003461C3"/>
    <w:rsid w:val="00346546"/>
    <w:rsid w:val="0034735F"/>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67D"/>
    <w:rsid w:val="003559E9"/>
    <w:rsid w:val="0035606E"/>
    <w:rsid w:val="00356740"/>
    <w:rsid w:val="003568D2"/>
    <w:rsid w:val="00357385"/>
    <w:rsid w:val="00357774"/>
    <w:rsid w:val="00357D5C"/>
    <w:rsid w:val="00360233"/>
    <w:rsid w:val="0036028E"/>
    <w:rsid w:val="0036091C"/>
    <w:rsid w:val="00360E15"/>
    <w:rsid w:val="00360FE7"/>
    <w:rsid w:val="0036102E"/>
    <w:rsid w:val="00361309"/>
    <w:rsid w:val="0036130C"/>
    <w:rsid w:val="003614B7"/>
    <w:rsid w:val="00362B20"/>
    <w:rsid w:val="00362F92"/>
    <w:rsid w:val="00363373"/>
    <w:rsid w:val="003634B3"/>
    <w:rsid w:val="00363B4A"/>
    <w:rsid w:val="00363BD9"/>
    <w:rsid w:val="003643FB"/>
    <w:rsid w:val="0036471A"/>
    <w:rsid w:val="00364748"/>
    <w:rsid w:val="00364766"/>
    <w:rsid w:val="00364DDC"/>
    <w:rsid w:val="00364FB7"/>
    <w:rsid w:val="00365205"/>
    <w:rsid w:val="00365BA7"/>
    <w:rsid w:val="00366ED8"/>
    <w:rsid w:val="00367061"/>
    <w:rsid w:val="0036776D"/>
    <w:rsid w:val="00367C46"/>
    <w:rsid w:val="00367E81"/>
    <w:rsid w:val="003708C0"/>
    <w:rsid w:val="00370C00"/>
    <w:rsid w:val="00370D36"/>
    <w:rsid w:val="003713CE"/>
    <w:rsid w:val="00371A18"/>
    <w:rsid w:val="00371C4D"/>
    <w:rsid w:val="00372319"/>
    <w:rsid w:val="00372C2D"/>
    <w:rsid w:val="00372E09"/>
    <w:rsid w:val="003731AA"/>
    <w:rsid w:val="00373697"/>
    <w:rsid w:val="003736A1"/>
    <w:rsid w:val="003739E6"/>
    <w:rsid w:val="00373B53"/>
    <w:rsid w:val="00373C18"/>
    <w:rsid w:val="00374E13"/>
    <w:rsid w:val="00375988"/>
    <w:rsid w:val="00375AC2"/>
    <w:rsid w:val="00375C42"/>
    <w:rsid w:val="00375F5A"/>
    <w:rsid w:val="00376166"/>
    <w:rsid w:val="0037617E"/>
    <w:rsid w:val="00376193"/>
    <w:rsid w:val="0037688B"/>
    <w:rsid w:val="00376B2D"/>
    <w:rsid w:val="00376F4B"/>
    <w:rsid w:val="00376FDE"/>
    <w:rsid w:val="0037774C"/>
    <w:rsid w:val="00380575"/>
    <w:rsid w:val="00380659"/>
    <w:rsid w:val="00381626"/>
    <w:rsid w:val="00381C38"/>
    <w:rsid w:val="00381D4B"/>
    <w:rsid w:val="003827A9"/>
    <w:rsid w:val="00382E5F"/>
    <w:rsid w:val="0038423E"/>
    <w:rsid w:val="00384870"/>
    <w:rsid w:val="0038506B"/>
    <w:rsid w:val="003854A9"/>
    <w:rsid w:val="00385627"/>
    <w:rsid w:val="003864A6"/>
    <w:rsid w:val="003876E9"/>
    <w:rsid w:val="00387CEA"/>
    <w:rsid w:val="0039021B"/>
    <w:rsid w:val="003904D9"/>
    <w:rsid w:val="00390B90"/>
    <w:rsid w:val="00391355"/>
    <w:rsid w:val="003915E8"/>
    <w:rsid w:val="0039212F"/>
    <w:rsid w:val="00392A68"/>
    <w:rsid w:val="00392D0C"/>
    <w:rsid w:val="003930D0"/>
    <w:rsid w:val="003937C4"/>
    <w:rsid w:val="00393B1B"/>
    <w:rsid w:val="00393BD4"/>
    <w:rsid w:val="0039459D"/>
    <w:rsid w:val="003953C7"/>
    <w:rsid w:val="003959A3"/>
    <w:rsid w:val="00396009"/>
    <w:rsid w:val="00396D87"/>
    <w:rsid w:val="00397193"/>
    <w:rsid w:val="0039789E"/>
    <w:rsid w:val="00397B1A"/>
    <w:rsid w:val="00397DC1"/>
    <w:rsid w:val="00397F6D"/>
    <w:rsid w:val="003A0B00"/>
    <w:rsid w:val="003A15A4"/>
    <w:rsid w:val="003A15E1"/>
    <w:rsid w:val="003A1799"/>
    <w:rsid w:val="003A1C67"/>
    <w:rsid w:val="003A2378"/>
    <w:rsid w:val="003A257C"/>
    <w:rsid w:val="003A26E1"/>
    <w:rsid w:val="003A2BC4"/>
    <w:rsid w:val="003A2FA7"/>
    <w:rsid w:val="003A371E"/>
    <w:rsid w:val="003A390F"/>
    <w:rsid w:val="003A3CAD"/>
    <w:rsid w:val="003A5B5A"/>
    <w:rsid w:val="003A5C68"/>
    <w:rsid w:val="003A631F"/>
    <w:rsid w:val="003A6448"/>
    <w:rsid w:val="003A6D12"/>
    <w:rsid w:val="003A7637"/>
    <w:rsid w:val="003B045A"/>
    <w:rsid w:val="003B047C"/>
    <w:rsid w:val="003B074C"/>
    <w:rsid w:val="003B13BC"/>
    <w:rsid w:val="003B1449"/>
    <w:rsid w:val="003B1867"/>
    <w:rsid w:val="003B1869"/>
    <w:rsid w:val="003B1D23"/>
    <w:rsid w:val="003B1FA5"/>
    <w:rsid w:val="003B23F1"/>
    <w:rsid w:val="003B2C5C"/>
    <w:rsid w:val="003B2E0F"/>
    <w:rsid w:val="003B31FE"/>
    <w:rsid w:val="003B32A3"/>
    <w:rsid w:val="003B3A43"/>
    <w:rsid w:val="003B3BF4"/>
    <w:rsid w:val="003B409E"/>
    <w:rsid w:val="003B43CC"/>
    <w:rsid w:val="003B491D"/>
    <w:rsid w:val="003B509F"/>
    <w:rsid w:val="003B51E1"/>
    <w:rsid w:val="003B5572"/>
    <w:rsid w:val="003B55B1"/>
    <w:rsid w:val="003B61CB"/>
    <w:rsid w:val="003B621B"/>
    <w:rsid w:val="003B62F7"/>
    <w:rsid w:val="003B6696"/>
    <w:rsid w:val="003B6911"/>
    <w:rsid w:val="003B709B"/>
    <w:rsid w:val="003B71CF"/>
    <w:rsid w:val="003B739A"/>
    <w:rsid w:val="003B7A31"/>
    <w:rsid w:val="003B7A63"/>
    <w:rsid w:val="003B7C4B"/>
    <w:rsid w:val="003C00E9"/>
    <w:rsid w:val="003C103C"/>
    <w:rsid w:val="003C1726"/>
    <w:rsid w:val="003C1930"/>
    <w:rsid w:val="003C1978"/>
    <w:rsid w:val="003C19C6"/>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1730"/>
    <w:rsid w:val="003D1E8E"/>
    <w:rsid w:val="003D247B"/>
    <w:rsid w:val="003D295B"/>
    <w:rsid w:val="003D2BBF"/>
    <w:rsid w:val="003D32D8"/>
    <w:rsid w:val="003D396E"/>
    <w:rsid w:val="003D3B2C"/>
    <w:rsid w:val="003D4B4B"/>
    <w:rsid w:val="003D5E14"/>
    <w:rsid w:val="003D6070"/>
    <w:rsid w:val="003D61A1"/>
    <w:rsid w:val="003D628F"/>
    <w:rsid w:val="003D6500"/>
    <w:rsid w:val="003D6A23"/>
    <w:rsid w:val="003D6C8A"/>
    <w:rsid w:val="003D6FAE"/>
    <w:rsid w:val="003D70D2"/>
    <w:rsid w:val="003D7234"/>
    <w:rsid w:val="003D7789"/>
    <w:rsid w:val="003D7DDF"/>
    <w:rsid w:val="003E0933"/>
    <w:rsid w:val="003E0B66"/>
    <w:rsid w:val="003E1CBB"/>
    <w:rsid w:val="003E265C"/>
    <w:rsid w:val="003E3C7D"/>
    <w:rsid w:val="003E3CC2"/>
    <w:rsid w:val="003E3D64"/>
    <w:rsid w:val="003E44AC"/>
    <w:rsid w:val="003E52AE"/>
    <w:rsid w:val="003E56A2"/>
    <w:rsid w:val="003E5B05"/>
    <w:rsid w:val="003E5FA3"/>
    <w:rsid w:val="003E61C0"/>
    <w:rsid w:val="003E64B3"/>
    <w:rsid w:val="003E69B0"/>
    <w:rsid w:val="003E69CE"/>
    <w:rsid w:val="003E6FB5"/>
    <w:rsid w:val="003F079B"/>
    <w:rsid w:val="003F0D3B"/>
    <w:rsid w:val="003F16CE"/>
    <w:rsid w:val="003F23D6"/>
    <w:rsid w:val="003F28B1"/>
    <w:rsid w:val="003F2E41"/>
    <w:rsid w:val="003F3770"/>
    <w:rsid w:val="003F517E"/>
    <w:rsid w:val="003F684D"/>
    <w:rsid w:val="003F68EE"/>
    <w:rsid w:val="003F6C17"/>
    <w:rsid w:val="003F7126"/>
    <w:rsid w:val="003F7171"/>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6B8B"/>
    <w:rsid w:val="00407676"/>
    <w:rsid w:val="00407F0F"/>
    <w:rsid w:val="004108E5"/>
    <w:rsid w:val="00411053"/>
    <w:rsid w:val="0041144E"/>
    <w:rsid w:val="004126F8"/>
    <w:rsid w:val="004131EB"/>
    <w:rsid w:val="004135D5"/>
    <w:rsid w:val="00413976"/>
    <w:rsid w:val="00414534"/>
    <w:rsid w:val="00414921"/>
    <w:rsid w:val="004149E8"/>
    <w:rsid w:val="00414DDB"/>
    <w:rsid w:val="00415778"/>
    <w:rsid w:val="00415E50"/>
    <w:rsid w:val="00415FCD"/>
    <w:rsid w:val="004160E4"/>
    <w:rsid w:val="0041661A"/>
    <w:rsid w:val="00416E4C"/>
    <w:rsid w:val="0041707C"/>
    <w:rsid w:val="004179C5"/>
    <w:rsid w:val="00417E0B"/>
    <w:rsid w:val="00417F54"/>
    <w:rsid w:val="00420C79"/>
    <w:rsid w:val="00420D14"/>
    <w:rsid w:val="00421708"/>
    <w:rsid w:val="004222C1"/>
    <w:rsid w:val="004229E2"/>
    <w:rsid w:val="00422DEA"/>
    <w:rsid w:val="00423EFC"/>
    <w:rsid w:val="004240EE"/>
    <w:rsid w:val="0042486F"/>
    <w:rsid w:val="00424C7C"/>
    <w:rsid w:val="00424FBB"/>
    <w:rsid w:val="00425A3E"/>
    <w:rsid w:val="00425A8C"/>
    <w:rsid w:val="00426776"/>
    <w:rsid w:val="004269D7"/>
    <w:rsid w:val="00426E87"/>
    <w:rsid w:val="00427CCB"/>
    <w:rsid w:val="00427F85"/>
    <w:rsid w:val="00430308"/>
    <w:rsid w:val="00430A09"/>
    <w:rsid w:val="00431900"/>
    <w:rsid w:val="0043252F"/>
    <w:rsid w:val="004333C0"/>
    <w:rsid w:val="0043355B"/>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308"/>
    <w:rsid w:val="00444694"/>
    <w:rsid w:val="00444FED"/>
    <w:rsid w:val="00445033"/>
    <w:rsid w:val="004459C7"/>
    <w:rsid w:val="00445AA8"/>
    <w:rsid w:val="00446409"/>
    <w:rsid w:val="0044703C"/>
    <w:rsid w:val="0044745A"/>
    <w:rsid w:val="004478E4"/>
    <w:rsid w:val="0045148E"/>
    <w:rsid w:val="004514FD"/>
    <w:rsid w:val="00452112"/>
    <w:rsid w:val="00452AAF"/>
    <w:rsid w:val="0045327C"/>
    <w:rsid w:val="004533C8"/>
    <w:rsid w:val="00453F08"/>
    <w:rsid w:val="00454089"/>
    <w:rsid w:val="00454BB4"/>
    <w:rsid w:val="00454D75"/>
    <w:rsid w:val="00455298"/>
    <w:rsid w:val="004557D1"/>
    <w:rsid w:val="00455964"/>
    <w:rsid w:val="00455CCD"/>
    <w:rsid w:val="00456704"/>
    <w:rsid w:val="00456CDA"/>
    <w:rsid w:val="004575FD"/>
    <w:rsid w:val="00457BAA"/>
    <w:rsid w:val="004604F5"/>
    <w:rsid w:val="00460A92"/>
    <w:rsid w:val="0046154E"/>
    <w:rsid w:val="0046185D"/>
    <w:rsid w:val="00461B27"/>
    <w:rsid w:val="00461DF2"/>
    <w:rsid w:val="00463A82"/>
    <w:rsid w:val="00464591"/>
    <w:rsid w:val="00464669"/>
    <w:rsid w:val="00464B28"/>
    <w:rsid w:val="004654EA"/>
    <w:rsid w:val="0046558A"/>
    <w:rsid w:val="004658B6"/>
    <w:rsid w:val="004660FA"/>
    <w:rsid w:val="004666F9"/>
    <w:rsid w:val="00466772"/>
    <w:rsid w:val="004667B4"/>
    <w:rsid w:val="00466B7A"/>
    <w:rsid w:val="004670CC"/>
    <w:rsid w:val="00467437"/>
    <w:rsid w:val="00467910"/>
    <w:rsid w:val="00467EA1"/>
    <w:rsid w:val="004700DF"/>
    <w:rsid w:val="00470162"/>
    <w:rsid w:val="0047043B"/>
    <w:rsid w:val="00470DD4"/>
    <w:rsid w:val="0047106F"/>
    <w:rsid w:val="004713F6"/>
    <w:rsid w:val="00471DF3"/>
    <w:rsid w:val="004731C8"/>
    <w:rsid w:val="0047347F"/>
    <w:rsid w:val="004738B7"/>
    <w:rsid w:val="00473A42"/>
    <w:rsid w:val="00473B52"/>
    <w:rsid w:val="00474121"/>
    <w:rsid w:val="004741FD"/>
    <w:rsid w:val="00474655"/>
    <w:rsid w:val="0047532B"/>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39F1"/>
    <w:rsid w:val="00483CEE"/>
    <w:rsid w:val="00484AE6"/>
    <w:rsid w:val="00484F56"/>
    <w:rsid w:val="00485097"/>
    <w:rsid w:val="004851EE"/>
    <w:rsid w:val="00485A1F"/>
    <w:rsid w:val="00485BC5"/>
    <w:rsid w:val="00486475"/>
    <w:rsid w:val="004867FE"/>
    <w:rsid w:val="00487C9D"/>
    <w:rsid w:val="00490008"/>
    <w:rsid w:val="004906E1"/>
    <w:rsid w:val="004907A7"/>
    <w:rsid w:val="00490A46"/>
    <w:rsid w:val="00490E97"/>
    <w:rsid w:val="00491025"/>
    <w:rsid w:val="004915F2"/>
    <w:rsid w:val="00491EFB"/>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97C76"/>
    <w:rsid w:val="004A044B"/>
    <w:rsid w:val="004A06DC"/>
    <w:rsid w:val="004A0ED7"/>
    <w:rsid w:val="004A0EEC"/>
    <w:rsid w:val="004A1685"/>
    <w:rsid w:val="004A19DA"/>
    <w:rsid w:val="004A208C"/>
    <w:rsid w:val="004A26C3"/>
    <w:rsid w:val="004A3521"/>
    <w:rsid w:val="004A3E34"/>
    <w:rsid w:val="004A3E84"/>
    <w:rsid w:val="004A4234"/>
    <w:rsid w:val="004A42FB"/>
    <w:rsid w:val="004A4696"/>
    <w:rsid w:val="004A472F"/>
    <w:rsid w:val="004A49F4"/>
    <w:rsid w:val="004A55E9"/>
    <w:rsid w:val="004A5FE9"/>
    <w:rsid w:val="004A60FC"/>
    <w:rsid w:val="004A6217"/>
    <w:rsid w:val="004A6432"/>
    <w:rsid w:val="004A6A4A"/>
    <w:rsid w:val="004A6B0B"/>
    <w:rsid w:val="004A6E75"/>
    <w:rsid w:val="004A7F6F"/>
    <w:rsid w:val="004B0DE6"/>
    <w:rsid w:val="004B0EEE"/>
    <w:rsid w:val="004B15B5"/>
    <w:rsid w:val="004B174C"/>
    <w:rsid w:val="004B2186"/>
    <w:rsid w:val="004B222C"/>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518"/>
    <w:rsid w:val="004C16D9"/>
    <w:rsid w:val="004C180D"/>
    <w:rsid w:val="004C197D"/>
    <w:rsid w:val="004C2727"/>
    <w:rsid w:val="004C272D"/>
    <w:rsid w:val="004C2815"/>
    <w:rsid w:val="004C2CD6"/>
    <w:rsid w:val="004C2FD4"/>
    <w:rsid w:val="004C33BC"/>
    <w:rsid w:val="004C4753"/>
    <w:rsid w:val="004C551E"/>
    <w:rsid w:val="004C56A9"/>
    <w:rsid w:val="004C5C64"/>
    <w:rsid w:val="004C67C1"/>
    <w:rsid w:val="004C7068"/>
    <w:rsid w:val="004D08C1"/>
    <w:rsid w:val="004D0E75"/>
    <w:rsid w:val="004D1162"/>
    <w:rsid w:val="004D1192"/>
    <w:rsid w:val="004D1224"/>
    <w:rsid w:val="004D1304"/>
    <w:rsid w:val="004D1AD6"/>
    <w:rsid w:val="004D1E7C"/>
    <w:rsid w:val="004D1F05"/>
    <w:rsid w:val="004D2268"/>
    <w:rsid w:val="004D24EA"/>
    <w:rsid w:val="004D2BF1"/>
    <w:rsid w:val="004D32FD"/>
    <w:rsid w:val="004D3939"/>
    <w:rsid w:val="004D3B6C"/>
    <w:rsid w:val="004D40A6"/>
    <w:rsid w:val="004D4336"/>
    <w:rsid w:val="004D4610"/>
    <w:rsid w:val="004D4726"/>
    <w:rsid w:val="004D4D6A"/>
    <w:rsid w:val="004D51AD"/>
    <w:rsid w:val="004D58DA"/>
    <w:rsid w:val="004D5F79"/>
    <w:rsid w:val="004D6514"/>
    <w:rsid w:val="004D6700"/>
    <w:rsid w:val="004D70FB"/>
    <w:rsid w:val="004E04EE"/>
    <w:rsid w:val="004E0526"/>
    <w:rsid w:val="004E0E1E"/>
    <w:rsid w:val="004E10AA"/>
    <w:rsid w:val="004E14B9"/>
    <w:rsid w:val="004E1579"/>
    <w:rsid w:val="004E173A"/>
    <w:rsid w:val="004E1E0D"/>
    <w:rsid w:val="004E2330"/>
    <w:rsid w:val="004E2DBF"/>
    <w:rsid w:val="004E384E"/>
    <w:rsid w:val="004E3A64"/>
    <w:rsid w:val="004E4135"/>
    <w:rsid w:val="004E4475"/>
    <w:rsid w:val="004E4943"/>
    <w:rsid w:val="004E49B5"/>
    <w:rsid w:val="004E49E3"/>
    <w:rsid w:val="004E4BF0"/>
    <w:rsid w:val="004E520D"/>
    <w:rsid w:val="004E589C"/>
    <w:rsid w:val="004E58E4"/>
    <w:rsid w:val="004E5CE8"/>
    <w:rsid w:val="004E6182"/>
    <w:rsid w:val="004E6250"/>
    <w:rsid w:val="004E6BF1"/>
    <w:rsid w:val="004E6C6B"/>
    <w:rsid w:val="004E6CE0"/>
    <w:rsid w:val="004E710E"/>
    <w:rsid w:val="004E775B"/>
    <w:rsid w:val="004E78A5"/>
    <w:rsid w:val="004E7AB7"/>
    <w:rsid w:val="004E7B4B"/>
    <w:rsid w:val="004E7C6A"/>
    <w:rsid w:val="004E7CFE"/>
    <w:rsid w:val="004F0204"/>
    <w:rsid w:val="004F0565"/>
    <w:rsid w:val="004F0651"/>
    <w:rsid w:val="004F0EE8"/>
    <w:rsid w:val="004F1110"/>
    <w:rsid w:val="004F1189"/>
    <w:rsid w:val="004F1280"/>
    <w:rsid w:val="004F1F84"/>
    <w:rsid w:val="004F262F"/>
    <w:rsid w:val="004F26DC"/>
    <w:rsid w:val="004F27A6"/>
    <w:rsid w:val="004F383E"/>
    <w:rsid w:val="004F39DD"/>
    <w:rsid w:val="004F4361"/>
    <w:rsid w:val="004F464C"/>
    <w:rsid w:val="004F4775"/>
    <w:rsid w:val="004F59ED"/>
    <w:rsid w:val="004F5E15"/>
    <w:rsid w:val="004F6165"/>
    <w:rsid w:val="004F6A1E"/>
    <w:rsid w:val="004F7654"/>
    <w:rsid w:val="004F7747"/>
    <w:rsid w:val="004F7C00"/>
    <w:rsid w:val="004F7EFD"/>
    <w:rsid w:val="00500A09"/>
    <w:rsid w:val="00500E03"/>
    <w:rsid w:val="00500F3A"/>
    <w:rsid w:val="00502582"/>
    <w:rsid w:val="00503607"/>
    <w:rsid w:val="00503AAB"/>
    <w:rsid w:val="00503EE9"/>
    <w:rsid w:val="00503F2D"/>
    <w:rsid w:val="0050484D"/>
    <w:rsid w:val="00504BA3"/>
    <w:rsid w:val="00505116"/>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966"/>
    <w:rsid w:val="00515A86"/>
    <w:rsid w:val="00515E9E"/>
    <w:rsid w:val="005162FA"/>
    <w:rsid w:val="005171AF"/>
    <w:rsid w:val="00517AF5"/>
    <w:rsid w:val="00520326"/>
    <w:rsid w:val="00520A71"/>
    <w:rsid w:val="00520B41"/>
    <w:rsid w:val="00520CFB"/>
    <w:rsid w:val="0052127F"/>
    <w:rsid w:val="00521595"/>
    <w:rsid w:val="00521866"/>
    <w:rsid w:val="00522C7D"/>
    <w:rsid w:val="00522DD4"/>
    <w:rsid w:val="00522F02"/>
    <w:rsid w:val="00523293"/>
    <w:rsid w:val="00523702"/>
    <w:rsid w:val="0052373B"/>
    <w:rsid w:val="00524088"/>
    <w:rsid w:val="005241B3"/>
    <w:rsid w:val="00524317"/>
    <w:rsid w:val="00524BB7"/>
    <w:rsid w:val="00525089"/>
    <w:rsid w:val="005255E5"/>
    <w:rsid w:val="005259AE"/>
    <w:rsid w:val="00525F72"/>
    <w:rsid w:val="005261F7"/>
    <w:rsid w:val="00526224"/>
    <w:rsid w:val="00526565"/>
    <w:rsid w:val="005266FF"/>
    <w:rsid w:val="005269EF"/>
    <w:rsid w:val="00526C23"/>
    <w:rsid w:val="0052703D"/>
    <w:rsid w:val="005279DD"/>
    <w:rsid w:val="00527C0E"/>
    <w:rsid w:val="00530F6B"/>
    <w:rsid w:val="005310B4"/>
    <w:rsid w:val="005311B8"/>
    <w:rsid w:val="00532056"/>
    <w:rsid w:val="0053277B"/>
    <w:rsid w:val="00532BA2"/>
    <w:rsid w:val="00532EC8"/>
    <w:rsid w:val="00533FA5"/>
    <w:rsid w:val="005341B2"/>
    <w:rsid w:val="00534839"/>
    <w:rsid w:val="00534AD4"/>
    <w:rsid w:val="00534E94"/>
    <w:rsid w:val="005351FB"/>
    <w:rsid w:val="0053541B"/>
    <w:rsid w:val="0053563A"/>
    <w:rsid w:val="005358FB"/>
    <w:rsid w:val="00535CFC"/>
    <w:rsid w:val="005363F2"/>
    <w:rsid w:val="00537541"/>
    <w:rsid w:val="00537760"/>
    <w:rsid w:val="00540286"/>
    <w:rsid w:val="00540411"/>
    <w:rsid w:val="00540DD0"/>
    <w:rsid w:val="0054117E"/>
    <w:rsid w:val="0054180C"/>
    <w:rsid w:val="00541C26"/>
    <w:rsid w:val="005429CB"/>
    <w:rsid w:val="005430BA"/>
    <w:rsid w:val="00543111"/>
    <w:rsid w:val="005431F6"/>
    <w:rsid w:val="005437F5"/>
    <w:rsid w:val="00543DB4"/>
    <w:rsid w:val="00544371"/>
    <w:rsid w:val="00544A57"/>
    <w:rsid w:val="005457A3"/>
    <w:rsid w:val="005463E1"/>
    <w:rsid w:val="0054703D"/>
    <w:rsid w:val="00547388"/>
    <w:rsid w:val="00547833"/>
    <w:rsid w:val="00547BF0"/>
    <w:rsid w:val="00550819"/>
    <w:rsid w:val="005508D8"/>
    <w:rsid w:val="00550A77"/>
    <w:rsid w:val="00552B36"/>
    <w:rsid w:val="00552E3D"/>
    <w:rsid w:val="00552E70"/>
    <w:rsid w:val="0055316E"/>
    <w:rsid w:val="005532AB"/>
    <w:rsid w:val="005533C2"/>
    <w:rsid w:val="00553818"/>
    <w:rsid w:val="005539F1"/>
    <w:rsid w:val="00553F97"/>
    <w:rsid w:val="0055443D"/>
    <w:rsid w:val="00554B15"/>
    <w:rsid w:val="0055530F"/>
    <w:rsid w:val="005555FB"/>
    <w:rsid w:val="0055564B"/>
    <w:rsid w:val="00555744"/>
    <w:rsid w:val="005562C0"/>
    <w:rsid w:val="00556482"/>
    <w:rsid w:val="005566EF"/>
    <w:rsid w:val="005568AA"/>
    <w:rsid w:val="00557071"/>
    <w:rsid w:val="00557CAC"/>
    <w:rsid w:val="0056007E"/>
    <w:rsid w:val="0056027E"/>
    <w:rsid w:val="005607CD"/>
    <w:rsid w:val="00560959"/>
    <w:rsid w:val="0056160E"/>
    <w:rsid w:val="00561A1A"/>
    <w:rsid w:val="00562216"/>
    <w:rsid w:val="00562402"/>
    <w:rsid w:val="005626C8"/>
    <w:rsid w:val="00563A0D"/>
    <w:rsid w:val="00564BF8"/>
    <w:rsid w:val="00564ECD"/>
    <w:rsid w:val="005652B6"/>
    <w:rsid w:val="0056579D"/>
    <w:rsid w:val="005659AB"/>
    <w:rsid w:val="00565CA6"/>
    <w:rsid w:val="00566627"/>
    <w:rsid w:val="005667AF"/>
    <w:rsid w:val="0056680C"/>
    <w:rsid w:val="00566D31"/>
    <w:rsid w:val="005670C2"/>
    <w:rsid w:val="00567158"/>
    <w:rsid w:val="0056765C"/>
    <w:rsid w:val="00570781"/>
    <w:rsid w:val="005707C6"/>
    <w:rsid w:val="00570ACB"/>
    <w:rsid w:val="005714FB"/>
    <w:rsid w:val="0057154D"/>
    <w:rsid w:val="00571A7C"/>
    <w:rsid w:val="00572058"/>
    <w:rsid w:val="005726C0"/>
    <w:rsid w:val="00572A76"/>
    <w:rsid w:val="00572FA3"/>
    <w:rsid w:val="005736BC"/>
    <w:rsid w:val="00573723"/>
    <w:rsid w:val="0057382D"/>
    <w:rsid w:val="005748C8"/>
    <w:rsid w:val="00574972"/>
    <w:rsid w:val="00574A1A"/>
    <w:rsid w:val="00574FFB"/>
    <w:rsid w:val="00575124"/>
    <w:rsid w:val="0057588B"/>
    <w:rsid w:val="005759E3"/>
    <w:rsid w:val="00575D66"/>
    <w:rsid w:val="00575FC7"/>
    <w:rsid w:val="005772AA"/>
    <w:rsid w:val="005774E2"/>
    <w:rsid w:val="00577F77"/>
    <w:rsid w:val="005805C1"/>
    <w:rsid w:val="00582246"/>
    <w:rsid w:val="0058269D"/>
    <w:rsid w:val="00582D0F"/>
    <w:rsid w:val="005834C4"/>
    <w:rsid w:val="0058393E"/>
    <w:rsid w:val="00584942"/>
    <w:rsid w:val="00585947"/>
    <w:rsid w:val="005865E5"/>
    <w:rsid w:val="00586606"/>
    <w:rsid w:val="005866CC"/>
    <w:rsid w:val="0058680E"/>
    <w:rsid w:val="005868C4"/>
    <w:rsid w:val="00586E55"/>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48B6"/>
    <w:rsid w:val="0059535F"/>
    <w:rsid w:val="005958E3"/>
    <w:rsid w:val="00595B26"/>
    <w:rsid w:val="0059657B"/>
    <w:rsid w:val="00596B8C"/>
    <w:rsid w:val="00597345"/>
    <w:rsid w:val="005A005B"/>
    <w:rsid w:val="005A0522"/>
    <w:rsid w:val="005A0551"/>
    <w:rsid w:val="005A091D"/>
    <w:rsid w:val="005A0B90"/>
    <w:rsid w:val="005A0E6C"/>
    <w:rsid w:val="005A0F87"/>
    <w:rsid w:val="005A104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182C"/>
    <w:rsid w:val="005B23A3"/>
    <w:rsid w:val="005B2C3F"/>
    <w:rsid w:val="005B36E3"/>
    <w:rsid w:val="005B3751"/>
    <w:rsid w:val="005B38F2"/>
    <w:rsid w:val="005B3FCE"/>
    <w:rsid w:val="005B452D"/>
    <w:rsid w:val="005B50A8"/>
    <w:rsid w:val="005B6270"/>
    <w:rsid w:val="005B6457"/>
    <w:rsid w:val="005B6A08"/>
    <w:rsid w:val="005B6C48"/>
    <w:rsid w:val="005B6E2F"/>
    <w:rsid w:val="005B77A2"/>
    <w:rsid w:val="005B790B"/>
    <w:rsid w:val="005B7C06"/>
    <w:rsid w:val="005B7F41"/>
    <w:rsid w:val="005B7F70"/>
    <w:rsid w:val="005C13CA"/>
    <w:rsid w:val="005C18A0"/>
    <w:rsid w:val="005C21AB"/>
    <w:rsid w:val="005C2AA5"/>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120"/>
    <w:rsid w:val="005D230C"/>
    <w:rsid w:val="005D3570"/>
    <w:rsid w:val="005D3E51"/>
    <w:rsid w:val="005D405C"/>
    <w:rsid w:val="005D513C"/>
    <w:rsid w:val="005D591E"/>
    <w:rsid w:val="005D5BFA"/>
    <w:rsid w:val="005D6447"/>
    <w:rsid w:val="005D6672"/>
    <w:rsid w:val="005D686D"/>
    <w:rsid w:val="005D7819"/>
    <w:rsid w:val="005D79BE"/>
    <w:rsid w:val="005E09A7"/>
    <w:rsid w:val="005E0B8D"/>
    <w:rsid w:val="005E13AC"/>
    <w:rsid w:val="005E209D"/>
    <w:rsid w:val="005E2196"/>
    <w:rsid w:val="005E393F"/>
    <w:rsid w:val="005E3E13"/>
    <w:rsid w:val="005E41D4"/>
    <w:rsid w:val="005E4415"/>
    <w:rsid w:val="005E4C63"/>
    <w:rsid w:val="005E5BCB"/>
    <w:rsid w:val="005E64AA"/>
    <w:rsid w:val="005E68DA"/>
    <w:rsid w:val="005E7243"/>
    <w:rsid w:val="005E7D03"/>
    <w:rsid w:val="005F01EA"/>
    <w:rsid w:val="005F03F6"/>
    <w:rsid w:val="005F0BDF"/>
    <w:rsid w:val="005F1326"/>
    <w:rsid w:val="005F1BC5"/>
    <w:rsid w:val="005F27B7"/>
    <w:rsid w:val="005F30A2"/>
    <w:rsid w:val="005F31DD"/>
    <w:rsid w:val="005F4619"/>
    <w:rsid w:val="005F49C8"/>
    <w:rsid w:val="005F5FC5"/>
    <w:rsid w:val="005F61FB"/>
    <w:rsid w:val="005F6620"/>
    <w:rsid w:val="005F6FD4"/>
    <w:rsid w:val="00600233"/>
    <w:rsid w:val="00600BCF"/>
    <w:rsid w:val="00600DC5"/>
    <w:rsid w:val="0060116B"/>
    <w:rsid w:val="00601497"/>
    <w:rsid w:val="0060275C"/>
    <w:rsid w:val="00602B1C"/>
    <w:rsid w:val="006032B6"/>
    <w:rsid w:val="00603A99"/>
    <w:rsid w:val="0060434E"/>
    <w:rsid w:val="0060478F"/>
    <w:rsid w:val="00605637"/>
    <w:rsid w:val="006056B0"/>
    <w:rsid w:val="00605FBD"/>
    <w:rsid w:val="006060E6"/>
    <w:rsid w:val="00606277"/>
    <w:rsid w:val="0060687D"/>
    <w:rsid w:val="00606E39"/>
    <w:rsid w:val="0060725F"/>
    <w:rsid w:val="00607325"/>
    <w:rsid w:val="00607A9E"/>
    <w:rsid w:val="00607ADD"/>
    <w:rsid w:val="00607C67"/>
    <w:rsid w:val="00607E85"/>
    <w:rsid w:val="006116AE"/>
    <w:rsid w:val="00613333"/>
    <w:rsid w:val="0061436D"/>
    <w:rsid w:val="0061470E"/>
    <w:rsid w:val="00614C17"/>
    <w:rsid w:val="006167E9"/>
    <w:rsid w:val="00616F75"/>
    <w:rsid w:val="00616F9E"/>
    <w:rsid w:val="0061728B"/>
    <w:rsid w:val="0061731C"/>
    <w:rsid w:val="0061794C"/>
    <w:rsid w:val="00617A58"/>
    <w:rsid w:val="00617D22"/>
    <w:rsid w:val="00620218"/>
    <w:rsid w:val="00620341"/>
    <w:rsid w:val="00620C63"/>
    <w:rsid w:val="0062137C"/>
    <w:rsid w:val="00622225"/>
    <w:rsid w:val="0062300E"/>
    <w:rsid w:val="00623483"/>
    <w:rsid w:val="00623655"/>
    <w:rsid w:val="00623B53"/>
    <w:rsid w:val="00625BC3"/>
    <w:rsid w:val="00625DA8"/>
    <w:rsid w:val="00626618"/>
    <w:rsid w:val="006271A3"/>
    <w:rsid w:val="0062779A"/>
    <w:rsid w:val="00627B4F"/>
    <w:rsid w:val="00630E67"/>
    <w:rsid w:val="00631332"/>
    <w:rsid w:val="00632057"/>
    <w:rsid w:val="00632131"/>
    <w:rsid w:val="0063253B"/>
    <w:rsid w:val="006326DF"/>
    <w:rsid w:val="00632D03"/>
    <w:rsid w:val="00632E0D"/>
    <w:rsid w:val="0063305F"/>
    <w:rsid w:val="006337D8"/>
    <w:rsid w:val="00633F04"/>
    <w:rsid w:val="00634288"/>
    <w:rsid w:val="00634671"/>
    <w:rsid w:val="00634A88"/>
    <w:rsid w:val="00634E85"/>
    <w:rsid w:val="006351DD"/>
    <w:rsid w:val="00635D8D"/>
    <w:rsid w:val="00635E16"/>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4DAD"/>
    <w:rsid w:val="00644E94"/>
    <w:rsid w:val="0064553F"/>
    <w:rsid w:val="00645FFD"/>
    <w:rsid w:val="0064602B"/>
    <w:rsid w:val="00646211"/>
    <w:rsid w:val="00646792"/>
    <w:rsid w:val="006468EE"/>
    <w:rsid w:val="00646B86"/>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030"/>
    <w:rsid w:val="00655279"/>
    <w:rsid w:val="006555E3"/>
    <w:rsid w:val="0065581C"/>
    <w:rsid w:val="00655874"/>
    <w:rsid w:val="006560A9"/>
    <w:rsid w:val="006566FF"/>
    <w:rsid w:val="00657271"/>
    <w:rsid w:val="00660596"/>
    <w:rsid w:val="00660EB1"/>
    <w:rsid w:val="00661098"/>
    <w:rsid w:val="006613CD"/>
    <w:rsid w:val="006613E7"/>
    <w:rsid w:val="006614E1"/>
    <w:rsid w:val="00662463"/>
    <w:rsid w:val="00662661"/>
    <w:rsid w:val="00665195"/>
    <w:rsid w:val="0066575D"/>
    <w:rsid w:val="00665791"/>
    <w:rsid w:val="00665C2E"/>
    <w:rsid w:val="00665E11"/>
    <w:rsid w:val="006662D8"/>
    <w:rsid w:val="00666A23"/>
    <w:rsid w:val="006678C6"/>
    <w:rsid w:val="00667B63"/>
    <w:rsid w:val="00670515"/>
    <w:rsid w:val="00670A76"/>
    <w:rsid w:val="00670B9F"/>
    <w:rsid w:val="00670E1C"/>
    <w:rsid w:val="00672775"/>
    <w:rsid w:val="0067305E"/>
    <w:rsid w:val="006739F7"/>
    <w:rsid w:val="00673DA9"/>
    <w:rsid w:val="00674074"/>
    <w:rsid w:val="00674703"/>
    <w:rsid w:val="0067665D"/>
    <w:rsid w:val="00676836"/>
    <w:rsid w:val="00676AE8"/>
    <w:rsid w:val="00676F9A"/>
    <w:rsid w:val="00677019"/>
    <w:rsid w:val="006774F3"/>
    <w:rsid w:val="00677558"/>
    <w:rsid w:val="0068019C"/>
    <w:rsid w:val="00681143"/>
    <w:rsid w:val="00681520"/>
    <w:rsid w:val="0068216A"/>
    <w:rsid w:val="0068225C"/>
    <w:rsid w:val="00682BC2"/>
    <w:rsid w:val="00683C94"/>
    <w:rsid w:val="00684471"/>
    <w:rsid w:val="00684943"/>
    <w:rsid w:val="00685640"/>
    <w:rsid w:val="00685794"/>
    <w:rsid w:val="00685878"/>
    <w:rsid w:val="00685C33"/>
    <w:rsid w:val="00686C30"/>
    <w:rsid w:val="0068702A"/>
    <w:rsid w:val="00687277"/>
    <w:rsid w:val="0068767F"/>
    <w:rsid w:val="006879C3"/>
    <w:rsid w:val="00690D20"/>
    <w:rsid w:val="00690D2A"/>
    <w:rsid w:val="00691038"/>
    <w:rsid w:val="0069136C"/>
    <w:rsid w:val="00691396"/>
    <w:rsid w:val="0069199C"/>
    <w:rsid w:val="006926FE"/>
    <w:rsid w:val="00693A5E"/>
    <w:rsid w:val="00693F52"/>
    <w:rsid w:val="00694167"/>
    <w:rsid w:val="00694298"/>
    <w:rsid w:val="006946A9"/>
    <w:rsid w:val="006946D6"/>
    <w:rsid w:val="00694B51"/>
    <w:rsid w:val="006952AE"/>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39AE"/>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14BD"/>
    <w:rsid w:val="006B181B"/>
    <w:rsid w:val="006B2278"/>
    <w:rsid w:val="006B2605"/>
    <w:rsid w:val="006B3751"/>
    <w:rsid w:val="006B3C87"/>
    <w:rsid w:val="006B4237"/>
    <w:rsid w:val="006B4296"/>
    <w:rsid w:val="006B5051"/>
    <w:rsid w:val="006B5124"/>
    <w:rsid w:val="006B523E"/>
    <w:rsid w:val="006B5571"/>
    <w:rsid w:val="006B6D43"/>
    <w:rsid w:val="006B70D8"/>
    <w:rsid w:val="006B7358"/>
    <w:rsid w:val="006B772D"/>
    <w:rsid w:val="006B7797"/>
    <w:rsid w:val="006B7A2D"/>
    <w:rsid w:val="006C022B"/>
    <w:rsid w:val="006C0386"/>
    <w:rsid w:val="006C0AEC"/>
    <w:rsid w:val="006C0D0C"/>
    <w:rsid w:val="006C0D5A"/>
    <w:rsid w:val="006C1F5F"/>
    <w:rsid w:val="006C2A39"/>
    <w:rsid w:val="006C387C"/>
    <w:rsid w:val="006C3EEE"/>
    <w:rsid w:val="006C46F2"/>
    <w:rsid w:val="006C5656"/>
    <w:rsid w:val="006C5843"/>
    <w:rsid w:val="006C584A"/>
    <w:rsid w:val="006C5CFC"/>
    <w:rsid w:val="006C5D20"/>
    <w:rsid w:val="006C64E5"/>
    <w:rsid w:val="006C673F"/>
    <w:rsid w:val="006C6BB7"/>
    <w:rsid w:val="006C6EAF"/>
    <w:rsid w:val="006C778C"/>
    <w:rsid w:val="006C7E56"/>
    <w:rsid w:val="006C7F4D"/>
    <w:rsid w:val="006D02A4"/>
    <w:rsid w:val="006D0F5F"/>
    <w:rsid w:val="006D1202"/>
    <w:rsid w:val="006D17E5"/>
    <w:rsid w:val="006D17EA"/>
    <w:rsid w:val="006D1B3E"/>
    <w:rsid w:val="006D204A"/>
    <w:rsid w:val="006D28BF"/>
    <w:rsid w:val="006D3619"/>
    <w:rsid w:val="006D3F79"/>
    <w:rsid w:val="006D455F"/>
    <w:rsid w:val="006D4724"/>
    <w:rsid w:val="006D49BD"/>
    <w:rsid w:val="006D52AC"/>
    <w:rsid w:val="006D53B2"/>
    <w:rsid w:val="006D54B3"/>
    <w:rsid w:val="006D5777"/>
    <w:rsid w:val="006D5DCD"/>
    <w:rsid w:val="006D6329"/>
    <w:rsid w:val="006D6725"/>
    <w:rsid w:val="006D68C3"/>
    <w:rsid w:val="006D7797"/>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4E9C"/>
    <w:rsid w:val="006E58A4"/>
    <w:rsid w:val="006E6256"/>
    <w:rsid w:val="006E69F3"/>
    <w:rsid w:val="006E6A6F"/>
    <w:rsid w:val="006E6C4A"/>
    <w:rsid w:val="006E7344"/>
    <w:rsid w:val="006E74DA"/>
    <w:rsid w:val="006E7B71"/>
    <w:rsid w:val="006E7EE1"/>
    <w:rsid w:val="006F1312"/>
    <w:rsid w:val="006F1313"/>
    <w:rsid w:val="006F1776"/>
    <w:rsid w:val="006F1C8B"/>
    <w:rsid w:val="006F1CC6"/>
    <w:rsid w:val="006F1F52"/>
    <w:rsid w:val="006F21D8"/>
    <w:rsid w:val="006F2C90"/>
    <w:rsid w:val="006F2DB5"/>
    <w:rsid w:val="006F2E92"/>
    <w:rsid w:val="006F35F0"/>
    <w:rsid w:val="006F3CBF"/>
    <w:rsid w:val="006F4367"/>
    <w:rsid w:val="006F4381"/>
    <w:rsid w:val="006F4802"/>
    <w:rsid w:val="006F4BB4"/>
    <w:rsid w:val="006F5379"/>
    <w:rsid w:val="006F57B8"/>
    <w:rsid w:val="006F5D4D"/>
    <w:rsid w:val="006F5FBB"/>
    <w:rsid w:val="006F623C"/>
    <w:rsid w:val="006F63E4"/>
    <w:rsid w:val="006F70EB"/>
    <w:rsid w:val="006F72B5"/>
    <w:rsid w:val="006F735D"/>
    <w:rsid w:val="006F751C"/>
    <w:rsid w:val="006F7C95"/>
    <w:rsid w:val="006F7E52"/>
    <w:rsid w:val="006F7E8A"/>
    <w:rsid w:val="007001DD"/>
    <w:rsid w:val="00700338"/>
    <w:rsid w:val="00700704"/>
    <w:rsid w:val="00702000"/>
    <w:rsid w:val="00702519"/>
    <w:rsid w:val="00702DBB"/>
    <w:rsid w:val="00703606"/>
    <w:rsid w:val="007041A0"/>
    <w:rsid w:val="0070425D"/>
    <w:rsid w:val="00704703"/>
    <w:rsid w:val="00704755"/>
    <w:rsid w:val="007048F2"/>
    <w:rsid w:val="00705D89"/>
    <w:rsid w:val="00706C0F"/>
    <w:rsid w:val="007071ED"/>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66"/>
    <w:rsid w:val="00715985"/>
    <w:rsid w:val="00715C43"/>
    <w:rsid w:val="00716B26"/>
    <w:rsid w:val="00716CF2"/>
    <w:rsid w:val="00717873"/>
    <w:rsid w:val="00717F5B"/>
    <w:rsid w:val="00720270"/>
    <w:rsid w:val="007210A0"/>
    <w:rsid w:val="00721B81"/>
    <w:rsid w:val="00722591"/>
    <w:rsid w:val="0072372A"/>
    <w:rsid w:val="007237B9"/>
    <w:rsid w:val="00723963"/>
    <w:rsid w:val="00723C20"/>
    <w:rsid w:val="00723DC8"/>
    <w:rsid w:val="0072414D"/>
    <w:rsid w:val="007249E0"/>
    <w:rsid w:val="00724A1B"/>
    <w:rsid w:val="00726D56"/>
    <w:rsid w:val="0072726A"/>
    <w:rsid w:val="007273A3"/>
    <w:rsid w:val="00727415"/>
    <w:rsid w:val="0072744D"/>
    <w:rsid w:val="00727673"/>
    <w:rsid w:val="00727821"/>
    <w:rsid w:val="0073005D"/>
    <w:rsid w:val="0073020C"/>
    <w:rsid w:val="0073074E"/>
    <w:rsid w:val="00730B6E"/>
    <w:rsid w:val="00731B17"/>
    <w:rsid w:val="00731B43"/>
    <w:rsid w:val="00731C7C"/>
    <w:rsid w:val="0073209E"/>
    <w:rsid w:val="0073211C"/>
    <w:rsid w:val="007326D7"/>
    <w:rsid w:val="0073275A"/>
    <w:rsid w:val="00732F80"/>
    <w:rsid w:val="00733369"/>
    <w:rsid w:val="00734988"/>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3B4"/>
    <w:rsid w:val="007416B7"/>
    <w:rsid w:val="007417F0"/>
    <w:rsid w:val="00741C4A"/>
    <w:rsid w:val="007429CF"/>
    <w:rsid w:val="00742BD8"/>
    <w:rsid w:val="00742F48"/>
    <w:rsid w:val="00743742"/>
    <w:rsid w:val="00743D60"/>
    <w:rsid w:val="00743F9E"/>
    <w:rsid w:val="00744732"/>
    <w:rsid w:val="0074529F"/>
    <w:rsid w:val="0074546A"/>
    <w:rsid w:val="00745847"/>
    <w:rsid w:val="00745BA5"/>
    <w:rsid w:val="00745D47"/>
    <w:rsid w:val="00745D7C"/>
    <w:rsid w:val="00746392"/>
    <w:rsid w:val="007468E1"/>
    <w:rsid w:val="007476AD"/>
    <w:rsid w:val="007502DA"/>
    <w:rsid w:val="00750D67"/>
    <w:rsid w:val="00750F0E"/>
    <w:rsid w:val="00751210"/>
    <w:rsid w:val="00751618"/>
    <w:rsid w:val="007518C6"/>
    <w:rsid w:val="0075201D"/>
    <w:rsid w:val="00752C3A"/>
    <w:rsid w:val="007532DA"/>
    <w:rsid w:val="00753588"/>
    <w:rsid w:val="007541BC"/>
    <w:rsid w:val="00754626"/>
    <w:rsid w:val="007549AC"/>
    <w:rsid w:val="0075530F"/>
    <w:rsid w:val="00756878"/>
    <w:rsid w:val="00756B9A"/>
    <w:rsid w:val="00756BBA"/>
    <w:rsid w:val="007571CB"/>
    <w:rsid w:val="007572AD"/>
    <w:rsid w:val="00760DC9"/>
    <w:rsid w:val="00761A84"/>
    <w:rsid w:val="00761C1A"/>
    <w:rsid w:val="00761E8C"/>
    <w:rsid w:val="00762389"/>
    <w:rsid w:val="007626D5"/>
    <w:rsid w:val="007628FC"/>
    <w:rsid w:val="00762934"/>
    <w:rsid w:val="007629C9"/>
    <w:rsid w:val="00762EC2"/>
    <w:rsid w:val="007631B7"/>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5D8"/>
    <w:rsid w:val="00766C19"/>
    <w:rsid w:val="007703F7"/>
    <w:rsid w:val="0077059A"/>
    <w:rsid w:val="00770A14"/>
    <w:rsid w:val="00771B95"/>
    <w:rsid w:val="00771B9A"/>
    <w:rsid w:val="007729F5"/>
    <w:rsid w:val="00772B39"/>
    <w:rsid w:val="00772C86"/>
    <w:rsid w:val="00772CE1"/>
    <w:rsid w:val="00773057"/>
    <w:rsid w:val="00773ABF"/>
    <w:rsid w:val="00774277"/>
    <w:rsid w:val="007751A2"/>
    <w:rsid w:val="0077563E"/>
    <w:rsid w:val="00775C60"/>
    <w:rsid w:val="007765D3"/>
    <w:rsid w:val="0077749D"/>
    <w:rsid w:val="007774BB"/>
    <w:rsid w:val="00777D35"/>
    <w:rsid w:val="00777F5D"/>
    <w:rsid w:val="0078002B"/>
    <w:rsid w:val="0078060E"/>
    <w:rsid w:val="0078071F"/>
    <w:rsid w:val="00780B38"/>
    <w:rsid w:val="00780DDC"/>
    <w:rsid w:val="00781C4A"/>
    <w:rsid w:val="00781DFE"/>
    <w:rsid w:val="00781E2B"/>
    <w:rsid w:val="00781F9D"/>
    <w:rsid w:val="007824D1"/>
    <w:rsid w:val="00782978"/>
    <w:rsid w:val="00782CF2"/>
    <w:rsid w:val="00783153"/>
    <w:rsid w:val="007839D0"/>
    <w:rsid w:val="00783A15"/>
    <w:rsid w:val="007849BD"/>
    <w:rsid w:val="00784CA4"/>
    <w:rsid w:val="00784CBD"/>
    <w:rsid w:val="00784DEC"/>
    <w:rsid w:val="00785608"/>
    <w:rsid w:val="007867C7"/>
    <w:rsid w:val="007868DA"/>
    <w:rsid w:val="00786E73"/>
    <w:rsid w:val="00787FC9"/>
    <w:rsid w:val="00790FE4"/>
    <w:rsid w:val="00792803"/>
    <w:rsid w:val="00792AB1"/>
    <w:rsid w:val="00792D72"/>
    <w:rsid w:val="0079332F"/>
    <w:rsid w:val="00793669"/>
    <w:rsid w:val="007936A0"/>
    <w:rsid w:val="0079391E"/>
    <w:rsid w:val="0079529B"/>
    <w:rsid w:val="00795BF3"/>
    <w:rsid w:val="00795D93"/>
    <w:rsid w:val="00795F29"/>
    <w:rsid w:val="00796B78"/>
    <w:rsid w:val="00797906"/>
    <w:rsid w:val="00797C23"/>
    <w:rsid w:val="00797C9F"/>
    <w:rsid w:val="007A08C5"/>
    <w:rsid w:val="007A0A16"/>
    <w:rsid w:val="007A0AFE"/>
    <w:rsid w:val="007A0DD9"/>
    <w:rsid w:val="007A1311"/>
    <w:rsid w:val="007A1827"/>
    <w:rsid w:val="007A185D"/>
    <w:rsid w:val="007A1C3D"/>
    <w:rsid w:val="007A21DF"/>
    <w:rsid w:val="007A2AEE"/>
    <w:rsid w:val="007A2B14"/>
    <w:rsid w:val="007A2C59"/>
    <w:rsid w:val="007A2E8D"/>
    <w:rsid w:val="007A2F11"/>
    <w:rsid w:val="007A2FAA"/>
    <w:rsid w:val="007A33E6"/>
    <w:rsid w:val="007A35A8"/>
    <w:rsid w:val="007A39EA"/>
    <w:rsid w:val="007A3C0F"/>
    <w:rsid w:val="007A3DA1"/>
    <w:rsid w:val="007A4053"/>
    <w:rsid w:val="007A4173"/>
    <w:rsid w:val="007A4396"/>
    <w:rsid w:val="007A46BC"/>
    <w:rsid w:val="007A5B9C"/>
    <w:rsid w:val="007A5FBB"/>
    <w:rsid w:val="007A64D1"/>
    <w:rsid w:val="007A651A"/>
    <w:rsid w:val="007A6970"/>
    <w:rsid w:val="007A7F66"/>
    <w:rsid w:val="007A7FC2"/>
    <w:rsid w:val="007B003A"/>
    <w:rsid w:val="007B1507"/>
    <w:rsid w:val="007B169D"/>
    <w:rsid w:val="007B2457"/>
    <w:rsid w:val="007B26C9"/>
    <w:rsid w:val="007B2C29"/>
    <w:rsid w:val="007B2F68"/>
    <w:rsid w:val="007B32B4"/>
    <w:rsid w:val="007B32D3"/>
    <w:rsid w:val="007B3957"/>
    <w:rsid w:val="007B4AFD"/>
    <w:rsid w:val="007B5875"/>
    <w:rsid w:val="007B597F"/>
    <w:rsid w:val="007B59AC"/>
    <w:rsid w:val="007B62AB"/>
    <w:rsid w:val="007B648B"/>
    <w:rsid w:val="007B6799"/>
    <w:rsid w:val="007B6A78"/>
    <w:rsid w:val="007B6E5F"/>
    <w:rsid w:val="007B7384"/>
    <w:rsid w:val="007B7D8D"/>
    <w:rsid w:val="007C00CB"/>
    <w:rsid w:val="007C0124"/>
    <w:rsid w:val="007C01CE"/>
    <w:rsid w:val="007C09D4"/>
    <w:rsid w:val="007C1673"/>
    <w:rsid w:val="007C173C"/>
    <w:rsid w:val="007C1F79"/>
    <w:rsid w:val="007C21FE"/>
    <w:rsid w:val="007C2779"/>
    <w:rsid w:val="007C3491"/>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0F9"/>
    <w:rsid w:val="007D2A80"/>
    <w:rsid w:val="007D2A96"/>
    <w:rsid w:val="007D2B6B"/>
    <w:rsid w:val="007D3145"/>
    <w:rsid w:val="007D33F7"/>
    <w:rsid w:val="007D34E4"/>
    <w:rsid w:val="007D395B"/>
    <w:rsid w:val="007D3D6A"/>
    <w:rsid w:val="007D424D"/>
    <w:rsid w:val="007D45C0"/>
    <w:rsid w:val="007D47FA"/>
    <w:rsid w:val="007D528D"/>
    <w:rsid w:val="007D5FC0"/>
    <w:rsid w:val="007D63F7"/>
    <w:rsid w:val="007D6581"/>
    <w:rsid w:val="007D660F"/>
    <w:rsid w:val="007D66A7"/>
    <w:rsid w:val="007D6F50"/>
    <w:rsid w:val="007D7156"/>
    <w:rsid w:val="007D7696"/>
    <w:rsid w:val="007D7C91"/>
    <w:rsid w:val="007E001F"/>
    <w:rsid w:val="007E099B"/>
    <w:rsid w:val="007E17BB"/>
    <w:rsid w:val="007E2928"/>
    <w:rsid w:val="007E2D4C"/>
    <w:rsid w:val="007E2E79"/>
    <w:rsid w:val="007E390F"/>
    <w:rsid w:val="007E4A89"/>
    <w:rsid w:val="007E4D62"/>
    <w:rsid w:val="007E55B4"/>
    <w:rsid w:val="007E5659"/>
    <w:rsid w:val="007E56A8"/>
    <w:rsid w:val="007E56CB"/>
    <w:rsid w:val="007E6072"/>
    <w:rsid w:val="007E60B2"/>
    <w:rsid w:val="007E6388"/>
    <w:rsid w:val="007E6AB5"/>
    <w:rsid w:val="007E6EED"/>
    <w:rsid w:val="007E7361"/>
    <w:rsid w:val="007F01FC"/>
    <w:rsid w:val="007F07CB"/>
    <w:rsid w:val="007F09A5"/>
    <w:rsid w:val="007F1102"/>
    <w:rsid w:val="007F1421"/>
    <w:rsid w:val="007F1E07"/>
    <w:rsid w:val="007F1F8C"/>
    <w:rsid w:val="007F3298"/>
    <w:rsid w:val="007F346C"/>
    <w:rsid w:val="007F37E7"/>
    <w:rsid w:val="007F3D56"/>
    <w:rsid w:val="007F46BE"/>
    <w:rsid w:val="007F4D8C"/>
    <w:rsid w:val="007F501D"/>
    <w:rsid w:val="007F5089"/>
    <w:rsid w:val="007F5092"/>
    <w:rsid w:val="007F510F"/>
    <w:rsid w:val="007F5225"/>
    <w:rsid w:val="007F5450"/>
    <w:rsid w:val="007F5EC8"/>
    <w:rsid w:val="007F6531"/>
    <w:rsid w:val="007F70A0"/>
    <w:rsid w:val="007F719C"/>
    <w:rsid w:val="007F722D"/>
    <w:rsid w:val="00800807"/>
    <w:rsid w:val="00800882"/>
    <w:rsid w:val="00800897"/>
    <w:rsid w:val="00801057"/>
    <w:rsid w:val="00801D20"/>
    <w:rsid w:val="00801D9A"/>
    <w:rsid w:val="00801F10"/>
    <w:rsid w:val="00802491"/>
    <w:rsid w:val="00802BF4"/>
    <w:rsid w:val="00803508"/>
    <w:rsid w:val="00803802"/>
    <w:rsid w:val="00803A43"/>
    <w:rsid w:val="00803F69"/>
    <w:rsid w:val="00803F72"/>
    <w:rsid w:val="00803FB5"/>
    <w:rsid w:val="00804487"/>
    <w:rsid w:val="00804589"/>
    <w:rsid w:val="00805241"/>
    <w:rsid w:val="00805415"/>
    <w:rsid w:val="00805BCC"/>
    <w:rsid w:val="00805C1F"/>
    <w:rsid w:val="00806142"/>
    <w:rsid w:val="008063D0"/>
    <w:rsid w:val="008068EE"/>
    <w:rsid w:val="00806C56"/>
    <w:rsid w:val="00806E8F"/>
    <w:rsid w:val="008073C5"/>
    <w:rsid w:val="008076A5"/>
    <w:rsid w:val="00810600"/>
    <w:rsid w:val="00810788"/>
    <w:rsid w:val="00810F80"/>
    <w:rsid w:val="00811773"/>
    <w:rsid w:val="00811787"/>
    <w:rsid w:val="00811BC7"/>
    <w:rsid w:val="00811F12"/>
    <w:rsid w:val="00812E49"/>
    <w:rsid w:val="00812FCC"/>
    <w:rsid w:val="00813502"/>
    <w:rsid w:val="00813F4B"/>
    <w:rsid w:val="00815693"/>
    <w:rsid w:val="00815A2C"/>
    <w:rsid w:val="00815B1F"/>
    <w:rsid w:val="008166C3"/>
    <w:rsid w:val="008168E7"/>
    <w:rsid w:val="0081715B"/>
    <w:rsid w:val="0081762D"/>
    <w:rsid w:val="0081794C"/>
    <w:rsid w:val="00817CB1"/>
    <w:rsid w:val="00817D95"/>
    <w:rsid w:val="00817E83"/>
    <w:rsid w:val="00817F7D"/>
    <w:rsid w:val="00820438"/>
    <w:rsid w:val="00820623"/>
    <w:rsid w:val="00820F19"/>
    <w:rsid w:val="008210DB"/>
    <w:rsid w:val="00821208"/>
    <w:rsid w:val="008212BF"/>
    <w:rsid w:val="00821873"/>
    <w:rsid w:val="00821BE4"/>
    <w:rsid w:val="00821D82"/>
    <w:rsid w:val="008222EE"/>
    <w:rsid w:val="00822432"/>
    <w:rsid w:val="00822823"/>
    <w:rsid w:val="00822DA0"/>
    <w:rsid w:val="00823827"/>
    <w:rsid w:val="00823B52"/>
    <w:rsid w:val="00824861"/>
    <w:rsid w:val="00824BBB"/>
    <w:rsid w:val="008251BF"/>
    <w:rsid w:val="008253D9"/>
    <w:rsid w:val="00825420"/>
    <w:rsid w:val="00826C37"/>
    <w:rsid w:val="008279CF"/>
    <w:rsid w:val="008308F6"/>
    <w:rsid w:val="00830AD2"/>
    <w:rsid w:val="008311BF"/>
    <w:rsid w:val="008317AF"/>
    <w:rsid w:val="008317E4"/>
    <w:rsid w:val="00831B2B"/>
    <w:rsid w:val="00831CF7"/>
    <w:rsid w:val="00831EF3"/>
    <w:rsid w:val="00831FDE"/>
    <w:rsid w:val="0083210F"/>
    <w:rsid w:val="00832BEA"/>
    <w:rsid w:val="00832F7A"/>
    <w:rsid w:val="008331BE"/>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E70"/>
    <w:rsid w:val="00841FF1"/>
    <w:rsid w:val="0084296A"/>
    <w:rsid w:val="0084396D"/>
    <w:rsid w:val="008439A9"/>
    <w:rsid w:val="00844A1C"/>
    <w:rsid w:val="00844CA2"/>
    <w:rsid w:val="00844D79"/>
    <w:rsid w:val="008451FD"/>
    <w:rsid w:val="008457B7"/>
    <w:rsid w:val="00845D64"/>
    <w:rsid w:val="00846CB3"/>
    <w:rsid w:val="00846D99"/>
    <w:rsid w:val="00846DE2"/>
    <w:rsid w:val="00847966"/>
    <w:rsid w:val="00847EC7"/>
    <w:rsid w:val="00850800"/>
    <w:rsid w:val="00850C21"/>
    <w:rsid w:val="00851A3D"/>
    <w:rsid w:val="00851B3B"/>
    <w:rsid w:val="00851BBA"/>
    <w:rsid w:val="0085209F"/>
    <w:rsid w:val="00852760"/>
    <w:rsid w:val="00852B5D"/>
    <w:rsid w:val="0085385B"/>
    <w:rsid w:val="00853D3F"/>
    <w:rsid w:val="00853FD5"/>
    <w:rsid w:val="00854068"/>
    <w:rsid w:val="008553B2"/>
    <w:rsid w:val="00855524"/>
    <w:rsid w:val="00855DD2"/>
    <w:rsid w:val="00855DD5"/>
    <w:rsid w:val="00855FBB"/>
    <w:rsid w:val="00856368"/>
    <w:rsid w:val="008564FC"/>
    <w:rsid w:val="0085694C"/>
    <w:rsid w:val="008569BC"/>
    <w:rsid w:val="00856B9D"/>
    <w:rsid w:val="008575C9"/>
    <w:rsid w:val="00857709"/>
    <w:rsid w:val="0086053E"/>
    <w:rsid w:val="008609A8"/>
    <w:rsid w:val="008612AF"/>
    <w:rsid w:val="0086137A"/>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5E74"/>
    <w:rsid w:val="0086677F"/>
    <w:rsid w:val="00867856"/>
    <w:rsid w:val="008679F0"/>
    <w:rsid w:val="00870AE1"/>
    <w:rsid w:val="00870E5C"/>
    <w:rsid w:val="00871823"/>
    <w:rsid w:val="00871C70"/>
    <w:rsid w:val="00871DF3"/>
    <w:rsid w:val="0087218E"/>
    <w:rsid w:val="0087254A"/>
    <w:rsid w:val="00872760"/>
    <w:rsid w:val="00872A4A"/>
    <w:rsid w:val="008731D8"/>
    <w:rsid w:val="008731EA"/>
    <w:rsid w:val="00873310"/>
    <w:rsid w:val="008733CC"/>
    <w:rsid w:val="008735A6"/>
    <w:rsid w:val="00873776"/>
    <w:rsid w:val="00874EBA"/>
    <w:rsid w:val="00876729"/>
    <w:rsid w:val="008769D6"/>
    <w:rsid w:val="00876FED"/>
    <w:rsid w:val="008772BE"/>
    <w:rsid w:val="00877741"/>
    <w:rsid w:val="008777AD"/>
    <w:rsid w:val="008778BA"/>
    <w:rsid w:val="00877C4B"/>
    <w:rsid w:val="00880367"/>
    <w:rsid w:val="00880607"/>
    <w:rsid w:val="00880621"/>
    <w:rsid w:val="00880767"/>
    <w:rsid w:val="00880A62"/>
    <w:rsid w:val="00880B70"/>
    <w:rsid w:val="00880F99"/>
    <w:rsid w:val="00881EE9"/>
    <w:rsid w:val="008822AA"/>
    <w:rsid w:val="008837A3"/>
    <w:rsid w:val="00883834"/>
    <w:rsid w:val="008849CA"/>
    <w:rsid w:val="00884EDD"/>
    <w:rsid w:val="00884FF2"/>
    <w:rsid w:val="00885580"/>
    <w:rsid w:val="008859B7"/>
    <w:rsid w:val="00885F74"/>
    <w:rsid w:val="0088608D"/>
    <w:rsid w:val="00886384"/>
    <w:rsid w:val="0088641E"/>
    <w:rsid w:val="00886F8C"/>
    <w:rsid w:val="00887CC4"/>
    <w:rsid w:val="00887DBF"/>
    <w:rsid w:val="00890667"/>
    <w:rsid w:val="008920ED"/>
    <w:rsid w:val="0089218E"/>
    <w:rsid w:val="00892F25"/>
    <w:rsid w:val="0089386B"/>
    <w:rsid w:val="0089387B"/>
    <w:rsid w:val="00893FE7"/>
    <w:rsid w:val="008947E4"/>
    <w:rsid w:val="008950F3"/>
    <w:rsid w:val="00895619"/>
    <w:rsid w:val="0089572C"/>
    <w:rsid w:val="0089578E"/>
    <w:rsid w:val="00896BC7"/>
    <w:rsid w:val="0089713D"/>
    <w:rsid w:val="008A0D2C"/>
    <w:rsid w:val="008A17B4"/>
    <w:rsid w:val="008A1E44"/>
    <w:rsid w:val="008A28FF"/>
    <w:rsid w:val="008A2920"/>
    <w:rsid w:val="008A33AA"/>
    <w:rsid w:val="008A34DC"/>
    <w:rsid w:val="008A3835"/>
    <w:rsid w:val="008A499F"/>
    <w:rsid w:val="008A4EE6"/>
    <w:rsid w:val="008A52E3"/>
    <w:rsid w:val="008A546C"/>
    <w:rsid w:val="008A54FE"/>
    <w:rsid w:val="008A5EF2"/>
    <w:rsid w:val="008A6036"/>
    <w:rsid w:val="008A6B56"/>
    <w:rsid w:val="008A6F74"/>
    <w:rsid w:val="008A7DA2"/>
    <w:rsid w:val="008B069E"/>
    <w:rsid w:val="008B12A4"/>
    <w:rsid w:val="008B1350"/>
    <w:rsid w:val="008B14CC"/>
    <w:rsid w:val="008B18FC"/>
    <w:rsid w:val="008B2868"/>
    <w:rsid w:val="008B3B9E"/>
    <w:rsid w:val="008B3E84"/>
    <w:rsid w:val="008B5002"/>
    <w:rsid w:val="008B5054"/>
    <w:rsid w:val="008B5AC8"/>
    <w:rsid w:val="008B5AE9"/>
    <w:rsid w:val="008B6AEB"/>
    <w:rsid w:val="008B7265"/>
    <w:rsid w:val="008B79FB"/>
    <w:rsid w:val="008C0BB3"/>
    <w:rsid w:val="008C14D6"/>
    <w:rsid w:val="008C1A4C"/>
    <w:rsid w:val="008C1DC2"/>
    <w:rsid w:val="008C225D"/>
    <w:rsid w:val="008C2C28"/>
    <w:rsid w:val="008C2D23"/>
    <w:rsid w:val="008C2FC1"/>
    <w:rsid w:val="008C380B"/>
    <w:rsid w:val="008C3B92"/>
    <w:rsid w:val="008C41EE"/>
    <w:rsid w:val="008C439C"/>
    <w:rsid w:val="008C4C14"/>
    <w:rsid w:val="008C5355"/>
    <w:rsid w:val="008C5A45"/>
    <w:rsid w:val="008C5ADD"/>
    <w:rsid w:val="008C6DE5"/>
    <w:rsid w:val="008C7431"/>
    <w:rsid w:val="008C76C4"/>
    <w:rsid w:val="008C7840"/>
    <w:rsid w:val="008C7CB3"/>
    <w:rsid w:val="008D07F6"/>
    <w:rsid w:val="008D188E"/>
    <w:rsid w:val="008D1C3A"/>
    <w:rsid w:val="008D2B3F"/>
    <w:rsid w:val="008D2D83"/>
    <w:rsid w:val="008D38E0"/>
    <w:rsid w:val="008D4F13"/>
    <w:rsid w:val="008D514D"/>
    <w:rsid w:val="008D58BD"/>
    <w:rsid w:val="008D5981"/>
    <w:rsid w:val="008D6275"/>
    <w:rsid w:val="008D63C9"/>
    <w:rsid w:val="008D6BD4"/>
    <w:rsid w:val="008D7117"/>
    <w:rsid w:val="008D72D9"/>
    <w:rsid w:val="008D7383"/>
    <w:rsid w:val="008D75D5"/>
    <w:rsid w:val="008D75DC"/>
    <w:rsid w:val="008D7924"/>
    <w:rsid w:val="008E0154"/>
    <w:rsid w:val="008E0356"/>
    <w:rsid w:val="008E05CC"/>
    <w:rsid w:val="008E07D2"/>
    <w:rsid w:val="008E0EB5"/>
    <w:rsid w:val="008E1B3A"/>
    <w:rsid w:val="008E1CA9"/>
    <w:rsid w:val="008E2751"/>
    <w:rsid w:val="008E3A20"/>
    <w:rsid w:val="008E4208"/>
    <w:rsid w:val="008E512F"/>
    <w:rsid w:val="008E5289"/>
    <w:rsid w:val="008E5505"/>
    <w:rsid w:val="008E5BFA"/>
    <w:rsid w:val="008E5C62"/>
    <w:rsid w:val="008E60CE"/>
    <w:rsid w:val="008E659F"/>
    <w:rsid w:val="008E6DEB"/>
    <w:rsid w:val="008E6FE2"/>
    <w:rsid w:val="008E71AD"/>
    <w:rsid w:val="008E783E"/>
    <w:rsid w:val="008E79A2"/>
    <w:rsid w:val="008F04B9"/>
    <w:rsid w:val="008F1017"/>
    <w:rsid w:val="008F163E"/>
    <w:rsid w:val="008F1D26"/>
    <w:rsid w:val="008F26C7"/>
    <w:rsid w:val="008F3F04"/>
    <w:rsid w:val="008F4176"/>
    <w:rsid w:val="008F464D"/>
    <w:rsid w:val="008F63B6"/>
    <w:rsid w:val="008F6E12"/>
    <w:rsid w:val="008F6E89"/>
    <w:rsid w:val="008F7F74"/>
    <w:rsid w:val="009008B1"/>
    <w:rsid w:val="00900EA4"/>
    <w:rsid w:val="009014C9"/>
    <w:rsid w:val="009028C1"/>
    <w:rsid w:val="00903D67"/>
    <w:rsid w:val="00903D85"/>
    <w:rsid w:val="00903F2A"/>
    <w:rsid w:val="00904319"/>
    <w:rsid w:val="00904DD4"/>
    <w:rsid w:val="00906221"/>
    <w:rsid w:val="00906793"/>
    <w:rsid w:val="00906922"/>
    <w:rsid w:val="00907043"/>
    <w:rsid w:val="009074A8"/>
    <w:rsid w:val="0090760B"/>
    <w:rsid w:val="00907962"/>
    <w:rsid w:val="009106BC"/>
    <w:rsid w:val="00911B87"/>
    <w:rsid w:val="009123C3"/>
    <w:rsid w:val="009123CB"/>
    <w:rsid w:val="00912445"/>
    <w:rsid w:val="009125F6"/>
    <w:rsid w:val="00912AE3"/>
    <w:rsid w:val="009137CB"/>
    <w:rsid w:val="00913C69"/>
    <w:rsid w:val="009147D6"/>
    <w:rsid w:val="00915159"/>
    <w:rsid w:val="0091545D"/>
    <w:rsid w:val="00915470"/>
    <w:rsid w:val="009158E3"/>
    <w:rsid w:val="00915C0B"/>
    <w:rsid w:val="00915E20"/>
    <w:rsid w:val="0091788D"/>
    <w:rsid w:val="0091788F"/>
    <w:rsid w:val="00917CF2"/>
    <w:rsid w:val="00920314"/>
    <w:rsid w:val="00920748"/>
    <w:rsid w:val="009216C1"/>
    <w:rsid w:val="00923485"/>
    <w:rsid w:val="00923B75"/>
    <w:rsid w:val="00923CD9"/>
    <w:rsid w:val="00923F8C"/>
    <w:rsid w:val="00924911"/>
    <w:rsid w:val="00924B7F"/>
    <w:rsid w:val="009258A8"/>
    <w:rsid w:val="00925DE4"/>
    <w:rsid w:val="009267CC"/>
    <w:rsid w:val="00926A36"/>
    <w:rsid w:val="00926A7D"/>
    <w:rsid w:val="009277EA"/>
    <w:rsid w:val="00927F47"/>
    <w:rsid w:val="009301EF"/>
    <w:rsid w:val="00930633"/>
    <w:rsid w:val="009307A7"/>
    <w:rsid w:val="00930F90"/>
    <w:rsid w:val="0093190A"/>
    <w:rsid w:val="00932784"/>
    <w:rsid w:val="00932A16"/>
    <w:rsid w:val="00932BCC"/>
    <w:rsid w:val="00933059"/>
    <w:rsid w:val="009338D2"/>
    <w:rsid w:val="0093427F"/>
    <w:rsid w:val="00934A55"/>
    <w:rsid w:val="00934A74"/>
    <w:rsid w:val="00935B0E"/>
    <w:rsid w:val="0093668E"/>
    <w:rsid w:val="009366E7"/>
    <w:rsid w:val="00936D8A"/>
    <w:rsid w:val="00937334"/>
    <w:rsid w:val="0093774B"/>
    <w:rsid w:val="00937954"/>
    <w:rsid w:val="00940171"/>
    <w:rsid w:val="00940192"/>
    <w:rsid w:val="009407D6"/>
    <w:rsid w:val="00940A6A"/>
    <w:rsid w:val="009410F8"/>
    <w:rsid w:val="0094171B"/>
    <w:rsid w:val="0094179E"/>
    <w:rsid w:val="00941CEC"/>
    <w:rsid w:val="00942057"/>
    <w:rsid w:val="00942182"/>
    <w:rsid w:val="00942DEE"/>
    <w:rsid w:val="00943988"/>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337"/>
    <w:rsid w:val="009514CD"/>
    <w:rsid w:val="00951511"/>
    <w:rsid w:val="00951A4A"/>
    <w:rsid w:val="00951B14"/>
    <w:rsid w:val="00951C26"/>
    <w:rsid w:val="009520FC"/>
    <w:rsid w:val="0095257B"/>
    <w:rsid w:val="0095335B"/>
    <w:rsid w:val="00953C30"/>
    <w:rsid w:val="00953E93"/>
    <w:rsid w:val="009544A5"/>
    <w:rsid w:val="00955182"/>
    <w:rsid w:val="00955445"/>
    <w:rsid w:val="009558FE"/>
    <w:rsid w:val="00955C77"/>
    <w:rsid w:val="00955C96"/>
    <w:rsid w:val="00956D7D"/>
    <w:rsid w:val="00957727"/>
    <w:rsid w:val="00957779"/>
    <w:rsid w:val="00957A2E"/>
    <w:rsid w:val="00957BED"/>
    <w:rsid w:val="00960AF8"/>
    <w:rsid w:val="00960F61"/>
    <w:rsid w:val="009611BD"/>
    <w:rsid w:val="00961BF3"/>
    <w:rsid w:val="00961C4E"/>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2794"/>
    <w:rsid w:val="009738AF"/>
    <w:rsid w:val="009738ED"/>
    <w:rsid w:val="00973D12"/>
    <w:rsid w:val="00973E97"/>
    <w:rsid w:val="009745A5"/>
    <w:rsid w:val="00974ECF"/>
    <w:rsid w:val="00974ED5"/>
    <w:rsid w:val="009750C0"/>
    <w:rsid w:val="009759FA"/>
    <w:rsid w:val="00975B07"/>
    <w:rsid w:val="00976820"/>
    <w:rsid w:val="00976C69"/>
    <w:rsid w:val="00977225"/>
    <w:rsid w:val="00977A65"/>
    <w:rsid w:val="00977D47"/>
    <w:rsid w:val="0098001A"/>
    <w:rsid w:val="00980259"/>
    <w:rsid w:val="009807AD"/>
    <w:rsid w:val="00980EC1"/>
    <w:rsid w:val="00981170"/>
    <w:rsid w:val="0098148D"/>
    <w:rsid w:val="0098150C"/>
    <w:rsid w:val="00981BE7"/>
    <w:rsid w:val="00982113"/>
    <w:rsid w:val="0098294F"/>
    <w:rsid w:val="00982D2C"/>
    <w:rsid w:val="00983B79"/>
    <w:rsid w:val="0098417E"/>
    <w:rsid w:val="009846AB"/>
    <w:rsid w:val="00984D89"/>
    <w:rsid w:val="00984FEA"/>
    <w:rsid w:val="00985043"/>
    <w:rsid w:val="00985094"/>
    <w:rsid w:val="009850CF"/>
    <w:rsid w:val="0098536D"/>
    <w:rsid w:val="009869A7"/>
    <w:rsid w:val="009869DE"/>
    <w:rsid w:val="00986BAD"/>
    <w:rsid w:val="00986DC2"/>
    <w:rsid w:val="00986ED2"/>
    <w:rsid w:val="009872CC"/>
    <w:rsid w:val="00987454"/>
    <w:rsid w:val="009877E0"/>
    <w:rsid w:val="00990313"/>
    <w:rsid w:val="009906DF"/>
    <w:rsid w:val="00990A07"/>
    <w:rsid w:val="00990C59"/>
    <w:rsid w:val="009910C5"/>
    <w:rsid w:val="009913C6"/>
    <w:rsid w:val="009914B4"/>
    <w:rsid w:val="009918F7"/>
    <w:rsid w:val="00991C59"/>
    <w:rsid w:val="00992149"/>
    <w:rsid w:val="009921C5"/>
    <w:rsid w:val="00993A0E"/>
    <w:rsid w:val="00994710"/>
    <w:rsid w:val="00994963"/>
    <w:rsid w:val="00994A76"/>
    <w:rsid w:val="00994D36"/>
    <w:rsid w:val="00994DC7"/>
    <w:rsid w:val="00994E7F"/>
    <w:rsid w:val="009951A9"/>
    <w:rsid w:val="00995DEB"/>
    <w:rsid w:val="00995F57"/>
    <w:rsid w:val="00996329"/>
    <w:rsid w:val="0099670B"/>
    <w:rsid w:val="0099693C"/>
    <w:rsid w:val="00996E02"/>
    <w:rsid w:val="00996EB9"/>
    <w:rsid w:val="009977FC"/>
    <w:rsid w:val="009A0802"/>
    <w:rsid w:val="009A1BE2"/>
    <w:rsid w:val="009A20F4"/>
    <w:rsid w:val="009A26D4"/>
    <w:rsid w:val="009A2CE2"/>
    <w:rsid w:val="009A31AA"/>
    <w:rsid w:val="009A57A6"/>
    <w:rsid w:val="009A5CA6"/>
    <w:rsid w:val="009A6344"/>
    <w:rsid w:val="009A636F"/>
    <w:rsid w:val="009A67A6"/>
    <w:rsid w:val="009A67CC"/>
    <w:rsid w:val="009A6AAB"/>
    <w:rsid w:val="009A77D2"/>
    <w:rsid w:val="009A7E90"/>
    <w:rsid w:val="009A7F73"/>
    <w:rsid w:val="009B0255"/>
    <w:rsid w:val="009B06E5"/>
    <w:rsid w:val="009B0BA7"/>
    <w:rsid w:val="009B1CF6"/>
    <w:rsid w:val="009B1EF5"/>
    <w:rsid w:val="009B2A3C"/>
    <w:rsid w:val="009B2AED"/>
    <w:rsid w:val="009B2D89"/>
    <w:rsid w:val="009B34F8"/>
    <w:rsid w:val="009B3645"/>
    <w:rsid w:val="009B3BF8"/>
    <w:rsid w:val="009B40D3"/>
    <w:rsid w:val="009B4EE3"/>
    <w:rsid w:val="009B550C"/>
    <w:rsid w:val="009B5891"/>
    <w:rsid w:val="009B660A"/>
    <w:rsid w:val="009B7055"/>
    <w:rsid w:val="009B77C5"/>
    <w:rsid w:val="009C0481"/>
    <w:rsid w:val="009C07E3"/>
    <w:rsid w:val="009C0A29"/>
    <w:rsid w:val="009C16AA"/>
    <w:rsid w:val="009C16AE"/>
    <w:rsid w:val="009C172D"/>
    <w:rsid w:val="009C17EC"/>
    <w:rsid w:val="009C199D"/>
    <w:rsid w:val="009C1D4F"/>
    <w:rsid w:val="009C1F0B"/>
    <w:rsid w:val="009C233F"/>
    <w:rsid w:val="009C31F9"/>
    <w:rsid w:val="009C39FB"/>
    <w:rsid w:val="009C3A1D"/>
    <w:rsid w:val="009C3AA2"/>
    <w:rsid w:val="009C44C7"/>
    <w:rsid w:val="009C458F"/>
    <w:rsid w:val="009C5C21"/>
    <w:rsid w:val="009C6375"/>
    <w:rsid w:val="009C6628"/>
    <w:rsid w:val="009C7452"/>
    <w:rsid w:val="009C771B"/>
    <w:rsid w:val="009C77D7"/>
    <w:rsid w:val="009C7BAC"/>
    <w:rsid w:val="009C7BF4"/>
    <w:rsid w:val="009C7CA2"/>
    <w:rsid w:val="009C7F92"/>
    <w:rsid w:val="009D0CA4"/>
    <w:rsid w:val="009D16AE"/>
    <w:rsid w:val="009D1E62"/>
    <w:rsid w:val="009D2705"/>
    <w:rsid w:val="009D271E"/>
    <w:rsid w:val="009D27B4"/>
    <w:rsid w:val="009D2DE7"/>
    <w:rsid w:val="009D3260"/>
    <w:rsid w:val="009D396A"/>
    <w:rsid w:val="009D45AA"/>
    <w:rsid w:val="009D4D95"/>
    <w:rsid w:val="009D56B8"/>
    <w:rsid w:val="009D5AF0"/>
    <w:rsid w:val="009D5D2A"/>
    <w:rsid w:val="009D5E55"/>
    <w:rsid w:val="009D66C9"/>
    <w:rsid w:val="009D6B47"/>
    <w:rsid w:val="009D729E"/>
    <w:rsid w:val="009D73BF"/>
    <w:rsid w:val="009D764B"/>
    <w:rsid w:val="009D7A2D"/>
    <w:rsid w:val="009D7C0C"/>
    <w:rsid w:val="009E1222"/>
    <w:rsid w:val="009E157A"/>
    <w:rsid w:val="009E1F2D"/>
    <w:rsid w:val="009E226B"/>
    <w:rsid w:val="009E2DD1"/>
    <w:rsid w:val="009E335D"/>
    <w:rsid w:val="009E3A66"/>
    <w:rsid w:val="009E3E8C"/>
    <w:rsid w:val="009E4061"/>
    <w:rsid w:val="009E445C"/>
    <w:rsid w:val="009E5180"/>
    <w:rsid w:val="009E54E4"/>
    <w:rsid w:val="009E580C"/>
    <w:rsid w:val="009E732A"/>
    <w:rsid w:val="009E7622"/>
    <w:rsid w:val="009E7D1D"/>
    <w:rsid w:val="009F0418"/>
    <w:rsid w:val="009F06C8"/>
    <w:rsid w:val="009F0759"/>
    <w:rsid w:val="009F0BC1"/>
    <w:rsid w:val="009F14C1"/>
    <w:rsid w:val="009F15E1"/>
    <w:rsid w:val="009F16AC"/>
    <w:rsid w:val="009F205E"/>
    <w:rsid w:val="009F250A"/>
    <w:rsid w:val="009F2D9C"/>
    <w:rsid w:val="009F2EFF"/>
    <w:rsid w:val="009F3A7B"/>
    <w:rsid w:val="009F3F1D"/>
    <w:rsid w:val="009F4614"/>
    <w:rsid w:val="009F4DF9"/>
    <w:rsid w:val="009F5927"/>
    <w:rsid w:val="009F5D92"/>
    <w:rsid w:val="009F6A9D"/>
    <w:rsid w:val="009F6CD2"/>
    <w:rsid w:val="009F7085"/>
    <w:rsid w:val="009F77E0"/>
    <w:rsid w:val="009F79D1"/>
    <w:rsid w:val="009F7D66"/>
    <w:rsid w:val="00A001D5"/>
    <w:rsid w:val="00A00276"/>
    <w:rsid w:val="00A01AE5"/>
    <w:rsid w:val="00A027CC"/>
    <w:rsid w:val="00A0291C"/>
    <w:rsid w:val="00A02F5A"/>
    <w:rsid w:val="00A02FE3"/>
    <w:rsid w:val="00A03107"/>
    <w:rsid w:val="00A035D0"/>
    <w:rsid w:val="00A03B1E"/>
    <w:rsid w:val="00A03B31"/>
    <w:rsid w:val="00A03D5E"/>
    <w:rsid w:val="00A04056"/>
    <w:rsid w:val="00A04324"/>
    <w:rsid w:val="00A043F0"/>
    <w:rsid w:val="00A047AF"/>
    <w:rsid w:val="00A0497C"/>
    <w:rsid w:val="00A0504D"/>
    <w:rsid w:val="00A055CC"/>
    <w:rsid w:val="00A05673"/>
    <w:rsid w:val="00A0567C"/>
    <w:rsid w:val="00A05BC4"/>
    <w:rsid w:val="00A066E7"/>
    <w:rsid w:val="00A06BE6"/>
    <w:rsid w:val="00A070D3"/>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978"/>
    <w:rsid w:val="00A14D50"/>
    <w:rsid w:val="00A15835"/>
    <w:rsid w:val="00A15D0B"/>
    <w:rsid w:val="00A169F3"/>
    <w:rsid w:val="00A16A51"/>
    <w:rsid w:val="00A16CB7"/>
    <w:rsid w:val="00A1754A"/>
    <w:rsid w:val="00A17CF9"/>
    <w:rsid w:val="00A204E7"/>
    <w:rsid w:val="00A20748"/>
    <w:rsid w:val="00A22042"/>
    <w:rsid w:val="00A22672"/>
    <w:rsid w:val="00A227A1"/>
    <w:rsid w:val="00A22988"/>
    <w:rsid w:val="00A22C8D"/>
    <w:rsid w:val="00A23BAD"/>
    <w:rsid w:val="00A2422B"/>
    <w:rsid w:val="00A24E3A"/>
    <w:rsid w:val="00A252C4"/>
    <w:rsid w:val="00A261E1"/>
    <w:rsid w:val="00A27067"/>
    <w:rsid w:val="00A270E4"/>
    <w:rsid w:val="00A27140"/>
    <w:rsid w:val="00A279BB"/>
    <w:rsid w:val="00A27C2B"/>
    <w:rsid w:val="00A27CF5"/>
    <w:rsid w:val="00A30701"/>
    <w:rsid w:val="00A317CB"/>
    <w:rsid w:val="00A31920"/>
    <w:rsid w:val="00A32C9D"/>
    <w:rsid w:val="00A3351D"/>
    <w:rsid w:val="00A3369C"/>
    <w:rsid w:val="00A3381D"/>
    <w:rsid w:val="00A34349"/>
    <w:rsid w:val="00A34D05"/>
    <w:rsid w:val="00A35123"/>
    <w:rsid w:val="00A35FB1"/>
    <w:rsid w:val="00A35FBE"/>
    <w:rsid w:val="00A36C76"/>
    <w:rsid w:val="00A36EB2"/>
    <w:rsid w:val="00A3720D"/>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0A80"/>
    <w:rsid w:val="00A5148E"/>
    <w:rsid w:val="00A517FC"/>
    <w:rsid w:val="00A51A61"/>
    <w:rsid w:val="00A51DFF"/>
    <w:rsid w:val="00A51F61"/>
    <w:rsid w:val="00A5201D"/>
    <w:rsid w:val="00A5315D"/>
    <w:rsid w:val="00A53181"/>
    <w:rsid w:val="00A531C3"/>
    <w:rsid w:val="00A53B94"/>
    <w:rsid w:val="00A53C3D"/>
    <w:rsid w:val="00A53E70"/>
    <w:rsid w:val="00A53E77"/>
    <w:rsid w:val="00A540C6"/>
    <w:rsid w:val="00A54988"/>
    <w:rsid w:val="00A54CF5"/>
    <w:rsid w:val="00A551B1"/>
    <w:rsid w:val="00A55B2A"/>
    <w:rsid w:val="00A56101"/>
    <w:rsid w:val="00A569E3"/>
    <w:rsid w:val="00A5717D"/>
    <w:rsid w:val="00A57523"/>
    <w:rsid w:val="00A61221"/>
    <w:rsid w:val="00A613DE"/>
    <w:rsid w:val="00A61585"/>
    <w:rsid w:val="00A61650"/>
    <w:rsid w:val="00A61699"/>
    <w:rsid w:val="00A61C62"/>
    <w:rsid w:val="00A61CD1"/>
    <w:rsid w:val="00A61D8B"/>
    <w:rsid w:val="00A61EA1"/>
    <w:rsid w:val="00A6333C"/>
    <w:rsid w:val="00A63D59"/>
    <w:rsid w:val="00A63F13"/>
    <w:rsid w:val="00A64405"/>
    <w:rsid w:val="00A65D70"/>
    <w:rsid w:val="00A66AE3"/>
    <w:rsid w:val="00A676A6"/>
    <w:rsid w:val="00A67E32"/>
    <w:rsid w:val="00A70069"/>
    <w:rsid w:val="00A701DA"/>
    <w:rsid w:val="00A70600"/>
    <w:rsid w:val="00A70A02"/>
    <w:rsid w:val="00A70D26"/>
    <w:rsid w:val="00A70E90"/>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77968"/>
    <w:rsid w:val="00A77F8A"/>
    <w:rsid w:val="00A800B5"/>
    <w:rsid w:val="00A8099C"/>
    <w:rsid w:val="00A80AA2"/>
    <w:rsid w:val="00A80CC7"/>
    <w:rsid w:val="00A80D2C"/>
    <w:rsid w:val="00A813F4"/>
    <w:rsid w:val="00A81959"/>
    <w:rsid w:val="00A82306"/>
    <w:rsid w:val="00A82583"/>
    <w:rsid w:val="00A826AE"/>
    <w:rsid w:val="00A82814"/>
    <w:rsid w:val="00A829EA"/>
    <w:rsid w:val="00A82FB4"/>
    <w:rsid w:val="00A833F8"/>
    <w:rsid w:val="00A83600"/>
    <w:rsid w:val="00A83C62"/>
    <w:rsid w:val="00A83FD5"/>
    <w:rsid w:val="00A850C8"/>
    <w:rsid w:val="00A850FE"/>
    <w:rsid w:val="00A851DD"/>
    <w:rsid w:val="00A854D9"/>
    <w:rsid w:val="00A85D11"/>
    <w:rsid w:val="00A85DB7"/>
    <w:rsid w:val="00A8608D"/>
    <w:rsid w:val="00A861EA"/>
    <w:rsid w:val="00A865A0"/>
    <w:rsid w:val="00A86E26"/>
    <w:rsid w:val="00A87836"/>
    <w:rsid w:val="00A87927"/>
    <w:rsid w:val="00A87982"/>
    <w:rsid w:val="00A87D74"/>
    <w:rsid w:val="00A90DAA"/>
    <w:rsid w:val="00A90F7D"/>
    <w:rsid w:val="00A91486"/>
    <w:rsid w:val="00A916ED"/>
    <w:rsid w:val="00A91F2A"/>
    <w:rsid w:val="00A921C6"/>
    <w:rsid w:val="00A92561"/>
    <w:rsid w:val="00A927BE"/>
    <w:rsid w:val="00A929ED"/>
    <w:rsid w:val="00A92A86"/>
    <w:rsid w:val="00A93626"/>
    <w:rsid w:val="00A93851"/>
    <w:rsid w:val="00A93CC4"/>
    <w:rsid w:val="00A93E41"/>
    <w:rsid w:val="00A942E6"/>
    <w:rsid w:val="00A94502"/>
    <w:rsid w:val="00A94CFA"/>
    <w:rsid w:val="00A95497"/>
    <w:rsid w:val="00A95605"/>
    <w:rsid w:val="00A95FFB"/>
    <w:rsid w:val="00A968DE"/>
    <w:rsid w:val="00A96FBF"/>
    <w:rsid w:val="00A97103"/>
    <w:rsid w:val="00A975CC"/>
    <w:rsid w:val="00AA02A6"/>
    <w:rsid w:val="00AA091C"/>
    <w:rsid w:val="00AA127C"/>
    <w:rsid w:val="00AA1397"/>
    <w:rsid w:val="00AA1A7B"/>
    <w:rsid w:val="00AA1EDA"/>
    <w:rsid w:val="00AA2040"/>
    <w:rsid w:val="00AA26F6"/>
    <w:rsid w:val="00AA27F7"/>
    <w:rsid w:val="00AA2967"/>
    <w:rsid w:val="00AA3E8C"/>
    <w:rsid w:val="00AA3F39"/>
    <w:rsid w:val="00AA4233"/>
    <w:rsid w:val="00AA5067"/>
    <w:rsid w:val="00AA511F"/>
    <w:rsid w:val="00AA5636"/>
    <w:rsid w:val="00AA5CE1"/>
    <w:rsid w:val="00AA65EA"/>
    <w:rsid w:val="00AA6923"/>
    <w:rsid w:val="00AA6CE4"/>
    <w:rsid w:val="00AA70AE"/>
    <w:rsid w:val="00AB040C"/>
    <w:rsid w:val="00AB0A0E"/>
    <w:rsid w:val="00AB25F3"/>
    <w:rsid w:val="00AB4AEF"/>
    <w:rsid w:val="00AB5504"/>
    <w:rsid w:val="00AB5A28"/>
    <w:rsid w:val="00AB632F"/>
    <w:rsid w:val="00AB65A5"/>
    <w:rsid w:val="00AB69BC"/>
    <w:rsid w:val="00AB700A"/>
    <w:rsid w:val="00AB7116"/>
    <w:rsid w:val="00AC0289"/>
    <w:rsid w:val="00AC0556"/>
    <w:rsid w:val="00AC0749"/>
    <w:rsid w:val="00AC1332"/>
    <w:rsid w:val="00AC34DD"/>
    <w:rsid w:val="00AC41B4"/>
    <w:rsid w:val="00AC48F6"/>
    <w:rsid w:val="00AC4947"/>
    <w:rsid w:val="00AC59DF"/>
    <w:rsid w:val="00AC5F64"/>
    <w:rsid w:val="00AC6493"/>
    <w:rsid w:val="00AC6C3E"/>
    <w:rsid w:val="00AC6C62"/>
    <w:rsid w:val="00AC6C78"/>
    <w:rsid w:val="00AC6F83"/>
    <w:rsid w:val="00AC7407"/>
    <w:rsid w:val="00AC7C2E"/>
    <w:rsid w:val="00AC7E00"/>
    <w:rsid w:val="00AD115B"/>
    <w:rsid w:val="00AD1350"/>
    <w:rsid w:val="00AD1BB5"/>
    <w:rsid w:val="00AD21A3"/>
    <w:rsid w:val="00AD2463"/>
    <w:rsid w:val="00AD2985"/>
    <w:rsid w:val="00AD312A"/>
    <w:rsid w:val="00AD318F"/>
    <w:rsid w:val="00AD4948"/>
    <w:rsid w:val="00AD557B"/>
    <w:rsid w:val="00AD56C0"/>
    <w:rsid w:val="00AD7416"/>
    <w:rsid w:val="00AD7640"/>
    <w:rsid w:val="00AD76C6"/>
    <w:rsid w:val="00AD7817"/>
    <w:rsid w:val="00AD7E28"/>
    <w:rsid w:val="00AE1450"/>
    <w:rsid w:val="00AE180A"/>
    <w:rsid w:val="00AE1DB7"/>
    <w:rsid w:val="00AE2050"/>
    <w:rsid w:val="00AE25E2"/>
    <w:rsid w:val="00AE30FE"/>
    <w:rsid w:val="00AE3E88"/>
    <w:rsid w:val="00AE4728"/>
    <w:rsid w:val="00AE57B4"/>
    <w:rsid w:val="00AE624A"/>
    <w:rsid w:val="00AE6CA7"/>
    <w:rsid w:val="00AF031C"/>
    <w:rsid w:val="00AF045B"/>
    <w:rsid w:val="00AF05AA"/>
    <w:rsid w:val="00AF06C7"/>
    <w:rsid w:val="00AF0BAC"/>
    <w:rsid w:val="00AF1041"/>
    <w:rsid w:val="00AF137B"/>
    <w:rsid w:val="00AF1543"/>
    <w:rsid w:val="00AF1C18"/>
    <w:rsid w:val="00AF211E"/>
    <w:rsid w:val="00AF2AA9"/>
    <w:rsid w:val="00AF2C06"/>
    <w:rsid w:val="00AF2D52"/>
    <w:rsid w:val="00AF307F"/>
    <w:rsid w:val="00AF34F6"/>
    <w:rsid w:val="00AF3625"/>
    <w:rsid w:val="00AF3949"/>
    <w:rsid w:val="00AF4594"/>
    <w:rsid w:val="00AF4FC0"/>
    <w:rsid w:val="00AF5538"/>
    <w:rsid w:val="00AF56C4"/>
    <w:rsid w:val="00AF5867"/>
    <w:rsid w:val="00AF66F9"/>
    <w:rsid w:val="00AF6745"/>
    <w:rsid w:val="00AF6C23"/>
    <w:rsid w:val="00AF7568"/>
    <w:rsid w:val="00AF7F1B"/>
    <w:rsid w:val="00B00B35"/>
    <w:rsid w:val="00B00F8B"/>
    <w:rsid w:val="00B00FC9"/>
    <w:rsid w:val="00B01571"/>
    <w:rsid w:val="00B01827"/>
    <w:rsid w:val="00B01960"/>
    <w:rsid w:val="00B01B03"/>
    <w:rsid w:val="00B02596"/>
    <w:rsid w:val="00B02604"/>
    <w:rsid w:val="00B02D9C"/>
    <w:rsid w:val="00B03317"/>
    <w:rsid w:val="00B03D7F"/>
    <w:rsid w:val="00B03E5E"/>
    <w:rsid w:val="00B03F5D"/>
    <w:rsid w:val="00B04422"/>
    <w:rsid w:val="00B04747"/>
    <w:rsid w:val="00B05046"/>
    <w:rsid w:val="00B0569F"/>
    <w:rsid w:val="00B05D6D"/>
    <w:rsid w:val="00B05E0A"/>
    <w:rsid w:val="00B05FC4"/>
    <w:rsid w:val="00B064DF"/>
    <w:rsid w:val="00B070BE"/>
    <w:rsid w:val="00B07474"/>
    <w:rsid w:val="00B07591"/>
    <w:rsid w:val="00B076E3"/>
    <w:rsid w:val="00B07892"/>
    <w:rsid w:val="00B10C81"/>
    <w:rsid w:val="00B10DEA"/>
    <w:rsid w:val="00B10F0E"/>
    <w:rsid w:val="00B10F57"/>
    <w:rsid w:val="00B1103C"/>
    <w:rsid w:val="00B118D2"/>
    <w:rsid w:val="00B1211B"/>
    <w:rsid w:val="00B12745"/>
    <w:rsid w:val="00B12A99"/>
    <w:rsid w:val="00B12B7F"/>
    <w:rsid w:val="00B13C95"/>
    <w:rsid w:val="00B143B1"/>
    <w:rsid w:val="00B145C0"/>
    <w:rsid w:val="00B14650"/>
    <w:rsid w:val="00B147E9"/>
    <w:rsid w:val="00B14C4A"/>
    <w:rsid w:val="00B15339"/>
    <w:rsid w:val="00B156E7"/>
    <w:rsid w:val="00B15C49"/>
    <w:rsid w:val="00B1658A"/>
    <w:rsid w:val="00B166A6"/>
    <w:rsid w:val="00B16AB1"/>
    <w:rsid w:val="00B20B5E"/>
    <w:rsid w:val="00B20C78"/>
    <w:rsid w:val="00B21768"/>
    <w:rsid w:val="00B21A71"/>
    <w:rsid w:val="00B21E45"/>
    <w:rsid w:val="00B21F9A"/>
    <w:rsid w:val="00B23781"/>
    <w:rsid w:val="00B24046"/>
    <w:rsid w:val="00B25570"/>
    <w:rsid w:val="00B25A3E"/>
    <w:rsid w:val="00B25B7D"/>
    <w:rsid w:val="00B26973"/>
    <w:rsid w:val="00B26AF2"/>
    <w:rsid w:val="00B27364"/>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A16"/>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CA6"/>
    <w:rsid w:val="00B41FA8"/>
    <w:rsid w:val="00B424FB"/>
    <w:rsid w:val="00B448C7"/>
    <w:rsid w:val="00B455BD"/>
    <w:rsid w:val="00B45B73"/>
    <w:rsid w:val="00B45F5C"/>
    <w:rsid w:val="00B46C4B"/>
    <w:rsid w:val="00B5015E"/>
    <w:rsid w:val="00B5017A"/>
    <w:rsid w:val="00B511A8"/>
    <w:rsid w:val="00B518E0"/>
    <w:rsid w:val="00B51A1C"/>
    <w:rsid w:val="00B51E92"/>
    <w:rsid w:val="00B5237A"/>
    <w:rsid w:val="00B5325E"/>
    <w:rsid w:val="00B53776"/>
    <w:rsid w:val="00B53F69"/>
    <w:rsid w:val="00B540B4"/>
    <w:rsid w:val="00B54DB2"/>
    <w:rsid w:val="00B5547A"/>
    <w:rsid w:val="00B557C1"/>
    <w:rsid w:val="00B563EF"/>
    <w:rsid w:val="00B5646A"/>
    <w:rsid w:val="00B56578"/>
    <w:rsid w:val="00B5765C"/>
    <w:rsid w:val="00B604EA"/>
    <w:rsid w:val="00B61083"/>
    <w:rsid w:val="00B61837"/>
    <w:rsid w:val="00B619E8"/>
    <w:rsid w:val="00B61E0C"/>
    <w:rsid w:val="00B62151"/>
    <w:rsid w:val="00B621B1"/>
    <w:rsid w:val="00B626C3"/>
    <w:rsid w:val="00B62D37"/>
    <w:rsid w:val="00B62D98"/>
    <w:rsid w:val="00B633EE"/>
    <w:rsid w:val="00B63A06"/>
    <w:rsid w:val="00B63B16"/>
    <w:rsid w:val="00B63EAB"/>
    <w:rsid w:val="00B64166"/>
    <w:rsid w:val="00B649C8"/>
    <w:rsid w:val="00B64C8A"/>
    <w:rsid w:val="00B667E4"/>
    <w:rsid w:val="00B6762C"/>
    <w:rsid w:val="00B67688"/>
    <w:rsid w:val="00B678F8"/>
    <w:rsid w:val="00B712FD"/>
    <w:rsid w:val="00B7202E"/>
    <w:rsid w:val="00B72054"/>
    <w:rsid w:val="00B725CF"/>
    <w:rsid w:val="00B7267B"/>
    <w:rsid w:val="00B72862"/>
    <w:rsid w:val="00B73CDF"/>
    <w:rsid w:val="00B74B19"/>
    <w:rsid w:val="00B74B23"/>
    <w:rsid w:val="00B74FE1"/>
    <w:rsid w:val="00B763A2"/>
    <w:rsid w:val="00B7682E"/>
    <w:rsid w:val="00B76832"/>
    <w:rsid w:val="00B7697A"/>
    <w:rsid w:val="00B770F1"/>
    <w:rsid w:val="00B80361"/>
    <w:rsid w:val="00B8098B"/>
    <w:rsid w:val="00B81B95"/>
    <w:rsid w:val="00B81D5A"/>
    <w:rsid w:val="00B81F8A"/>
    <w:rsid w:val="00B82847"/>
    <w:rsid w:val="00B82AF0"/>
    <w:rsid w:val="00B82FA8"/>
    <w:rsid w:val="00B83E35"/>
    <w:rsid w:val="00B83E45"/>
    <w:rsid w:val="00B8401E"/>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501"/>
    <w:rsid w:val="00B94BCE"/>
    <w:rsid w:val="00B9546E"/>
    <w:rsid w:val="00B95952"/>
    <w:rsid w:val="00B959B4"/>
    <w:rsid w:val="00B95C3F"/>
    <w:rsid w:val="00B9615A"/>
    <w:rsid w:val="00B96161"/>
    <w:rsid w:val="00B96549"/>
    <w:rsid w:val="00B968EC"/>
    <w:rsid w:val="00B9709E"/>
    <w:rsid w:val="00B973ED"/>
    <w:rsid w:val="00B97C42"/>
    <w:rsid w:val="00B97C60"/>
    <w:rsid w:val="00B97EEB"/>
    <w:rsid w:val="00BA0511"/>
    <w:rsid w:val="00BA0709"/>
    <w:rsid w:val="00BA0BFE"/>
    <w:rsid w:val="00BA1142"/>
    <w:rsid w:val="00BA12A2"/>
    <w:rsid w:val="00BA138A"/>
    <w:rsid w:val="00BA1466"/>
    <w:rsid w:val="00BA1BA2"/>
    <w:rsid w:val="00BA1BC4"/>
    <w:rsid w:val="00BA1DCF"/>
    <w:rsid w:val="00BA226F"/>
    <w:rsid w:val="00BA2A4B"/>
    <w:rsid w:val="00BA2A80"/>
    <w:rsid w:val="00BA3360"/>
    <w:rsid w:val="00BA377F"/>
    <w:rsid w:val="00BA37DF"/>
    <w:rsid w:val="00BA3D86"/>
    <w:rsid w:val="00BA3FA3"/>
    <w:rsid w:val="00BA4069"/>
    <w:rsid w:val="00BA5CE4"/>
    <w:rsid w:val="00BA5FC1"/>
    <w:rsid w:val="00BA67D8"/>
    <w:rsid w:val="00BA79A0"/>
    <w:rsid w:val="00BB0006"/>
    <w:rsid w:val="00BB0222"/>
    <w:rsid w:val="00BB0464"/>
    <w:rsid w:val="00BB04D1"/>
    <w:rsid w:val="00BB0627"/>
    <w:rsid w:val="00BB0896"/>
    <w:rsid w:val="00BB1447"/>
    <w:rsid w:val="00BB1A5D"/>
    <w:rsid w:val="00BB2279"/>
    <w:rsid w:val="00BB26B8"/>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15F0"/>
    <w:rsid w:val="00BC1991"/>
    <w:rsid w:val="00BC2031"/>
    <w:rsid w:val="00BC217E"/>
    <w:rsid w:val="00BC22D0"/>
    <w:rsid w:val="00BC28C4"/>
    <w:rsid w:val="00BC2B35"/>
    <w:rsid w:val="00BC3542"/>
    <w:rsid w:val="00BC3ADE"/>
    <w:rsid w:val="00BC3EF0"/>
    <w:rsid w:val="00BC4929"/>
    <w:rsid w:val="00BC4AE8"/>
    <w:rsid w:val="00BC4CF8"/>
    <w:rsid w:val="00BC508B"/>
    <w:rsid w:val="00BC5224"/>
    <w:rsid w:val="00BC53CF"/>
    <w:rsid w:val="00BC5699"/>
    <w:rsid w:val="00BC5FFC"/>
    <w:rsid w:val="00BC6D7C"/>
    <w:rsid w:val="00BC6ED0"/>
    <w:rsid w:val="00BC74B5"/>
    <w:rsid w:val="00BC74B8"/>
    <w:rsid w:val="00BD0014"/>
    <w:rsid w:val="00BD034F"/>
    <w:rsid w:val="00BD0965"/>
    <w:rsid w:val="00BD0B6D"/>
    <w:rsid w:val="00BD0CE7"/>
    <w:rsid w:val="00BD0E68"/>
    <w:rsid w:val="00BD1B5E"/>
    <w:rsid w:val="00BD1E51"/>
    <w:rsid w:val="00BD22D9"/>
    <w:rsid w:val="00BD2894"/>
    <w:rsid w:val="00BD2C83"/>
    <w:rsid w:val="00BD2CC5"/>
    <w:rsid w:val="00BD2F08"/>
    <w:rsid w:val="00BD3433"/>
    <w:rsid w:val="00BD37D2"/>
    <w:rsid w:val="00BD3AA2"/>
    <w:rsid w:val="00BD4776"/>
    <w:rsid w:val="00BD575A"/>
    <w:rsid w:val="00BD6056"/>
    <w:rsid w:val="00BD6079"/>
    <w:rsid w:val="00BD66E5"/>
    <w:rsid w:val="00BD6722"/>
    <w:rsid w:val="00BD752F"/>
    <w:rsid w:val="00BD756B"/>
    <w:rsid w:val="00BD7EA6"/>
    <w:rsid w:val="00BE0294"/>
    <w:rsid w:val="00BE1856"/>
    <w:rsid w:val="00BE18F6"/>
    <w:rsid w:val="00BE1DB5"/>
    <w:rsid w:val="00BE1E9F"/>
    <w:rsid w:val="00BE2372"/>
    <w:rsid w:val="00BE268F"/>
    <w:rsid w:val="00BE3E6C"/>
    <w:rsid w:val="00BE4168"/>
    <w:rsid w:val="00BE455B"/>
    <w:rsid w:val="00BE4879"/>
    <w:rsid w:val="00BE4AF1"/>
    <w:rsid w:val="00BE4B47"/>
    <w:rsid w:val="00BE5D4F"/>
    <w:rsid w:val="00BE640F"/>
    <w:rsid w:val="00BE66F8"/>
    <w:rsid w:val="00BF0070"/>
    <w:rsid w:val="00BF012E"/>
    <w:rsid w:val="00BF01C7"/>
    <w:rsid w:val="00BF107D"/>
    <w:rsid w:val="00BF122D"/>
    <w:rsid w:val="00BF141D"/>
    <w:rsid w:val="00BF1684"/>
    <w:rsid w:val="00BF1781"/>
    <w:rsid w:val="00BF1F4A"/>
    <w:rsid w:val="00BF24B3"/>
    <w:rsid w:val="00BF2C82"/>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6B0"/>
    <w:rsid w:val="00C02CF2"/>
    <w:rsid w:val="00C03994"/>
    <w:rsid w:val="00C039AA"/>
    <w:rsid w:val="00C039EB"/>
    <w:rsid w:val="00C03C54"/>
    <w:rsid w:val="00C03D31"/>
    <w:rsid w:val="00C046EA"/>
    <w:rsid w:val="00C0479A"/>
    <w:rsid w:val="00C04997"/>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1DBD"/>
    <w:rsid w:val="00C124C7"/>
    <w:rsid w:val="00C1276F"/>
    <w:rsid w:val="00C12A6C"/>
    <w:rsid w:val="00C12B07"/>
    <w:rsid w:val="00C12E94"/>
    <w:rsid w:val="00C12EBA"/>
    <w:rsid w:val="00C12FCF"/>
    <w:rsid w:val="00C130C4"/>
    <w:rsid w:val="00C13BF5"/>
    <w:rsid w:val="00C13D17"/>
    <w:rsid w:val="00C142AC"/>
    <w:rsid w:val="00C1516C"/>
    <w:rsid w:val="00C157D8"/>
    <w:rsid w:val="00C16C88"/>
    <w:rsid w:val="00C17179"/>
    <w:rsid w:val="00C1732B"/>
    <w:rsid w:val="00C17422"/>
    <w:rsid w:val="00C17C56"/>
    <w:rsid w:val="00C17D82"/>
    <w:rsid w:val="00C2040D"/>
    <w:rsid w:val="00C20B13"/>
    <w:rsid w:val="00C21160"/>
    <w:rsid w:val="00C211D7"/>
    <w:rsid w:val="00C21360"/>
    <w:rsid w:val="00C22961"/>
    <w:rsid w:val="00C23159"/>
    <w:rsid w:val="00C2356C"/>
    <w:rsid w:val="00C2491E"/>
    <w:rsid w:val="00C252A5"/>
    <w:rsid w:val="00C25FCB"/>
    <w:rsid w:val="00C25FF9"/>
    <w:rsid w:val="00C26BC5"/>
    <w:rsid w:val="00C3027F"/>
    <w:rsid w:val="00C308EC"/>
    <w:rsid w:val="00C32453"/>
    <w:rsid w:val="00C32513"/>
    <w:rsid w:val="00C325FB"/>
    <w:rsid w:val="00C32CFA"/>
    <w:rsid w:val="00C3367B"/>
    <w:rsid w:val="00C3403D"/>
    <w:rsid w:val="00C342E3"/>
    <w:rsid w:val="00C345AD"/>
    <w:rsid w:val="00C34879"/>
    <w:rsid w:val="00C3497F"/>
    <w:rsid w:val="00C355FC"/>
    <w:rsid w:val="00C360EC"/>
    <w:rsid w:val="00C36F46"/>
    <w:rsid w:val="00C372DC"/>
    <w:rsid w:val="00C37635"/>
    <w:rsid w:val="00C40771"/>
    <w:rsid w:val="00C40C45"/>
    <w:rsid w:val="00C40F4A"/>
    <w:rsid w:val="00C423D6"/>
    <w:rsid w:val="00C42BF1"/>
    <w:rsid w:val="00C430ED"/>
    <w:rsid w:val="00C43371"/>
    <w:rsid w:val="00C43991"/>
    <w:rsid w:val="00C43C8E"/>
    <w:rsid w:val="00C4413F"/>
    <w:rsid w:val="00C447CD"/>
    <w:rsid w:val="00C455F2"/>
    <w:rsid w:val="00C45E55"/>
    <w:rsid w:val="00C461B5"/>
    <w:rsid w:val="00C46300"/>
    <w:rsid w:val="00C4699F"/>
    <w:rsid w:val="00C46C11"/>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971"/>
    <w:rsid w:val="00C57DF3"/>
    <w:rsid w:val="00C60347"/>
    <w:rsid w:val="00C60AC0"/>
    <w:rsid w:val="00C60BE7"/>
    <w:rsid w:val="00C60C70"/>
    <w:rsid w:val="00C61B07"/>
    <w:rsid w:val="00C61BC7"/>
    <w:rsid w:val="00C623C4"/>
    <w:rsid w:val="00C62D24"/>
    <w:rsid w:val="00C64380"/>
    <w:rsid w:val="00C645C1"/>
    <w:rsid w:val="00C649C5"/>
    <w:rsid w:val="00C64D2E"/>
    <w:rsid w:val="00C65D88"/>
    <w:rsid w:val="00C65E0C"/>
    <w:rsid w:val="00C6685B"/>
    <w:rsid w:val="00C668C9"/>
    <w:rsid w:val="00C66D38"/>
    <w:rsid w:val="00C6733A"/>
    <w:rsid w:val="00C673A7"/>
    <w:rsid w:val="00C6760A"/>
    <w:rsid w:val="00C6783F"/>
    <w:rsid w:val="00C704CA"/>
    <w:rsid w:val="00C70B4D"/>
    <w:rsid w:val="00C718C6"/>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6D7C"/>
    <w:rsid w:val="00C774E0"/>
    <w:rsid w:val="00C77643"/>
    <w:rsid w:val="00C7789A"/>
    <w:rsid w:val="00C77EAD"/>
    <w:rsid w:val="00C8086A"/>
    <w:rsid w:val="00C80B68"/>
    <w:rsid w:val="00C81131"/>
    <w:rsid w:val="00C811D2"/>
    <w:rsid w:val="00C81896"/>
    <w:rsid w:val="00C81DE9"/>
    <w:rsid w:val="00C82321"/>
    <w:rsid w:val="00C82454"/>
    <w:rsid w:val="00C827D9"/>
    <w:rsid w:val="00C82C83"/>
    <w:rsid w:val="00C82D95"/>
    <w:rsid w:val="00C830D9"/>
    <w:rsid w:val="00C83337"/>
    <w:rsid w:val="00C8385E"/>
    <w:rsid w:val="00C83EB2"/>
    <w:rsid w:val="00C84193"/>
    <w:rsid w:val="00C850AF"/>
    <w:rsid w:val="00C854AC"/>
    <w:rsid w:val="00C854E5"/>
    <w:rsid w:val="00C8595F"/>
    <w:rsid w:val="00C85CBC"/>
    <w:rsid w:val="00C8642E"/>
    <w:rsid w:val="00C86E21"/>
    <w:rsid w:val="00C8730E"/>
    <w:rsid w:val="00C876F8"/>
    <w:rsid w:val="00C9022E"/>
    <w:rsid w:val="00C90EF9"/>
    <w:rsid w:val="00C90F90"/>
    <w:rsid w:val="00C9145D"/>
    <w:rsid w:val="00C91540"/>
    <w:rsid w:val="00C92701"/>
    <w:rsid w:val="00C92C33"/>
    <w:rsid w:val="00C9327D"/>
    <w:rsid w:val="00C93682"/>
    <w:rsid w:val="00C93826"/>
    <w:rsid w:val="00C943E1"/>
    <w:rsid w:val="00C944D8"/>
    <w:rsid w:val="00C9478E"/>
    <w:rsid w:val="00C9524F"/>
    <w:rsid w:val="00C95578"/>
    <w:rsid w:val="00C964AD"/>
    <w:rsid w:val="00C971AF"/>
    <w:rsid w:val="00C97827"/>
    <w:rsid w:val="00C97964"/>
    <w:rsid w:val="00C97C71"/>
    <w:rsid w:val="00CA06D3"/>
    <w:rsid w:val="00CA0C22"/>
    <w:rsid w:val="00CA0D1A"/>
    <w:rsid w:val="00CA0D96"/>
    <w:rsid w:val="00CA1316"/>
    <w:rsid w:val="00CA21B4"/>
    <w:rsid w:val="00CA2437"/>
    <w:rsid w:val="00CA2B3F"/>
    <w:rsid w:val="00CA2D30"/>
    <w:rsid w:val="00CA2D7D"/>
    <w:rsid w:val="00CA4367"/>
    <w:rsid w:val="00CA48F1"/>
    <w:rsid w:val="00CA4D8F"/>
    <w:rsid w:val="00CA4E70"/>
    <w:rsid w:val="00CA5371"/>
    <w:rsid w:val="00CA5B43"/>
    <w:rsid w:val="00CA5CD2"/>
    <w:rsid w:val="00CA6606"/>
    <w:rsid w:val="00CA6B64"/>
    <w:rsid w:val="00CA6F7D"/>
    <w:rsid w:val="00CA7122"/>
    <w:rsid w:val="00CA7596"/>
    <w:rsid w:val="00CB0596"/>
    <w:rsid w:val="00CB0E7C"/>
    <w:rsid w:val="00CB1819"/>
    <w:rsid w:val="00CB186E"/>
    <w:rsid w:val="00CB22F6"/>
    <w:rsid w:val="00CB2B5B"/>
    <w:rsid w:val="00CB2BC0"/>
    <w:rsid w:val="00CB4045"/>
    <w:rsid w:val="00CB41D8"/>
    <w:rsid w:val="00CB44BA"/>
    <w:rsid w:val="00CB46CF"/>
    <w:rsid w:val="00CB479D"/>
    <w:rsid w:val="00CB47E9"/>
    <w:rsid w:val="00CB52A3"/>
    <w:rsid w:val="00CB5899"/>
    <w:rsid w:val="00CB6298"/>
    <w:rsid w:val="00CB6663"/>
    <w:rsid w:val="00CB67FB"/>
    <w:rsid w:val="00CB6C54"/>
    <w:rsid w:val="00CB7A12"/>
    <w:rsid w:val="00CB7BDC"/>
    <w:rsid w:val="00CC00D8"/>
    <w:rsid w:val="00CC0594"/>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4C47"/>
    <w:rsid w:val="00CD6177"/>
    <w:rsid w:val="00CD6540"/>
    <w:rsid w:val="00CD6B11"/>
    <w:rsid w:val="00CD72B6"/>
    <w:rsid w:val="00CD77B8"/>
    <w:rsid w:val="00CE058D"/>
    <w:rsid w:val="00CE0BD4"/>
    <w:rsid w:val="00CE0CCB"/>
    <w:rsid w:val="00CE0F37"/>
    <w:rsid w:val="00CE139F"/>
    <w:rsid w:val="00CE19FD"/>
    <w:rsid w:val="00CE1C38"/>
    <w:rsid w:val="00CE2AC7"/>
    <w:rsid w:val="00CE2ED3"/>
    <w:rsid w:val="00CE36EB"/>
    <w:rsid w:val="00CE38B6"/>
    <w:rsid w:val="00CE394A"/>
    <w:rsid w:val="00CE40E3"/>
    <w:rsid w:val="00CE4672"/>
    <w:rsid w:val="00CE57FC"/>
    <w:rsid w:val="00CE5907"/>
    <w:rsid w:val="00CE5C18"/>
    <w:rsid w:val="00CE6338"/>
    <w:rsid w:val="00CE6764"/>
    <w:rsid w:val="00CE6E16"/>
    <w:rsid w:val="00CE6E37"/>
    <w:rsid w:val="00CE7AA9"/>
    <w:rsid w:val="00CE7C2C"/>
    <w:rsid w:val="00CE7DAE"/>
    <w:rsid w:val="00CF03C3"/>
    <w:rsid w:val="00CF14A1"/>
    <w:rsid w:val="00CF170A"/>
    <w:rsid w:val="00CF1970"/>
    <w:rsid w:val="00CF1AFE"/>
    <w:rsid w:val="00CF1DE7"/>
    <w:rsid w:val="00CF2E99"/>
    <w:rsid w:val="00CF3A27"/>
    <w:rsid w:val="00CF3B54"/>
    <w:rsid w:val="00CF459B"/>
    <w:rsid w:val="00CF4BCE"/>
    <w:rsid w:val="00CF5085"/>
    <w:rsid w:val="00CF51DA"/>
    <w:rsid w:val="00CF5647"/>
    <w:rsid w:val="00CF5953"/>
    <w:rsid w:val="00CF600D"/>
    <w:rsid w:val="00CF62F0"/>
    <w:rsid w:val="00CF69B8"/>
    <w:rsid w:val="00CF6A15"/>
    <w:rsid w:val="00CF6AB7"/>
    <w:rsid w:val="00CF6D5A"/>
    <w:rsid w:val="00CF713E"/>
    <w:rsid w:val="00CF7183"/>
    <w:rsid w:val="00CF75B6"/>
    <w:rsid w:val="00CF766D"/>
    <w:rsid w:val="00CF78E3"/>
    <w:rsid w:val="00CF7ADA"/>
    <w:rsid w:val="00D003A8"/>
    <w:rsid w:val="00D00ADB"/>
    <w:rsid w:val="00D00BF2"/>
    <w:rsid w:val="00D00FC2"/>
    <w:rsid w:val="00D013D7"/>
    <w:rsid w:val="00D01708"/>
    <w:rsid w:val="00D01C89"/>
    <w:rsid w:val="00D01DC1"/>
    <w:rsid w:val="00D02199"/>
    <w:rsid w:val="00D02244"/>
    <w:rsid w:val="00D02869"/>
    <w:rsid w:val="00D02D96"/>
    <w:rsid w:val="00D032C9"/>
    <w:rsid w:val="00D03DC1"/>
    <w:rsid w:val="00D04119"/>
    <w:rsid w:val="00D043E5"/>
    <w:rsid w:val="00D045CB"/>
    <w:rsid w:val="00D04671"/>
    <w:rsid w:val="00D047D4"/>
    <w:rsid w:val="00D047F6"/>
    <w:rsid w:val="00D04B02"/>
    <w:rsid w:val="00D051F3"/>
    <w:rsid w:val="00D052C6"/>
    <w:rsid w:val="00D053B8"/>
    <w:rsid w:val="00D05530"/>
    <w:rsid w:val="00D06082"/>
    <w:rsid w:val="00D0656F"/>
    <w:rsid w:val="00D06BE5"/>
    <w:rsid w:val="00D06C66"/>
    <w:rsid w:val="00D06EF2"/>
    <w:rsid w:val="00D10219"/>
    <w:rsid w:val="00D10651"/>
    <w:rsid w:val="00D10691"/>
    <w:rsid w:val="00D1078E"/>
    <w:rsid w:val="00D10FBF"/>
    <w:rsid w:val="00D11B5E"/>
    <w:rsid w:val="00D12480"/>
    <w:rsid w:val="00D1274C"/>
    <w:rsid w:val="00D12C08"/>
    <w:rsid w:val="00D12D4C"/>
    <w:rsid w:val="00D1305E"/>
    <w:rsid w:val="00D158F8"/>
    <w:rsid w:val="00D15B74"/>
    <w:rsid w:val="00D15BF7"/>
    <w:rsid w:val="00D15D21"/>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263"/>
    <w:rsid w:val="00D23817"/>
    <w:rsid w:val="00D23A78"/>
    <w:rsid w:val="00D23CDD"/>
    <w:rsid w:val="00D23D9C"/>
    <w:rsid w:val="00D246D0"/>
    <w:rsid w:val="00D24931"/>
    <w:rsid w:val="00D24AF9"/>
    <w:rsid w:val="00D2505B"/>
    <w:rsid w:val="00D25E16"/>
    <w:rsid w:val="00D2616A"/>
    <w:rsid w:val="00D2633D"/>
    <w:rsid w:val="00D26B94"/>
    <w:rsid w:val="00D26BBC"/>
    <w:rsid w:val="00D2742A"/>
    <w:rsid w:val="00D27AA8"/>
    <w:rsid w:val="00D27C83"/>
    <w:rsid w:val="00D27E95"/>
    <w:rsid w:val="00D302DF"/>
    <w:rsid w:val="00D3034B"/>
    <w:rsid w:val="00D30ED5"/>
    <w:rsid w:val="00D3157F"/>
    <w:rsid w:val="00D31899"/>
    <w:rsid w:val="00D319D2"/>
    <w:rsid w:val="00D31D45"/>
    <w:rsid w:val="00D31DA7"/>
    <w:rsid w:val="00D326D8"/>
    <w:rsid w:val="00D32ABC"/>
    <w:rsid w:val="00D32E4E"/>
    <w:rsid w:val="00D330DB"/>
    <w:rsid w:val="00D33259"/>
    <w:rsid w:val="00D3372F"/>
    <w:rsid w:val="00D33BC8"/>
    <w:rsid w:val="00D346A3"/>
    <w:rsid w:val="00D34D2F"/>
    <w:rsid w:val="00D361D5"/>
    <w:rsid w:val="00D3668F"/>
    <w:rsid w:val="00D36A79"/>
    <w:rsid w:val="00D374BB"/>
    <w:rsid w:val="00D3776B"/>
    <w:rsid w:val="00D37DC0"/>
    <w:rsid w:val="00D4031A"/>
    <w:rsid w:val="00D40745"/>
    <w:rsid w:val="00D4082B"/>
    <w:rsid w:val="00D408B4"/>
    <w:rsid w:val="00D41091"/>
    <w:rsid w:val="00D412BF"/>
    <w:rsid w:val="00D4178E"/>
    <w:rsid w:val="00D41C8C"/>
    <w:rsid w:val="00D41ED6"/>
    <w:rsid w:val="00D421F3"/>
    <w:rsid w:val="00D424C6"/>
    <w:rsid w:val="00D4359F"/>
    <w:rsid w:val="00D43DEC"/>
    <w:rsid w:val="00D43E85"/>
    <w:rsid w:val="00D4401A"/>
    <w:rsid w:val="00D44828"/>
    <w:rsid w:val="00D45602"/>
    <w:rsid w:val="00D47072"/>
    <w:rsid w:val="00D47D37"/>
    <w:rsid w:val="00D47E69"/>
    <w:rsid w:val="00D47FCA"/>
    <w:rsid w:val="00D50DB9"/>
    <w:rsid w:val="00D521BD"/>
    <w:rsid w:val="00D52BAF"/>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2A0"/>
    <w:rsid w:val="00D615A7"/>
    <w:rsid w:val="00D61892"/>
    <w:rsid w:val="00D61E0B"/>
    <w:rsid w:val="00D6332A"/>
    <w:rsid w:val="00D63E4E"/>
    <w:rsid w:val="00D63F85"/>
    <w:rsid w:val="00D6447D"/>
    <w:rsid w:val="00D6475E"/>
    <w:rsid w:val="00D6490A"/>
    <w:rsid w:val="00D64BE2"/>
    <w:rsid w:val="00D656C6"/>
    <w:rsid w:val="00D65742"/>
    <w:rsid w:val="00D66190"/>
    <w:rsid w:val="00D661A2"/>
    <w:rsid w:val="00D66481"/>
    <w:rsid w:val="00D665EE"/>
    <w:rsid w:val="00D67E42"/>
    <w:rsid w:val="00D702CE"/>
    <w:rsid w:val="00D7031D"/>
    <w:rsid w:val="00D70411"/>
    <w:rsid w:val="00D704C2"/>
    <w:rsid w:val="00D7062D"/>
    <w:rsid w:val="00D70691"/>
    <w:rsid w:val="00D71378"/>
    <w:rsid w:val="00D7196C"/>
    <w:rsid w:val="00D71995"/>
    <w:rsid w:val="00D71C17"/>
    <w:rsid w:val="00D7262A"/>
    <w:rsid w:val="00D72AC8"/>
    <w:rsid w:val="00D72F18"/>
    <w:rsid w:val="00D732AB"/>
    <w:rsid w:val="00D73A9D"/>
    <w:rsid w:val="00D73D8E"/>
    <w:rsid w:val="00D74BD0"/>
    <w:rsid w:val="00D74FF8"/>
    <w:rsid w:val="00D7500A"/>
    <w:rsid w:val="00D756B1"/>
    <w:rsid w:val="00D757E8"/>
    <w:rsid w:val="00D758CE"/>
    <w:rsid w:val="00D75B38"/>
    <w:rsid w:val="00D764A5"/>
    <w:rsid w:val="00D76BA1"/>
    <w:rsid w:val="00D77BB3"/>
    <w:rsid w:val="00D77FFB"/>
    <w:rsid w:val="00D802BF"/>
    <w:rsid w:val="00D80DBD"/>
    <w:rsid w:val="00D80E86"/>
    <w:rsid w:val="00D8113C"/>
    <w:rsid w:val="00D81212"/>
    <w:rsid w:val="00D815B5"/>
    <w:rsid w:val="00D816BF"/>
    <w:rsid w:val="00D81973"/>
    <w:rsid w:val="00D81DAB"/>
    <w:rsid w:val="00D82132"/>
    <w:rsid w:val="00D821B4"/>
    <w:rsid w:val="00D82422"/>
    <w:rsid w:val="00D82C97"/>
    <w:rsid w:val="00D83013"/>
    <w:rsid w:val="00D834BC"/>
    <w:rsid w:val="00D83A1C"/>
    <w:rsid w:val="00D83A4E"/>
    <w:rsid w:val="00D8464D"/>
    <w:rsid w:val="00D85A3C"/>
    <w:rsid w:val="00D85BE1"/>
    <w:rsid w:val="00D85E77"/>
    <w:rsid w:val="00D860FE"/>
    <w:rsid w:val="00D86BE7"/>
    <w:rsid w:val="00D876B0"/>
    <w:rsid w:val="00D87711"/>
    <w:rsid w:val="00D8793A"/>
    <w:rsid w:val="00D8799B"/>
    <w:rsid w:val="00D87D56"/>
    <w:rsid w:val="00D87DA5"/>
    <w:rsid w:val="00D909F1"/>
    <w:rsid w:val="00D90AD5"/>
    <w:rsid w:val="00D911E6"/>
    <w:rsid w:val="00D91989"/>
    <w:rsid w:val="00D92660"/>
    <w:rsid w:val="00D928C4"/>
    <w:rsid w:val="00D92B72"/>
    <w:rsid w:val="00D93187"/>
    <w:rsid w:val="00D937FE"/>
    <w:rsid w:val="00D93971"/>
    <w:rsid w:val="00D944C1"/>
    <w:rsid w:val="00D94B05"/>
    <w:rsid w:val="00D95AD4"/>
    <w:rsid w:val="00D95CC8"/>
    <w:rsid w:val="00D969BB"/>
    <w:rsid w:val="00D97D83"/>
    <w:rsid w:val="00DA00AB"/>
    <w:rsid w:val="00DA0C4F"/>
    <w:rsid w:val="00DA1022"/>
    <w:rsid w:val="00DA12B5"/>
    <w:rsid w:val="00DA1A1C"/>
    <w:rsid w:val="00DA2A94"/>
    <w:rsid w:val="00DA3D26"/>
    <w:rsid w:val="00DA4556"/>
    <w:rsid w:val="00DA4678"/>
    <w:rsid w:val="00DA4CA7"/>
    <w:rsid w:val="00DA5593"/>
    <w:rsid w:val="00DA56C9"/>
    <w:rsid w:val="00DA56CD"/>
    <w:rsid w:val="00DA5DB8"/>
    <w:rsid w:val="00DA7202"/>
    <w:rsid w:val="00DA72B2"/>
    <w:rsid w:val="00DA72BA"/>
    <w:rsid w:val="00DA7458"/>
    <w:rsid w:val="00DB066B"/>
    <w:rsid w:val="00DB08B3"/>
    <w:rsid w:val="00DB0A2D"/>
    <w:rsid w:val="00DB1712"/>
    <w:rsid w:val="00DB1750"/>
    <w:rsid w:val="00DB1893"/>
    <w:rsid w:val="00DB194D"/>
    <w:rsid w:val="00DB200D"/>
    <w:rsid w:val="00DB2B0B"/>
    <w:rsid w:val="00DB3268"/>
    <w:rsid w:val="00DB3517"/>
    <w:rsid w:val="00DB36C4"/>
    <w:rsid w:val="00DB3D37"/>
    <w:rsid w:val="00DB3ED8"/>
    <w:rsid w:val="00DB3F45"/>
    <w:rsid w:val="00DB412A"/>
    <w:rsid w:val="00DB450C"/>
    <w:rsid w:val="00DB4806"/>
    <w:rsid w:val="00DB4E5B"/>
    <w:rsid w:val="00DB51ED"/>
    <w:rsid w:val="00DB5228"/>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3B5B"/>
    <w:rsid w:val="00DC4179"/>
    <w:rsid w:val="00DC4344"/>
    <w:rsid w:val="00DC503E"/>
    <w:rsid w:val="00DC531C"/>
    <w:rsid w:val="00DC5577"/>
    <w:rsid w:val="00DC5912"/>
    <w:rsid w:val="00DC5B57"/>
    <w:rsid w:val="00DC603C"/>
    <w:rsid w:val="00DC632F"/>
    <w:rsid w:val="00DC6401"/>
    <w:rsid w:val="00DC70E0"/>
    <w:rsid w:val="00DC72D5"/>
    <w:rsid w:val="00DC7B98"/>
    <w:rsid w:val="00DC7D73"/>
    <w:rsid w:val="00DD10F0"/>
    <w:rsid w:val="00DD1153"/>
    <w:rsid w:val="00DD1817"/>
    <w:rsid w:val="00DD1DC5"/>
    <w:rsid w:val="00DD22C6"/>
    <w:rsid w:val="00DD23F5"/>
    <w:rsid w:val="00DD2E24"/>
    <w:rsid w:val="00DD346E"/>
    <w:rsid w:val="00DD3848"/>
    <w:rsid w:val="00DD3B29"/>
    <w:rsid w:val="00DD4216"/>
    <w:rsid w:val="00DD48BC"/>
    <w:rsid w:val="00DD50ED"/>
    <w:rsid w:val="00DD63CC"/>
    <w:rsid w:val="00DD6723"/>
    <w:rsid w:val="00DD6FFE"/>
    <w:rsid w:val="00DD7966"/>
    <w:rsid w:val="00DD79D4"/>
    <w:rsid w:val="00DD7E81"/>
    <w:rsid w:val="00DD7F4E"/>
    <w:rsid w:val="00DE01E7"/>
    <w:rsid w:val="00DE093A"/>
    <w:rsid w:val="00DE0986"/>
    <w:rsid w:val="00DE0BAA"/>
    <w:rsid w:val="00DE1814"/>
    <w:rsid w:val="00DE1C1F"/>
    <w:rsid w:val="00DE2726"/>
    <w:rsid w:val="00DE2756"/>
    <w:rsid w:val="00DE27B7"/>
    <w:rsid w:val="00DE293F"/>
    <w:rsid w:val="00DE32CE"/>
    <w:rsid w:val="00DE32F2"/>
    <w:rsid w:val="00DE5B7B"/>
    <w:rsid w:val="00DE5C36"/>
    <w:rsid w:val="00DE6787"/>
    <w:rsid w:val="00DE6A21"/>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3212"/>
    <w:rsid w:val="00DF48EA"/>
    <w:rsid w:val="00DF56CF"/>
    <w:rsid w:val="00DF5A84"/>
    <w:rsid w:val="00DF5E7E"/>
    <w:rsid w:val="00DF674A"/>
    <w:rsid w:val="00DF6815"/>
    <w:rsid w:val="00DF6854"/>
    <w:rsid w:val="00DF68FA"/>
    <w:rsid w:val="00DF6F04"/>
    <w:rsid w:val="00DF7320"/>
    <w:rsid w:val="00DF793B"/>
    <w:rsid w:val="00DF7C25"/>
    <w:rsid w:val="00DF7EAE"/>
    <w:rsid w:val="00E0198C"/>
    <w:rsid w:val="00E019D0"/>
    <w:rsid w:val="00E01A40"/>
    <w:rsid w:val="00E01A9A"/>
    <w:rsid w:val="00E01E61"/>
    <w:rsid w:val="00E02096"/>
    <w:rsid w:val="00E026CC"/>
    <w:rsid w:val="00E026E6"/>
    <w:rsid w:val="00E02884"/>
    <w:rsid w:val="00E032B4"/>
    <w:rsid w:val="00E0337C"/>
    <w:rsid w:val="00E03623"/>
    <w:rsid w:val="00E03EF4"/>
    <w:rsid w:val="00E04198"/>
    <w:rsid w:val="00E04F8C"/>
    <w:rsid w:val="00E0599D"/>
    <w:rsid w:val="00E06341"/>
    <w:rsid w:val="00E06970"/>
    <w:rsid w:val="00E06C9D"/>
    <w:rsid w:val="00E06D98"/>
    <w:rsid w:val="00E073D3"/>
    <w:rsid w:val="00E07585"/>
    <w:rsid w:val="00E07667"/>
    <w:rsid w:val="00E07B68"/>
    <w:rsid w:val="00E104AF"/>
    <w:rsid w:val="00E105F8"/>
    <w:rsid w:val="00E1092D"/>
    <w:rsid w:val="00E10FAE"/>
    <w:rsid w:val="00E11405"/>
    <w:rsid w:val="00E114A1"/>
    <w:rsid w:val="00E116B1"/>
    <w:rsid w:val="00E116E5"/>
    <w:rsid w:val="00E119E9"/>
    <w:rsid w:val="00E1278C"/>
    <w:rsid w:val="00E13551"/>
    <w:rsid w:val="00E14087"/>
    <w:rsid w:val="00E14360"/>
    <w:rsid w:val="00E143E7"/>
    <w:rsid w:val="00E14867"/>
    <w:rsid w:val="00E14A4E"/>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3F97"/>
    <w:rsid w:val="00E2462F"/>
    <w:rsid w:val="00E24EF1"/>
    <w:rsid w:val="00E25B57"/>
    <w:rsid w:val="00E2742D"/>
    <w:rsid w:val="00E27780"/>
    <w:rsid w:val="00E278D5"/>
    <w:rsid w:val="00E27A56"/>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836"/>
    <w:rsid w:val="00E34ED7"/>
    <w:rsid w:val="00E3560C"/>
    <w:rsid w:val="00E35633"/>
    <w:rsid w:val="00E356B6"/>
    <w:rsid w:val="00E3653C"/>
    <w:rsid w:val="00E367D4"/>
    <w:rsid w:val="00E36934"/>
    <w:rsid w:val="00E373C0"/>
    <w:rsid w:val="00E37675"/>
    <w:rsid w:val="00E401ED"/>
    <w:rsid w:val="00E4054B"/>
    <w:rsid w:val="00E40C4B"/>
    <w:rsid w:val="00E4104B"/>
    <w:rsid w:val="00E41135"/>
    <w:rsid w:val="00E412DF"/>
    <w:rsid w:val="00E4148D"/>
    <w:rsid w:val="00E41F0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63A"/>
    <w:rsid w:val="00E55A01"/>
    <w:rsid w:val="00E55F4E"/>
    <w:rsid w:val="00E560D0"/>
    <w:rsid w:val="00E56A7E"/>
    <w:rsid w:val="00E56C72"/>
    <w:rsid w:val="00E574DD"/>
    <w:rsid w:val="00E5755E"/>
    <w:rsid w:val="00E6029F"/>
    <w:rsid w:val="00E604C6"/>
    <w:rsid w:val="00E615A2"/>
    <w:rsid w:val="00E61614"/>
    <w:rsid w:val="00E6176C"/>
    <w:rsid w:val="00E61EF5"/>
    <w:rsid w:val="00E62279"/>
    <w:rsid w:val="00E622DE"/>
    <w:rsid w:val="00E625A8"/>
    <w:rsid w:val="00E62922"/>
    <w:rsid w:val="00E63E9E"/>
    <w:rsid w:val="00E63FC3"/>
    <w:rsid w:val="00E64750"/>
    <w:rsid w:val="00E648DF"/>
    <w:rsid w:val="00E6518E"/>
    <w:rsid w:val="00E6522C"/>
    <w:rsid w:val="00E65AA5"/>
    <w:rsid w:val="00E65D67"/>
    <w:rsid w:val="00E65D98"/>
    <w:rsid w:val="00E66016"/>
    <w:rsid w:val="00E66CF0"/>
    <w:rsid w:val="00E66D0E"/>
    <w:rsid w:val="00E709C8"/>
    <w:rsid w:val="00E711C6"/>
    <w:rsid w:val="00E71675"/>
    <w:rsid w:val="00E716B0"/>
    <w:rsid w:val="00E719A4"/>
    <w:rsid w:val="00E71B64"/>
    <w:rsid w:val="00E71E95"/>
    <w:rsid w:val="00E72325"/>
    <w:rsid w:val="00E72786"/>
    <w:rsid w:val="00E73255"/>
    <w:rsid w:val="00E734E8"/>
    <w:rsid w:val="00E74BD8"/>
    <w:rsid w:val="00E7522D"/>
    <w:rsid w:val="00E7535D"/>
    <w:rsid w:val="00E7571F"/>
    <w:rsid w:val="00E75856"/>
    <w:rsid w:val="00E75922"/>
    <w:rsid w:val="00E762C1"/>
    <w:rsid w:val="00E764AC"/>
    <w:rsid w:val="00E76504"/>
    <w:rsid w:val="00E76559"/>
    <w:rsid w:val="00E7655E"/>
    <w:rsid w:val="00E76714"/>
    <w:rsid w:val="00E772DD"/>
    <w:rsid w:val="00E7771D"/>
    <w:rsid w:val="00E77DF4"/>
    <w:rsid w:val="00E80156"/>
    <w:rsid w:val="00E80493"/>
    <w:rsid w:val="00E807A3"/>
    <w:rsid w:val="00E80FB6"/>
    <w:rsid w:val="00E819C1"/>
    <w:rsid w:val="00E82C1B"/>
    <w:rsid w:val="00E831E0"/>
    <w:rsid w:val="00E83387"/>
    <w:rsid w:val="00E83A08"/>
    <w:rsid w:val="00E83E66"/>
    <w:rsid w:val="00E84C02"/>
    <w:rsid w:val="00E850F7"/>
    <w:rsid w:val="00E85886"/>
    <w:rsid w:val="00E85963"/>
    <w:rsid w:val="00E859D0"/>
    <w:rsid w:val="00E85F5A"/>
    <w:rsid w:val="00E86073"/>
    <w:rsid w:val="00E8629D"/>
    <w:rsid w:val="00E862B6"/>
    <w:rsid w:val="00E86B25"/>
    <w:rsid w:val="00E86B44"/>
    <w:rsid w:val="00E90C19"/>
    <w:rsid w:val="00E90F60"/>
    <w:rsid w:val="00E911D4"/>
    <w:rsid w:val="00E934C5"/>
    <w:rsid w:val="00E93511"/>
    <w:rsid w:val="00E93EFC"/>
    <w:rsid w:val="00E94C96"/>
    <w:rsid w:val="00E94EC7"/>
    <w:rsid w:val="00E954A1"/>
    <w:rsid w:val="00E9616F"/>
    <w:rsid w:val="00E96263"/>
    <w:rsid w:val="00E96A15"/>
    <w:rsid w:val="00E96B5D"/>
    <w:rsid w:val="00E96D33"/>
    <w:rsid w:val="00E96D75"/>
    <w:rsid w:val="00E96E87"/>
    <w:rsid w:val="00E97498"/>
    <w:rsid w:val="00E975A1"/>
    <w:rsid w:val="00E97C7F"/>
    <w:rsid w:val="00EA0274"/>
    <w:rsid w:val="00EA05DB"/>
    <w:rsid w:val="00EA09A2"/>
    <w:rsid w:val="00EA0AB2"/>
    <w:rsid w:val="00EA11B2"/>
    <w:rsid w:val="00EA18FF"/>
    <w:rsid w:val="00EA1A00"/>
    <w:rsid w:val="00EA1D07"/>
    <w:rsid w:val="00EA2293"/>
    <w:rsid w:val="00EA2CBA"/>
    <w:rsid w:val="00EA2EB4"/>
    <w:rsid w:val="00EA4586"/>
    <w:rsid w:val="00EA4F7E"/>
    <w:rsid w:val="00EA5077"/>
    <w:rsid w:val="00EA50CC"/>
    <w:rsid w:val="00EA55FA"/>
    <w:rsid w:val="00EA5BB4"/>
    <w:rsid w:val="00EA6941"/>
    <w:rsid w:val="00EA6E97"/>
    <w:rsid w:val="00EA7563"/>
    <w:rsid w:val="00EA7EEE"/>
    <w:rsid w:val="00EA7FED"/>
    <w:rsid w:val="00EB0103"/>
    <w:rsid w:val="00EB027F"/>
    <w:rsid w:val="00EB0382"/>
    <w:rsid w:val="00EB1166"/>
    <w:rsid w:val="00EB1209"/>
    <w:rsid w:val="00EB186E"/>
    <w:rsid w:val="00EB1904"/>
    <w:rsid w:val="00EB1B8B"/>
    <w:rsid w:val="00EB1BC7"/>
    <w:rsid w:val="00EB1DAB"/>
    <w:rsid w:val="00EB2590"/>
    <w:rsid w:val="00EB25D0"/>
    <w:rsid w:val="00EB277E"/>
    <w:rsid w:val="00EB2988"/>
    <w:rsid w:val="00EB32EB"/>
    <w:rsid w:val="00EB3DDA"/>
    <w:rsid w:val="00EB4D36"/>
    <w:rsid w:val="00EB56BE"/>
    <w:rsid w:val="00EB584A"/>
    <w:rsid w:val="00EB6519"/>
    <w:rsid w:val="00EB671A"/>
    <w:rsid w:val="00EB6E40"/>
    <w:rsid w:val="00EB6F5F"/>
    <w:rsid w:val="00EB744D"/>
    <w:rsid w:val="00EB75B1"/>
    <w:rsid w:val="00EC0BE3"/>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62C"/>
    <w:rsid w:val="00ED4710"/>
    <w:rsid w:val="00ED4784"/>
    <w:rsid w:val="00ED4BB0"/>
    <w:rsid w:val="00ED4CF2"/>
    <w:rsid w:val="00ED5186"/>
    <w:rsid w:val="00ED53F2"/>
    <w:rsid w:val="00ED6066"/>
    <w:rsid w:val="00ED62B5"/>
    <w:rsid w:val="00ED687E"/>
    <w:rsid w:val="00ED6B3B"/>
    <w:rsid w:val="00ED6DF5"/>
    <w:rsid w:val="00ED6E34"/>
    <w:rsid w:val="00ED6F72"/>
    <w:rsid w:val="00ED71D4"/>
    <w:rsid w:val="00ED7A2C"/>
    <w:rsid w:val="00ED7C0E"/>
    <w:rsid w:val="00ED7FC0"/>
    <w:rsid w:val="00EE0810"/>
    <w:rsid w:val="00EE110F"/>
    <w:rsid w:val="00EE17FE"/>
    <w:rsid w:val="00EE1C1F"/>
    <w:rsid w:val="00EE22C7"/>
    <w:rsid w:val="00EE24ED"/>
    <w:rsid w:val="00EE2A7B"/>
    <w:rsid w:val="00EE2A97"/>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48CE"/>
    <w:rsid w:val="00EF548E"/>
    <w:rsid w:val="00EF6383"/>
    <w:rsid w:val="00EF6F1E"/>
    <w:rsid w:val="00EF7188"/>
    <w:rsid w:val="00EF743A"/>
    <w:rsid w:val="00EF74FC"/>
    <w:rsid w:val="00EF7783"/>
    <w:rsid w:val="00EF7846"/>
    <w:rsid w:val="00EF7C66"/>
    <w:rsid w:val="00EF7D8F"/>
    <w:rsid w:val="00F007DF"/>
    <w:rsid w:val="00F00D3C"/>
    <w:rsid w:val="00F01528"/>
    <w:rsid w:val="00F03AFE"/>
    <w:rsid w:val="00F04546"/>
    <w:rsid w:val="00F047ED"/>
    <w:rsid w:val="00F0486D"/>
    <w:rsid w:val="00F04910"/>
    <w:rsid w:val="00F05D84"/>
    <w:rsid w:val="00F06FCF"/>
    <w:rsid w:val="00F0738C"/>
    <w:rsid w:val="00F074A4"/>
    <w:rsid w:val="00F07E41"/>
    <w:rsid w:val="00F102FB"/>
    <w:rsid w:val="00F10976"/>
    <w:rsid w:val="00F11E24"/>
    <w:rsid w:val="00F1213C"/>
    <w:rsid w:val="00F12372"/>
    <w:rsid w:val="00F12D8C"/>
    <w:rsid w:val="00F130AF"/>
    <w:rsid w:val="00F131D2"/>
    <w:rsid w:val="00F134D2"/>
    <w:rsid w:val="00F13507"/>
    <w:rsid w:val="00F13615"/>
    <w:rsid w:val="00F14517"/>
    <w:rsid w:val="00F1470C"/>
    <w:rsid w:val="00F14C2E"/>
    <w:rsid w:val="00F15337"/>
    <w:rsid w:val="00F162FA"/>
    <w:rsid w:val="00F17B36"/>
    <w:rsid w:val="00F206B7"/>
    <w:rsid w:val="00F2090D"/>
    <w:rsid w:val="00F20FB7"/>
    <w:rsid w:val="00F21056"/>
    <w:rsid w:val="00F21194"/>
    <w:rsid w:val="00F220C1"/>
    <w:rsid w:val="00F227F2"/>
    <w:rsid w:val="00F23B27"/>
    <w:rsid w:val="00F23C94"/>
    <w:rsid w:val="00F24401"/>
    <w:rsid w:val="00F244AE"/>
    <w:rsid w:val="00F245F4"/>
    <w:rsid w:val="00F247B1"/>
    <w:rsid w:val="00F247EB"/>
    <w:rsid w:val="00F248D2"/>
    <w:rsid w:val="00F24900"/>
    <w:rsid w:val="00F24DB2"/>
    <w:rsid w:val="00F25573"/>
    <w:rsid w:val="00F25CCB"/>
    <w:rsid w:val="00F25CED"/>
    <w:rsid w:val="00F2621A"/>
    <w:rsid w:val="00F263A9"/>
    <w:rsid w:val="00F263C6"/>
    <w:rsid w:val="00F27EE1"/>
    <w:rsid w:val="00F3030A"/>
    <w:rsid w:val="00F30458"/>
    <w:rsid w:val="00F31064"/>
    <w:rsid w:val="00F31D66"/>
    <w:rsid w:val="00F3237A"/>
    <w:rsid w:val="00F32434"/>
    <w:rsid w:val="00F3265A"/>
    <w:rsid w:val="00F32C67"/>
    <w:rsid w:val="00F32F52"/>
    <w:rsid w:val="00F33488"/>
    <w:rsid w:val="00F33F6B"/>
    <w:rsid w:val="00F34006"/>
    <w:rsid w:val="00F34041"/>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62F"/>
    <w:rsid w:val="00F45744"/>
    <w:rsid w:val="00F458AB"/>
    <w:rsid w:val="00F459F5"/>
    <w:rsid w:val="00F45D32"/>
    <w:rsid w:val="00F45E87"/>
    <w:rsid w:val="00F45FAD"/>
    <w:rsid w:val="00F46135"/>
    <w:rsid w:val="00F461FF"/>
    <w:rsid w:val="00F46DE8"/>
    <w:rsid w:val="00F46F01"/>
    <w:rsid w:val="00F474AB"/>
    <w:rsid w:val="00F475F0"/>
    <w:rsid w:val="00F4764E"/>
    <w:rsid w:val="00F47D87"/>
    <w:rsid w:val="00F47F06"/>
    <w:rsid w:val="00F500C3"/>
    <w:rsid w:val="00F50A1A"/>
    <w:rsid w:val="00F515C0"/>
    <w:rsid w:val="00F5174D"/>
    <w:rsid w:val="00F523E9"/>
    <w:rsid w:val="00F52E08"/>
    <w:rsid w:val="00F52F4D"/>
    <w:rsid w:val="00F53C28"/>
    <w:rsid w:val="00F54723"/>
    <w:rsid w:val="00F54843"/>
    <w:rsid w:val="00F54F79"/>
    <w:rsid w:val="00F5506B"/>
    <w:rsid w:val="00F55C20"/>
    <w:rsid w:val="00F563CC"/>
    <w:rsid w:val="00F564E6"/>
    <w:rsid w:val="00F5696E"/>
    <w:rsid w:val="00F56EC2"/>
    <w:rsid w:val="00F5701B"/>
    <w:rsid w:val="00F57182"/>
    <w:rsid w:val="00F57AB3"/>
    <w:rsid w:val="00F57CAC"/>
    <w:rsid w:val="00F57FED"/>
    <w:rsid w:val="00F60487"/>
    <w:rsid w:val="00F60523"/>
    <w:rsid w:val="00F60906"/>
    <w:rsid w:val="00F60E65"/>
    <w:rsid w:val="00F61247"/>
    <w:rsid w:val="00F61807"/>
    <w:rsid w:val="00F61DA1"/>
    <w:rsid w:val="00F61DF0"/>
    <w:rsid w:val="00F62826"/>
    <w:rsid w:val="00F634EF"/>
    <w:rsid w:val="00F635A7"/>
    <w:rsid w:val="00F638B1"/>
    <w:rsid w:val="00F63E7E"/>
    <w:rsid w:val="00F64187"/>
    <w:rsid w:val="00F645A7"/>
    <w:rsid w:val="00F648C7"/>
    <w:rsid w:val="00F64B6D"/>
    <w:rsid w:val="00F64E41"/>
    <w:rsid w:val="00F6501F"/>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539"/>
    <w:rsid w:val="00F80621"/>
    <w:rsid w:val="00F808DA"/>
    <w:rsid w:val="00F80F65"/>
    <w:rsid w:val="00F811C5"/>
    <w:rsid w:val="00F81EE2"/>
    <w:rsid w:val="00F81F20"/>
    <w:rsid w:val="00F8227D"/>
    <w:rsid w:val="00F82A73"/>
    <w:rsid w:val="00F82C65"/>
    <w:rsid w:val="00F833E0"/>
    <w:rsid w:val="00F83CCE"/>
    <w:rsid w:val="00F83D50"/>
    <w:rsid w:val="00F843EA"/>
    <w:rsid w:val="00F847A2"/>
    <w:rsid w:val="00F8532B"/>
    <w:rsid w:val="00F85A4D"/>
    <w:rsid w:val="00F86301"/>
    <w:rsid w:val="00F868BA"/>
    <w:rsid w:val="00F868F4"/>
    <w:rsid w:val="00F86985"/>
    <w:rsid w:val="00F86DE9"/>
    <w:rsid w:val="00F87F7A"/>
    <w:rsid w:val="00F9026C"/>
    <w:rsid w:val="00F90EDD"/>
    <w:rsid w:val="00F90F91"/>
    <w:rsid w:val="00F91146"/>
    <w:rsid w:val="00F912C4"/>
    <w:rsid w:val="00F91938"/>
    <w:rsid w:val="00F91FCE"/>
    <w:rsid w:val="00F9356C"/>
    <w:rsid w:val="00F94265"/>
    <w:rsid w:val="00F94722"/>
    <w:rsid w:val="00F94A15"/>
    <w:rsid w:val="00F95A4B"/>
    <w:rsid w:val="00F95EB6"/>
    <w:rsid w:val="00F97653"/>
    <w:rsid w:val="00FA0396"/>
    <w:rsid w:val="00FA15F9"/>
    <w:rsid w:val="00FA16AB"/>
    <w:rsid w:val="00FA1923"/>
    <w:rsid w:val="00FA1F41"/>
    <w:rsid w:val="00FA20DD"/>
    <w:rsid w:val="00FA2432"/>
    <w:rsid w:val="00FA250D"/>
    <w:rsid w:val="00FA265A"/>
    <w:rsid w:val="00FA2E61"/>
    <w:rsid w:val="00FA3094"/>
    <w:rsid w:val="00FA3697"/>
    <w:rsid w:val="00FA3846"/>
    <w:rsid w:val="00FA4006"/>
    <w:rsid w:val="00FA49F3"/>
    <w:rsid w:val="00FA4FD4"/>
    <w:rsid w:val="00FA5431"/>
    <w:rsid w:val="00FA54F3"/>
    <w:rsid w:val="00FA5923"/>
    <w:rsid w:val="00FA5D38"/>
    <w:rsid w:val="00FA5F78"/>
    <w:rsid w:val="00FA63D4"/>
    <w:rsid w:val="00FA6493"/>
    <w:rsid w:val="00FA64C1"/>
    <w:rsid w:val="00FA66D0"/>
    <w:rsid w:val="00FA6E6B"/>
    <w:rsid w:val="00FA771C"/>
    <w:rsid w:val="00FA7BF8"/>
    <w:rsid w:val="00FB0CED"/>
    <w:rsid w:val="00FB17C3"/>
    <w:rsid w:val="00FB20E3"/>
    <w:rsid w:val="00FB3244"/>
    <w:rsid w:val="00FB361C"/>
    <w:rsid w:val="00FB416D"/>
    <w:rsid w:val="00FB4676"/>
    <w:rsid w:val="00FB52EB"/>
    <w:rsid w:val="00FB5A21"/>
    <w:rsid w:val="00FB64F8"/>
    <w:rsid w:val="00FB6A6B"/>
    <w:rsid w:val="00FB765E"/>
    <w:rsid w:val="00FB781B"/>
    <w:rsid w:val="00FB798F"/>
    <w:rsid w:val="00FB7FCC"/>
    <w:rsid w:val="00FC012F"/>
    <w:rsid w:val="00FC05A3"/>
    <w:rsid w:val="00FC0DB0"/>
    <w:rsid w:val="00FC1F59"/>
    <w:rsid w:val="00FC2541"/>
    <w:rsid w:val="00FC25B9"/>
    <w:rsid w:val="00FC4021"/>
    <w:rsid w:val="00FC4B81"/>
    <w:rsid w:val="00FC4C00"/>
    <w:rsid w:val="00FC4DE8"/>
    <w:rsid w:val="00FC54C4"/>
    <w:rsid w:val="00FC5C42"/>
    <w:rsid w:val="00FC628A"/>
    <w:rsid w:val="00FC6438"/>
    <w:rsid w:val="00FC67E9"/>
    <w:rsid w:val="00FC69B5"/>
    <w:rsid w:val="00FC6DF4"/>
    <w:rsid w:val="00FC6E85"/>
    <w:rsid w:val="00FC733E"/>
    <w:rsid w:val="00FC78FE"/>
    <w:rsid w:val="00FC7D63"/>
    <w:rsid w:val="00FC7F89"/>
    <w:rsid w:val="00FD0192"/>
    <w:rsid w:val="00FD0210"/>
    <w:rsid w:val="00FD05E1"/>
    <w:rsid w:val="00FD0905"/>
    <w:rsid w:val="00FD0E3C"/>
    <w:rsid w:val="00FD1487"/>
    <w:rsid w:val="00FD1550"/>
    <w:rsid w:val="00FD196B"/>
    <w:rsid w:val="00FD1B64"/>
    <w:rsid w:val="00FD2099"/>
    <w:rsid w:val="00FD3BF5"/>
    <w:rsid w:val="00FD429F"/>
    <w:rsid w:val="00FD47E2"/>
    <w:rsid w:val="00FD5125"/>
    <w:rsid w:val="00FD512F"/>
    <w:rsid w:val="00FD5850"/>
    <w:rsid w:val="00FD6964"/>
    <w:rsid w:val="00FD6E46"/>
    <w:rsid w:val="00FD71C4"/>
    <w:rsid w:val="00FD75F9"/>
    <w:rsid w:val="00FD77F4"/>
    <w:rsid w:val="00FE03A3"/>
    <w:rsid w:val="00FE0466"/>
    <w:rsid w:val="00FE0A60"/>
    <w:rsid w:val="00FE1AF5"/>
    <w:rsid w:val="00FE1E8D"/>
    <w:rsid w:val="00FE23EA"/>
    <w:rsid w:val="00FE2DA9"/>
    <w:rsid w:val="00FE2F98"/>
    <w:rsid w:val="00FE3C55"/>
    <w:rsid w:val="00FE3D56"/>
    <w:rsid w:val="00FE3E21"/>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4EED"/>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AB194DB"/>
  <w14:defaultImageDpi w14:val="96"/>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listparagraph0">
    <w:name w:val="listparagraph"/>
    <w:basedOn w:val="Normal"/>
    <w:rsid w:val="006D28BF"/>
    <w:pPr>
      <w:spacing w:before="100" w:beforeAutospacing="1" w:after="100" w:afterAutospacing="1" w:line="240" w:lineRule="auto"/>
    </w:pPr>
    <w:rPr>
      <w:rFonts w:ascii="Times New Roman" w:hAnsi="Times New Roman"/>
      <w:sz w:val="24"/>
      <w:szCs w:val="24"/>
      <w:lang w:eastAsia="en-AU"/>
    </w:rPr>
  </w:style>
  <w:style w:type="table" w:styleId="TableGrid">
    <w:name w:val="Table Grid"/>
    <w:basedOn w:val="TableNormal"/>
    <w:locked/>
    <w:rsid w:val="00C2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730">
      <w:bodyDiv w:val="1"/>
      <w:marLeft w:val="0"/>
      <w:marRight w:val="0"/>
      <w:marTop w:val="0"/>
      <w:marBottom w:val="0"/>
      <w:divBdr>
        <w:top w:val="none" w:sz="0" w:space="0" w:color="auto"/>
        <w:left w:val="none" w:sz="0" w:space="0" w:color="auto"/>
        <w:bottom w:val="none" w:sz="0" w:space="0" w:color="auto"/>
        <w:right w:val="none" w:sz="0" w:space="0" w:color="auto"/>
      </w:divBdr>
    </w:div>
    <w:div w:id="66999661">
      <w:bodyDiv w:val="1"/>
      <w:marLeft w:val="0"/>
      <w:marRight w:val="0"/>
      <w:marTop w:val="0"/>
      <w:marBottom w:val="0"/>
      <w:divBdr>
        <w:top w:val="none" w:sz="0" w:space="0" w:color="auto"/>
        <w:left w:val="none" w:sz="0" w:space="0" w:color="auto"/>
        <w:bottom w:val="none" w:sz="0" w:space="0" w:color="auto"/>
        <w:right w:val="none" w:sz="0" w:space="0" w:color="auto"/>
      </w:divBdr>
    </w:div>
    <w:div w:id="147988315">
      <w:bodyDiv w:val="1"/>
      <w:marLeft w:val="0"/>
      <w:marRight w:val="0"/>
      <w:marTop w:val="0"/>
      <w:marBottom w:val="0"/>
      <w:divBdr>
        <w:top w:val="none" w:sz="0" w:space="0" w:color="auto"/>
        <w:left w:val="none" w:sz="0" w:space="0" w:color="auto"/>
        <w:bottom w:val="none" w:sz="0" w:space="0" w:color="auto"/>
        <w:right w:val="none" w:sz="0" w:space="0" w:color="auto"/>
      </w:divBdr>
    </w:div>
    <w:div w:id="271742473">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0903589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66640969">
      <w:bodyDiv w:val="1"/>
      <w:marLeft w:val="0"/>
      <w:marRight w:val="0"/>
      <w:marTop w:val="0"/>
      <w:marBottom w:val="0"/>
      <w:divBdr>
        <w:top w:val="none" w:sz="0" w:space="0" w:color="auto"/>
        <w:left w:val="none" w:sz="0" w:space="0" w:color="auto"/>
        <w:bottom w:val="none" w:sz="0" w:space="0" w:color="auto"/>
        <w:right w:val="none" w:sz="0" w:space="0" w:color="auto"/>
      </w:divBdr>
    </w:div>
    <w:div w:id="675304217">
      <w:bodyDiv w:val="1"/>
      <w:marLeft w:val="0"/>
      <w:marRight w:val="0"/>
      <w:marTop w:val="0"/>
      <w:marBottom w:val="0"/>
      <w:divBdr>
        <w:top w:val="none" w:sz="0" w:space="0" w:color="auto"/>
        <w:left w:val="none" w:sz="0" w:space="0" w:color="auto"/>
        <w:bottom w:val="none" w:sz="0" w:space="0" w:color="auto"/>
        <w:right w:val="none" w:sz="0" w:space="0" w:color="auto"/>
      </w:divBdr>
    </w:div>
    <w:div w:id="804466525">
      <w:bodyDiv w:val="1"/>
      <w:marLeft w:val="0"/>
      <w:marRight w:val="0"/>
      <w:marTop w:val="0"/>
      <w:marBottom w:val="0"/>
      <w:divBdr>
        <w:top w:val="none" w:sz="0" w:space="0" w:color="auto"/>
        <w:left w:val="none" w:sz="0" w:space="0" w:color="auto"/>
        <w:bottom w:val="none" w:sz="0" w:space="0" w:color="auto"/>
        <w:right w:val="none" w:sz="0" w:space="0" w:color="auto"/>
      </w:divBdr>
    </w:div>
    <w:div w:id="939222035">
      <w:bodyDiv w:val="1"/>
      <w:marLeft w:val="0"/>
      <w:marRight w:val="0"/>
      <w:marTop w:val="0"/>
      <w:marBottom w:val="0"/>
      <w:divBdr>
        <w:top w:val="none" w:sz="0" w:space="0" w:color="auto"/>
        <w:left w:val="none" w:sz="0" w:space="0" w:color="auto"/>
        <w:bottom w:val="none" w:sz="0" w:space="0" w:color="auto"/>
        <w:right w:val="none" w:sz="0" w:space="0" w:color="auto"/>
      </w:divBdr>
    </w:div>
    <w:div w:id="943000438">
      <w:bodyDiv w:val="1"/>
      <w:marLeft w:val="0"/>
      <w:marRight w:val="0"/>
      <w:marTop w:val="0"/>
      <w:marBottom w:val="0"/>
      <w:divBdr>
        <w:top w:val="none" w:sz="0" w:space="0" w:color="auto"/>
        <w:left w:val="none" w:sz="0" w:space="0" w:color="auto"/>
        <w:bottom w:val="none" w:sz="0" w:space="0" w:color="auto"/>
        <w:right w:val="none" w:sz="0" w:space="0" w:color="auto"/>
      </w:divBdr>
    </w:div>
    <w:div w:id="982468861">
      <w:bodyDiv w:val="1"/>
      <w:marLeft w:val="0"/>
      <w:marRight w:val="0"/>
      <w:marTop w:val="0"/>
      <w:marBottom w:val="0"/>
      <w:divBdr>
        <w:top w:val="none" w:sz="0" w:space="0" w:color="auto"/>
        <w:left w:val="none" w:sz="0" w:space="0" w:color="auto"/>
        <w:bottom w:val="none" w:sz="0" w:space="0" w:color="auto"/>
        <w:right w:val="none" w:sz="0" w:space="0" w:color="auto"/>
      </w:divBdr>
    </w:div>
    <w:div w:id="1231307165">
      <w:bodyDiv w:val="1"/>
      <w:marLeft w:val="0"/>
      <w:marRight w:val="0"/>
      <w:marTop w:val="0"/>
      <w:marBottom w:val="0"/>
      <w:divBdr>
        <w:top w:val="none" w:sz="0" w:space="0" w:color="auto"/>
        <w:left w:val="none" w:sz="0" w:space="0" w:color="auto"/>
        <w:bottom w:val="none" w:sz="0" w:space="0" w:color="auto"/>
        <w:right w:val="none" w:sz="0" w:space="0" w:color="auto"/>
      </w:divBdr>
    </w:div>
    <w:div w:id="1248225861">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289748570">
      <w:bodyDiv w:val="1"/>
      <w:marLeft w:val="0"/>
      <w:marRight w:val="0"/>
      <w:marTop w:val="0"/>
      <w:marBottom w:val="0"/>
      <w:divBdr>
        <w:top w:val="none" w:sz="0" w:space="0" w:color="auto"/>
        <w:left w:val="none" w:sz="0" w:space="0" w:color="auto"/>
        <w:bottom w:val="none" w:sz="0" w:space="0" w:color="auto"/>
        <w:right w:val="none" w:sz="0" w:space="0" w:color="auto"/>
      </w:divBdr>
    </w:div>
    <w:div w:id="1386370141">
      <w:bodyDiv w:val="1"/>
      <w:marLeft w:val="0"/>
      <w:marRight w:val="0"/>
      <w:marTop w:val="0"/>
      <w:marBottom w:val="0"/>
      <w:divBdr>
        <w:top w:val="none" w:sz="0" w:space="0" w:color="auto"/>
        <w:left w:val="none" w:sz="0" w:space="0" w:color="auto"/>
        <w:bottom w:val="none" w:sz="0" w:space="0" w:color="auto"/>
        <w:right w:val="none" w:sz="0" w:space="0" w:color="auto"/>
      </w:divBdr>
    </w:div>
    <w:div w:id="1563904602">
      <w:bodyDiv w:val="1"/>
      <w:marLeft w:val="0"/>
      <w:marRight w:val="0"/>
      <w:marTop w:val="0"/>
      <w:marBottom w:val="0"/>
      <w:divBdr>
        <w:top w:val="none" w:sz="0" w:space="0" w:color="auto"/>
        <w:left w:val="none" w:sz="0" w:space="0" w:color="auto"/>
        <w:bottom w:val="none" w:sz="0" w:space="0" w:color="auto"/>
        <w:right w:val="none" w:sz="0" w:space="0" w:color="auto"/>
      </w:divBdr>
    </w:div>
    <w:div w:id="1762408010">
      <w:bodyDiv w:val="1"/>
      <w:marLeft w:val="0"/>
      <w:marRight w:val="0"/>
      <w:marTop w:val="0"/>
      <w:marBottom w:val="0"/>
      <w:divBdr>
        <w:top w:val="none" w:sz="0" w:space="0" w:color="auto"/>
        <w:left w:val="none" w:sz="0" w:space="0" w:color="auto"/>
        <w:bottom w:val="none" w:sz="0" w:space="0" w:color="auto"/>
        <w:right w:val="none" w:sz="0" w:space="0" w:color="auto"/>
      </w:divBdr>
    </w:div>
    <w:div w:id="1814062356">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7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ategory xmlns="0633428e-ee82-48eb-adac-22bd0001b95c" xsi:nil="true"/>
    <DocumentType xmlns="0633428e-ee82-48eb-adac-22bd0001b95c" xsi:nil="true"/>
    <DocumentCategory xmlns="0633428e-ee82-48eb-adac-22bd0001b95c" xsi:nil="true"/>
    <ShowInPage xmlns="0633428e-ee82-48eb-adac-22bd0001b95c"/>
    <DocumentDescription xmlns="0633428e-ee82-48eb-adac-22bd0001b95c"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7326E21C8007E24696A95F7D4878AFCB" ma:contentTypeVersion="32" ma:contentTypeDescription="Create a new document." ma:contentTypeScope="" ma:versionID="34a266a51ad9dfeb796f49612583fad6">
  <xsd:schema xmlns:xsd="http://www.w3.org/2001/XMLSchema" xmlns:xs="http://www.w3.org/2001/XMLSchema" xmlns:p="http://schemas.microsoft.com/office/2006/metadata/properties" xmlns:ns2="0633428e-ee82-48eb-adac-22bd0001b95c" xmlns:ns4="ae1dcd38-9b5b-450e-8d1a-27b2360bb828" targetNamespace="http://schemas.microsoft.com/office/2006/metadata/properties" ma:root="true" ma:fieldsID="d8f63575df2a110caeabab7b05309bed" ns2:_="" ns4:_="">
    <xsd:import namespace="0633428e-ee82-48eb-adac-22bd0001b95c"/>
    <xsd:import namespace="ae1dcd38-9b5b-450e-8d1a-27b2360bb828"/>
    <xsd:element name="properties">
      <xsd:complexType>
        <xsd:sequence>
          <xsd:element name="documentManagement">
            <xsd:complexType>
              <xsd:all>
                <xsd:element ref="ns2:DocumentDescription" minOccurs="0"/>
                <xsd:element ref="ns2:DocumentType" minOccurs="0"/>
                <xsd:element ref="ns2:DocumentCategory" minOccurs="0"/>
                <xsd:element ref="ns2:SubCategory" minOccurs="0"/>
                <xsd:element ref="ns2:ShowInPag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3428e-ee82-48eb-adac-22bd0001b95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Type" ma:index="4" nillable="true" ma:displayName="Document Type" ma:format="Dropdown" ma:internalName="DocumentType" ma:readOnly="false">
      <xsd:simpleType>
        <xsd:restriction base="dms:Choice">
          <xsd:enumeration value="Please select"/>
          <xsd:enumeration value="Application"/>
          <xsd:enumeration value="Brochure"/>
          <xsd:enumeration value="Budget"/>
          <xsd:enumeration value="Bulletin"/>
          <xsd:enumeration value="Chart"/>
          <xsd:enumeration value="Charter"/>
          <xsd:enumeration value="Checklist"/>
          <xsd:enumeration value="Contract"/>
          <xsd:enumeration value="Declaration"/>
          <xsd:enumeration value="Delegation"/>
          <xsd:enumeration value="Fact sheet"/>
          <xsd:enumeration value="FAQ"/>
          <xsd:enumeration value="Flowchart"/>
          <xsd:enumeration value="Form"/>
          <xsd:enumeration value="Framework"/>
          <xsd:enumeration value="General"/>
          <xsd:enumeration value="Guideline"/>
          <xsd:enumeration value="Handbook"/>
          <xsd:enumeration value="Handover"/>
          <xsd:enumeration value="Information"/>
          <xsd:enumeration value="Instruction"/>
          <xsd:enumeration value="Manual"/>
          <xsd:enumeration value="Matrix"/>
          <xsd:enumeration value="Minute"/>
          <xsd:enumeration value="Plan"/>
          <xsd:enumeration value="Policy"/>
          <xsd:enumeration value="Procedure"/>
          <xsd:enumeration value="Process"/>
          <xsd:enumeration value="Program"/>
          <xsd:enumeration value="Quotation"/>
          <xsd:enumeration value="Register"/>
          <xsd:enumeration value="Report"/>
          <xsd:enumeration value="Scheme"/>
          <xsd:enumeration value="Steps"/>
          <xsd:enumeration value="Statement"/>
          <xsd:enumeration value="Strategy"/>
          <xsd:enumeration value="Structure"/>
          <xsd:enumeration value="Summary"/>
          <xsd:enumeration value="Template"/>
          <xsd:enumeration value="Tender"/>
          <xsd:enumeration value="Tool"/>
        </xsd:restriction>
      </xsd:simpleType>
    </xsd:element>
    <xsd:element name="DocumentCategory" ma:index="5" nillable="true" ma:displayName="Document Category" ma:internalName="DocumentCategory" ma:readOnly="false">
      <xsd:complexType>
        <xsd:complexContent>
          <xsd:extension base="dms:MultiChoice">
            <xsd:sequence>
              <xsd:element name="Value" maxOccurs="unbounded" minOccurs="0" nillable="true">
                <xsd:simpleType>
                  <xsd:restriction base="dms:Choice">
                    <xsd:enumeration value="Please select"/>
                    <xsd:enumeration value="General"/>
                    <xsd:enumeration value="CMTEDD Director-General financial instructions"/>
                    <xsd:enumeration value="CMTEDD digital strategy 2015-2020"/>
                    <xsd:enumeration value="CMTEDD e-bike"/>
                    <xsd:enumeration value="CMTEDD financial delegations"/>
                    <xsd:enumeration value="CMTEDD strategic finance"/>
                    <xsd:enumeration value="Evacuation diagrams"/>
                    <xsd:enumeration value="Forms"/>
                    <xsd:enumeration value="Guides and advice"/>
                    <xsd:enumeration value="Health and safety"/>
                    <xsd:enumeration value="Outlook"/>
                    <xsd:enumeration value="Policies and guidelines"/>
                    <xsd:enumeration value="Phone"/>
                    <xsd:enumeration value="Security"/>
                    <xsd:enumeration value="Shared Services"/>
                    <xsd:enumeration value="EMG"/>
                    <xsd:enumeration value="ARC"/>
                    <xsd:enumeration value="IMICT"/>
                    <xsd:enumeration value="DCC"/>
                    <xsd:enumeration value="WHSC"/>
                    <xsd:enumeration value="SSWCC"/>
                  </xsd:restriction>
                </xsd:simpleType>
              </xsd:element>
            </xsd:sequence>
          </xsd:extension>
        </xsd:complexContent>
      </xsd:complexType>
    </xsd:element>
    <xsd:element name="SubCategory" ma:index="6" nillable="true" ma:displayName="Sub Category" ma:internalName="SubCategory" ma:readOnly="false">
      <xsd:complexType>
        <xsd:complexContent>
          <xsd:extension base="dms:MultiChoice">
            <xsd:sequence>
              <xsd:element name="Value" maxOccurs="unbounded" minOccurs="0" nillable="true">
                <xsd:simpleType>
                  <xsd:restriction base="dms:Choice">
                    <xsd:enumeration value="Please select"/>
                    <xsd:enumeration value="Business support"/>
                    <xsd:enumeration value="Human resources"/>
                    <xsd:enumeration value="Governance"/>
                    <xsd:enumeration value="Finance"/>
                    <xsd:enumeration value="Communications and engagement"/>
                    <xsd:enumeration value="Our organisation"/>
                    <xsd:enumeration value="Ministerial"/>
                  </xsd:restriction>
                </xsd:simpleType>
              </xsd:element>
            </xsd:sequence>
          </xsd:extension>
        </xsd:complexContent>
      </xsd:complexType>
    </xsd:element>
    <xsd:element name="ShowInPage" ma:index="7" nillable="true" ma:displayName="Show In Page" ma:format="Dropdown" ma:internalName="ShowInPage">
      <xsd:complexType>
        <xsd:complexContent>
          <xsd:extension base="dms:MultiChoiceFillIn">
            <xsd:sequence>
              <xsd:element name="Value" maxOccurs="unbounded" minOccurs="0" nillable="true">
                <xsd:simpleType>
                  <xsd:union memberTypes="dms:Text">
                    <xsd:simpleType>
                      <xsd:restriction base="dms:Choice">
                        <xsd:enumeration value="Please select"/>
                        <xsd:enumeration value="Home"/>
                        <xsd:enumeration value="Our organisation"/>
                        <xsd:enumeration value="Human resources"/>
                        <xsd:enumeration value="Corporate and business support"/>
                        <xsd:enumeration value="Communications"/>
                        <xsd:enumeration value="Finance"/>
                        <xsd:enumeration value="Key resources"/>
                        <xsd:enumeration value="Head of Service and Director-General"/>
                        <xsd:enumeration value="Organisation charts"/>
                        <xsd:enumeration value="Staff awards"/>
                        <xsd:enumeration value="Newslettters"/>
                        <xsd:enumeration value="Online services requests"/>
                        <xsd:enumeration value="Shared Services Finance reports"/>
                        <xsd:enumeration value="Delegations"/>
                        <xsd:enumeration value="Record management"/>
                        <xsd:enumeration value="Corporate plans"/>
                        <xsd:enumeration value="Gifts and hospitality"/>
                        <xsd:enumeration value="Freedom of Information"/>
                        <xsd:enumeration value="Information privacy"/>
                        <xsd:enumeration value="Security"/>
                        <xsd:enumeration value="Procurement"/>
                        <xsd:enumeration value="Conflict of interest"/>
                        <xsd:enumeration value="Legal services"/>
                        <xsd:enumeration value="Audit and compliance"/>
                        <xsd:enumeration value="Fraud prevention and PID"/>
                        <xsd:enumeration value="Risk management"/>
                        <xsd:enumeration value="Travel"/>
                        <xsd:enumeration value="Sustainability"/>
                        <xsd:enumeration value="Ministerial services"/>
                        <xsd:enumeration value="Information and Communication Technology"/>
                        <xsd:enumeration value="TRIM"/>
                        <xsd:enumeration value="Workforce planning"/>
                        <xsd:enumeration value="Health and wellbeing"/>
                        <xsd:enumeration value="Recruitment"/>
                        <xsd:enumeration value="New starters"/>
                        <xsd:enumeration value="Learning and capability development"/>
                        <xsd:enumeration value="Room bookings"/>
                        <xsd:enumeration value="Emergency management"/>
                        <xsd:enumeration value="Facilities management"/>
                        <xsd:enumeration value="Vehicles and transport"/>
                        <xsd:enumeration value="Performance"/>
                        <xsd:enumeration value="Workplace behaviour"/>
                        <xsd:enumeration value="Leave and attendance"/>
                        <xsd:enumeration value="Leaving CMTEDD"/>
                        <xsd:enumeration value="Workplace culture and diversity"/>
                        <xsd:enumeration value="Reconciliation"/>
                        <xsd:enumeration value="Workplace safety"/>
                        <xsd:enumeration value="Committees"/>
                        <xsd:enumeration value="Our Canberra"/>
                        <xsd:enumeration value="Projects, governance and support"/>
                        <xsd:enumeration value="Finance and budgets"/>
                        <xsd:enumeration value="About Access Canberra"/>
                        <xsd:enumeration value="Customer experience awards"/>
                        <xsd:enumeration value="Open access"/>
                        <xsd:enumeration value="CMTEDD word and powerpoint templates"/>
                        <xsd:enumeration value="PeopleSafety"/>
                        <xsd:enumeration value="REDCOs"/>
                        <xsd:enumeration value="Workforce transformation"/>
                        <xsd:enumeration value="Employment conditions"/>
                        <xsd:enumeration value="Project management"/>
                        <xsd:enumeration value="Government office buildings"/>
                        <xsd:enumeration value="EA and office manager support"/>
                        <xsd:enumeration value="CMTEDD staff survey"/>
                        <xsd:enumeration value="Union membership"/>
                        <xsd:enumeration value="CMTEDD pulse survey"/>
                        <xsd:enumeration value="Business continuity"/>
                        <xsd:enumeration value="COVID-19"/>
                        <xsd:enumeration value="Influenza vaccinations"/>
                        <xsd:enumeration value="Working from home"/>
                        <xsd:enumeration value="Naming conventions, style and grammar"/>
                        <xsd:enumeration value="Human rights"/>
                      </xsd:restriction>
                    </xsd:simpleType>
                  </xsd:un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1dcd38-9b5b-450e-8d1a-27b2360bb82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axOccurs="1" ma:index="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 ds:uri="0633428e-ee82-48eb-adac-22bd0001b95c"/>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5.xml><?xml version="1.0" encoding="utf-8"?>
<ds:datastoreItem xmlns:ds="http://schemas.openxmlformats.org/officeDocument/2006/customXml" ds:itemID="{9FCFF31D-6B18-411D-8629-801F445F7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3428e-ee82-48eb-adac-22bd0001b95c"/>
    <ds:schemaRef ds:uri="ae1dcd38-9b5b-450e-8d1a-27b2360bb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8646</Words>
  <Characters>43955</Characters>
  <Application>Microsoft Office Word</Application>
  <DocSecurity>0</DocSecurity>
  <Lines>944</Lines>
  <Paragraphs>317</Paragraphs>
  <ScaleCrop>false</ScaleCrop>
  <HeadingPairs>
    <vt:vector size="2" baseType="variant">
      <vt:variant>
        <vt:lpstr>Title</vt:lpstr>
      </vt:variant>
      <vt:variant>
        <vt:i4>1</vt:i4>
      </vt:variant>
    </vt:vector>
  </HeadingPairs>
  <TitlesOfParts>
    <vt:vector size="1" baseType="lpstr">
      <vt:lpstr>Explanatory Statement Template 2022</vt:lpstr>
    </vt:vector>
  </TitlesOfParts>
  <Company>ACT Government</Company>
  <LinksUpToDate>false</LinksUpToDate>
  <CharactersWithSpaces>52611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Template 2022</dc:title>
  <dc:subject/>
  <dc:creator>ACT Government</dc:creator>
  <cp:keywords>human rights</cp:keywords>
  <dc:description/>
  <cp:lastModifiedBy>PCODCS</cp:lastModifiedBy>
  <cp:revision>4</cp:revision>
  <cp:lastPrinted>2022-11-03T04:34:00Z</cp:lastPrinted>
  <dcterms:created xsi:type="dcterms:W3CDTF">2022-11-29T04:47:00Z</dcterms:created>
  <dcterms:modified xsi:type="dcterms:W3CDTF">2022-11-29T04:47:00Z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0x0101007326E21C8007E24696A95F7D4878AFCB</vt:lpwstr>
  </property>
  <property fmtid="{D5CDD505-2E9C-101B-9397-08002B2CF9AE}" pid="3" name="Directorate">
    <vt:lpwstr>3</vt:lpwstr>
  </property>
</Properties>
</file>