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F0DC" w14:textId="71E0862B" w:rsidR="004769F5" w:rsidRPr="00BB387E" w:rsidRDefault="0067191D" w:rsidP="004769F5">
      <w:pPr>
        <w:spacing w:after="0"/>
        <w:jc w:val="center"/>
        <w:rPr>
          <w:rFonts w:ascii="Arial" w:hAnsi="Arial" w:cs="Arial"/>
          <w:b/>
          <w:bCs/>
          <w:sz w:val="24"/>
          <w:szCs w:val="24"/>
        </w:rPr>
      </w:pPr>
      <w:r>
        <w:rPr>
          <w:rFonts w:ascii="Arial" w:hAnsi="Arial" w:cs="Arial"/>
          <w:b/>
          <w:bCs/>
          <w:sz w:val="24"/>
          <w:szCs w:val="24"/>
        </w:rPr>
        <w:t xml:space="preserve"> </w:t>
      </w:r>
      <w:r w:rsidR="004769F5" w:rsidRPr="00BB387E">
        <w:rPr>
          <w:rFonts w:ascii="Arial" w:hAnsi="Arial" w:cs="Arial"/>
          <w:b/>
          <w:bCs/>
          <w:sz w:val="24"/>
          <w:szCs w:val="24"/>
        </w:rPr>
        <w:t>20</w:t>
      </w:r>
      <w:r w:rsidR="004769F5">
        <w:rPr>
          <w:rFonts w:ascii="Arial" w:hAnsi="Arial" w:cs="Arial"/>
          <w:b/>
          <w:bCs/>
          <w:sz w:val="24"/>
          <w:szCs w:val="24"/>
        </w:rPr>
        <w:t>23</w:t>
      </w:r>
    </w:p>
    <w:p w14:paraId="34350150" w14:textId="77777777" w:rsidR="004769F5" w:rsidRPr="00BB387E" w:rsidRDefault="004769F5" w:rsidP="004769F5">
      <w:pPr>
        <w:spacing w:after="0"/>
        <w:jc w:val="center"/>
        <w:rPr>
          <w:rFonts w:ascii="Arial" w:hAnsi="Arial" w:cs="Arial"/>
          <w:b/>
          <w:sz w:val="24"/>
          <w:szCs w:val="24"/>
        </w:rPr>
      </w:pPr>
    </w:p>
    <w:p w14:paraId="70802849" w14:textId="77777777" w:rsidR="004769F5" w:rsidRPr="00BB387E" w:rsidRDefault="004769F5" w:rsidP="004769F5">
      <w:pPr>
        <w:spacing w:after="0"/>
        <w:jc w:val="center"/>
        <w:rPr>
          <w:rFonts w:ascii="Arial" w:hAnsi="Arial" w:cs="Arial"/>
          <w:b/>
          <w:sz w:val="24"/>
          <w:szCs w:val="24"/>
        </w:rPr>
      </w:pPr>
    </w:p>
    <w:p w14:paraId="7F966AA2" w14:textId="77777777" w:rsidR="004769F5" w:rsidRPr="00BB387E" w:rsidRDefault="004769F5" w:rsidP="004769F5">
      <w:pPr>
        <w:spacing w:after="0"/>
        <w:jc w:val="center"/>
        <w:rPr>
          <w:rFonts w:ascii="Arial" w:hAnsi="Arial" w:cs="Arial"/>
          <w:b/>
          <w:sz w:val="24"/>
          <w:szCs w:val="24"/>
        </w:rPr>
      </w:pPr>
    </w:p>
    <w:p w14:paraId="4885BB44" w14:textId="77777777" w:rsidR="004769F5" w:rsidRPr="00BB387E" w:rsidRDefault="004769F5" w:rsidP="004769F5">
      <w:pPr>
        <w:spacing w:after="0"/>
        <w:jc w:val="center"/>
        <w:rPr>
          <w:rFonts w:ascii="Arial" w:hAnsi="Arial" w:cs="Arial"/>
          <w:b/>
          <w:sz w:val="24"/>
          <w:szCs w:val="24"/>
        </w:rPr>
      </w:pPr>
    </w:p>
    <w:p w14:paraId="4D6E07A1" w14:textId="77777777" w:rsidR="004769F5" w:rsidRPr="00BB387E" w:rsidRDefault="004769F5" w:rsidP="004769F5">
      <w:pPr>
        <w:spacing w:after="0"/>
        <w:jc w:val="center"/>
        <w:rPr>
          <w:rFonts w:ascii="Arial" w:hAnsi="Arial" w:cs="Arial"/>
          <w:b/>
          <w:bCs/>
          <w:sz w:val="24"/>
          <w:szCs w:val="24"/>
        </w:rPr>
      </w:pPr>
    </w:p>
    <w:p w14:paraId="112782DC" w14:textId="77777777" w:rsidR="004769F5" w:rsidRPr="00BB387E" w:rsidRDefault="004769F5" w:rsidP="004769F5">
      <w:pPr>
        <w:spacing w:after="0"/>
        <w:jc w:val="center"/>
        <w:rPr>
          <w:rFonts w:ascii="Arial" w:hAnsi="Arial" w:cs="Arial"/>
          <w:b/>
          <w:bCs/>
          <w:sz w:val="24"/>
          <w:szCs w:val="24"/>
        </w:rPr>
      </w:pPr>
    </w:p>
    <w:p w14:paraId="33D3DD75" w14:textId="77777777" w:rsidR="004769F5" w:rsidRPr="00BB387E" w:rsidRDefault="004769F5" w:rsidP="004769F5">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61E3996F" w14:textId="77777777" w:rsidR="004769F5" w:rsidRPr="00BB387E" w:rsidRDefault="004769F5" w:rsidP="004769F5">
      <w:pPr>
        <w:spacing w:after="0"/>
        <w:jc w:val="center"/>
        <w:rPr>
          <w:rFonts w:ascii="Arial" w:hAnsi="Arial" w:cs="Arial"/>
          <w:b/>
          <w:sz w:val="24"/>
          <w:szCs w:val="24"/>
        </w:rPr>
      </w:pPr>
      <w:r w:rsidRPr="00BB387E">
        <w:rPr>
          <w:rFonts w:ascii="Arial" w:hAnsi="Arial" w:cs="Arial"/>
          <w:b/>
          <w:bCs/>
          <w:sz w:val="24"/>
          <w:szCs w:val="24"/>
        </w:rPr>
        <w:t>AUSTRALIAN CAPITAL TERRITORY</w:t>
      </w:r>
    </w:p>
    <w:p w14:paraId="73821F8C" w14:textId="77777777" w:rsidR="004769F5" w:rsidRPr="00BB387E" w:rsidRDefault="004769F5" w:rsidP="004769F5">
      <w:pPr>
        <w:spacing w:after="0"/>
        <w:jc w:val="center"/>
        <w:rPr>
          <w:rFonts w:ascii="Arial" w:hAnsi="Arial" w:cs="Arial"/>
          <w:b/>
          <w:sz w:val="24"/>
          <w:szCs w:val="24"/>
        </w:rPr>
      </w:pPr>
    </w:p>
    <w:p w14:paraId="62013119" w14:textId="77777777" w:rsidR="004769F5" w:rsidRPr="00BB387E" w:rsidRDefault="004769F5" w:rsidP="004769F5">
      <w:pPr>
        <w:spacing w:after="0"/>
        <w:jc w:val="center"/>
        <w:rPr>
          <w:rFonts w:ascii="Arial" w:hAnsi="Arial" w:cs="Arial"/>
          <w:b/>
          <w:sz w:val="24"/>
          <w:szCs w:val="24"/>
        </w:rPr>
      </w:pPr>
    </w:p>
    <w:p w14:paraId="62C57401" w14:textId="77777777" w:rsidR="004769F5" w:rsidRPr="00BB387E" w:rsidRDefault="004769F5" w:rsidP="004769F5">
      <w:pPr>
        <w:spacing w:after="0"/>
        <w:jc w:val="center"/>
        <w:rPr>
          <w:rFonts w:ascii="Arial" w:hAnsi="Arial" w:cs="Arial"/>
          <w:b/>
          <w:sz w:val="24"/>
          <w:szCs w:val="24"/>
        </w:rPr>
      </w:pPr>
    </w:p>
    <w:p w14:paraId="4C004818" w14:textId="77777777" w:rsidR="004769F5" w:rsidRPr="00BB387E" w:rsidRDefault="004769F5" w:rsidP="004769F5">
      <w:pPr>
        <w:spacing w:after="0"/>
        <w:jc w:val="center"/>
        <w:rPr>
          <w:rFonts w:ascii="Arial" w:hAnsi="Arial" w:cs="Arial"/>
          <w:b/>
          <w:sz w:val="24"/>
          <w:szCs w:val="24"/>
        </w:rPr>
      </w:pPr>
    </w:p>
    <w:p w14:paraId="41DA929E" w14:textId="77777777" w:rsidR="004769F5" w:rsidRPr="00BB387E" w:rsidRDefault="004769F5" w:rsidP="004769F5">
      <w:pPr>
        <w:spacing w:after="0"/>
        <w:jc w:val="center"/>
        <w:rPr>
          <w:rFonts w:ascii="Arial" w:hAnsi="Arial" w:cs="Arial"/>
          <w:b/>
          <w:sz w:val="24"/>
          <w:szCs w:val="24"/>
        </w:rPr>
      </w:pPr>
    </w:p>
    <w:p w14:paraId="79377F54" w14:textId="77777777" w:rsidR="004769F5" w:rsidRPr="00BB387E" w:rsidRDefault="004769F5" w:rsidP="004769F5">
      <w:pPr>
        <w:spacing w:after="0"/>
        <w:jc w:val="center"/>
        <w:rPr>
          <w:rFonts w:ascii="Arial" w:hAnsi="Arial" w:cs="Arial"/>
          <w:b/>
          <w:sz w:val="24"/>
          <w:szCs w:val="24"/>
        </w:rPr>
      </w:pPr>
    </w:p>
    <w:p w14:paraId="611CA1BD" w14:textId="77777777" w:rsidR="004769F5" w:rsidRPr="00BB387E" w:rsidRDefault="004769F5" w:rsidP="004769F5">
      <w:pPr>
        <w:spacing w:after="0"/>
        <w:jc w:val="center"/>
        <w:rPr>
          <w:rFonts w:ascii="Arial" w:hAnsi="Arial" w:cs="Arial"/>
          <w:b/>
          <w:sz w:val="24"/>
          <w:szCs w:val="24"/>
        </w:rPr>
      </w:pPr>
    </w:p>
    <w:p w14:paraId="2275C2FA" w14:textId="1F7AF379" w:rsidR="004769F5" w:rsidRDefault="004769F5" w:rsidP="004769F5">
      <w:pPr>
        <w:spacing w:after="0"/>
        <w:jc w:val="center"/>
        <w:rPr>
          <w:rFonts w:ascii="Arial" w:hAnsi="Arial" w:cs="Arial"/>
          <w:b/>
          <w:bCs/>
          <w:sz w:val="24"/>
          <w:szCs w:val="24"/>
        </w:rPr>
      </w:pPr>
      <w:r>
        <w:rPr>
          <w:rFonts w:ascii="Arial" w:hAnsi="Arial" w:cs="Arial"/>
          <w:b/>
          <w:bCs/>
          <w:sz w:val="24"/>
          <w:szCs w:val="24"/>
        </w:rPr>
        <w:t>GOVERNMENT AMENDMENT</w:t>
      </w:r>
    </w:p>
    <w:p w14:paraId="1AC5B934" w14:textId="77777777" w:rsidR="004769F5" w:rsidRDefault="004769F5" w:rsidP="004769F5">
      <w:pPr>
        <w:spacing w:after="0"/>
        <w:jc w:val="center"/>
        <w:rPr>
          <w:rFonts w:ascii="Arial" w:hAnsi="Arial" w:cs="Arial"/>
          <w:b/>
          <w:bCs/>
          <w:sz w:val="24"/>
          <w:szCs w:val="24"/>
        </w:rPr>
      </w:pPr>
      <w:r>
        <w:rPr>
          <w:rFonts w:ascii="Arial" w:hAnsi="Arial" w:cs="Arial"/>
          <w:b/>
          <w:bCs/>
          <w:sz w:val="24"/>
          <w:szCs w:val="24"/>
        </w:rPr>
        <w:t xml:space="preserve"> TO THE </w:t>
      </w:r>
    </w:p>
    <w:p w14:paraId="2E5EC533" w14:textId="2918224E" w:rsidR="004769F5" w:rsidRPr="00741C4A" w:rsidRDefault="004769F5" w:rsidP="004769F5">
      <w:pPr>
        <w:spacing w:after="0"/>
        <w:jc w:val="center"/>
        <w:rPr>
          <w:rFonts w:ascii="Arial" w:hAnsi="Arial" w:cs="Arial"/>
          <w:b/>
          <w:bCs/>
          <w:sz w:val="24"/>
          <w:szCs w:val="24"/>
        </w:rPr>
      </w:pPr>
      <w:r>
        <w:rPr>
          <w:rFonts w:ascii="Arial" w:hAnsi="Arial" w:cs="Arial"/>
          <w:b/>
          <w:bCs/>
          <w:sz w:val="24"/>
          <w:szCs w:val="24"/>
        </w:rPr>
        <w:t>DISCRIMINATION AMENDMENT BILL</w:t>
      </w:r>
      <w:r w:rsidRPr="00741C4A">
        <w:rPr>
          <w:rFonts w:ascii="Arial" w:hAnsi="Arial" w:cs="Arial"/>
          <w:b/>
          <w:bCs/>
          <w:sz w:val="24"/>
          <w:szCs w:val="24"/>
        </w:rPr>
        <w:t xml:space="preserve"> 20</w:t>
      </w:r>
      <w:r>
        <w:rPr>
          <w:rFonts w:ascii="Arial" w:hAnsi="Arial" w:cs="Arial"/>
          <w:b/>
          <w:bCs/>
          <w:sz w:val="24"/>
          <w:szCs w:val="24"/>
        </w:rPr>
        <w:t>22</w:t>
      </w:r>
    </w:p>
    <w:p w14:paraId="04C0100B" w14:textId="77777777" w:rsidR="004769F5" w:rsidRPr="00BB387E" w:rsidRDefault="004769F5" w:rsidP="004769F5">
      <w:pPr>
        <w:spacing w:after="0"/>
        <w:jc w:val="center"/>
        <w:rPr>
          <w:rFonts w:ascii="Arial" w:hAnsi="Arial" w:cs="Arial"/>
          <w:b/>
          <w:bCs/>
          <w:sz w:val="24"/>
          <w:szCs w:val="24"/>
        </w:rPr>
      </w:pPr>
    </w:p>
    <w:p w14:paraId="573439A8" w14:textId="77777777" w:rsidR="004769F5" w:rsidRPr="00BB387E" w:rsidRDefault="004769F5" w:rsidP="004769F5">
      <w:pPr>
        <w:spacing w:after="0"/>
        <w:jc w:val="center"/>
        <w:rPr>
          <w:rFonts w:ascii="Arial" w:hAnsi="Arial" w:cs="Arial"/>
          <w:b/>
          <w:sz w:val="24"/>
          <w:szCs w:val="24"/>
        </w:rPr>
      </w:pPr>
    </w:p>
    <w:p w14:paraId="0994BCB3" w14:textId="77777777" w:rsidR="004769F5" w:rsidRPr="00BB387E" w:rsidRDefault="004769F5" w:rsidP="004769F5">
      <w:pPr>
        <w:spacing w:after="0"/>
        <w:jc w:val="center"/>
        <w:rPr>
          <w:rFonts w:ascii="Arial" w:hAnsi="Arial" w:cs="Arial"/>
          <w:b/>
          <w:bCs/>
          <w:sz w:val="24"/>
          <w:szCs w:val="24"/>
        </w:rPr>
      </w:pPr>
    </w:p>
    <w:p w14:paraId="2A17CA43" w14:textId="77777777" w:rsidR="004769F5" w:rsidRDefault="004769F5" w:rsidP="004769F5">
      <w:pPr>
        <w:spacing w:after="0"/>
        <w:jc w:val="center"/>
        <w:rPr>
          <w:rFonts w:ascii="Arial" w:hAnsi="Arial" w:cs="Arial"/>
          <w:b/>
          <w:bCs/>
          <w:sz w:val="24"/>
          <w:szCs w:val="24"/>
        </w:rPr>
      </w:pPr>
      <w:r>
        <w:rPr>
          <w:rFonts w:ascii="Arial" w:hAnsi="Arial" w:cs="Arial"/>
          <w:b/>
          <w:bCs/>
          <w:sz w:val="24"/>
          <w:szCs w:val="24"/>
        </w:rPr>
        <w:t xml:space="preserve">SUPPLEMENTARY </w:t>
      </w:r>
      <w:r w:rsidRPr="00BB387E">
        <w:rPr>
          <w:rFonts w:ascii="Arial" w:hAnsi="Arial" w:cs="Arial"/>
          <w:b/>
          <w:bCs/>
          <w:sz w:val="24"/>
          <w:szCs w:val="24"/>
        </w:rPr>
        <w:t>EXPLANATORY STATEMENT</w:t>
      </w:r>
      <w:r>
        <w:rPr>
          <w:rFonts w:ascii="Arial" w:hAnsi="Arial" w:cs="Arial"/>
          <w:b/>
          <w:bCs/>
          <w:sz w:val="24"/>
          <w:szCs w:val="24"/>
        </w:rPr>
        <w:t xml:space="preserve"> </w:t>
      </w:r>
    </w:p>
    <w:p w14:paraId="6DB73EC2" w14:textId="77777777" w:rsidR="004769F5" w:rsidRPr="00BB387E" w:rsidRDefault="004769F5" w:rsidP="004769F5">
      <w:pPr>
        <w:spacing w:after="0"/>
        <w:jc w:val="center"/>
        <w:rPr>
          <w:rFonts w:ascii="Arial" w:hAnsi="Arial" w:cs="Arial"/>
          <w:b/>
          <w:sz w:val="24"/>
          <w:szCs w:val="24"/>
        </w:rPr>
      </w:pPr>
    </w:p>
    <w:p w14:paraId="29EF9130" w14:textId="77777777" w:rsidR="004769F5" w:rsidRPr="00BB387E" w:rsidRDefault="004769F5" w:rsidP="004769F5">
      <w:pPr>
        <w:spacing w:after="0"/>
        <w:jc w:val="center"/>
        <w:rPr>
          <w:rFonts w:ascii="Arial" w:hAnsi="Arial" w:cs="Arial"/>
          <w:b/>
          <w:sz w:val="24"/>
          <w:szCs w:val="24"/>
        </w:rPr>
      </w:pPr>
    </w:p>
    <w:p w14:paraId="66A1A9E3" w14:textId="77777777" w:rsidR="004769F5" w:rsidRPr="00BB387E" w:rsidRDefault="004769F5" w:rsidP="004769F5">
      <w:pPr>
        <w:spacing w:after="0"/>
        <w:jc w:val="center"/>
        <w:rPr>
          <w:rFonts w:ascii="Arial" w:hAnsi="Arial" w:cs="Arial"/>
          <w:b/>
          <w:sz w:val="24"/>
          <w:szCs w:val="24"/>
        </w:rPr>
      </w:pPr>
    </w:p>
    <w:p w14:paraId="62FF664B" w14:textId="77777777" w:rsidR="004769F5" w:rsidRPr="00BB387E" w:rsidRDefault="004769F5" w:rsidP="004769F5">
      <w:pPr>
        <w:spacing w:after="0"/>
        <w:jc w:val="center"/>
        <w:rPr>
          <w:rFonts w:ascii="Arial" w:hAnsi="Arial" w:cs="Arial"/>
          <w:b/>
          <w:sz w:val="24"/>
          <w:szCs w:val="24"/>
        </w:rPr>
      </w:pPr>
    </w:p>
    <w:p w14:paraId="7B043C9C" w14:textId="77777777" w:rsidR="004769F5" w:rsidRPr="00BB387E" w:rsidRDefault="004769F5" w:rsidP="004769F5">
      <w:pPr>
        <w:keepNext/>
        <w:widowControl w:val="0"/>
        <w:spacing w:after="0"/>
        <w:jc w:val="center"/>
        <w:outlineLvl w:val="7"/>
        <w:rPr>
          <w:rFonts w:ascii="Arial" w:hAnsi="Arial" w:cs="Arial"/>
          <w:b/>
          <w:bCs/>
          <w:sz w:val="24"/>
          <w:szCs w:val="24"/>
        </w:rPr>
      </w:pPr>
    </w:p>
    <w:p w14:paraId="6C96260E" w14:textId="77777777" w:rsidR="004769F5" w:rsidRDefault="004769F5" w:rsidP="004769F5">
      <w:pPr>
        <w:keepNext/>
        <w:widowControl w:val="0"/>
        <w:spacing w:after="0"/>
        <w:jc w:val="center"/>
        <w:outlineLvl w:val="7"/>
        <w:rPr>
          <w:rFonts w:ascii="Arial" w:hAnsi="Arial" w:cs="Arial"/>
          <w:b/>
          <w:bCs/>
          <w:sz w:val="24"/>
          <w:szCs w:val="24"/>
        </w:rPr>
      </w:pPr>
    </w:p>
    <w:p w14:paraId="573ECAD0" w14:textId="77777777" w:rsidR="004769F5" w:rsidRDefault="004769F5" w:rsidP="004769F5">
      <w:pPr>
        <w:keepNext/>
        <w:widowControl w:val="0"/>
        <w:spacing w:after="0"/>
        <w:jc w:val="center"/>
        <w:outlineLvl w:val="7"/>
        <w:rPr>
          <w:rFonts w:ascii="Arial" w:hAnsi="Arial" w:cs="Arial"/>
          <w:b/>
          <w:bCs/>
          <w:sz w:val="24"/>
          <w:szCs w:val="24"/>
        </w:rPr>
      </w:pPr>
    </w:p>
    <w:p w14:paraId="1EF784C7" w14:textId="77777777" w:rsidR="004769F5" w:rsidRDefault="004769F5" w:rsidP="004769F5">
      <w:pPr>
        <w:keepNext/>
        <w:widowControl w:val="0"/>
        <w:spacing w:after="0"/>
        <w:jc w:val="center"/>
        <w:outlineLvl w:val="7"/>
        <w:rPr>
          <w:rFonts w:ascii="Arial" w:hAnsi="Arial" w:cs="Arial"/>
          <w:b/>
          <w:bCs/>
          <w:sz w:val="24"/>
          <w:szCs w:val="24"/>
        </w:rPr>
      </w:pPr>
    </w:p>
    <w:p w14:paraId="18AD7966" w14:textId="77777777" w:rsidR="004769F5" w:rsidRDefault="004769F5" w:rsidP="004769F5">
      <w:pPr>
        <w:keepNext/>
        <w:widowControl w:val="0"/>
        <w:spacing w:after="0"/>
        <w:jc w:val="center"/>
        <w:outlineLvl w:val="7"/>
        <w:rPr>
          <w:rFonts w:ascii="Arial" w:hAnsi="Arial" w:cs="Arial"/>
          <w:b/>
          <w:bCs/>
          <w:sz w:val="24"/>
          <w:szCs w:val="24"/>
        </w:rPr>
      </w:pPr>
    </w:p>
    <w:p w14:paraId="5216ECE2" w14:textId="77777777" w:rsidR="004769F5" w:rsidRDefault="004769F5" w:rsidP="004769F5">
      <w:pPr>
        <w:keepNext/>
        <w:widowControl w:val="0"/>
        <w:spacing w:after="0"/>
        <w:jc w:val="center"/>
        <w:outlineLvl w:val="7"/>
        <w:rPr>
          <w:rFonts w:ascii="Arial" w:hAnsi="Arial" w:cs="Arial"/>
          <w:b/>
          <w:bCs/>
          <w:sz w:val="24"/>
          <w:szCs w:val="24"/>
        </w:rPr>
      </w:pPr>
    </w:p>
    <w:p w14:paraId="548A8818" w14:textId="77777777" w:rsidR="004769F5" w:rsidRDefault="004769F5" w:rsidP="004769F5">
      <w:pPr>
        <w:keepNext/>
        <w:widowControl w:val="0"/>
        <w:spacing w:after="0"/>
        <w:jc w:val="center"/>
        <w:outlineLvl w:val="7"/>
        <w:rPr>
          <w:rFonts w:ascii="Arial" w:hAnsi="Arial" w:cs="Arial"/>
          <w:b/>
          <w:bCs/>
          <w:sz w:val="24"/>
          <w:szCs w:val="24"/>
        </w:rPr>
      </w:pPr>
    </w:p>
    <w:p w14:paraId="6193F36F" w14:textId="77777777" w:rsidR="004769F5" w:rsidRDefault="004769F5" w:rsidP="004769F5">
      <w:pPr>
        <w:keepNext/>
        <w:widowControl w:val="0"/>
        <w:spacing w:after="0"/>
        <w:jc w:val="center"/>
        <w:outlineLvl w:val="7"/>
        <w:rPr>
          <w:rFonts w:ascii="Arial" w:hAnsi="Arial" w:cs="Arial"/>
          <w:b/>
          <w:bCs/>
          <w:sz w:val="24"/>
          <w:szCs w:val="24"/>
        </w:rPr>
      </w:pPr>
    </w:p>
    <w:p w14:paraId="03EEC6B0" w14:textId="77777777" w:rsidR="004769F5" w:rsidRDefault="004769F5" w:rsidP="004769F5">
      <w:pPr>
        <w:keepNext/>
        <w:widowControl w:val="0"/>
        <w:spacing w:after="0"/>
        <w:jc w:val="center"/>
        <w:outlineLvl w:val="7"/>
        <w:rPr>
          <w:rFonts w:ascii="Arial" w:hAnsi="Arial" w:cs="Arial"/>
          <w:b/>
          <w:bCs/>
          <w:sz w:val="24"/>
          <w:szCs w:val="24"/>
        </w:rPr>
      </w:pPr>
    </w:p>
    <w:p w14:paraId="7A490DD9" w14:textId="77777777" w:rsidR="004769F5" w:rsidRDefault="004769F5" w:rsidP="004769F5">
      <w:pPr>
        <w:keepNext/>
        <w:widowControl w:val="0"/>
        <w:spacing w:after="0"/>
        <w:jc w:val="center"/>
        <w:outlineLvl w:val="7"/>
        <w:rPr>
          <w:rFonts w:ascii="Arial" w:hAnsi="Arial" w:cs="Arial"/>
          <w:b/>
          <w:bCs/>
          <w:sz w:val="24"/>
          <w:szCs w:val="24"/>
        </w:rPr>
      </w:pPr>
    </w:p>
    <w:p w14:paraId="5FA53BB6" w14:textId="77777777" w:rsidR="004769F5" w:rsidRDefault="004769F5" w:rsidP="004769F5">
      <w:pPr>
        <w:keepNext/>
        <w:widowControl w:val="0"/>
        <w:spacing w:after="0"/>
        <w:jc w:val="center"/>
        <w:outlineLvl w:val="7"/>
        <w:rPr>
          <w:rFonts w:ascii="Arial" w:hAnsi="Arial" w:cs="Arial"/>
          <w:b/>
          <w:bCs/>
          <w:sz w:val="24"/>
          <w:szCs w:val="24"/>
        </w:rPr>
      </w:pPr>
    </w:p>
    <w:p w14:paraId="60F094F3" w14:textId="77777777" w:rsidR="004769F5" w:rsidRPr="00BB387E" w:rsidRDefault="004769F5" w:rsidP="004769F5">
      <w:pPr>
        <w:keepNext/>
        <w:widowControl w:val="0"/>
        <w:spacing w:after="0"/>
        <w:jc w:val="center"/>
        <w:outlineLvl w:val="7"/>
        <w:rPr>
          <w:rFonts w:ascii="Arial" w:hAnsi="Arial" w:cs="Arial"/>
          <w:b/>
          <w:bCs/>
          <w:sz w:val="24"/>
          <w:szCs w:val="24"/>
        </w:rPr>
      </w:pPr>
    </w:p>
    <w:p w14:paraId="088F1455" w14:textId="77777777" w:rsidR="004769F5" w:rsidRPr="00BB387E" w:rsidRDefault="004769F5" w:rsidP="004769F5">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1B52F519" w14:textId="081C8DD2" w:rsidR="009123CE" w:rsidRDefault="004769F5" w:rsidP="004769F5">
      <w:pPr>
        <w:spacing w:after="0"/>
        <w:ind w:right="686"/>
        <w:jc w:val="right"/>
        <w:rPr>
          <w:rFonts w:ascii="Arial" w:hAnsi="Arial" w:cs="Arial"/>
          <w:b/>
          <w:bCs/>
          <w:sz w:val="24"/>
          <w:szCs w:val="24"/>
        </w:rPr>
      </w:pPr>
      <w:r>
        <w:rPr>
          <w:rFonts w:ascii="Arial" w:hAnsi="Arial" w:cs="Arial"/>
          <w:b/>
          <w:bCs/>
          <w:sz w:val="24"/>
          <w:szCs w:val="24"/>
        </w:rPr>
        <w:t xml:space="preserve"> Tara Cheyne MLA</w:t>
      </w:r>
    </w:p>
    <w:p w14:paraId="4A795794" w14:textId="72259E47" w:rsidR="004769F5" w:rsidRDefault="004769F5" w:rsidP="004769F5">
      <w:pPr>
        <w:spacing w:after="0"/>
        <w:ind w:right="686"/>
        <w:jc w:val="right"/>
        <w:rPr>
          <w:rFonts w:ascii="Arial" w:hAnsi="Arial" w:cs="Arial"/>
          <w:b/>
          <w:bCs/>
          <w:sz w:val="24"/>
          <w:szCs w:val="24"/>
        </w:rPr>
      </w:pPr>
      <w:r>
        <w:rPr>
          <w:rFonts w:ascii="Arial" w:hAnsi="Arial" w:cs="Arial"/>
          <w:b/>
          <w:bCs/>
          <w:sz w:val="24"/>
          <w:szCs w:val="24"/>
        </w:rPr>
        <w:t>Minister for Human Rights</w:t>
      </w:r>
    </w:p>
    <w:p w14:paraId="283607D3" w14:textId="3BD6F136" w:rsidR="004769F5" w:rsidRDefault="004769F5" w:rsidP="004769F5">
      <w:pPr>
        <w:spacing w:after="0"/>
        <w:ind w:right="686"/>
        <w:jc w:val="right"/>
        <w:rPr>
          <w:rFonts w:ascii="Arial" w:hAnsi="Arial" w:cs="Arial"/>
          <w:b/>
          <w:bCs/>
          <w:sz w:val="24"/>
          <w:szCs w:val="24"/>
        </w:rPr>
      </w:pPr>
    </w:p>
    <w:p w14:paraId="3FF06A00" w14:textId="661F02F0" w:rsidR="004769F5" w:rsidRDefault="004769F5" w:rsidP="004769F5">
      <w:pPr>
        <w:spacing w:after="0"/>
        <w:ind w:right="686"/>
        <w:jc w:val="right"/>
      </w:pPr>
      <w:r>
        <w:tab/>
      </w:r>
    </w:p>
    <w:p w14:paraId="4E208081" w14:textId="3DED4551" w:rsidR="004769F5" w:rsidRPr="00BB387E" w:rsidRDefault="004769F5" w:rsidP="004769F5">
      <w:pPr>
        <w:pStyle w:val="Heading1"/>
        <w:jc w:val="center"/>
      </w:pPr>
      <w:r>
        <w:rPr>
          <w:rFonts w:cs="Arial"/>
          <w:b w:val="0"/>
          <w:bCs w:val="0"/>
          <w:sz w:val="24"/>
          <w:szCs w:val="24"/>
        </w:rPr>
        <w:lastRenderedPageBreak/>
        <w:t>DISCRIMINATION AMENDMENT</w:t>
      </w:r>
      <w:r w:rsidDel="00153FBB">
        <w:t xml:space="preserve"> </w:t>
      </w:r>
      <w:r w:rsidRPr="009F7992">
        <w:rPr>
          <w:b w:val="0"/>
          <w:bCs w:val="0"/>
          <w:sz w:val="24"/>
          <w:szCs w:val="24"/>
        </w:rPr>
        <w:t>BILL 2022</w:t>
      </w:r>
    </w:p>
    <w:p w14:paraId="4FEEB419" w14:textId="77777777" w:rsidR="004769F5" w:rsidRDefault="004769F5" w:rsidP="004769F5">
      <w:pPr>
        <w:spacing w:after="0"/>
        <w:contextualSpacing/>
        <w:rPr>
          <w:rFonts w:ascii="Arial" w:hAnsi="Arial" w:cs="Arial"/>
          <w:bCs/>
          <w:sz w:val="24"/>
          <w:szCs w:val="24"/>
        </w:rPr>
      </w:pPr>
    </w:p>
    <w:p w14:paraId="2F506455" w14:textId="77777777" w:rsidR="004769F5" w:rsidRDefault="004769F5" w:rsidP="004769F5">
      <w:pPr>
        <w:spacing w:after="0"/>
        <w:contextualSpacing/>
        <w:rPr>
          <w:rFonts w:ascii="Arial" w:hAnsi="Arial" w:cs="Arial"/>
          <w:bCs/>
          <w:sz w:val="24"/>
          <w:szCs w:val="24"/>
        </w:rPr>
      </w:pPr>
    </w:p>
    <w:p w14:paraId="3A25D3B7" w14:textId="7C2B808B" w:rsidR="004769F5" w:rsidRDefault="004769F5" w:rsidP="004769F5">
      <w:pPr>
        <w:spacing w:after="0"/>
        <w:contextualSpacing/>
        <w:rPr>
          <w:rFonts w:ascii="Arial" w:hAnsi="Arial" w:cs="Arial"/>
          <w:bCs/>
          <w:sz w:val="24"/>
          <w:szCs w:val="24"/>
        </w:rPr>
      </w:pPr>
      <w:r w:rsidRPr="00F43AF2">
        <w:rPr>
          <w:rFonts w:ascii="Arial" w:hAnsi="Arial" w:cs="Arial"/>
          <w:bCs/>
          <w:sz w:val="24"/>
          <w:szCs w:val="24"/>
        </w:rPr>
        <w:t xml:space="preserve">This </w:t>
      </w:r>
      <w:r>
        <w:rPr>
          <w:rFonts w:ascii="Arial" w:hAnsi="Arial" w:cs="Arial"/>
          <w:bCs/>
          <w:sz w:val="24"/>
          <w:szCs w:val="24"/>
        </w:rPr>
        <w:t xml:space="preserve">supplementary </w:t>
      </w:r>
      <w:r w:rsidRPr="00F43AF2">
        <w:rPr>
          <w:rFonts w:ascii="Arial" w:hAnsi="Arial" w:cs="Arial"/>
          <w:bCs/>
          <w:sz w:val="24"/>
          <w:szCs w:val="24"/>
        </w:rPr>
        <w:t xml:space="preserve">explanatory statement relates to the </w:t>
      </w:r>
      <w:r>
        <w:rPr>
          <w:rFonts w:ascii="Arial" w:hAnsi="Arial" w:cs="Arial"/>
          <w:bCs/>
          <w:sz w:val="24"/>
          <w:szCs w:val="24"/>
        </w:rPr>
        <w:t>Government amendment to the Discrimination Amendment Bill 2022 (</w:t>
      </w:r>
      <w:r w:rsidRPr="009A38F4">
        <w:rPr>
          <w:rFonts w:ascii="Arial" w:hAnsi="Arial" w:cs="Arial"/>
          <w:b/>
          <w:sz w:val="24"/>
          <w:szCs w:val="24"/>
        </w:rPr>
        <w:t>the Bill</w:t>
      </w:r>
      <w:r>
        <w:rPr>
          <w:rFonts w:ascii="Arial" w:hAnsi="Arial" w:cs="Arial"/>
          <w:bCs/>
          <w:sz w:val="24"/>
          <w:szCs w:val="24"/>
        </w:rPr>
        <w:t>)</w:t>
      </w:r>
      <w:r w:rsidRPr="00F43AF2">
        <w:rPr>
          <w:rFonts w:ascii="Arial" w:hAnsi="Arial" w:cs="Arial"/>
          <w:bCs/>
          <w:sz w:val="24"/>
          <w:szCs w:val="24"/>
        </w:rPr>
        <w:t xml:space="preserve">. It has been prepared in order to assist the reader of the Bill </w:t>
      </w:r>
      <w:r>
        <w:rPr>
          <w:rFonts w:ascii="Arial" w:hAnsi="Arial" w:cs="Arial"/>
          <w:bCs/>
          <w:sz w:val="24"/>
          <w:szCs w:val="24"/>
        </w:rPr>
        <w:t xml:space="preserve">and the amendments </w:t>
      </w:r>
      <w:r w:rsidRPr="00F43AF2">
        <w:rPr>
          <w:rFonts w:ascii="Arial" w:hAnsi="Arial" w:cs="Arial"/>
          <w:bCs/>
          <w:sz w:val="24"/>
          <w:szCs w:val="24"/>
        </w:rPr>
        <w:t>and to help inform debate. It does not form part of the Bill</w:t>
      </w:r>
      <w:r>
        <w:rPr>
          <w:rFonts w:ascii="Arial" w:hAnsi="Arial" w:cs="Arial"/>
          <w:bCs/>
          <w:sz w:val="24"/>
          <w:szCs w:val="24"/>
        </w:rPr>
        <w:t xml:space="preserve"> or the amendments</w:t>
      </w:r>
      <w:r w:rsidRPr="00F43AF2">
        <w:rPr>
          <w:rFonts w:ascii="Arial" w:hAnsi="Arial" w:cs="Arial"/>
          <w:bCs/>
          <w:sz w:val="24"/>
          <w:szCs w:val="24"/>
        </w:rPr>
        <w:t xml:space="preserve">. </w:t>
      </w:r>
    </w:p>
    <w:p w14:paraId="5837EE38" w14:textId="77777777" w:rsidR="004769F5" w:rsidRDefault="004769F5" w:rsidP="004769F5">
      <w:pPr>
        <w:spacing w:after="0"/>
        <w:contextualSpacing/>
        <w:rPr>
          <w:rFonts w:ascii="Arial" w:hAnsi="Arial" w:cs="Arial"/>
          <w:bCs/>
          <w:sz w:val="24"/>
          <w:szCs w:val="24"/>
        </w:rPr>
      </w:pPr>
    </w:p>
    <w:p w14:paraId="74BAB2E8" w14:textId="77777777" w:rsidR="004769F5" w:rsidRPr="00834FC9" w:rsidRDefault="004769F5" w:rsidP="004769F5">
      <w:pPr>
        <w:spacing w:after="0"/>
        <w:contextualSpacing/>
        <w:rPr>
          <w:rFonts w:ascii="Arial" w:hAnsi="Arial" w:cs="Arial"/>
          <w:bCs/>
          <w:sz w:val="24"/>
          <w:szCs w:val="24"/>
        </w:rPr>
      </w:pPr>
      <w:r w:rsidRPr="00F43AF2">
        <w:rPr>
          <w:rFonts w:ascii="Arial" w:hAnsi="Arial" w:cs="Arial"/>
          <w:bCs/>
          <w:sz w:val="24"/>
          <w:szCs w:val="24"/>
        </w:rPr>
        <w:t>The statement is to be read in conjunction with the Bill</w:t>
      </w:r>
      <w:r>
        <w:rPr>
          <w:rFonts w:ascii="Arial" w:hAnsi="Arial" w:cs="Arial"/>
          <w:bCs/>
          <w:sz w:val="24"/>
          <w:szCs w:val="24"/>
        </w:rPr>
        <w:t xml:space="preserve"> and the </w:t>
      </w:r>
      <w:r w:rsidRPr="00F43AF2">
        <w:rPr>
          <w:rFonts w:ascii="Arial" w:hAnsi="Arial" w:cs="Arial"/>
          <w:bCs/>
          <w:sz w:val="24"/>
          <w:szCs w:val="24"/>
        </w:rPr>
        <w:t>explanatory statement</w:t>
      </w:r>
      <w:r>
        <w:rPr>
          <w:rFonts w:ascii="Arial" w:hAnsi="Arial" w:cs="Arial"/>
          <w:bCs/>
          <w:sz w:val="24"/>
          <w:szCs w:val="24"/>
        </w:rPr>
        <w:t xml:space="preserve"> prepared in support of the Bill</w:t>
      </w:r>
      <w:r w:rsidRPr="00F43AF2">
        <w:rPr>
          <w:rFonts w:ascii="Arial" w:hAnsi="Arial" w:cs="Arial"/>
          <w:bCs/>
          <w:sz w:val="24"/>
          <w:szCs w:val="24"/>
        </w:rPr>
        <w:t>. It is not, and is not meant to be, a comprehensive description of the Bill</w:t>
      </w:r>
      <w:r>
        <w:rPr>
          <w:rFonts w:ascii="Arial" w:hAnsi="Arial" w:cs="Arial"/>
          <w:bCs/>
          <w:sz w:val="24"/>
          <w:szCs w:val="24"/>
        </w:rPr>
        <w:t xml:space="preserve"> or the amendments</w:t>
      </w:r>
      <w:r w:rsidRPr="00F43AF2">
        <w:rPr>
          <w:rFonts w:ascii="Arial" w:hAnsi="Arial" w:cs="Arial"/>
          <w:bCs/>
          <w:sz w:val="24"/>
          <w:szCs w:val="24"/>
        </w:rPr>
        <w:t>.</w:t>
      </w:r>
    </w:p>
    <w:p w14:paraId="396E62F2" w14:textId="77777777" w:rsidR="004769F5" w:rsidRPr="00F43AF2" w:rsidRDefault="004769F5" w:rsidP="004769F5">
      <w:pPr>
        <w:spacing w:after="0"/>
        <w:contextualSpacing/>
        <w:rPr>
          <w:rFonts w:ascii="Arial" w:hAnsi="Arial" w:cs="Arial"/>
          <w:bCs/>
          <w:sz w:val="24"/>
          <w:szCs w:val="24"/>
        </w:rPr>
      </w:pPr>
    </w:p>
    <w:p w14:paraId="5AD6B0B5" w14:textId="77777777" w:rsidR="004769F5" w:rsidRPr="00264F34" w:rsidRDefault="004769F5" w:rsidP="004769F5">
      <w:pPr>
        <w:pStyle w:val="Heading2"/>
        <w:rPr>
          <w:rFonts w:cs="Arial"/>
          <w:szCs w:val="24"/>
        </w:rPr>
      </w:pPr>
      <w:r w:rsidRPr="00264F34">
        <w:rPr>
          <w:rFonts w:cs="Arial"/>
          <w:szCs w:val="24"/>
        </w:rPr>
        <w:t xml:space="preserve">OVERVIEW OF THE </w:t>
      </w:r>
      <w:r>
        <w:rPr>
          <w:rFonts w:cs="Arial"/>
          <w:szCs w:val="24"/>
        </w:rPr>
        <w:t>GOVERNMENT AMENDMENTS</w:t>
      </w:r>
    </w:p>
    <w:p w14:paraId="25FB2763" w14:textId="2F9C504C" w:rsidR="004769F5" w:rsidRDefault="00252119" w:rsidP="00252119">
      <w:pPr>
        <w:spacing w:after="160" w:line="259" w:lineRule="auto"/>
        <w:contextualSpacing/>
        <w:rPr>
          <w:rFonts w:ascii="Arial" w:hAnsi="Arial" w:cs="Arial"/>
          <w:sz w:val="24"/>
          <w:szCs w:val="24"/>
        </w:rPr>
      </w:pPr>
      <w:r>
        <w:rPr>
          <w:rFonts w:ascii="Arial" w:hAnsi="Arial" w:cs="Arial"/>
          <w:sz w:val="24"/>
          <w:szCs w:val="24"/>
        </w:rPr>
        <w:t xml:space="preserve">The Bill </w:t>
      </w:r>
      <w:r w:rsidR="000D65AC">
        <w:rPr>
          <w:rFonts w:ascii="Arial" w:hAnsi="Arial" w:cs="Arial"/>
          <w:sz w:val="24"/>
          <w:szCs w:val="24"/>
        </w:rPr>
        <w:t>inserted new section 32 that provides the exceptions to unlawful discrimination</w:t>
      </w:r>
      <w:r w:rsidR="007B4669">
        <w:rPr>
          <w:rFonts w:ascii="Arial" w:hAnsi="Arial" w:cs="Arial"/>
          <w:sz w:val="24"/>
          <w:szCs w:val="24"/>
        </w:rPr>
        <w:t xml:space="preserve">. Subsections (1)(a) to (c) permit a </w:t>
      </w:r>
      <w:r w:rsidR="007B4669" w:rsidRPr="007B4669">
        <w:rPr>
          <w:rFonts w:ascii="Arial" w:hAnsi="Arial" w:cs="Arial"/>
          <w:sz w:val="24"/>
          <w:szCs w:val="24"/>
        </w:rPr>
        <w:t>religious body to discriminate on any ground in the ordination, training and education of clergy</w:t>
      </w:r>
      <w:r w:rsidR="007B4669">
        <w:rPr>
          <w:rFonts w:ascii="Arial" w:hAnsi="Arial" w:cs="Arial"/>
          <w:sz w:val="24"/>
          <w:szCs w:val="24"/>
        </w:rPr>
        <w:t xml:space="preserve">. These exceptions recognise that these activities are internal matters for a religious body and are at the centre of religious freedom. </w:t>
      </w:r>
      <w:r w:rsidR="007B4669" w:rsidRPr="007B4669">
        <w:rPr>
          <w:rFonts w:ascii="Arial" w:hAnsi="Arial" w:cs="Arial"/>
          <w:sz w:val="24"/>
          <w:szCs w:val="24"/>
        </w:rPr>
        <w:t xml:space="preserve">Subsections (2)(a) and (b) disapply the </w:t>
      </w:r>
      <w:bookmarkStart w:id="0" w:name="_Hlk128404824"/>
      <w:r w:rsidR="007B4669" w:rsidRPr="007B4669">
        <w:rPr>
          <w:rFonts w:ascii="Arial" w:hAnsi="Arial" w:cs="Arial"/>
          <w:sz w:val="24"/>
          <w:szCs w:val="24"/>
        </w:rPr>
        <w:t>general exceptions for religious bodies in relation to the employment of a person or admission, treatment or continued enrolment of a student in an educational institution. The intention of this disapplication is to ensure religious educational institutions are required to rely on the existing exceptions in section 46 and not able to circumvent these requirements by accessing a broader exception</w:t>
      </w:r>
      <w:r w:rsidR="007B4669">
        <w:rPr>
          <w:rFonts w:ascii="Arial" w:hAnsi="Arial" w:cs="Arial"/>
          <w:sz w:val="24"/>
          <w:szCs w:val="24"/>
        </w:rPr>
        <w:t xml:space="preserve">. </w:t>
      </w:r>
    </w:p>
    <w:bookmarkEnd w:id="0"/>
    <w:p w14:paraId="41D8C818" w14:textId="34811E28" w:rsidR="007B4669" w:rsidRDefault="007B4669" w:rsidP="00252119">
      <w:pPr>
        <w:spacing w:after="160" w:line="259" w:lineRule="auto"/>
        <w:contextualSpacing/>
        <w:rPr>
          <w:rFonts w:ascii="Arial" w:hAnsi="Arial" w:cs="Arial"/>
          <w:sz w:val="24"/>
          <w:szCs w:val="24"/>
        </w:rPr>
      </w:pPr>
    </w:p>
    <w:p w14:paraId="586EAB6A" w14:textId="2B6F8C38" w:rsidR="007B4669" w:rsidRDefault="007B4669" w:rsidP="00252119">
      <w:pPr>
        <w:spacing w:after="160" w:line="259" w:lineRule="auto"/>
        <w:contextualSpacing/>
        <w:rPr>
          <w:rFonts w:ascii="Arial" w:hAnsi="Arial" w:cs="Arial"/>
          <w:sz w:val="24"/>
          <w:szCs w:val="24"/>
        </w:rPr>
      </w:pPr>
      <w:r>
        <w:rPr>
          <w:rFonts w:ascii="Arial" w:hAnsi="Arial" w:cs="Arial"/>
          <w:sz w:val="24"/>
          <w:szCs w:val="24"/>
        </w:rPr>
        <w:t xml:space="preserve">As ‘educational institution’ is broadly defined to mean </w:t>
      </w:r>
      <w:r w:rsidR="00652E7D">
        <w:rPr>
          <w:rFonts w:ascii="Arial" w:hAnsi="Arial" w:cs="Arial"/>
          <w:sz w:val="24"/>
          <w:szCs w:val="24"/>
        </w:rPr>
        <w:t>‘a</w:t>
      </w:r>
      <w:r w:rsidRPr="007B4669">
        <w:rPr>
          <w:rFonts w:ascii="Arial" w:hAnsi="Arial" w:cs="Arial"/>
          <w:sz w:val="24"/>
          <w:szCs w:val="24"/>
        </w:rPr>
        <w:t xml:space="preserve"> school, college, university or other institution at which education or training is provide’</w:t>
      </w:r>
      <w:r>
        <w:rPr>
          <w:rFonts w:ascii="Arial" w:hAnsi="Arial" w:cs="Arial"/>
          <w:sz w:val="24"/>
          <w:szCs w:val="24"/>
        </w:rPr>
        <w:t xml:space="preserve">, it is noted that a seminary or other institution where clergy or religious leaders are trained could fall within this definition </w:t>
      </w:r>
      <w:r w:rsidR="0067191D">
        <w:rPr>
          <w:rFonts w:ascii="Arial" w:hAnsi="Arial" w:cs="Arial"/>
          <w:sz w:val="24"/>
          <w:szCs w:val="24"/>
        </w:rPr>
        <w:t xml:space="preserve">and consequently prevent religious bodies from being able to rely on subsections (1)(a) to (c) as intended. </w:t>
      </w:r>
    </w:p>
    <w:p w14:paraId="75FEDF7D" w14:textId="4DD0BA44" w:rsidR="00980339" w:rsidRDefault="00980339" w:rsidP="00252119">
      <w:pPr>
        <w:spacing w:after="160" w:line="259" w:lineRule="auto"/>
        <w:contextualSpacing/>
        <w:rPr>
          <w:rFonts w:ascii="Arial" w:hAnsi="Arial" w:cs="Arial"/>
          <w:sz w:val="24"/>
          <w:szCs w:val="24"/>
        </w:rPr>
      </w:pPr>
    </w:p>
    <w:p w14:paraId="150A8BC8" w14:textId="2481C1C6" w:rsidR="004769F5" w:rsidRDefault="007B4669" w:rsidP="004769F5">
      <w:pPr>
        <w:spacing w:after="160" w:line="259" w:lineRule="auto"/>
        <w:contextualSpacing/>
        <w:rPr>
          <w:rFonts w:ascii="Arial" w:hAnsi="Arial" w:cs="Arial"/>
          <w:sz w:val="24"/>
          <w:szCs w:val="24"/>
        </w:rPr>
      </w:pPr>
      <w:r>
        <w:rPr>
          <w:rFonts w:ascii="Arial" w:hAnsi="Arial" w:cs="Arial"/>
          <w:sz w:val="24"/>
          <w:szCs w:val="24"/>
        </w:rPr>
        <w:t>To ensure the Bill gives appropriate effect to the policy intention, t</w:t>
      </w:r>
      <w:r w:rsidR="00980339">
        <w:rPr>
          <w:rFonts w:ascii="Arial" w:hAnsi="Arial" w:cs="Arial"/>
          <w:sz w:val="24"/>
          <w:szCs w:val="24"/>
        </w:rPr>
        <w:t>he amendments</w:t>
      </w:r>
      <w:r w:rsidR="005C403B">
        <w:rPr>
          <w:rFonts w:ascii="Arial" w:hAnsi="Arial" w:cs="Arial"/>
          <w:sz w:val="24"/>
          <w:szCs w:val="24"/>
        </w:rPr>
        <w:t xml:space="preserve">: </w:t>
      </w:r>
    </w:p>
    <w:p w14:paraId="7FEAAE98" w14:textId="30AB8FAE" w:rsidR="007B4669" w:rsidRPr="007B4669" w:rsidRDefault="007B4669" w:rsidP="007B4669">
      <w:pPr>
        <w:pStyle w:val="ListParagraph"/>
        <w:numPr>
          <w:ilvl w:val="0"/>
          <w:numId w:val="2"/>
        </w:numPr>
        <w:spacing w:after="160" w:line="259" w:lineRule="auto"/>
        <w:contextualSpacing/>
        <w:rPr>
          <w:rFonts w:ascii="Arial" w:hAnsi="Arial" w:cs="Arial"/>
          <w:sz w:val="24"/>
          <w:szCs w:val="24"/>
        </w:rPr>
      </w:pPr>
      <w:r w:rsidRPr="007B4669">
        <w:rPr>
          <w:rFonts w:ascii="Arial" w:hAnsi="Arial" w:cs="Arial"/>
          <w:sz w:val="24"/>
          <w:szCs w:val="24"/>
        </w:rPr>
        <w:t>clarify that the exceptions to unlawful discrimination for a religious body in the provision of goods, services and facilities to the public</w:t>
      </w:r>
      <w:r>
        <w:rPr>
          <w:rFonts w:ascii="Arial" w:hAnsi="Arial" w:cs="Arial"/>
          <w:sz w:val="24"/>
          <w:szCs w:val="24"/>
        </w:rPr>
        <w:t xml:space="preserve">, </w:t>
      </w:r>
      <w:r w:rsidRPr="007B4669">
        <w:rPr>
          <w:rFonts w:ascii="Arial" w:hAnsi="Arial" w:cs="Arial"/>
          <w:sz w:val="24"/>
          <w:szCs w:val="24"/>
        </w:rPr>
        <w:t>employment and any other act or practice do not apply to discrimination in relation to the employment of a person or enrolment, treatment or continued enrolment of a person as a student at an educational institution; and</w:t>
      </w:r>
    </w:p>
    <w:p w14:paraId="4224FA71" w14:textId="4DE99871" w:rsidR="005C403B" w:rsidRDefault="007B4669" w:rsidP="007B4669">
      <w:pPr>
        <w:pStyle w:val="ListParagraph"/>
        <w:numPr>
          <w:ilvl w:val="0"/>
          <w:numId w:val="2"/>
        </w:numPr>
        <w:spacing w:after="160" w:line="259" w:lineRule="auto"/>
        <w:contextualSpacing/>
        <w:rPr>
          <w:rFonts w:ascii="Arial" w:hAnsi="Arial" w:cs="Arial"/>
          <w:sz w:val="24"/>
          <w:szCs w:val="24"/>
        </w:rPr>
      </w:pPr>
      <w:r>
        <w:rPr>
          <w:rFonts w:ascii="Arial" w:hAnsi="Arial" w:cs="Arial"/>
          <w:sz w:val="24"/>
          <w:szCs w:val="24"/>
        </w:rPr>
        <w:t xml:space="preserve">make it clear </w:t>
      </w:r>
      <w:r w:rsidRPr="007B4669">
        <w:rPr>
          <w:rFonts w:ascii="Arial" w:hAnsi="Arial" w:cs="Arial"/>
          <w:sz w:val="24"/>
          <w:szCs w:val="24"/>
        </w:rPr>
        <w:t>that a religious body whose sole or main purpose is a commercial purpose cannot access any exceptions under subsection 32(1).</w:t>
      </w:r>
    </w:p>
    <w:p w14:paraId="1B7B81F0" w14:textId="77777777" w:rsidR="007B4669" w:rsidRDefault="007B4669" w:rsidP="004769F5">
      <w:pPr>
        <w:rPr>
          <w:rFonts w:ascii="Arial" w:hAnsi="Arial" w:cs="Arial"/>
          <w:b/>
          <w:sz w:val="24"/>
          <w:szCs w:val="24"/>
        </w:rPr>
      </w:pPr>
    </w:p>
    <w:p w14:paraId="50A127D6" w14:textId="53D7DE64" w:rsidR="004769F5" w:rsidRPr="00264F34" w:rsidRDefault="004769F5" w:rsidP="004769F5">
      <w:pPr>
        <w:rPr>
          <w:rFonts w:ascii="Arial" w:hAnsi="Arial" w:cs="Arial"/>
          <w:b/>
          <w:sz w:val="24"/>
          <w:szCs w:val="24"/>
        </w:rPr>
      </w:pPr>
      <w:r w:rsidRPr="00264F34">
        <w:rPr>
          <w:rFonts w:ascii="Arial" w:hAnsi="Arial" w:cs="Arial"/>
          <w:b/>
          <w:sz w:val="24"/>
          <w:szCs w:val="24"/>
        </w:rPr>
        <w:t>CONSULTATION ON THE PROPOSED APPROACH</w:t>
      </w:r>
    </w:p>
    <w:p w14:paraId="51820EB7" w14:textId="0BECDD29" w:rsidR="004769F5" w:rsidRPr="004E0C69" w:rsidRDefault="00252119" w:rsidP="004769F5">
      <w:pPr>
        <w:tabs>
          <w:tab w:val="left" w:pos="425"/>
        </w:tabs>
        <w:spacing w:before="240"/>
        <w:rPr>
          <w:rFonts w:ascii="Arial" w:hAnsi="Arial" w:cs="Arial"/>
          <w:sz w:val="24"/>
          <w:szCs w:val="24"/>
        </w:rPr>
      </w:pPr>
      <w:r>
        <w:rPr>
          <w:rFonts w:ascii="Arial" w:hAnsi="Arial" w:cs="Arial"/>
          <w:sz w:val="24"/>
          <w:szCs w:val="24"/>
        </w:rPr>
        <w:t xml:space="preserve">Nil. </w:t>
      </w:r>
    </w:p>
    <w:p w14:paraId="057B5162" w14:textId="18ED378D" w:rsidR="004769F5" w:rsidRDefault="004769F5" w:rsidP="004769F5">
      <w:pPr>
        <w:pStyle w:val="Heading2"/>
        <w:rPr>
          <w:rFonts w:cs="Arial"/>
          <w:szCs w:val="24"/>
        </w:rPr>
      </w:pPr>
      <w:r w:rsidRPr="00264F34">
        <w:rPr>
          <w:rFonts w:cs="Arial"/>
          <w:szCs w:val="24"/>
        </w:rPr>
        <w:lastRenderedPageBreak/>
        <w:t>CONSISTENCY WITH HUMAN RIGHTS</w:t>
      </w:r>
    </w:p>
    <w:p w14:paraId="5F78E4E7" w14:textId="20F39FEC" w:rsidR="00252119" w:rsidRDefault="00252119" w:rsidP="00252119">
      <w:pPr>
        <w:rPr>
          <w:rFonts w:ascii="Arial" w:hAnsi="Arial" w:cs="Arial"/>
          <w:sz w:val="24"/>
          <w:szCs w:val="24"/>
        </w:rPr>
      </w:pPr>
      <w:r w:rsidRPr="00252119">
        <w:rPr>
          <w:rFonts w:ascii="Arial" w:hAnsi="Arial" w:cs="Arial"/>
          <w:sz w:val="24"/>
          <w:szCs w:val="24"/>
        </w:rPr>
        <w:t>No human rights</w:t>
      </w:r>
      <w:r>
        <w:rPr>
          <w:rFonts w:ascii="Arial" w:hAnsi="Arial" w:cs="Arial"/>
          <w:sz w:val="24"/>
          <w:szCs w:val="24"/>
        </w:rPr>
        <w:t xml:space="preserve"> are engaged by these amendments as they are only intended to give appropriate effect to the policy intent of the reforms. Detailed analysis on the impacts of the section 32 exceptions to unlawful discrimination for religious bodies on the right to equality and non-discrimination (section 8), the right to freedom of thought, conscience, religion and belief (section 14) and cultural rights of other minorities (section 27 (1)) is available in the explanatory statement for the Bill. </w:t>
      </w:r>
    </w:p>
    <w:p w14:paraId="5EA5B6EF" w14:textId="77777777" w:rsidR="00DA2C28" w:rsidRDefault="00DA2C28" w:rsidP="00252119">
      <w:pPr>
        <w:rPr>
          <w:rFonts w:ascii="Arial" w:hAnsi="Arial" w:cs="Arial"/>
          <w:sz w:val="24"/>
          <w:szCs w:val="24"/>
        </w:rPr>
      </w:pPr>
    </w:p>
    <w:p w14:paraId="33B1A117" w14:textId="407DC406" w:rsidR="00DA2C28" w:rsidRDefault="00DA2C28" w:rsidP="00252119">
      <w:pPr>
        <w:rPr>
          <w:rFonts w:ascii="Arial" w:hAnsi="Arial" w:cs="Arial"/>
          <w:sz w:val="24"/>
          <w:szCs w:val="24"/>
        </w:rPr>
      </w:pPr>
    </w:p>
    <w:p w14:paraId="33D5FDC3" w14:textId="3374E4AD" w:rsidR="00DA2C28" w:rsidRDefault="00DA2C28">
      <w:pPr>
        <w:spacing w:after="160" w:line="259" w:lineRule="auto"/>
        <w:rPr>
          <w:rFonts w:ascii="Arial" w:hAnsi="Arial" w:cs="Arial"/>
          <w:sz w:val="24"/>
          <w:szCs w:val="24"/>
        </w:rPr>
      </w:pPr>
      <w:r>
        <w:rPr>
          <w:rFonts w:ascii="Arial" w:hAnsi="Arial" w:cs="Arial"/>
          <w:sz w:val="24"/>
          <w:szCs w:val="24"/>
        </w:rPr>
        <w:br w:type="page"/>
      </w:r>
    </w:p>
    <w:p w14:paraId="5DF68378" w14:textId="2E1B2EC4" w:rsidR="00DA2C28" w:rsidRDefault="00DA2C28" w:rsidP="00DA2C28">
      <w:pPr>
        <w:pStyle w:val="Heading2"/>
        <w:rPr>
          <w:rFonts w:cs="Arial"/>
          <w:szCs w:val="24"/>
        </w:rPr>
      </w:pPr>
      <w:r>
        <w:rPr>
          <w:rFonts w:cs="Arial"/>
          <w:szCs w:val="24"/>
        </w:rPr>
        <w:lastRenderedPageBreak/>
        <w:t xml:space="preserve">CLAUSE NOTES </w:t>
      </w:r>
    </w:p>
    <w:p w14:paraId="67B2CC5F" w14:textId="2E6E7F1E" w:rsidR="00DA2C28" w:rsidRDefault="00DA2C28" w:rsidP="00DA2C28"/>
    <w:p w14:paraId="600F7810" w14:textId="4A73E057" w:rsidR="00DA2C28" w:rsidRPr="00DA2C28" w:rsidRDefault="00DA2C28" w:rsidP="00DA2C28">
      <w:pPr>
        <w:rPr>
          <w:rFonts w:ascii="Arial" w:hAnsi="Arial" w:cs="Arial"/>
          <w:b/>
          <w:bCs/>
          <w:sz w:val="24"/>
          <w:szCs w:val="24"/>
        </w:rPr>
      </w:pPr>
      <w:r w:rsidRPr="00DA2C28">
        <w:rPr>
          <w:rFonts w:ascii="Arial" w:hAnsi="Arial" w:cs="Arial"/>
          <w:b/>
          <w:bCs/>
          <w:sz w:val="24"/>
          <w:szCs w:val="24"/>
        </w:rPr>
        <w:t xml:space="preserve">Amendment 1 </w:t>
      </w:r>
    </w:p>
    <w:p w14:paraId="44036AC1" w14:textId="035FC0FE" w:rsidR="00DA2C28" w:rsidRPr="00DA2C28" w:rsidRDefault="00DA2C28" w:rsidP="00DA2C28">
      <w:pPr>
        <w:rPr>
          <w:rFonts w:ascii="Arial" w:hAnsi="Arial" w:cs="Arial"/>
          <w:b/>
          <w:bCs/>
          <w:sz w:val="24"/>
          <w:szCs w:val="24"/>
        </w:rPr>
      </w:pPr>
      <w:r w:rsidRPr="00DA2C28">
        <w:rPr>
          <w:rFonts w:ascii="Arial" w:hAnsi="Arial" w:cs="Arial"/>
          <w:b/>
          <w:bCs/>
          <w:sz w:val="24"/>
          <w:szCs w:val="24"/>
        </w:rPr>
        <w:t xml:space="preserve">Clause 9, Proposed new section 32 (2), Page 9, line 1 – </w:t>
      </w:r>
    </w:p>
    <w:p w14:paraId="0B7B719F" w14:textId="5DF12505" w:rsidR="00DA2C28" w:rsidRDefault="00DA2C28" w:rsidP="00DA2C28">
      <w:pPr>
        <w:rPr>
          <w:rFonts w:ascii="Arial" w:hAnsi="Arial" w:cs="Arial"/>
          <w:sz w:val="24"/>
          <w:szCs w:val="24"/>
        </w:rPr>
      </w:pPr>
      <w:r>
        <w:rPr>
          <w:rFonts w:ascii="Arial" w:hAnsi="Arial" w:cs="Arial"/>
          <w:sz w:val="24"/>
          <w:szCs w:val="24"/>
        </w:rPr>
        <w:t xml:space="preserve">This clause omits proposed new section 32 (2) and substitutes new subsections (2) and (2A). </w:t>
      </w:r>
    </w:p>
    <w:p w14:paraId="07261BE5" w14:textId="3AA860F5" w:rsidR="00DA2C28" w:rsidRDefault="00DA2C28" w:rsidP="00DA2C28">
      <w:pPr>
        <w:rPr>
          <w:rFonts w:ascii="Arial" w:hAnsi="Arial" w:cs="Arial"/>
          <w:sz w:val="24"/>
          <w:szCs w:val="24"/>
        </w:rPr>
      </w:pPr>
      <w:r>
        <w:rPr>
          <w:rFonts w:ascii="Arial" w:hAnsi="Arial" w:cs="Arial"/>
          <w:sz w:val="24"/>
          <w:szCs w:val="24"/>
        </w:rPr>
        <w:t xml:space="preserve">Subsection (2) provides that subsections 32 (1) (d) to (f) do not apply to discrimination in relation to the employment of a person or the enrolment, treatment or continued enrolment of a student in a religious educational institution as these matters are covered by existing section 46.  </w:t>
      </w:r>
    </w:p>
    <w:p w14:paraId="34C7FC34" w14:textId="46D24D97" w:rsidR="00DA2C28" w:rsidRDefault="00DA2C28" w:rsidP="00DA2C28">
      <w:pPr>
        <w:rPr>
          <w:rFonts w:ascii="Arial" w:hAnsi="Arial" w:cs="Arial"/>
          <w:sz w:val="24"/>
          <w:szCs w:val="24"/>
        </w:rPr>
      </w:pPr>
      <w:r>
        <w:rPr>
          <w:rFonts w:ascii="Arial" w:hAnsi="Arial" w:cs="Arial"/>
          <w:sz w:val="24"/>
          <w:szCs w:val="24"/>
        </w:rPr>
        <w:t xml:space="preserve">Subsection (2A) makes it clear that religious bodies who sole or main purpose is commercial cannot rely on the exceptions in subsection (1). </w:t>
      </w:r>
    </w:p>
    <w:p w14:paraId="3A660D95" w14:textId="77777777" w:rsidR="00DA2C28" w:rsidRPr="00DA2C28" w:rsidRDefault="00DA2C28" w:rsidP="00DA2C28">
      <w:pPr>
        <w:rPr>
          <w:rFonts w:ascii="Arial" w:hAnsi="Arial" w:cs="Arial"/>
          <w:sz w:val="24"/>
          <w:szCs w:val="24"/>
        </w:rPr>
      </w:pPr>
    </w:p>
    <w:p w14:paraId="26759B96" w14:textId="77777777" w:rsidR="00DA2C28" w:rsidRDefault="00DA2C28" w:rsidP="00252119">
      <w:pPr>
        <w:rPr>
          <w:rFonts w:ascii="Arial" w:hAnsi="Arial" w:cs="Arial"/>
          <w:sz w:val="24"/>
          <w:szCs w:val="24"/>
        </w:rPr>
      </w:pPr>
    </w:p>
    <w:p w14:paraId="0027D86C" w14:textId="211B9AB3" w:rsidR="00980339" w:rsidRDefault="00980339" w:rsidP="00252119">
      <w:pPr>
        <w:rPr>
          <w:rFonts w:ascii="Arial" w:hAnsi="Arial" w:cs="Arial"/>
          <w:sz w:val="24"/>
          <w:szCs w:val="24"/>
        </w:rPr>
      </w:pPr>
    </w:p>
    <w:p w14:paraId="3B0A9174" w14:textId="77777777" w:rsidR="00980339" w:rsidRPr="00252119" w:rsidRDefault="00980339" w:rsidP="00252119">
      <w:pPr>
        <w:rPr>
          <w:rFonts w:ascii="Arial" w:hAnsi="Arial" w:cs="Arial"/>
          <w:sz w:val="24"/>
          <w:szCs w:val="24"/>
        </w:rPr>
      </w:pPr>
    </w:p>
    <w:p w14:paraId="4EC09BA9" w14:textId="10295B13" w:rsidR="004769F5" w:rsidRDefault="004769F5" w:rsidP="004769F5">
      <w:pPr>
        <w:spacing w:after="0"/>
        <w:ind w:right="686"/>
        <w:jc w:val="right"/>
      </w:pPr>
    </w:p>
    <w:sectPr w:rsidR="004769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FA1B" w14:textId="77777777" w:rsidR="0044262A" w:rsidRDefault="0044262A" w:rsidP="0044262A">
      <w:pPr>
        <w:spacing w:after="0" w:line="240" w:lineRule="auto"/>
      </w:pPr>
      <w:r>
        <w:separator/>
      </w:r>
    </w:p>
  </w:endnote>
  <w:endnote w:type="continuationSeparator" w:id="0">
    <w:p w14:paraId="3D83411B" w14:textId="77777777" w:rsidR="0044262A" w:rsidRDefault="0044262A" w:rsidP="0044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6576" w14:textId="77777777" w:rsidR="0044262A" w:rsidRDefault="0044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F125" w14:textId="78BCDA6D" w:rsidR="0044262A" w:rsidRPr="0044262A" w:rsidRDefault="0044262A" w:rsidP="0044262A">
    <w:pPr>
      <w:pStyle w:val="Footer"/>
      <w:jc w:val="center"/>
      <w:rPr>
        <w:rFonts w:ascii="Arial" w:hAnsi="Arial" w:cs="Arial"/>
        <w:sz w:val="14"/>
      </w:rPr>
    </w:pPr>
    <w:r w:rsidRPr="0044262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FB1A" w14:textId="77777777" w:rsidR="0044262A" w:rsidRDefault="0044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DE74" w14:textId="77777777" w:rsidR="0044262A" w:rsidRDefault="0044262A" w:rsidP="0044262A">
      <w:pPr>
        <w:spacing w:after="0" w:line="240" w:lineRule="auto"/>
      </w:pPr>
      <w:r>
        <w:separator/>
      </w:r>
    </w:p>
  </w:footnote>
  <w:footnote w:type="continuationSeparator" w:id="0">
    <w:p w14:paraId="0F1E6F39" w14:textId="77777777" w:rsidR="0044262A" w:rsidRDefault="0044262A" w:rsidP="0044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6C7F" w14:textId="77777777" w:rsidR="0044262A" w:rsidRDefault="0044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F7C6" w14:textId="77777777" w:rsidR="0044262A" w:rsidRDefault="0044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D7AC" w14:textId="77777777" w:rsidR="0044262A" w:rsidRDefault="0044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1842"/>
    <w:multiLevelType w:val="hybridMultilevel"/>
    <w:tmpl w:val="8166C5B6"/>
    <w:lvl w:ilvl="0" w:tplc="4614DD0A">
      <w:start w:val="1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8A47F0"/>
    <w:multiLevelType w:val="hybridMultilevel"/>
    <w:tmpl w:val="06B6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3822867">
    <w:abstractNumId w:val="1"/>
  </w:num>
  <w:num w:numId="2" w16cid:durableId="130485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F5"/>
    <w:rsid w:val="000D65AC"/>
    <w:rsid w:val="00252119"/>
    <w:rsid w:val="0031214C"/>
    <w:rsid w:val="0044262A"/>
    <w:rsid w:val="004769F5"/>
    <w:rsid w:val="00505E84"/>
    <w:rsid w:val="005C403B"/>
    <w:rsid w:val="00652E7D"/>
    <w:rsid w:val="0067191D"/>
    <w:rsid w:val="007B4669"/>
    <w:rsid w:val="00830413"/>
    <w:rsid w:val="009123CE"/>
    <w:rsid w:val="00980339"/>
    <w:rsid w:val="00BE4ABC"/>
    <w:rsid w:val="00BE5B02"/>
    <w:rsid w:val="00C741A2"/>
    <w:rsid w:val="00CF1073"/>
    <w:rsid w:val="00DA2C28"/>
    <w:rsid w:val="00E5401C"/>
    <w:rsid w:val="00E75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7323E"/>
  <w15:chartTrackingRefBased/>
  <w15:docId w15:val="{1BD32A73-C1C6-44F2-AE9E-9447329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F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769F5"/>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4769F5"/>
    <w:pPr>
      <w:keepNext/>
      <w:keepLines/>
      <w:spacing w:before="120" w:after="12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F5"/>
    <w:rPr>
      <w:rFonts w:ascii="Arial" w:eastAsiaTheme="majorEastAsia" w:hAnsi="Arial" w:cs="Times New Roman"/>
      <w:b/>
      <w:bCs/>
      <w:sz w:val="28"/>
      <w:szCs w:val="28"/>
    </w:rPr>
  </w:style>
  <w:style w:type="character" w:customStyle="1" w:styleId="Heading2Char">
    <w:name w:val="Heading 2 Char"/>
    <w:basedOn w:val="DefaultParagraphFont"/>
    <w:link w:val="Heading2"/>
    <w:rsid w:val="004769F5"/>
    <w:rPr>
      <w:rFonts w:ascii="Arial" w:eastAsiaTheme="majorEastAsia" w:hAnsi="Arial" w:cstheme="majorBidi"/>
      <w:b/>
      <w:sz w:val="24"/>
      <w:szCs w:val="26"/>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4769F5"/>
    <w:pPr>
      <w:spacing w:after="0" w:line="240" w:lineRule="auto"/>
      <w:ind w:left="720"/>
    </w:pPr>
    <w:rPr>
      <w:rFonts w:cs="Calibri"/>
      <w:lang w:eastAsia="en-AU"/>
    </w:rPr>
  </w:style>
  <w:style w:type="character" w:styleId="Hyperlink">
    <w:name w:val="Hyperlink"/>
    <w:basedOn w:val="DefaultParagraphFont"/>
    <w:uiPriority w:val="99"/>
    <w:semiHidden/>
    <w:rsid w:val="004769F5"/>
    <w:rPr>
      <w:rFonts w:cs="Times New Roman"/>
      <w:color w:val="0000FF"/>
      <w:u w:val="single"/>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4769F5"/>
    <w:rPr>
      <w:rFonts w:ascii="Calibri" w:eastAsia="Times New Roman" w:hAnsi="Calibri" w:cs="Calibri"/>
      <w:lang w:eastAsia="en-AU"/>
    </w:rPr>
  </w:style>
  <w:style w:type="paragraph" w:customStyle="1" w:styleId="normalweb">
    <w:name w:val="normalweb"/>
    <w:basedOn w:val="Normal"/>
    <w:rsid w:val="004769F5"/>
    <w:pPr>
      <w:spacing w:before="100" w:beforeAutospacing="1" w:after="100" w:afterAutospacing="1" w:line="240" w:lineRule="auto"/>
    </w:pPr>
    <w:rPr>
      <w:rFonts w:ascii="Times New Roman" w:hAnsi="Times New Roman"/>
      <w:sz w:val="24"/>
      <w:szCs w:val="24"/>
      <w:lang w:eastAsia="en-AU"/>
    </w:rPr>
  </w:style>
  <w:style w:type="paragraph" w:styleId="Revision">
    <w:name w:val="Revision"/>
    <w:hidden/>
    <w:uiPriority w:val="99"/>
    <w:semiHidden/>
    <w:rsid w:val="00E75CF1"/>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442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2A"/>
    <w:rPr>
      <w:rFonts w:ascii="Calibri" w:eastAsia="Times New Roman" w:hAnsi="Calibri" w:cs="Times New Roman"/>
    </w:rPr>
  </w:style>
  <w:style w:type="paragraph" w:styleId="Footer">
    <w:name w:val="footer"/>
    <w:basedOn w:val="Normal"/>
    <w:link w:val="FooterChar"/>
    <w:uiPriority w:val="99"/>
    <w:unhideWhenUsed/>
    <w:rsid w:val="00442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2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3161</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Elizabeth</dc:creator>
  <cp:keywords/>
  <dc:description/>
  <cp:lastModifiedBy>Stonham, Joshua</cp:lastModifiedBy>
  <cp:revision>4</cp:revision>
  <dcterms:created xsi:type="dcterms:W3CDTF">2023-03-21T23:59:00Z</dcterms:created>
  <dcterms:modified xsi:type="dcterms:W3CDTF">2023-03-21T23:59:00Z</dcterms:modified>
</cp:coreProperties>
</file>