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F253" w14:textId="77777777" w:rsidR="00681E0E" w:rsidRDefault="00681E0E" w:rsidP="00681E0E">
      <w:pPr>
        <w:jc w:val="center"/>
        <w:rPr>
          <w:b/>
          <w:bCs/>
        </w:rPr>
      </w:pPr>
    </w:p>
    <w:p w14:paraId="0243253C" w14:textId="77777777" w:rsidR="00681E0E" w:rsidRDefault="00681E0E" w:rsidP="00681E0E">
      <w:pPr>
        <w:jc w:val="center"/>
        <w:rPr>
          <w:b/>
          <w:bCs/>
        </w:rPr>
      </w:pPr>
    </w:p>
    <w:p w14:paraId="64F8226C" w14:textId="77777777" w:rsidR="00681E0E" w:rsidRDefault="00681E0E" w:rsidP="00681E0E">
      <w:pPr>
        <w:jc w:val="center"/>
        <w:rPr>
          <w:b/>
          <w:bCs/>
        </w:rPr>
      </w:pPr>
    </w:p>
    <w:p w14:paraId="1E4D68D9" w14:textId="77777777" w:rsidR="00681E0E" w:rsidRDefault="00681E0E" w:rsidP="00681E0E">
      <w:pPr>
        <w:jc w:val="center"/>
        <w:rPr>
          <w:b/>
          <w:bCs/>
        </w:rPr>
      </w:pPr>
    </w:p>
    <w:p w14:paraId="1ABC0E9F" w14:textId="13BCB3CC" w:rsidR="00681E0E" w:rsidRDefault="00681E0E" w:rsidP="00681E0E">
      <w:pPr>
        <w:jc w:val="center"/>
        <w:rPr>
          <w:b/>
          <w:bCs/>
        </w:rPr>
      </w:pPr>
      <w:r>
        <w:rPr>
          <w:b/>
          <w:bCs/>
        </w:rPr>
        <w:t>20</w:t>
      </w:r>
      <w:r w:rsidR="00C57011">
        <w:rPr>
          <w:b/>
          <w:bCs/>
        </w:rPr>
        <w:t>23</w:t>
      </w:r>
    </w:p>
    <w:p w14:paraId="3B89AFAC" w14:textId="77777777" w:rsidR="00681E0E" w:rsidRDefault="00681E0E" w:rsidP="00681E0E">
      <w:pPr>
        <w:jc w:val="center"/>
        <w:rPr>
          <w:b/>
          <w:bCs/>
        </w:rPr>
      </w:pPr>
    </w:p>
    <w:p w14:paraId="2C251F05" w14:textId="77777777" w:rsidR="00681E0E" w:rsidRDefault="00681E0E" w:rsidP="00681E0E">
      <w:pPr>
        <w:jc w:val="center"/>
        <w:rPr>
          <w:b/>
          <w:bCs/>
        </w:rPr>
      </w:pPr>
      <w:r>
        <w:rPr>
          <w:b/>
          <w:bCs/>
        </w:rPr>
        <w:t>Legislative Assembly for the</w:t>
      </w:r>
      <w:r>
        <w:rPr>
          <w:b/>
          <w:bCs/>
        </w:rPr>
        <w:br/>
        <w:t>Australian Capital Territory</w:t>
      </w:r>
    </w:p>
    <w:p w14:paraId="2723CBE0" w14:textId="77777777" w:rsidR="00681E0E" w:rsidRDefault="00681E0E" w:rsidP="00681E0E">
      <w:pPr>
        <w:jc w:val="center"/>
        <w:rPr>
          <w:b/>
          <w:bCs/>
        </w:rPr>
      </w:pPr>
    </w:p>
    <w:p w14:paraId="235107AD" w14:textId="77777777" w:rsidR="00681E0E" w:rsidRDefault="00681E0E" w:rsidP="00681E0E">
      <w:pPr>
        <w:jc w:val="center"/>
        <w:rPr>
          <w:b/>
          <w:bCs/>
        </w:rPr>
      </w:pPr>
    </w:p>
    <w:p w14:paraId="76A02D45" w14:textId="77777777" w:rsidR="00681E0E" w:rsidRPr="000258F6" w:rsidRDefault="00681E0E" w:rsidP="00681E0E">
      <w:pPr>
        <w:jc w:val="center"/>
        <w:rPr>
          <w:b/>
          <w:bCs/>
        </w:rPr>
      </w:pPr>
      <w:r w:rsidRPr="000258F6">
        <w:rPr>
          <w:b/>
          <w:bCs/>
        </w:rPr>
        <w:br/>
      </w:r>
    </w:p>
    <w:p w14:paraId="5EA69933" w14:textId="42C2A779" w:rsidR="00681E0E" w:rsidRDefault="00260507" w:rsidP="00681E0E">
      <w:pPr>
        <w:jc w:val="center"/>
        <w:rPr>
          <w:b/>
          <w:bCs/>
        </w:rPr>
      </w:pPr>
      <w:r>
        <w:rPr>
          <w:b/>
          <w:bCs/>
        </w:rPr>
        <w:t xml:space="preserve">Amendments to the </w:t>
      </w:r>
      <w:r>
        <w:rPr>
          <w:b/>
          <w:bCs/>
        </w:rPr>
        <w:br/>
      </w:r>
      <w:r w:rsidR="00C57011">
        <w:rPr>
          <w:b/>
          <w:bCs/>
        </w:rPr>
        <w:t>Discrimination Amendment Bill 2022</w:t>
      </w:r>
    </w:p>
    <w:p w14:paraId="38501192" w14:textId="77777777" w:rsidR="00681E0E" w:rsidRDefault="00681E0E" w:rsidP="00681E0E">
      <w:pPr>
        <w:jc w:val="center"/>
        <w:rPr>
          <w:b/>
          <w:bCs/>
        </w:rPr>
      </w:pPr>
    </w:p>
    <w:p w14:paraId="72BED1EC" w14:textId="77777777" w:rsidR="00681E0E" w:rsidRPr="000258F6" w:rsidRDefault="00681E0E" w:rsidP="00681E0E">
      <w:pPr>
        <w:jc w:val="center"/>
        <w:rPr>
          <w:b/>
          <w:bCs/>
        </w:rPr>
      </w:pPr>
    </w:p>
    <w:p w14:paraId="1D883A4E" w14:textId="44B820F2" w:rsidR="00681E0E" w:rsidRDefault="00260507" w:rsidP="00681E0E">
      <w:pPr>
        <w:jc w:val="center"/>
        <w:rPr>
          <w:b/>
          <w:bCs/>
        </w:rPr>
      </w:pPr>
      <w:r>
        <w:rPr>
          <w:b/>
          <w:bCs/>
        </w:rPr>
        <w:t xml:space="preserve">Supplementary </w:t>
      </w:r>
      <w:r w:rsidR="00681E0E" w:rsidRPr="000258F6">
        <w:rPr>
          <w:b/>
          <w:bCs/>
        </w:rPr>
        <w:t>Explanatory Statement</w:t>
      </w:r>
    </w:p>
    <w:p w14:paraId="0E3187A6" w14:textId="77777777" w:rsidR="00681E0E" w:rsidRDefault="00681E0E" w:rsidP="00681E0E">
      <w:pPr>
        <w:jc w:val="center"/>
        <w:rPr>
          <w:b/>
          <w:bCs/>
        </w:rPr>
      </w:pPr>
    </w:p>
    <w:p w14:paraId="1D2D9F75" w14:textId="77777777" w:rsidR="00681E0E" w:rsidRDefault="00681E0E" w:rsidP="00681E0E">
      <w:pPr>
        <w:jc w:val="center"/>
        <w:rPr>
          <w:b/>
          <w:bCs/>
        </w:rPr>
      </w:pPr>
    </w:p>
    <w:p w14:paraId="7A4B0F29" w14:textId="77777777" w:rsidR="00681E0E" w:rsidRDefault="00681E0E" w:rsidP="00681E0E">
      <w:pPr>
        <w:jc w:val="center"/>
        <w:rPr>
          <w:b/>
          <w:bCs/>
        </w:rPr>
      </w:pPr>
    </w:p>
    <w:p w14:paraId="2C9198EC" w14:textId="77777777" w:rsidR="00681E0E" w:rsidRDefault="00681E0E" w:rsidP="00681E0E">
      <w:pPr>
        <w:jc w:val="center"/>
        <w:rPr>
          <w:b/>
          <w:bCs/>
        </w:rPr>
      </w:pPr>
    </w:p>
    <w:p w14:paraId="68A4677B" w14:textId="77777777" w:rsidR="00681E0E" w:rsidRDefault="00681E0E" w:rsidP="00681E0E">
      <w:pPr>
        <w:jc w:val="center"/>
        <w:rPr>
          <w:b/>
          <w:bCs/>
        </w:rPr>
      </w:pPr>
    </w:p>
    <w:p w14:paraId="0622BA0C" w14:textId="77777777" w:rsidR="00681E0E" w:rsidRDefault="00681E0E" w:rsidP="00681E0E">
      <w:pPr>
        <w:jc w:val="center"/>
        <w:rPr>
          <w:b/>
          <w:bCs/>
        </w:rPr>
      </w:pPr>
    </w:p>
    <w:p w14:paraId="7D480219" w14:textId="77777777" w:rsidR="00681E0E" w:rsidRDefault="00681E0E" w:rsidP="00681E0E">
      <w:pPr>
        <w:jc w:val="center"/>
        <w:rPr>
          <w:b/>
          <w:bCs/>
        </w:rPr>
      </w:pPr>
    </w:p>
    <w:p w14:paraId="4E856B92" w14:textId="77777777" w:rsidR="00681E0E" w:rsidRDefault="00681E0E" w:rsidP="00681E0E">
      <w:pPr>
        <w:jc w:val="center"/>
        <w:rPr>
          <w:b/>
          <w:bCs/>
        </w:rPr>
      </w:pPr>
    </w:p>
    <w:p w14:paraId="6F7CAEDB" w14:textId="77777777" w:rsidR="00681E0E" w:rsidRPr="005D7673" w:rsidRDefault="00681E0E" w:rsidP="00681E0E">
      <w:pPr>
        <w:jc w:val="right"/>
      </w:pPr>
      <w:r w:rsidRPr="005D7673">
        <w:t>Presented by</w:t>
      </w:r>
    </w:p>
    <w:p w14:paraId="1D4CFA34" w14:textId="77777777" w:rsidR="00681E0E" w:rsidRPr="005D7673" w:rsidRDefault="00681E0E" w:rsidP="00681E0E">
      <w:pPr>
        <w:jc w:val="right"/>
      </w:pPr>
      <w:r w:rsidRPr="005D7673">
        <w:t>Elizabeth Lee MLA</w:t>
      </w:r>
    </w:p>
    <w:p w14:paraId="2D274D12" w14:textId="77777777" w:rsidR="00681E0E" w:rsidRPr="005D7673" w:rsidRDefault="00681E0E" w:rsidP="00681E0E">
      <w:pPr>
        <w:jc w:val="right"/>
      </w:pPr>
      <w:r w:rsidRPr="005D7673">
        <w:t>Leader of the Opposition</w:t>
      </w:r>
    </w:p>
    <w:p w14:paraId="57C47D82" w14:textId="77777777" w:rsidR="00681E0E" w:rsidRPr="005D7673" w:rsidRDefault="00681E0E" w:rsidP="00681E0E">
      <w:pPr>
        <w:jc w:val="right"/>
      </w:pPr>
      <w:r w:rsidRPr="005D7673">
        <w:t>Legislative Assembly for the Australian Capital Territory</w:t>
      </w:r>
    </w:p>
    <w:p w14:paraId="03F3EADE" w14:textId="77777777" w:rsidR="00E27393" w:rsidRDefault="00681E0E" w:rsidP="00E27393">
      <w:pPr>
        <w:rPr>
          <w:b/>
          <w:bCs/>
        </w:rPr>
      </w:pPr>
      <w:r>
        <w:rPr>
          <w:b/>
          <w:bCs/>
        </w:rPr>
        <w:br w:type="page"/>
      </w:r>
      <w:r w:rsidR="00E27393">
        <w:rPr>
          <w:b/>
          <w:bCs/>
        </w:rPr>
        <w:lastRenderedPageBreak/>
        <w:t>AMENDMENTS TO THE DISCRIMINATION AMENDMENT BILL 2022</w:t>
      </w:r>
    </w:p>
    <w:p w14:paraId="3F860BE2" w14:textId="77777777" w:rsidR="00E27393" w:rsidRDefault="00E27393" w:rsidP="00E27393">
      <w:r>
        <w:t>This explanatory statement relates to the Discrimination Amendment Bill 2022 as presented to the Legislative Assembly. It has been prepared in order to assist the reader of the bill and to help inform debate on it. It does not form part of the bill and has not been endorsed by the Assembly. The Statement must be read in conjunction with the bill. It is not, and is not meant to be, a comprehensive description of the bill. What is said about a provision is not to be taken as an authoritative guide to the meaning of a provision, this being a task for the courts.</w:t>
      </w:r>
    </w:p>
    <w:p w14:paraId="1482B0A6" w14:textId="77777777" w:rsidR="00E27393" w:rsidRDefault="00E27393" w:rsidP="00E27393">
      <w:r>
        <w:rPr>
          <w:b/>
          <w:bCs/>
        </w:rPr>
        <w:t>Purpose</w:t>
      </w:r>
    </w:p>
    <w:p w14:paraId="74BF9815" w14:textId="19E51D1B" w:rsidR="00E27393" w:rsidRDefault="00E27393" w:rsidP="00E27393">
      <w:r>
        <w:t xml:space="preserve">The proposed amendments to the bill would amend the Discrimination Amendment Bill 2022 to reflect best practice in promoting equal opportunity; broadens the exception for clubs and voluntary bodies to ensure that those groups coming together with a shared interest or common purpose are </w:t>
      </w:r>
      <w:r w:rsidR="006A2990">
        <w:t xml:space="preserve">protected, to align the commencement dates for both of the positive duties </w:t>
      </w:r>
      <w:r>
        <w:t xml:space="preserve">and to allow for the </w:t>
      </w:r>
      <w:r w:rsidR="006A2990">
        <w:t xml:space="preserve">other </w:t>
      </w:r>
      <w:r>
        <w:t>changes</w:t>
      </w:r>
      <w:r w:rsidR="006A2990">
        <w:t xml:space="preserve"> in the Bill</w:t>
      </w:r>
      <w:r>
        <w:t xml:space="preserve"> to commence 12 months after enactment.</w:t>
      </w:r>
    </w:p>
    <w:p w14:paraId="753A5E47" w14:textId="77777777" w:rsidR="00E27393" w:rsidRDefault="00E27393" w:rsidP="00E27393">
      <w:pPr>
        <w:rPr>
          <w:b/>
          <w:bCs/>
        </w:rPr>
      </w:pPr>
      <w:r>
        <w:rPr>
          <w:b/>
          <w:bCs/>
        </w:rPr>
        <w:t>Clause Notes</w:t>
      </w:r>
    </w:p>
    <w:p w14:paraId="5B3FC559" w14:textId="77777777" w:rsidR="00E27393" w:rsidRPr="00D80603" w:rsidRDefault="00E27393" w:rsidP="00E27393">
      <w:pPr>
        <w:spacing w:after="0" w:line="240" w:lineRule="auto"/>
        <w:rPr>
          <w:b/>
          <w:bCs/>
          <w:highlight w:val="yellow"/>
        </w:rPr>
      </w:pPr>
      <w:r w:rsidRPr="00D80603">
        <w:rPr>
          <w:b/>
          <w:bCs/>
        </w:rPr>
        <w:t xml:space="preserve">Proposed new </w:t>
      </w:r>
      <w:r>
        <w:rPr>
          <w:b/>
          <w:bCs/>
        </w:rPr>
        <w:t>clause 3A</w:t>
      </w:r>
    </w:p>
    <w:p w14:paraId="3882D567" w14:textId="77777777" w:rsidR="00E27393" w:rsidRDefault="00E27393" w:rsidP="00E27393">
      <w:pPr>
        <w:spacing w:after="0" w:line="240" w:lineRule="auto"/>
        <w:rPr>
          <w:highlight w:val="yellow"/>
        </w:rPr>
      </w:pPr>
    </w:p>
    <w:p w14:paraId="0E41A3BE" w14:textId="77777777" w:rsidR="00E27393" w:rsidRPr="00836539" w:rsidRDefault="00E27393" w:rsidP="00E27393">
      <w:pPr>
        <w:spacing w:after="0" w:line="240" w:lineRule="auto"/>
      </w:pPr>
      <w:r w:rsidRPr="00D80603">
        <w:t xml:space="preserve">This clause adds a new sub-section 4 (2) </w:t>
      </w:r>
      <w:r>
        <w:t>to</w:t>
      </w:r>
      <w:r w:rsidRPr="00D80603">
        <w:t xml:space="preserve"> the </w:t>
      </w:r>
      <w:r w:rsidRPr="005624CC">
        <w:rPr>
          <w:i/>
          <w:iCs/>
        </w:rPr>
        <w:t>Discrimination Amendment Act 1991</w:t>
      </w:r>
      <w:r>
        <w:t>, aimed at ensuring best practice in promoting equal opportunity.</w:t>
      </w:r>
    </w:p>
    <w:p w14:paraId="073362E7" w14:textId="77777777" w:rsidR="00E27393" w:rsidRPr="00836539" w:rsidRDefault="00E27393" w:rsidP="00E27393">
      <w:pPr>
        <w:spacing w:after="0" w:line="240" w:lineRule="auto"/>
      </w:pPr>
    </w:p>
    <w:p w14:paraId="5965F835" w14:textId="77777777" w:rsidR="00E27393" w:rsidRDefault="00E27393" w:rsidP="00E27393">
      <w:pPr>
        <w:spacing w:after="0" w:line="240" w:lineRule="auto"/>
      </w:pPr>
      <w:r w:rsidRPr="00836539">
        <w:t>The principles outlined in this new sub-section reflect the well-established and foundational rule of international human rights law that all rights must be treated with equal importance, and no right should be prioritised at the expense of another.</w:t>
      </w:r>
    </w:p>
    <w:p w14:paraId="37EFDD40" w14:textId="77777777" w:rsidR="00E27393" w:rsidRDefault="00E27393" w:rsidP="00E27393">
      <w:pPr>
        <w:spacing w:after="0" w:line="240" w:lineRule="auto"/>
      </w:pPr>
    </w:p>
    <w:p w14:paraId="0807AB7B" w14:textId="77777777" w:rsidR="00E27393" w:rsidRDefault="00E27393" w:rsidP="00E27393">
      <w:pPr>
        <w:spacing w:after="0" w:line="240" w:lineRule="auto"/>
        <w:rPr>
          <w:i/>
          <w:iCs/>
        </w:rPr>
      </w:pPr>
      <w:r>
        <w:t xml:space="preserve">Importantly, the new objects’ clause does not override the specific protections prescribed in the </w:t>
      </w:r>
      <w:r w:rsidRPr="005624CC">
        <w:rPr>
          <w:i/>
          <w:iCs/>
        </w:rPr>
        <w:t xml:space="preserve">Discrimination Amendment </w:t>
      </w:r>
      <w:r>
        <w:rPr>
          <w:i/>
          <w:iCs/>
        </w:rPr>
        <w:t>Bill 2022.</w:t>
      </w:r>
    </w:p>
    <w:p w14:paraId="294A4F3F" w14:textId="77777777" w:rsidR="00E27393" w:rsidRDefault="00E27393" w:rsidP="00E27393">
      <w:pPr>
        <w:spacing w:after="0" w:line="240" w:lineRule="auto"/>
        <w:rPr>
          <w:i/>
          <w:iCs/>
        </w:rPr>
      </w:pPr>
    </w:p>
    <w:p w14:paraId="22CEFB41" w14:textId="77777777" w:rsidR="00E27393" w:rsidRDefault="00E27393" w:rsidP="00E27393">
      <w:pPr>
        <w:spacing w:after="0" w:line="240" w:lineRule="auto"/>
      </w:pPr>
      <w:r>
        <w:t xml:space="preserve">The Bill takes precedence in determining individual protections, including Section 8 of the </w:t>
      </w:r>
      <w:r>
        <w:rPr>
          <w:i/>
          <w:iCs/>
        </w:rPr>
        <w:t>Human Rights Act</w:t>
      </w:r>
      <w:r>
        <w:t xml:space="preserve">, the right to equality and non-discrimination.  </w:t>
      </w:r>
    </w:p>
    <w:p w14:paraId="7989BE82" w14:textId="77777777" w:rsidR="00E27393" w:rsidRDefault="00E27393" w:rsidP="00E27393">
      <w:pPr>
        <w:spacing w:after="0" w:line="240" w:lineRule="auto"/>
        <w:rPr>
          <w:highlight w:val="yellow"/>
        </w:rPr>
      </w:pPr>
    </w:p>
    <w:p w14:paraId="345E6F86" w14:textId="77777777" w:rsidR="00E27393" w:rsidRPr="009B012D" w:rsidRDefault="00E27393" w:rsidP="00E27393">
      <w:pPr>
        <w:spacing w:after="0" w:line="240" w:lineRule="auto"/>
        <w:rPr>
          <w:b/>
          <w:bCs/>
        </w:rPr>
      </w:pPr>
      <w:r w:rsidRPr="009B012D">
        <w:rPr>
          <w:b/>
          <w:bCs/>
        </w:rPr>
        <w:t>Proposed new section 31</w:t>
      </w:r>
    </w:p>
    <w:p w14:paraId="25E9298B" w14:textId="77777777" w:rsidR="00E27393" w:rsidRPr="00502FBD" w:rsidRDefault="00E27393" w:rsidP="00E27393">
      <w:pPr>
        <w:spacing w:after="0" w:line="240" w:lineRule="auto"/>
        <w:rPr>
          <w:b/>
          <w:bCs/>
          <w:highlight w:val="yellow"/>
        </w:rPr>
      </w:pPr>
    </w:p>
    <w:p w14:paraId="7CEB865E" w14:textId="77777777" w:rsidR="00E27393" w:rsidRDefault="00E27393" w:rsidP="00E27393">
      <w:pPr>
        <w:spacing w:after="0" w:line="240" w:lineRule="auto"/>
      </w:pPr>
      <w:r w:rsidRPr="00CD1DC0">
        <w:t xml:space="preserve">This clause will amend the Bill to provide a broad </w:t>
      </w:r>
      <w:r>
        <w:t>exception</w:t>
      </w:r>
      <w:r w:rsidRPr="00CD1DC0">
        <w:t xml:space="preserve"> in relation to </w:t>
      </w:r>
      <w:r>
        <w:t xml:space="preserve">clubs and </w:t>
      </w:r>
      <w:r w:rsidRPr="00CD1DC0">
        <w:t xml:space="preserve">voluntary bodies, </w:t>
      </w:r>
      <w:r>
        <w:t xml:space="preserve">being </w:t>
      </w:r>
      <w:r w:rsidRPr="00CD1DC0">
        <w:t>those groups that come together with a shared interest or common purpose.</w:t>
      </w:r>
    </w:p>
    <w:p w14:paraId="728ED249" w14:textId="77777777" w:rsidR="00E27393" w:rsidRPr="00CD1DC0" w:rsidRDefault="00E27393" w:rsidP="00E27393">
      <w:pPr>
        <w:spacing w:after="0" w:line="240" w:lineRule="auto"/>
      </w:pPr>
    </w:p>
    <w:p w14:paraId="6C262A63" w14:textId="404D0B9B" w:rsidR="00E27393" w:rsidRDefault="00E27393" w:rsidP="00E27393">
      <w:pPr>
        <w:spacing w:after="0" w:line="240" w:lineRule="auto"/>
      </w:pPr>
      <w:r w:rsidRPr="00CD1DC0">
        <w:t xml:space="preserve">This amendment promotes the right of freedom of association in section 15 of the </w:t>
      </w:r>
      <w:r w:rsidRPr="00CD1DC0">
        <w:rPr>
          <w:i/>
          <w:iCs/>
        </w:rPr>
        <w:t>Human Rights Act</w:t>
      </w:r>
      <w:r>
        <w:rPr>
          <w:i/>
          <w:iCs/>
        </w:rPr>
        <w:t>.</w:t>
      </w:r>
      <w:r w:rsidRPr="00CD1DC0">
        <w:rPr>
          <w:i/>
          <w:iCs/>
        </w:rPr>
        <w:t xml:space="preserve"> </w:t>
      </w:r>
      <w:r>
        <w:t>The right to freedom of association protects the right of all persons to group together voluntarily for a common goal and to form and join an association.</w:t>
      </w:r>
    </w:p>
    <w:p w14:paraId="66C31611" w14:textId="6532856E" w:rsidR="00A3241D" w:rsidRDefault="00A3241D" w:rsidP="00E27393">
      <w:pPr>
        <w:spacing w:after="0" w:line="240" w:lineRule="auto"/>
      </w:pPr>
    </w:p>
    <w:p w14:paraId="4FE48340" w14:textId="77777777" w:rsidR="00A3241D" w:rsidRPr="00025048" w:rsidRDefault="00A3241D" w:rsidP="00A3241D">
      <w:pPr>
        <w:spacing w:after="0" w:line="240" w:lineRule="auto"/>
        <w:rPr>
          <w:b/>
          <w:bCs/>
        </w:rPr>
      </w:pPr>
      <w:r>
        <w:rPr>
          <w:b/>
          <w:bCs/>
        </w:rPr>
        <w:t xml:space="preserve">Proposed amendment to </w:t>
      </w:r>
      <w:r w:rsidRPr="00025048">
        <w:rPr>
          <w:b/>
          <w:bCs/>
        </w:rPr>
        <w:t>Clause 2</w:t>
      </w:r>
    </w:p>
    <w:p w14:paraId="0C8C0A1E" w14:textId="77777777" w:rsidR="00A3241D" w:rsidRPr="00502FBD" w:rsidRDefault="00A3241D" w:rsidP="00A3241D">
      <w:pPr>
        <w:spacing w:after="0" w:line="240" w:lineRule="auto"/>
        <w:rPr>
          <w:b/>
          <w:bCs/>
          <w:highlight w:val="yellow"/>
        </w:rPr>
      </w:pPr>
    </w:p>
    <w:p w14:paraId="736CC888" w14:textId="26520567" w:rsidR="00A3241D" w:rsidRDefault="00A3241D" w:rsidP="00A3241D">
      <w:pPr>
        <w:spacing w:after="0" w:line="240" w:lineRule="auto"/>
      </w:pPr>
      <w:r w:rsidRPr="00025048">
        <w:t xml:space="preserve">This clause </w:t>
      </w:r>
      <w:r>
        <w:t>provides for the changes to commence 12 months after enactment (</w:t>
      </w:r>
      <w:r w:rsidR="00C307A1">
        <w:t>except for</w:t>
      </w:r>
      <w:r>
        <w:t xml:space="preserve"> the Positive Duties section which has a separate commencement date).</w:t>
      </w:r>
    </w:p>
    <w:p w14:paraId="2F560CFB" w14:textId="77777777" w:rsidR="00A3241D" w:rsidRDefault="00A3241D" w:rsidP="00A3241D">
      <w:pPr>
        <w:spacing w:after="0" w:line="240" w:lineRule="auto"/>
      </w:pPr>
    </w:p>
    <w:p w14:paraId="133CD187" w14:textId="3373D22E" w:rsidR="00A3241D" w:rsidRDefault="00A3241D" w:rsidP="00A3241D">
      <w:pPr>
        <w:spacing w:after="0" w:line="240" w:lineRule="auto"/>
      </w:pPr>
      <w:r>
        <w:t xml:space="preserve">This amendment provides a safeguard to ensure that schools, organisations, </w:t>
      </w:r>
      <w:r w:rsidR="00C307A1">
        <w:t>businesses,</w:t>
      </w:r>
      <w:r>
        <w:t xml:space="preserve"> and people with organisational management responsibility, including sporting organisations, have adequate time to educate staff and are adequately prepared to implement the new requirements. </w:t>
      </w:r>
    </w:p>
    <w:p w14:paraId="1F3EE171" w14:textId="77777777" w:rsidR="00A3241D" w:rsidRDefault="00A3241D" w:rsidP="00A3241D">
      <w:r>
        <w:t xml:space="preserve"> </w:t>
      </w:r>
    </w:p>
    <w:p w14:paraId="5E35C572" w14:textId="77777777" w:rsidR="00A3241D" w:rsidRDefault="00A3241D" w:rsidP="00E27393">
      <w:pPr>
        <w:spacing w:after="0" w:line="240" w:lineRule="auto"/>
      </w:pPr>
    </w:p>
    <w:p w14:paraId="0F34F926" w14:textId="77777777" w:rsidR="00E27393" w:rsidRDefault="00E27393" w:rsidP="00E27393">
      <w:pPr>
        <w:spacing w:after="0" w:line="240" w:lineRule="auto"/>
      </w:pPr>
    </w:p>
    <w:p w14:paraId="7E46F0E8" w14:textId="39A77C5F" w:rsidR="00E27393" w:rsidRPr="00025048" w:rsidRDefault="00E27393" w:rsidP="00E27393">
      <w:pPr>
        <w:spacing w:after="0" w:line="240" w:lineRule="auto"/>
        <w:rPr>
          <w:b/>
          <w:bCs/>
        </w:rPr>
      </w:pPr>
      <w:r>
        <w:rPr>
          <w:b/>
          <w:bCs/>
        </w:rPr>
        <w:t xml:space="preserve">Proposed amendment to </w:t>
      </w:r>
      <w:r w:rsidRPr="00025048">
        <w:rPr>
          <w:b/>
          <w:bCs/>
        </w:rPr>
        <w:t xml:space="preserve">Clause </w:t>
      </w:r>
      <w:r w:rsidR="00A3241D">
        <w:rPr>
          <w:b/>
          <w:bCs/>
        </w:rPr>
        <w:t>30</w:t>
      </w:r>
    </w:p>
    <w:p w14:paraId="0294E6C7" w14:textId="77777777" w:rsidR="00E27393" w:rsidRPr="00502FBD" w:rsidRDefault="00E27393" w:rsidP="00E27393">
      <w:pPr>
        <w:spacing w:after="0" w:line="240" w:lineRule="auto"/>
        <w:rPr>
          <w:b/>
          <w:bCs/>
          <w:highlight w:val="yellow"/>
        </w:rPr>
      </w:pPr>
    </w:p>
    <w:p w14:paraId="54DF2A99" w14:textId="33E0A94E" w:rsidR="00715A9A" w:rsidRDefault="00E27393" w:rsidP="006E56D2">
      <w:pPr>
        <w:spacing w:after="0" w:line="240" w:lineRule="auto"/>
      </w:pPr>
      <w:r w:rsidRPr="00025048">
        <w:t xml:space="preserve">This clause </w:t>
      </w:r>
      <w:r w:rsidR="00A3241D">
        <w:t xml:space="preserve">will align the commencement dates for the two new positive duties </w:t>
      </w:r>
      <w:r w:rsidR="006E56D2">
        <w:t xml:space="preserve">allowing for </w:t>
      </w:r>
      <w:r w:rsidR="00715A9A">
        <w:t xml:space="preserve">s74, which inserts a positive duty to make reasonable adjustments to accommodate a person’s protected attribute, </w:t>
      </w:r>
      <w:r w:rsidR="006E56D2">
        <w:t xml:space="preserve">to commence at the same time as </w:t>
      </w:r>
      <w:r w:rsidR="00715A9A">
        <w:t>s75</w:t>
      </w:r>
      <w:r w:rsidR="006E56D2">
        <w:t>.</w:t>
      </w:r>
    </w:p>
    <w:p w14:paraId="0B026472" w14:textId="75D42A26" w:rsidR="006E56D2" w:rsidRDefault="006E56D2" w:rsidP="00E27393">
      <w:pPr>
        <w:spacing w:after="0" w:line="240" w:lineRule="auto"/>
      </w:pPr>
    </w:p>
    <w:p w14:paraId="7CC90A15" w14:textId="6BCF2AEB" w:rsidR="00643097" w:rsidRDefault="006E56D2" w:rsidP="006E56D2">
      <w:pPr>
        <w:spacing w:after="0" w:line="240" w:lineRule="auto"/>
      </w:pPr>
      <w:r>
        <w:t>This will allow time for</w:t>
      </w:r>
      <w:r w:rsidR="00213351">
        <w:t xml:space="preserve"> persons</w:t>
      </w:r>
      <w:r w:rsidR="001878C1">
        <w:t xml:space="preserve">, including </w:t>
      </w:r>
      <w:r w:rsidR="00213351">
        <w:t xml:space="preserve">persons </w:t>
      </w:r>
      <w:r w:rsidR="001878C1">
        <w:t xml:space="preserve">with management responsibility, </w:t>
      </w:r>
      <w:r>
        <w:t>time to make the necessary reasonable adjustments where required.</w:t>
      </w:r>
    </w:p>
    <w:p w14:paraId="280FD97E" w14:textId="4794CC2D" w:rsidR="00681E0E" w:rsidRDefault="00681E0E" w:rsidP="00681E0E">
      <w:pPr>
        <w:rPr>
          <w:b/>
          <w:bCs/>
        </w:rPr>
      </w:pPr>
    </w:p>
    <w:sectPr w:rsidR="00681E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95B0" w14:textId="77777777" w:rsidR="007E2D7D" w:rsidRDefault="007E2D7D" w:rsidP="007E2D7D">
      <w:pPr>
        <w:spacing w:after="0" w:line="240" w:lineRule="auto"/>
      </w:pPr>
      <w:r>
        <w:separator/>
      </w:r>
    </w:p>
  </w:endnote>
  <w:endnote w:type="continuationSeparator" w:id="0">
    <w:p w14:paraId="4E0EB565" w14:textId="77777777" w:rsidR="007E2D7D" w:rsidRDefault="007E2D7D" w:rsidP="007E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79C2" w14:textId="77777777" w:rsidR="00971CA5" w:rsidRDefault="00971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904910"/>
      <w:docPartObj>
        <w:docPartGallery w:val="Page Numbers (Bottom of Page)"/>
        <w:docPartUnique/>
      </w:docPartObj>
    </w:sdtPr>
    <w:sdtEndPr>
      <w:rPr>
        <w:noProof/>
      </w:rPr>
    </w:sdtEndPr>
    <w:sdtContent>
      <w:p w14:paraId="086B838E" w14:textId="76156655" w:rsidR="007E2D7D" w:rsidRDefault="007E2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65967D" w14:textId="1B6DD9A5" w:rsidR="007E2D7D" w:rsidRPr="00971CA5" w:rsidRDefault="00971CA5" w:rsidP="00971CA5">
    <w:pPr>
      <w:pStyle w:val="Footer"/>
      <w:jc w:val="center"/>
      <w:rPr>
        <w:rFonts w:ascii="Arial" w:hAnsi="Arial" w:cs="Arial"/>
        <w:sz w:val="14"/>
      </w:rPr>
    </w:pPr>
    <w:r w:rsidRPr="00971CA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2081" w14:textId="77777777" w:rsidR="00971CA5" w:rsidRDefault="00971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2548" w14:textId="77777777" w:rsidR="007E2D7D" w:rsidRDefault="007E2D7D" w:rsidP="007E2D7D">
      <w:pPr>
        <w:spacing w:after="0" w:line="240" w:lineRule="auto"/>
      </w:pPr>
      <w:r>
        <w:separator/>
      </w:r>
    </w:p>
  </w:footnote>
  <w:footnote w:type="continuationSeparator" w:id="0">
    <w:p w14:paraId="7D0696CA" w14:textId="77777777" w:rsidR="007E2D7D" w:rsidRDefault="007E2D7D" w:rsidP="007E2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692E" w14:textId="77777777" w:rsidR="00971CA5" w:rsidRDefault="00971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65B3" w14:textId="77777777" w:rsidR="00971CA5" w:rsidRDefault="00971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F9A8" w14:textId="77777777" w:rsidR="00971CA5" w:rsidRDefault="00971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42C18"/>
    <w:multiLevelType w:val="hybridMultilevel"/>
    <w:tmpl w:val="C18E1B32"/>
    <w:lvl w:ilvl="0" w:tplc="2E36433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2E346A2"/>
    <w:multiLevelType w:val="hybridMultilevel"/>
    <w:tmpl w:val="F4C8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3833164">
    <w:abstractNumId w:val="0"/>
  </w:num>
  <w:num w:numId="2" w16cid:durableId="1355154872">
    <w:abstractNumId w:val="1"/>
  </w:num>
  <w:num w:numId="3" w16cid:durableId="99557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98"/>
    <w:rsid w:val="000035A6"/>
    <w:rsid w:val="00017C76"/>
    <w:rsid w:val="00025048"/>
    <w:rsid w:val="0004454A"/>
    <w:rsid w:val="00082F01"/>
    <w:rsid w:val="000B4B8D"/>
    <w:rsid w:val="00173689"/>
    <w:rsid w:val="0018340F"/>
    <w:rsid w:val="001878C1"/>
    <w:rsid w:val="001B24F2"/>
    <w:rsid w:val="001C72BB"/>
    <w:rsid w:val="00213351"/>
    <w:rsid w:val="00256F36"/>
    <w:rsid w:val="00260507"/>
    <w:rsid w:val="00265CDE"/>
    <w:rsid w:val="0029383E"/>
    <w:rsid w:val="002A72D7"/>
    <w:rsid w:val="002D70D5"/>
    <w:rsid w:val="00301C0E"/>
    <w:rsid w:val="003351CE"/>
    <w:rsid w:val="00337902"/>
    <w:rsid w:val="0034495E"/>
    <w:rsid w:val="003515C4"/>
    <w:rsid w:val="003849AB"/>
    <w:rsid w:val="00385E25"/>
    <w:rsid w:val="003922F0"/>
    <w:rsid w:val="003C077F"/>
    <w:rsid w:val="003C26B4"/>
    <w:rsid w:val="0040103B"/>
    <w:rsid w:val="0040741F"/>
    <w:rsid w:val="00412D9F"/>
    <w:rsid w:val="004446C4"/>
    <w:rsid w:val="004E15C7"/>
    <w:rsid w:val="00502FBD"/>
    <w:rsid w:val="005505B6"/>
    <w:rsid w:val="005624CC"/>
    <w:rsid w:val="00582333"/>
    <w:rsid w:val="00585B11"/>
    <w:rsid w:val="00596575"/>
    <w:rsid w:val="005B56F5"/>
    <w:rsid w:val="005E545C"/>
    <w:rsid w:val="005F0A8E"/>
    <w:rsid w:val="006355B0"/>
    <w:rsid w:val="00643097"/>
    <w:rsid w:val="006523E8"/>
    <w:rsid w:val="00681E0E"/>
    <w:rsid w:val="006A2990"/>
    <w:rsid w:val="006B58B6"/>
    <w:rsid w:val="006E56D2"/>
    <w:rsid w:val="00710916"/>
    <w:rsid w:val="00710B32"/>
    <w:rsid w:val="00715A9A"/>
    <w:rsid w:val="00731E13"/>
    <w:rsid w:val="00760F5C"/>
    <w:rsid w:val="007710A1"/>
    <w:rsid w:val="0079007F"/>
    <w:rsid w:val="007B41C6"/>
    <w:rsid w:val="007E2D7D"/>
    <w:rsid w:val="007F2D34"/>
    <w:rsid w:val="007F716C"/>
    <w:rsid w:val="00807BA2"/>
    <w:rsid w:val="0081661D"/>
    <w:rsid w:val="00836539"/>
    <w:rsid w:val="008744CA"/>
    <w:rsid w:val="008D49B5"/>
    <w:rsid w:val="00901D29"/>
    <w:rsid w:val="00971CA5"/>
    <w:rsid w:val="009B012D"/>
    <w:rsid w:val="009D3A44"/>
    <w:rsid w:val="009D7666"/>
    <w:rsid w:val="009E12FA"/>
    <w:rsid w:val="009E4631"/>
    <w:rsid w:val="009F6AB8"/>
    <w:rsid w:val="00A034EE"/>
    <w:rsid w:val="00A058A2"/>
    <w:rsid w:val="00A3241D"/>
    <w:rsid w:val="00A82F05"/>
    <w:rsid w:val="00AC1B98"/>
    <w:rsid w:val="00AD00BC"/>
    <w:rsid w:val="00AF6AC7"/>
    <w:rsid w:val="00B046E1"/>
    <w:rsid w:val="00B37C9C"/>
    <w:rsid w:val="00B4313A"/>
    <w:rsid w:val="00B44DB4"/>
    <w:rsid w:val="00B54B8A"/>
    <w:rsid w:val="00B8564C"/>
    <w:rsid w:val="00B85BE2"/>
    <w:rsid w:val="00B92B57"/>
    <w:rsid w:val="00BC0EFC"/>
    <w:rsid w:val="00BC6BC3"/>
    <w:rsid w:val="00BF3BB0"/>
    <w:rsid w:val="00C307A1"/>
    <w:rsid w:val="00C57011"/>
    <w:rsid w:val="00C86DA5"/>
    <w:rsid w:val="00C972CB"/>
    <w:rsid w:val="00CA2645"/>
    <w:rsid w:val="00CD1DC0"/>
    <w:rsid w:val="00D1517E"/>
    <w:rsid w:val="00D317BD"/>
    <w:rsid w:val="00D541DC"/>
    <w:rsid w:val="00D70B41"/>
    <w:rsid w:val="00D80603"/>
    <w:rsid w:val="00D866BF"/>
    <w:rsid w:val="00DC4901"/>
    <w:rsid w:val="00E154F6"/>
    <w:rsid w:val="00E27393"/>
    <w:rsid w:val="00E43C4E"/>
    <w:rsid w:val="00E53027"/>
    <w:rsid w:val="00E56AF5"/>
    <w:rsid w:val="00E82C5F"/>
    <w:rsid w:val="00E853A5"/>
    <w:rsid w:val="00EA0D9C"/>
    <w:rsid w:val="00EA50B8"/>
    <w:rsid w:val="00EA7780"/>
    <w:rsid w:val="00EF640F"/>
    <w:rsid w:val="00F068E3"/>
    <w:rsid w:val="00F1685A"/>
    <w:rsid w:val="00F21914"/>
    <w:rsid w:val="00F60C84"/>
    <w:rsid w:val="00F615B3"/>
    <w:rsid w:val="00F75459"/>
    <w:rsid w:val="00F83240"/>
    <w:rsid w:val="00FA1F7D"/>
    <w:rsid w:val="00FA6E84"/>
    <w:rsid w:val="00FB2CED"/>
    <w:rsid w:val="00FB354E"/>
    <w:rsid w:val="00FB60AE"/>
    <w:rsid w:val="00FB7B21"/>
    <w:rsid w:val="00FE379C"/>
    <w:rsid w:val="00FF0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CC9EA"/>
  <w15:chartTrackingRefBased/>
  <w15:docId w15:val="{D83042D0-2956-42E0-A99B-CD715A18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645"/>
    <w:pPr>
      <w:spacing w:after="0" w:line="240" w:lineRule="auto"/>
      <w:ind w:left="720"/>
    </w:pPr>
    <w:rPr>
      <w:rFonts w:ascii="Calibri" w:hAnsi="Calibri" w:cs="Calibri"/>
    </w:rPr>
  </w:style>
  <w:style w:type="paragraph" w:styleId="Header">
    <w:name w:val="header"/>
    <w:basedOn w:val="Normal"/>
    <w:link w:val="HeaderChar"/>
    <w:uiPriority w:val="99"/>
    <w:unhideWhenUsed/>
    <w:rsid w:val="007E2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D7D"/>
  </w:style>
  <w:style w:type="paragraph" w:styleId="Footer">
    <w:name w:val="footer"/>
    <w:basedOn w:val="Normal"/>
    <w:link w:val="FooterChar"/>
    <w:uiPriority w:val="99"/>
    <w:unhideWhenUsed/>
    <w:rsid w:val="007E2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65412">
      <w:bodyDiv w:val="1"/>
      <w:marLeft w:val="0"/>
      <w:marRight w:val="0"/>
      <w:marTop w:val="0"/>
      <w:marBottom w:val="0"/>
      <w:divBdr>
        <w:top w:val="none" w:sz="0" w:space="0" w:color="auto"/>
        <w:left w:val="none" w:sz="0" w:space="0" w:color="auto"/>
        <w:bottom w:val="none" w:sz="0" w:space="0" w:color="auto"/>
        <w:right w:val="none" w:sz="0" w:space="0" w:color="auto"/>
      </w:divBdr>
    </w:div>
    <w:div w:id="130443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A5E0-CA8E-4993-9C25-8689C5B5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2881</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 Alexander</dc:creator>
  <cp:keywords/>
  <dc:description/>
  <cp:lastModifiedBy>PCODCS</cp:lastModifiedBy>
  <cp:revision>4</cp:revision>
  <dcterms:created xsi:type="dcterms:W3CDTF">2023-03-23T02:06:00Z</dcterms:created>
  <dcterms:modified xsi:type="dcterms:W3CDTF">2023-03-23T02:06:00Z</dcterms:modified>
</cp:coreProperties>
</file>