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302010BB" w:rsidR="00BB387E" w:rsidRPr="00BB387E" w:rsidRDefault="0009567D"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C2057B">
        <w:rPr>
          <w:rFonts w:ascii="Arial" w:hAnsi="Arial" w:cs="Arial"/>
          <w:b/>
          <w:bCs/>
          <w:sz w:val="24"/>
          <w:szCs w:val="24"/>
        </w:rPr>
        <w:t>3</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2A1AE732" w14:textId="3C003F4E" w:rsidR="009A38F4" w:rsidRDefault="009A38F4" w:rsidP="00741C4A">
      <w:pPr>
        <w:spacing w:after="0"/>
        <w:jc w:val="center"/>
        <w:rPr>
          <w:rFonts w:ascii="Arial" w:hAnsi="Arial" w:cs="Arial"/>
          <w:b/>
          <w:bCs/>
          <w:sz w:val="24"/>
          <w:szCs w:val="24"/>
        </w:rPr>
      </w:pPr>
      <w:r>
        <w:rPr>
          <w:rFonts w:ascii="Arial" w:hAnsi="Arial" w:cs="Arial"/>
          <w:b/>
          <w:bCs/>
          <w:sz w:val="24"/>
          <w:szCs w:val="24"/>
        </w:rPr>
        <w:t>GOVERNMENT AMENDMENT</w:t>
      </w:r>
      <w:r w:rsidR="00712833">
        <w:rPr>
          <w:rFonts w:ascii="Arial" w:hAnsi="Arial" w:cs="Arial"/>
          <w:b/>
          <w:bCs/>
          <w:sz w:val="24"/>
          <w:szCs w:val="24"/>
        </w:rPr>
        <w:t>S</w:t>
      </w:r>
    </w:p>
    <w:p w14:paraId="3845B067" w14:textId="77777777" w:rsidR="009A38F4" w:rsidRDefault="009A38F4" w:rsidP="00741C4A">
      <w:pPr>
        <w:spacing w:after="0"/>
        <w:jc w:val="center"/>
        <w:rPr>
          <w:rFonts w:ascii="Arial" w:hAnsi="Arial" w:cs="Arial"/>
          <w:b/>
          <w:bCs/>
          <w:sz w:val="24"/>
          <w:szCs w:val="24"/>
        </w:rPr>
      </w:pPr>
      <w:r>
        <w:rPr>
          <w:rFonts w:ascii="Arial" w:hAnsi="Arial" w:cs="Arial"/>
          <w:b/>
          <w:bCs/>
          <w:sz w:val="24"/>
          <w:szCs w:val="24"/>
        </w:rPr>
        <w:t xml:space="preserve"> TO THE </w:t>
      </w:r>
    </w:p>
    <w:p w14:paraId="69918477" w14:textId="65242FAB" w:rsidR="00741C4A" w:rsidRPr="00741C4A" w:rsidRDefault="00153FBB" w:rsidP="00741C4A">
      <w:pPr>
        <w:spacing w:after="0"/>
        <w:jc w:val="center"/>
        <w:rPr>
          <w:rFonts w:ascii="Arial" w:hAnsi="Arial" w:cs="Arial"/>
          <w:b/>
          <w:bCs/>
          <w:sz w:val="24"/>
          <w:szCs w:val="24"/>
        </w:rPr>
      </w:pPr>
      <w:r>
        <w:rPr>
          <w:rFonts w:ascii="Arial" w:hAnsi="Arial" w:cs="Arial"/>
          <w:b/>
          <w:bCs/>
          <w:sz w:val="24"/>
          <w:szCs w:val="24"/>
        </w:rPr>
        <w:t xml:space="preserve">RESIDENTIAL TENANCIES </w:t>
      </w:r>
      <w:r w:rsidR="00264F34">
        <w:rPr>
          <w:rFonts w:ascii="Arial" w:hAnsi="Arial" w:cs="Arial"/>
          <w:b/>
          <w:bCs/>
          <w:sz w:val="24"/>
          <w:szCs w:val="24"/>
        </w:rPr>
        <w:t xml:space="preserve">LEGISLATION </w:t>
      </w:r>
      <w:r>
        <w:rPr>
          <w:rFonts w:ascii="Arial" w:hAnsi="Arial" w:cs="Arial"/>
          <w:b/>
          <w:bCs/>
          <w:sz w:val="24"/>
          <w:szCs w:val="24"/>
        </w:rPr>
        <w:t xml:space="preserve">AMENDMENT </w:t>
      </w:r>
      <w:r w:rsidR="00741C4A" w:rsidRPr="00741C4A">
        <w:rPr>
          <w:rFonts w:ascii="Arial" w:hAnsi="Arial" w:cs="Arial"/>
          <w:b/>
          <w:bCs/>
          <w:sz w:val="24"/>
          <w:szCs w:val="24"/>
        </w:rPr>
        <w:t xml:space="preserve">BILL </w:t>
      </w:r>
      <w:r w:rsidRPr="00741C4A">
        <w:rPr>
          <w:rFonts w:ascii="Arial" w:hAnsi="Arial" w:cs="Arial"/>
          <w:b/>
          <w:bCs/>
          <w:sz w:val="24"/>
          <w:szCs w:val="24"/>
        </w:rPr>
        <w:t>20</w:t>
      </w:r>
      <w:r>
        <w:rPr>
          <w:rFonts w:ascii="Arial" w:hAnsi="Arial" w:cs="Arial"/>
          <w:b/>
          <w:bCs/>
          <w:sz w:val="24"/>
          <w:szCs w:val="24"/>
        </w:rPr>
        <w:t>22</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4E16207F" w:rsidR="00BC3EF0" w:rsidRDefault="00C2057B" w:rsidP="00BB387E">
      <w:pPr>
        <w:spacing w:after="0"/>
        <w:jc w:val="center"/>
        <w:rPr>
          <w:rFonts w:ascii="Arial" w:hAnsi="Arial" w:cs="Arial"/>
          <w:b/>
          <w:bCs/>
          <w:sz w:val="24"/>
          <w:szCs w:val="24"/>
        </w:rPr>
      </w:pPr>
      <w:r>
        <w:rPr>
          <w:rFonts w:ascii="Arial" w:hAnsi="Arial" w:cs="Arial"/>
          <w:b/>
          <w:bCs/>
          <w:sz w:val="24"/>
          <w:szCs w:val="24"/>
        </w:rPr>
        <w:t xml:space="preserve">SUPPLEMENTARY </w:t>
      </w:r>
      <w:r w:rsidR="00BB387E" w:rsidRPr="00BB387E">
        <w:rPr>
          <w:rFonts w:ascii="Arial" w:hAnsi="Arial" w:cs="Arial"/>
          <w:b/>
          <w:bCs/>
          <w:sz w:val="24"/>
          <w:szCs w:val="24"/>
        </w:rPr>
        <w:t>EXPLANATORY STATEMENT</w:t>
      </w:r>
      <w:r w:rsidR="00BC3EF0">
        <w:rPr>
          <w:rFonts w:ascii="Arial" w:hAnsi="Arial" w:cs="Arial"/>
          <w:b/>
          <w:bCs/>
          <w:sz w:val="24"/>
          <w:szCs w:val="24"/>
        </w:rPr>
        <w:t xml:space="preserve"> </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41E992D6" w:rsidR="00BB387E" w:rsidRDefault="00BB387E" w:rsidP="00BB387E">
      <w:pPr>
        <w:keepNext/>
        <w:widowControl w:val="0"/>
        <w:spacing w:after="0"/>
        <w:jc w:val="center"/>
        <w:outlineLvl w:val="7"/>
        <w:rPr>
          <w:rFonts w:ascii="Arial" w:hAnsi="Arial" w:cs="Arial"/>
          <w:b/>
          <w:bCs/>
          <w:sz w:val="24"/>
          <w:szCs w:val="24"/>
        </w:rPr>
      </w:pPr>
    </w:p>
    <w:p w14:paraId="38B2E865" w14:textId="428A3D90" w:rsidR="00C2057B" w:rsidRDefault="00C2057B" w:rsidP="00BB387E">
      <w:pPr>
        <w:keepNext/>
        <w:widowControl w:val="0"/>
        <w:spacing w:after="0"/>
        <w:jc w:val="center"/>
        <w:outlineLvl w:val="7"/>
        <w:rPr>
          <w:rFonts w:ascii="Arial" w:hAnsi="Arial" w:cs="Arial"/>
          <w:b/>
          <w:bCs/>
          <w:sz w:val="24"/>
          <w:szCs w:val="24"/>
        </w:rPr>
      </w:pPr>
    </w:p>
    <w:p w14:paraId="4C68931B" w14:textId="62E04BD2" w:rsidR="00C2057B" w:rsidRDefault="00C2057B" w:rsidP="00BB387E">
      <w:pPr>
        <w:keepNext/>
        <w:widowControl w:val="0"/>
        <w:spacing w:after="0"/>
        <w:jc w:val="center"/>
        <w:outlineLvl w:val="7"/>
        <w:rPr>
          <w:rFonts w:ascii="Arial" w:hAnsi="Arial" w:cs="Arial"/>
          <w:b/>
          <w:bCs/>
          <w:sz w:val="24"/>
          <w:szCs w:val="24"/>
        </w:rPr>
      </w:pPr>
    </w:p>
    <w:p w14:paraId="51C9AF66" w14:textId="415ABC6A" w:rsidR="00C2057B" w:rsidRDefault="00C2057B" w:rsidP="00BB387E">
      <w:pPr>
        <w:keepNext/>
        <w:widowControl w:val="0"/>
        <w:spacing w:after="0"/>
        <w:jc w:val="center"/>
        <w:outlineLvl w:val="7"/>
        <w:rPr>
          <w:rFonts w:ascii="Arial" w:hAnsi="Arial" w:cs="Arial"/>
          <w:b/>
          <w:bCs/>
          <w:sz w:val="24"/>
          <w:szCs w:val="24"/>
        </w:rPr>
      </w:pPr>
    </w:p>
    <w:p w14:paraId="50FAF89C" w14:textId="47206B2A" w:rsidR="00C2057B" w:rsidRDefault="00C2057B" w:rsidP="00BB387E">
      <w:pPr>
        <w:keepNext/>
        <w:widowControl w:val="0"/>
        <w:spacing w:after="0"/>
        <w:jc w:val="center"/>
        <w:outlineLvl w:val="7"/>
        <w:rPr>
          <w:rFonts w:ascii="Arial" w:hAnsi="Arial" w:cs="Arial"/>
          <w:b/>
          <w:bCs/>
          <w:sz w:val="24"/>
          <w:szCs w:val="24"/>
        </w:rPr>
      </w:pPr>
    </w:p>
    <w:p w14:paraId="41BBF2B7" w14:textId="625B22C1" w:rsidR="00C2057B" w:rsidRDefault="00C2057B" w:rsidP="00BB387E">
      <w:pPr>
        <w:keepNext/>
        <w:widowControl w:val="0"/>
        <w:spacing w:after="0"/>
        <w:jc w:val="center"/>
        <w:outlineLvl w:val="7"/>
        <w:rPr>
          <w:rFonts w:ascii="Arial" w:hAnsi="Arial" w:cs="Arial"/>
          <w:b/>
          <w:bCs/>
          <w:sz w:val="24"/>
          <w:szCs w:val="24"/>
        </w:rPr>
      </w:pPr>
    </w:p>
    <w:p w14:paraId="5D5142DE" w14:textId="117F290D" w:rsidR="00C2057B" w:rsidRDefault="00C2057B" w:rsidP="00BB387E">
      <w:pPr>
        <w:keepNext/>
        <w:widowControl w:val="0"/>
        <w:spacing w:after="0"/>
        <w:jc w:val="center"/>
        <w:outlineLvl w:val="7"/>
        <w:rPr>
          <w:rFonts w:ascii="Arial" w:hAnsi="Arial" w:cs="Arial"/>
          <w:b/>
          <w:bCs/>
          <w:sz w:val="24"/>
          <w:szCs w:val="24"/>
        </w:rPr>
      </w:pPr>
    </w:p>
    <w:p w14:paraId="56568880" w14:textId="50BF79DB" w:rsidR="00C2057B" w:rsidRDefault="00C2057B" w:rsidP="00BB387E">
      <w:pPr>
        <w:keepNext/>
        <w:widowControl w:val="0"/>
        <w:spacing w:after="0"/>
        <w:jc w:val="center"/>
        <w:outlineLvl w:val="7"/>
        <w:rPr>
          <w:rFonts w:ascii="Arial" w:hAnsi="Arial" w:cs="Arial"/>
          <w:b/>
          <w:bCs/>
          <w:sz w:val="24"/>
          <w:szCs w:val="24"/>
        </w:rPr>
      </w:pPr>
    </w:p>
    <w:p w14:paraId="5CB29ADA" w14:textId="4AEB844C" w:rsidR="00C2057B" w:rsidRDefault="00C2057B" w:rsidP="00BB387E">
      <w:pPr>
        <w:keepNext/>
        <w:widowControl w:val="0"/>
        <w:spacing w:after="0"/>
        <w:jc w:val="center"/>
        <w:outlineLvl w:val="7"/>
        <w:rPr>
          <w:rFonts w:ascii="Arial" w:hAnsi="Arial" w:cs="Arial"/>
          <w:b/>
          <w:bCs/>
          <w:sz w:val="24"/>
          <w:szCs w:val="24"/>
        </w:rPr>
      </w:pPr>
    </w:p>
    <w:p w14:paraId="483F2F0D" w14:textId="3AFCDE97" w:rsidR="00C2057B" w:rsidRDefault="00C2057B" w:rsidP="00BB387E">
      <w:pPr>
        <w:keepNext/>
        <w:widowControl w:val="0"/>
        <w:spacing w:after="0"/>
        <w:jc w:val="center"/>
        <w:outlineLvl w:val="7"/>
        <w:rPr>
          <w:rFonts w:ascii="Arial" w:hAnsi="Arial" w:cs="Arial"/>
          <w:b/>
          <w:bCs/>
          <w:sz w:val="24"/>
          <w:szCs w:val="24"/>
        </w:rPr>
      </w:pPr>
    </w:p>
    <w:p w14:paraId="11F40AAB" w14:textId="77777777" w:rsidR="00C2057B" w:rsidRPr="00BB387E" w:rsidRDefault="00C2057B"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69060A60" w:rsidR="00BB387E" w:rsidRDefault="00153FBB" w:rsidP="00BB387E">
      <w:pPr>
        <w:spacing w:after="0"/>
        <w:ind w:right="686"/>
        <w:jc w:val="right"/>
        <w:rPr>
          <w:rFonts w:ascii="Arial" w:hAnsi="Arial" w:cs="Arial"/>
          <w:b/>
          <w:bCs/>
          <w:sz w:val="24"/>
          <w:szCs w:val="24"/>
        </w:rPr>
      </w:pPr>
      <w:r>
        <w:rPr>
          <w:rFonts w:ascii="Arial" w:hAnsi="Arial" w:cs="Arial"/>
          <w:b/>
          <w:bCs/>
          <w:sz w:val="24"/>
          <w:szCs w:val="24"/>
        </w:rPr>
        <w:t xml:space="preserve"> Shane Rattenbury </w:t>
      </w:r>
      <w:r w:rsidR="00E954A1">
        <w:rPr>
          <w:rFonts w:ascii="Arial" w:hAnsi="Arial" w:cs="Arial"/>
          <w:b/>
          <w:bCs/>
          <w:sz w:val="24"/>
          <w:szCs w:val="24"/>
        </w:rPr>
        <w:t>MLA</w:t>
      </w:r>
    </w:p>
    <w:p w14:paraId="27C8FBF0" w14:textId="3B303B58" w:rsidR="007E00D5" w:rsidRPr="00BB387E" w:rsidRDefault="007E00D5" w:rsidP="00BB387E">
      <w:pPr>
        <w:spacing w:after="0"/>
        <w:ind w:right="686"/>
        <w:jc w:val="right"/>
        <w:rPr>
          <w:rFonts w:ascii="Arial" w:hAnsi="Arial" w:cs="Arial"/>
          <w:b/>
          <w:bCs/>
          <w:sz w:val="24"/>
          <w:szCs w:val="24"/>
        </w:rPr>
      </w:pPr>
      <w:r>
        <w:rPr>
          <w:rFonts w:ascii="Arial" w:hAnsi="Arial" w:cs="Arial"/>
          <w:b/>
          <w:bCs/>
          <w:sz w:val="24"/>
          <w:szCs w:val="24"/>
        </w:rPr>
        <w:t>Attorney-General</w:t>
      </w:r>
    </w:p>
    <w:p w14:paraId="29D58DC6" w14:textId="4461662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p>
    <w:p w14:paraId="770E33A7" w14:textId="6802964B" w:rsidR="00153FBB" w:rsidRPr="00BB387E" w:rsidRDefault="000B1F5C" w:rsidP="00153FBB">
      <w:pPr>
        <w:spacing w:after="0"/>
        <w:jc w:val="center"/>
        <w:rPr>
          <w:rFonts w:ascii="Arial" w:hAnsi="Arial" w:cs="Arial"/>
          <w:b/>
          <w:sz w:val="24"/>
          <w:szCs w:val="24"/>
        </w:rPr>
      </w:pPr>
      <w:r>
        <w:rPr>
          <w:rFonts w:ascii="Arial" w:hAnsi="Arial" w:cs="Arial"/>
          <w:b/>
          <w:sz w:val="24"/>
          <w:szCs w:val="24"/>
        </w:rPr>
        <w:lastRenderedPageBreak/>
        <w:t xml:space="preserve"> </w:t>
      </w:r>
    </w:p>
    <w:p w14:paraId="00ACAF6A" w14:textId="2B7B2668" w:rsidR="00ED3B77" w:rsidRPr="00DC324C" w:rsidRDefault="00153FBB" w:rsidP="00153FBB">
      <w:pPr>
        <w:pStyle w:val="Heading1"/>
        <w:jc w:val="center"/>
      </w:pPr>
      <w:r w:rsidRPr="00DC324C">
        <w:rPr>
          <w:rFonts w:cs="Arial"/>
          <w:sz w:val="24"/>
          <w:szCs w:val="24"/>
        </w:rPr>
        <w:t xml:space="preserve">RESIDENTIAL TENANCIES </w:t>
      </w:r>
      <w:r w:rsidR="00264F34" w:rsidRPr="00DC324C">
        <w:rPr>
          <w:rFonts w:cs="Arial"/>
          <w:sz w:val="24"/>
          <w:szCs w:val="24"/>
        </w:rPr>
        <w:t xml:space="preserve">LEGISLATION </w:t>
      </w:r>
      <w:r w:rsidRPr="00DC324C">
        <w:rPr>
          <w:rFonts w:cs="Arial"/>
          <w:sz w:val="24"/>
          <w:szCs w:val="24"/>
        </w:rPr>
        <w:t>AMENDMENT</w:t>
      </w:r>
      <w:r w:rsidRPr="00DC324C" w:rsidDel="00153FBB">
        <w:t xml:space="preserve"> </w:t>
      </w:r>
      <w:r w:rsidR="00ED3B77" w:rsidRPr="00DC324C">
        <w:rPr>
          <w:sz w:val="24"/>
          <w:szCs w:val="24"/>
        </w:rPr>
        <w:t xml:space="preserve">BILL </w:t>
      </w:r>
      <w:r w:rsidRPr="00DC324C">
        <w:rPr>
          <w:sz w:val="24"/>
          <w:szCs w:val="24"/>
        </w:rPr>
        <w:t>2022</w:t>
      </w:r>
    </w:p>
    <w:p w14:paraId="6E5EB804" w14:textId="42C6704F" w:rsidR="0079771A" w:rsidRDefault="0079771A" w:rsidP="007F3D56">
      <w:pPr>
        <w:spacing w:after="0"/>
        <w:contextualSpacing/>
        <w:rPr>
          <w:rFonts w:ascii="Arial" w:hAnsi="Arial" w:cs="Arial"/>
          <w:bCs/>
          <w:sz w:val="24"/>
          <w:szCs w:val="24"/>
        </w:rPr>
      </w:pPr>
    </w:p>
    <w:p w14:paraId="2A431A94" w14:textId="758BCB36" w:rsidR="0079771A" w:rsidRDefault="0079771A" w:rsidP="007F3D56">
      <w:pPr>
        <w:spacing w:after="0"/>
        <w:contextualSpacing/>
        <w:rPr>
          <w:rFonts w:ascii="Arial" w:hAnsi="Arial" w:cs="Arial"/>
          <w:bCs/>
          <w:sz w:val="24"/>
          <w:szCs w:val="24"/>
        </w:rPr>
      </w:pPr>
      <w:r w:rsidRPr="00F43AF2">
        <w:rPr>
          <w:rFonts w:ascii="Arial" w:hAnsi="Arial" w:cs="Arial"/>
          <w:bCs/>
          <w:sz w:val="24"/>
          <w:szCs w:val="24"/>
        </w:rPr>
        <w:t xml:space="preserve">This </w:t>
      </w:r>
      <w:r w:rsidR="00C2057B">
        <w:rPr>
          <w:rFonts w:ascii="Arial" w:hAnsi="Arial" w:cs="Arial"/>
          <w:bCs/>
          <w:sz w:val="24"/>
          <w:szCs w:val="24"/>
        </w:rPr>
        <w:t xml:space="preserve">supplementary </w:t>
      </w:r>
      <w:r w:rsidRPr="00F43AF2">
        <w:rPr>
          <w:rFonts w:ascii="Arial" w:hAnsi="Arial" w:cs="Arial"/>
          <w:bCs/>
          <w:sz w:val="24"/>
          <w:szCs w:val="24"/>
        </w:rPr>
        <w:t xml:space="preserve">explanatory statement relates to the </w:t>
      </w:r>
      <w:r w:rsidR="009A38F4">
        <w:rPr>
          <w:rFonts w:ascii="Arial" w:hAnsi="Arial" w:cs="Arial"/>
          <w:bCs/>
          <w:sz w:val="24"/>
          <w:szCs w:val="24"/>
        </w:rPr>
        <w:t>Government</w:t>
      </w:r>
      <w:r w:rsidR="00C2057B">
        <w:rPr>
          <w:rFonts w:ascii="Arial" w:hAnsi="Arial" w:cs="Arial"/>
          <w:bCs/>
          <w:sz w:val="24"/>
          <w:szCs w:val="24"/>
        </w:rPr>
        <w:t xml:space="preserve"> </w:t>
      </w:r>
      <w:r w:rsidR="009A38F4">
        <w:rPr>
          <w:rFonts w:ascii="Arial" w:hAnsi="Arial" w:cs="Arial"/>
          <w:bCs/>
          <w:sz w:val="24"/>
          <w:szCs w:val="24"/>
        </w:rPr>
        <w:t>a</w:t>
      </w:r>
      <w:r w:rsidR="00C2057B">
        <w:rPr>
          <w:rFonts w:ascii="Arial" w:hAnsi="Arial" w:cs="Arial"/>
          <w:bCs/>
          <w:sz w:val="24"/>
          <w:szCs w:val="24"/>
        </w:rPr>
        <w:t>mendment</w:t>
      </w:r>
      <w:r w:rsidR="004664E9">
        <w:rPr>
          <w:rFonts w:ascii="Arial" w:hAnsi="Arial" w:cs="Arial"/>
          <w:bCs/>
          <w:sz w:val="24"/>
          <w:szCs w:val="24"/>
        </w:rPr>
        <w:t>s</w:t>
      </w:r>
      <w:r w:rsidR="00C2057B">
        <w:rPr>
          <w:rFonts w:ascii="Arial" w:hAnsi="Arial" w:cs="Arial"/>
          <w:bCs/>
          <w:sz w:val="24"/>
          <w:szCs w:val="24"/>
        </w:rPr>
        <w:t xml:space="preserve"> </w:t>
      </w:r>
      <w:r w:rsidR="009A38F4">
        <w:rPr>
          <w:rFonts w:ascii="Arial" w:hAnsi="Arial" w:cs="Arial"/>
          <w:bCs/>
          <w:sz w:val="24"/>
          <w:szCs w:val="24"/>
        </w:rPr>
        <w:t>(</w:t>
      </w:r>
      <w:r w:rsidR="009A38F4" w:rsidRPr="009A38F4">
        <w:rPr>
          <w:rFonts w:ascii="Arial" w:hAnsi="Arial" w:cs="Arial"/>
          <w:b/>
          <w:sz w:val="24"/>
          <w:szCs w:val="24"/>
        </w:rPr>
        <w:t>the amendment</w:t>
      </w:r>
      <w:r w:rsidR="004664E9">
        <w:rPr>
          <w:rFonts w:ascii="Arial" w:hAnsi="Arial" w:cs="Arial"/>
          <w:b/>
          <w:sz w:val="24"/>
          <w:szCs w:val="24"/>
        </w:rPr>
        <w:t>s</w:t>
      </w:r>
      <w:r w:rsidR="009A38F4">
        <w:rPr>
          <w:rFonts w:ascii="Arial" w:hAnsi="Arial" w:cs="Arial"/>
          <w:bCs/>
          <w:sz w:val="24"/>
          <w:szCs w:val="24"/>
        </w:rPr>
        <w:t xml:space="preserve">) </w:t>
      </w:r>
      <w:r w:rsidR="00C2057B">
        <w:rPr>
          <w:rFonts w:ascii="Arial" w:hAnsi="Arial" w:cs="Arial"/>
          <w:bCs/>
          <w:sz w:val="24"/>
          <w:szCs w:val="24"/>
        </w:rPr>
        <w:t xml:space="preserve">to the </w:t>
      </w:r>
      <w:r w:rsidRPr="00F43AF2">
        <w:rPr>
          <w:rFonts w:ascii="Arial" w:hAnsi="Arial" w:cs="Arial"/>
          <w:bCs/>
          <w:sz w:val="24"/>
          <w:szCs w:val="24"/>
        </w:rPr>
        <w:t xml:space="preserve">Residential Tenancies </w:t>
      </w:r>
      <w:r>
        <w:rPr>
          <w:rFonts w:ascii="Arial" w:hAnsi="Arial" w:cs="Arial"/>
          <w:bCs/>
          <w:sz w:val="24"/>
          <w:szCs w:val="24"/>
        </w:rPr>
        <w:t xml:space="preserve">Legislation </w:t>
      </w:r>
      <w:r w:rsidRPr="00F43AF2">
        <w:rPr>
          <w:rFonts w:ascii="Arial" w:hAnsi="Arial" w:cs="Arial"/>
          <w:bCs/>
          <w:sz w:val="24"/>
          <w:szCs w:val="24"/>
        </w:rPr>
        <w:t>Amendment Bill 202</w:t>
      </w:r>
      <w:r>
        <w:rPr>
          <w:rFonts w:ascii="Arial" w:hAnsi="Arial" w:cs="Arial"/>
          <w:bCs/>
          <w:sz w:val="24"/>
          <w:szCs w:val="24"/>
        </w:rPr>
        <w:t>2</w:t>
      </w:r>
      <w:r w:rsidR="009A38F4">
        <w:rPr>
          <w:rFonts w:ascii="Arial" w:hAnsi="Arial" w:cs="Arial"/>
          <w:bCs/>
          <w:sz w:val="24"/>
          <w:szCs w:val="24"/>
        </w:rPr>
        <w:t xml:space="preserve"> (</w:t>
      </w:r>
      <w:r w:rsidR="009A38F4" w:rsidRPr="009A38F4">
        <w:rPr>
          <w:rFonts w:ascii="Arial" w:hAnsi="Arial" w:cs="Arial"/>
          <w:b/>
          <w:sz w:val="24"/>
          <w:szCs w:val="24"/>
        </w:rPr>
        <w:t>the Bill</w:t>
      </w:r>
      <w:r w:rsidR="009A38F4">
        <w:rPr>
          <w:rFonts w:ascii="Arial" w:hAnsi="Arial" w:cs="Arial"/>
          <w:bCs/>
          <w:sz w:val="24"/>
          <w:szCs w:val="24"/>
        </w:rPr>
        <w:t>)</w:t>
      </w:r>
      <w:r w:rsidRPr="00F43AF2">
        <w:rPr>
          <w:rFonts w:ascii="Arial" w:hAnsi="Arial" w:cs="Arial"/>
          <w:bCs/>
          <w:sz w:val="24"/>
          <w:szCs w:val="24"/>
        </w:rPr>
        <w:t xml:space="preserve">. It has been prepared in order to assist the reader of the Bill </w:t>
      </w:r>
      <w:r w:rsidR="00C2057B">
        <w:rPr>
          <w:rFonts w:ascii="Arial" w:hAnsi="Arial" w:cs="Arial"/>
          <w:bCs/>
          <w:sz w:val="24"/>
          <w:szCs w:val="24"/>
        </w:rPr>
        <w:t xml:space="preserve">and the </w:t>
      </w:r>
      <w:r w:rsidR="009A38F4">
        <w:rPr>
          <w:rFonts w:ascii="Arial" w:hAnsi="Arial" w:cs="Arial"/>
          <w:bCs/>
          <w:sz w:val="24"/>
          <w:szCs w:val="24"/>
        </w:rPr>
        <w:t>a</w:t>
      </w:r>
      <w:r w:rsidR="00C2057B">
        <w:rPr>
          <w:rFonts w:ascii="Arial" w:hAnsi="Arial" w:cs="Arial"/>
          <w:bCs/>
          <w:sz w:val="24"/>
          <w:szCs w:val="24"/>
        </w:rPr>
        <w:t>mendment</w:t>
      </w:r>
      <w:r w:rsidR="004664E9">
        <w:rPr>
          <w:rFonts w:ascii="Arial" w:hAnsi="Arial" w:cs="Arial"/>
          <w:bCs/>
          <w:sz w:val="24"/>
          <w:szCs w:val="24"/>
        </w:rPr>
        <w:t>s</w:t>
      </w:r>
      <w:r w:rsidR="00C2057B">
        <w:rPr>
          <w:rFonts w:ascii="Arial" w:hAnsi="Arial" w:cs="Arial"/>
          <w:bCs/>
          <w:sz w:val="24"/>
          <w:szCs w:val="24"/>
        </w:rPr>
        <w:t xml:space="preserve"> </w:t>
      </w:r>
      <w:r w:rsidRPr="00F43AF2">
        <w:rPr>
          <w:rFonts w:ascii="Arial" w:hAnsi="Arial" w:cs="Arial"/>
          <w:bCs/>
          <w:sz w:val="24"/>
          <w:szCs w:val="24"/>
        </w:rPr>
        <w:t>and to help inform debate. It does not form part of the Bill</w:t>
      </w:r>
      <w:r w:rsidR="0058398F">
        <w:rPr>
          <w:rFonts w:ascii="Arial" w:hAnsi="Arial" w:cs="Arial"/>
          <w:bCs/>
          <w:sz w:val="24"/>
          <w:szCs w:val="24"/>
        </w:rPr>
        <w:t xml:space="preserve"> or </w:t>
      </w:r>
      <w:r w:rsidR="004664E9">
        <w:rPr>
          <w:rFonts w:ascii="Arial" w:hAnsi="Arial" w:cs="Arial"/>
          <w:bCs/>
          <w:sz w:val="24"/>
          <w:szCs w:val="24"/>
        </w:rPr>
        <w:t xml:space="preserve">the </w:t>
      </w:r>
      <w:r w:rsidR="0058398F">
        <w:rPr>
          <w:rFonts w:ascii="Arial" w:hAnsi="Arial" w:cs="Arial"/>
          <w:bCs/>
          <w:sz w:val="24"/>
          <w:szCs w:val="24"/>
        </w:rPr>
        <w:t>amendment</w:t>
      </w:r>
      <w:r w:rsidR="004664E9">
        <w:rPr>
          <w:rFonts w:ascii="Arial" w:hAnsi="Arial" w:cs="Arial"/>
          <w:bCs/>
          <w:sz w:val="24"/>
          <w:szCs w:val="24"/>
        </w:rPr>
        <w:t>s</w:t>
      </w:r>
      <w:r w:rsidRPr="00F43AF2">
        <w:rPr>
          <w:rFonts w:ascii="Arial" w:hAnsi="Arial" w:cs="Arial"/>
          <w:bCs/>
          <w:sz w:val="24"/>
          <w:szCs w:val="24"/>
        </w:rPr>
        <w:t xml:space="preserve">. </w:t>
      </w:r>
    </w:p>
    <w:p w14:paraId="45B2848C" w14:textId="77777777" w:rsidR="0079771A" w:rsidRDefault="0079771A" w:rsidP="007F3D56">
      <w:pPr>
        <w:spacing w:after="0"/>
        <w:contextualSpacing/>
        <w:rPr>
          <w:rFonts w:ascii="Arial" w:hAnsi="Arial" w:cs="Arial"/>
          <w:bCs/>
          <w:sz w:val="24"/>
          <w:szCs w:val="24"/>
        </w:rPr>
      </w:pPr>
    </w:p>
    <w:p w14:paraId="51CF4E1B" w14:textId="0EFFD433" w:rsidR="0079771A" w:rsidRPr="00834FC9" w:rsidRDefault="0079771A" w:rsidP="007F3D56">
      <w:pPr>
        <w:spacing w:after="0"/>
        <w:contextualSpacing/>
        <w:rPr>
          <w:rFonts w:ascii="Arial" w:hAnsi="Arial" w:cs="Arial"/>
          <w:bCs/>
          <w:sz w:val="24"/>
          <w:szCs w:val="24"/>
        </w:rPr>
      </w:pPr>
      <w:r w:rsidRPr="00F43AF2">
        <w:rPr>
          <w:rFonts w:ascii="Arial" w:hAnsi="Arial" w:cs="Arial"/>
          <w:bCs/>
          <w:sz w:val="24"/>
          <w:szCs w:val="24"/>
        </w:rPr>
        <w:t>The statement is to be read in conjunction with the Bill</w:t>
      </w:r>
      <w:r w:rsidR="009A38F4">
        <w:rPr>
          <w:rFonts w:ascii="Arial" w:hAnsi="Arial" w:cs="Arial"/>
          <w:bCs/>
          <w:sz w:val="24"/>
          <w:szCs w:val="24"/>
        </w:rPr>
        <w:t xml:space="preserve"> and the </w:t>
      </w:r>
      <w:r w:rsidR="009A38F4" w:rsidRPr="00F43AF2">
        <w:rPr>
          <w:rFonts w:ascii="Arial" w:hAnsi="Arial" w:cs="Arial"/>
          <w:bCs/>
          <w:sz w:val="24"/>
          <w:szCs w:val="24"/>
        </w:rPr>
        <w:t>explanatory statement</w:t>
      </w:r>
      <w:r w:rsidR="009A38F4">
        <w:rPr>
          <w:rFonts w:ascii="Arial" w:hAnsi="Arial" w:cs="Arial"/>
          <w:bCs/>
          <w:sz w:val="24"/>
          <w:szCs w:val="24"/>
        </w:rPr>
        <w:t xml:space="preserve"> prepared in support of the Bill</w:t>
      </w:r>
      <w:r w:rsidRPr="00F43AF2">
        <w:rPr>
          <w:rFonts w:ascii="Arial" w:hAnsi="Arial" w:cs="Arial"/>
          <w:bCs/>
          <w:sz w:val="24"/>
          <w:szCs w:val="24"/>
        </w:rPr>
        <w:t>. It is not, and is not meant to be, a comprehensive description of the Bill</w:t>
      </w:r>
      <w:r w:rsidR="00C2057B">
        <w:rPr>
          <w:rFonts w:ascii="Arial" w:hAnsi="Arial" w:cs="Arial"/>
          <w:bCs/>
          <w:sz w:val="24"/>
          <w:szCs w:val="24"/>
        </w:rPr>
        <w:t xml:space="preserve"> or the </w:t>
      </w:r>
      <w:r w:rsidR="009A38F4">
        <w:rPr>
          <w:rFonts w:ascii="Arial" w:hAnsi="Arial" w:cs="Arial"/>
          <w:bCs/>
          <w:sz w:val="24"/>
          <w:szCs w:val="24"/>
        </w:rPr>
        <w:t>a</w:t>
      </w:r>
      <w:r w:rsidR="00C2057B">
        <w:rPr>
          <w:rFonts w:ascii="Arial" w:hAnsi="Arial" w:cs="Arial"/>
          <w:bCs/>
          <w:sz w:val="24"/>
          <w:szCs w:val="24"/>
        </w:rPr>
        <w:t>mendment</w:t>
      </w:r>
      <w:r w:rsidR="004664E9">
        <w:rPr>
          <w:rFonts w:ascii="Arial" w:hAnsi="Arial" w:cs="Arial"/>
          <w:bCs/>
          <w:sz w:val="24"/>
          <w:szCs w:val="24"/>
        </w:rPr>
        <w:t>s</w:t>
      </w:r>
      <w:r w:rsidRPr="00F43AF2">
        <w:rPr>
          <w:rFonts w:ascii="Arial" w:hAnsi="Arial" w:cs="Arial"/>
          <w:bCs/>
          <w:sz w:val="24"/>
          <w:szCs w:val="24"/>
        </w:rPr>
        <w:t>.</w:t>
      </w:r>
    </w:p>
    <w:p w14:paraId="3F20865D" w14:textId="77777777" w:rsidR="0052127F" w:rsidRPr="00F43AF2" w:rsidRDefault="0052127F" w:rsidP="007F3D56">
      <w:pPr>
        <w:spacing w:after="0"/>
        <w:contextualSpacing/>
        <w:rPr>
          <w:rFonts w:ascii="Arial" w:hAnsi="Arial" w:cs="Arial"/>
          <w:bCs/>
          <w:sz w:val="24"/>
          <w:szCs w:val="24"/>
        </w:rPr>
      </w:pPr>
    </w:p>
    <w:p w14:paraId="29C29316" w14:textId="37D7C2F8" w:rsidR="007B6A78" w:rsidRPr="00264F34" w:rsidRDefault="003323FA" w:rsidP="008C225D">
      <w:pPr>
        <w:pStyle w:val="Heading2"/>
        <w:rPr>
          <w:rFonts w:cs="Arial"/>
          <w:szCs w:val="24"/>
        </w:rPr>
      </w:pPr>
      <w:r w:rsidRPr="00264F34">
        <w:rPr>
          <w:rFonts w:cs="Arial"/>
          <w:szCs w:val="24"/>
        </w:rPr>
        <w:t xml:space="preserve">OVERVIEW OF THE </w:t>
      </w:r>
      <w:r w:rsidR="0058398F">
        <w:rPr>
          <w:rFonts w:cs="Arial"/>
          <w:szCs w:val="24"/>
        </w:rPr>
        <w:t>GOVERNMENT AMENDMENT</w:t>
      </w:r>
      <w:r w:rsidR="004664E9">
        <w:rPr>
          <w:rFonts w:cs="Arial"/>
          <w:szCs w:val="24"/>
        </w:rPr>
        <w:t>S</w:t>
      </w:r>
    </w:p>
    <w:p w14:paraId="0CB47896" w14:textId="77777777" w:rsidR="004664E9" w:rsidRDefault="00264F34" w:rsidP="0058398F">
      <w:pPr>
        <w:spacing w:after="160" w:line="259" w:lineRule="auto"/>
        <w:contextualSpacing/>
        <w:rPr>
          <w:rFonts w:ascii="Arial" w:hAnsi="Arial" w:cs="Arial"/>
          <w:sz w:val="24"/>
          <w:szCs w:val="24"/>
        </w:rPr>
      </w:pPr>
      <w:r w:rsidRPr="004664E9">
        <w:rPr>
          <w:rFonts w:ascii="Arial" w:hAnsi="Arial" w:cs="Arial"/>
          <w:sz w:val="24"/>
          <w:szCs w:val="24"/>
        </w:rPr>
        <w:t>Th</w:t>
      </w:r>
      <w:r w:rsidR="004664E9">
        <w:rPr>
          <w:rFonts w:ascii="Arial" w:hAnsi="Arial" w:cs="Arial"/>
          <w:sz w:val="24"/>
          <w:szCs w:val="24"/>
        </w:rPr>
        <w:t>e</w:t>
      </w:r>
      <w:r w:rsidR="00C2057B" w:rsidRPr="004664E9">
        <w:rPr>
          <w:rFonts w:ascii="Arial" w:hAnsi="Arial" w:cs="Arial"/>
          <w:sz w:val="24"/>
          <w:szCs w:val="24"/>
        </w:rPr>
        <w:t xml:space="preserve"> </w:t>
      </w:r>
      <w:r w:rsidR="009A38F4" w:rsidRPr="004664E9">
        <w:rPr>
          <w:rFonts w:ascii="Arial" w:hAnsi="Arial" w:cs="Arial"/>
          <w:sz w:val="24"/>
          <w:szCs w:val="24"/>
        </w:rPr>
        <w:t>a</w:t>
      </w:r>
      <w:r w:rsidR="00C2057B" w:rsidRPr="004664E9">
        <w:rPr>
          <w:rFonts w:ascii="Arial" w:hAnsi="Arial" w:cs="Arial"/>
          <w:sz w:val="24"/>
          <w:szCs w:val="24"/>
        </w:rPr>
        <w:t>mendment</w:t>
      </w:r>
      <w:r w:rsidR="004664E9">
        <w:rPr>
          <w:rFonts w:ascii="Arial" w:hAnsi="Arial" w:cs="Arial"/>
          <w:sz w:val="24"/>
          <w:szCs w:val="24"/>
        </w:rPr>
        <w:t>s</w:t>
      </w:r>
      <w:r w:rsidRPr="004664E9">
        <w:rPr>
          <w:rFonts w:ascii="Arial" w:hAnsi="Arial" w:cs="Arial"/>
          <w:sz w:val="24"/>
          <w:szCs w:val="24"/>
        </w:rPr>
        <w:t xml:space="preserve"> amend the </w:t>
      </w:r>
      <w:hyperlink r:id="rId15" w:history="1">
        <w:r w:rsidRPr="004664E9">
          <w:rPr>
            <w:rStyle w:val="Hyperlink"/>
            <w:rFonts w:ascii="Arial" w:hAnsi="Arial" w:cs="Arial"/>
            <w:i/>
            <w:iCs/>
            <w:sz w:val="24"/>
            <w:szCs w:val="24"/>
          </w:rPr>
          <w:t>Residential Tenancies Act 1997</w:t>
        </w:r>
      </w:hyperlink>
      <w:r w:rsidRPr="004664E9">
        <w:rPr>
          <w:rFonts w:ascii="Arial" w:hAnsi="Arial" w:cs="Arial"/>
          <w:i/>
          <w:iCs/>
          <w:sz w:val="24"/>
          <w:szCs w:val="24"/>
        </w:rPr>
        <w:t xml:space="preserve"> </w:t>
      </w:r>
      <w:r w:rsidRPr="004664E9">
        <w:rPr>
          <w:rFonts w:ascii="Arial" w:hAnsi="Arial" w:cs="Arial"/>
          <w:sz w:val="24"/>
          <w:szCs w:val="24"/>
        </w:rPr>
        <w:t>(</w:t>
      </w:r>
      <w:r w:rsidRPr="004664E9">
        <w:rPr>
          <w:rFonts w:ascii="Arial" w:hAnsi="Arial" w:cs="Arial"/>
          <w:b/>
          <w:bCs/>
          <w:sz w:val="24"/>
          <w:szCs w:val="24"/>
        </w:rPr>
        <w:t>RTA</w:t>
      </w:r>
      <w:r w:rsidRPr="004664E9">
        <w:rPr>
          <w:rFonts w:ascii="Arial" w:hAnsi="Arial" w:cs="Arial"/>
          <w:sz w:val="24"/>
          <w:szCs w:val="24"/>
        </w:rPr>
        <w:t>)</w:t>
      </w:r>
      <w:r w:rsidR="00D65F0F" w:rsidRPr="004664E9">
        <w:rPr>
          <w:rFonts w:ascii="Arial" w:hAnsi="Arial" w:cs="Arial"/>
          <w:sz w:val="24"/>
          <w:szCs w:val="24"/>
        </w:rPr>
        <w:t xml:space="preserve"> </w:t>
      </w:r>
      <w:r w:rsidRPr="004664E9">
        <w:rPr>
          <w:rFonts w:ascii="Arial" w:hAnsi="Arial" w:cs="Arial"/>
          <w:sz w:val="24"/>
          <w:szCs w:val="24"/>
        </w:rPr>
        <w:t>to</w:t>
      </w:r>
      <w:r w:rsidR="004664E9">
        <w:rPr>
          <w:rFonts w:ascii="Arial" w:hAnsi="Arial" w:cs="Arial"/>
          <w:sz w:val="24"/>
          <w:szCs w:val="24"/>
        </w:rPr>
        <w:t>:</w:t>
      </w:r>
    </w:p>
    <w:p w14:paraId="4EB55676" w14:textId="494CFEB1" w:rsidR="0058398F" w:rsidRDefault="0058398F" w:rsidP="004664E9">
      <w:pPr>
        <w:pStyle w:val="ListParagraph"/>
        <w:numPr>
          <w:ilvl w:val="0"/>
          <w:numId w:val="48"/>
        </w:numPr>
        <w:spacing w:after="160" w:line="259" w:lineRule="auto"/>
        <w:contextualSpacing/>
        <w:rPr>
          <w:rFonts w:ascii="Arial" w:hAnsi="Arial" w:cs="Arial"/>
          <w:sz w:val="24"/>
          <w:szCs w:val="24"/>
        </w:rPr>
      </w:pPr>
      <w:r w:rsidRPr="004664E9">
        <w:rPr>
          <w:rFonts w:ascii="Arial" w:hAnsi="Arial" w:cs="Arial"/>
          <w:sz w:val="24"/>
          <w:szCs w:val="24"/>
        </w:rPr>
        <w:t xml:space="preserve">insert a </w:t>
      </w:r>
      <w:r w:rsidRPr="00B356A1">
        <w:rPr>
          <w:rFonts w:ascii="Arial" w:hAnsi="Arial" w:cs="Arial"/>
          <w:b/>
          <w:bCs/>
          <w:sz w:val="24"/>
          <w:szCs w:val="24"/>
        </w:rPr>
        <w:t xml:space="preserve">transitional provision </w:t>
      </w:r>
      <w:r w:rsidRPr="004664E9">
        <w:rPr>
          <w:rFonts w:ascii="Arial" w:hAnsi="Arial" w:cs="Arial"/>
          <w:sz w:val="24"/>
          <w:szCs w:val="24"/>
        </w:rPr>
        <w:t>which would confirm the validity of any ‘without cause’ notices to vacate (</w:t>
      </w:r>
      <w:r w:rsidRPr="004664E9">
        <w:rPr>
          <w:rFonts w:ascii="Arial" w:hAnsi="Arial" w:cs="Arial"/>
          <w:b/>
          <w:bCs/>
          <w:sz w:val="24"/>
          <w:szCs w:val="24"/>
        </w:rPr>
        <w:t>NTV</w:t>
      </w:r>
      <w:r w:rsidRPr="004664E9">
        <w:rPr>
          <w:rFonts w:ascii="Arial" w:hAnsi="Arial" w:cs="Arial"/>
          <w:sz w:val="24"/>
          <w:szCs w:val="24"/>
        </w:rPr>
        <w:t xml:space="preserve">) issued under clause 94 of the </w:t>
      </w:r>
      <w:r w:rsidRPr="004664E9">
        <w:rPr>
          <w:rFonts w:ascii="Arial" w:hAnsi="Arial" w:cs="Arial"/>
          <w:iCs/>
          <w:sz w:val="24"/>
          <w:szCs w:val="24"/>
        </w:rPr>
        <w:t>Standard Residential Tenancy Terms (</w:t>
      </w:r>
      <w:r w:rsidRPr="004664E9">
        <w:rPr>
          <w:rFonts w:ascii="Arial" w:hAnsi="Arial" w:cs="Arial"/>
          <w:b/>
          <w:bCs/>
          <w:iCs/>
          <w:sz w:val="24"/>
          <w:szCs w:val="24"/>
        </w:rPr>
        <w:t>SRTTs</w:t>
      </w:r>
      <w:r w:rsidRPr="004664E9">
        <w:rPr>
          <w:rFonts w:ascii="Arial" w:hAnsi="Arial" w:cs="Arial"/>
          <w:iCs/>
          <w:sz w:val="24"/>
          <w:szCs w:val="24"/>
        </w:rPr>
        <w:t>) contained in Schedule 1 of the RTA</w:t>
      </w:r>
      <w:r w:rsidRPr="004664E9">
        <w:rPr>
          <w:rFonts w:ascii="Arial" w:hAnsi="Arial" w:cs="Arial"/>
          <w:sz w:val="24"/>
          <w:szCs w:val="24"/>
        </w:rPr>
        <w:t xml:space="preserve"> before</w:t>
      </w:r>
      <w:r w:rsidRPr="004664E9">
        <w:rPr>
          <w:rFonts w:ascii="Arial" w:hAnsi="Arial" w:cs="Arial"/>
          <w:i/>
          <w:iCs/>
          <w:sz w:val="24"/>
          <w:szCs w:val="24"/>
        </w:rPr>
        <w:t xml:space="preserve"> </w:t>
      </w:r>
      <w:r w:rsidRPr="004664E9">
        <w:rPr>
          <w:rFonts w:ascii="Arial" w:hAnsi="Arial" w:cs="Arial"/>
          <w:sz w:val="24"/>
          <w:szCs w:val="24"/>
        </w:rPr>
        <w:t>the commencement of clause 43 of the Bill (which omits clause 94 of the SRTTs), in circumstances where the vacate date in the NTV falls after commencement of clause 43</w:t>
      </w:r>
      <w:r w:rsidR="004664E9">
        <w:rPr>
          <w:rFonts w:ascii="Arial" w:hAnsi="Arial" w:cs="Arial"/>
          <w:sz w:val="24"/>
          <w:szCs w:val="24"/>
        </w:rPr>
        <w:t>; and</w:t>
      </w:r>
    </w:p>
    <w:p w14:paraId="14619F84" w14:textId="77777777" w:rsidR="008F1437" w:rsidRDefault="008F1437" w:rsidP="00B356A1">
      <w:pPr>
        <w:pStyle w:val="ListParagraph"/>
        <w:spacing w:after="160" w:line="259" w:lineRule="auto"/>
        <w:contextualSpacing/>
        <w:rPr>
          <w:rFonts w:ascii="Arial" w:hAnsi="Arial" w:cs="Arial"/>
          <w:sz w:val="24"/>
          <w:szCs w:val="24"/>
        </w:rPr>
      </w:pPr>
    </w:p>
    <w:p w14:paraId="1CB6BCEA" w14:textId="29D3A218" w:rsidR="00C2057B" w:rsidRDefault="004664E9" w:rsidP="00414921">
      <w:pPr>
        <w:pStyle w:val="ListParagraph"/>
        <w:numPr>
          <w:ilvl w:val="0"/>
          <w:numId w:val="48"/>
        </w:numPr>
        <w:spacing w:after="160" w:line="259" w:lineRule="auto"/>
        <w:contextualSpacing/>
        <w:rPr>
          <w:rFonts w:ascii="Arial" w:hAnsi="Arial" w:cs="Arial"/>
          <w:sz w:val="24"/>
          <w:szCs w:val="24"/>
        </w:rPr>
      </w:pPr>
      <w:r>
        <w:rPr>
          <w:rFonts w:ascii="Arial" w:hAnsi="Arial" w:cs="Arial"/>
          <w:sz w:val="24"/>
          <w:szCs w:val="24"/>
        </w:rPr>
        <w:t xml:space="preserve">amend the commencement provisions at clause </w:t>
      </w:r>
      <w:r w:rsidR="00FF5B64">
        <w:rPr>
          <w:rFonts w:ascii="Arial" w:hAnsi="Arial" w:cs="Arial"/>
          <w:sz w:val="24"/>
          <w:szCs w:val="24"/>
        </w:rPr>
        <w:t>2</w:t>
      </w:r>
      <w:r>
        <w:rPr>
          <w:rFonts w:ascii="Arial" w:hAnsi="Arial" w:cs="Arial"/>
          <w:sz w:val="24"/>
          <w:szCs w:val="24"/>
        </w:rPr>
        <w:t xml:space="preserve"> of the </w:t>
      </w:r>
      <w:r w:rsidR="008F1437">
        <w:rPr>
          <w:rFonts w:ascii="Arial" w:hAnsi="Arial" w:cs="Arial"/>
          <w:sz w:val="24"/>
          <w:szCs w:val="24"/>
        </w:rPr>
        <w:t>B</w:t>
      </w:r>
      <w:r>
        <w:rPr>
          <w:rFonts w:ascii="Arial" w:hAnsi="Arial" w:cs="Arial"/>
          <w:sz w:val="24"/>
          <w:szCs w:val="24"/>
        </w:rPr>
        <w:t>ill to provide for the transitional provision to commence by way of Ministerial notice</w:t>
      </w:r>
      <w:r w:rsidR="00185EBF">
        <w:rPr>
          <w:rFonts w:ascii="Arial" w:hAnsi="Arial" w:cs="Arial"/>
          <w:sz w:val="24"/>
          <w:szCs w:val="24"/>
        </w:rPr>
        <w:t>, consistently with clause 43 of the Bill which will also commence by way of Ministerial notice</w:t>
      </w:r>
      <w:r>
        <w:rPr>
          <w:rFonts w:ascii="Arial" w:hAnsi="Arial" w:cs="Arial"/>
          <w:sz w:val="24"/>
          <w:szCs w:val="24"/>
        </w:rPr>
        <w:t xml:space="preserve">. </w:t>
      </w:r>
    </w:p>
    <w:p w14:paraId="4C3172D8" w14:textId="1A3CEC07" w:rsidR="008F1437" w:rsidRDefault="008F1437" w:rsidP="008F1437">
      <w:pPr>
        <w:spacing w:after="160" w:line="259" w:lineRule="auto"/>
        <w:contextualSpacing/>
        <w:rPr>
          <w:rFonts w:ascii="Arial" w:hAnsi="Arial" w:cs="Arial"/>
          <w:sz w:val="24"/>
          <w:szCs w:val="24"/>
        </w:rPr>
      </w:pPr>
      <w:r>
        <w:rPr>
          <w:rFonts w:ascii="Arial" w:hAnsi="Arial" w:cs="Arial"/>
          <w:sz w:val="24"/>
          <w:szCs w:val="24"/>
        </w:rPr>
        <w:t>The transitional provision reflects the general principle that laws should not be retrospectively applied, and so lessors who served valid ‘without cause’ NTVs prior to the commencement of the Bill will be able to rely on those notices.</w:t>
      </w:r>
    </w:p>
    <w:p w14:paraId="1BBDDB4E" w14:textId="77777777" w:rsidR="008F1437" w:rsidRPr="00B356A1" w:rsidRDefault="008F1437" w:rsidP="00B356A1">
      <w:pPr>
        <w:spacing w:after="160" w:line="259" w:lineRule="auto"/>
        <w:contextualSpacing/>
        <w:rPr>
          <w:rFonts w:ascii="Arial" w:hAnsi="Arial" w:cs="Arial"/>
          <w:sz w:val="24"/>
          <w:szCs w:val="24"/>
        </w:rPr>
      </w:pPr>
    </w:p>
    <w:p w14:paraId="5D5C6C0D" w14:textId="67149C22" w:rsidR="00E65AA5" w:rsidRPr="00264F34" w:rsidRDefault="00AC59DF" w:rsidP="00414921">
      <w:pPr>
        <w:rPr>
          <w:rFonts w:ascii="Arial" w:hAnsi="Arial" w:cs="Arial"/>
          <w:b/>
          <w:sz w:val="24"/>
          <w:szCs w:val="24"/>
        </w:rPr>
      </w:pPr>
      <w:r w:rsidRPr="00264F34">
        <w:rPr>
          <w:rFonts w:ascii="Arial" w:hAnsi="Arial" w:cs="Arial"/>
          <w:b/>
          <w:sz w:val="24"/>
          <w:szCs w:val="24"/>
        </w:rPr>
        <w:t>CONSULTATION ON THE PROPOSED APPROACH</w:t>
      </w:r>
    </w:p>
    <w:p w14:paraId="433AAE1A" w14:textId="79098A21" w:rsidR="00992DCA" w:rsidRPr="004E0C69" w:rsidRDefault="00C04700" w:rsidP="00226270">
      <w:pPr>
        <w:tabs>
          <w:tab w:val="left" w:pos="425"/>
        </w:tabs>
        <w:spacing w:before="240"/>
        <w:rPr>
          <w:rFonts w:ascii="Arial" w:hAnsi="Arial" w:cs="Arial"/>
          <w:sz w:val="24"/>
          <w:szCs w:val="24"/>
        </w:rPr>
      </w:pPr>
      <w:r>
        <w:rPr>
          <w:rFonts w:ascii="Arial" w:hAnsi="Arial" w:cs="Arial"/>
          <w:sz w:val="24"/>
          <w:szCs w:val="24"/>
        </w:rPr>
        <w:t xml:space="preserve">The ACT Civil and Administrative Tribunal, the </w:t>
      </w:r>
      <w:r w:rsidR="00FF5B64">
        <w:rPr>
          <w:rFonts w:ascii="Arial" w:hAnsi="Arial" w:cs="Arial"/>
          <w:sz w:val="24"/>
          <w:szCs w:val="24"/>
        </w:rPr>
        <w:t xml:space="preserve">ACT </w:t>
      </w:r>
      <w:r>
        <w:rPr>
          <w:rFonts w:ascii="Arial" w:hAnsi="Arial" w:cs="Arial"/>
          <w:sz w:val="24"/>
          <w:szCs w:val="24"/>
        </w:rPr>
        <w:t>Human Rights Commission and ACT Government Directorates were consulted in relation to the amendment</w:t>
      </w:r>
      <w:r w:rsidR="00FF5B64">
        <w:rPr>
          <w:rFonts w:ascii="Arial" w:hAnsi="Arial" w:cs="Arial"/>
          <w:sz w:val="24"/>
          <w:szCs w:val="24"/>
        </w:rPr>
        <w:t>s</w:t>
      </w:r>
      <w:r>
        <w:rPr>
          <w:rFonts w:ascii="Arial" w:hAnsi="Arial" w:cs="Arial"/>
          <w:sz w:val="24"/>
          <w:szCs w:val="24"/>
        </w:rPr>
        <w:t xml:space="preserve">. Significant public consultation was undertaken in relation to the Bill itself and this consultation is addressed in the explanatory statement accompanying the Bill. </w:t>
      </w:r>
    </w:p>
    <w:p w14:paraId="1A2BA5E1" w14:textId="6E3769AB" w:rsidR="00790FE4" w:rsidRPr="00264F34" w:rsidRDefault="00503AAB" w:rsidP="008F1437">
      <w:pPr>
        <w:pStyle w:val="Heading2"/>
        <w:rPr>
          <w:rFonts w:cs="Arial"/>
          <w:szCs w:val="24"/>
        </w:rPr>
      </w:pPr>
      <w:r w:rsidRPr="00264F34">
        <w:rPr>
          <w:rFonts w:cs="Arial"/>
          <w:szCs w:val="24"/>
        </w:rPr>
        <w:t xml:space="preserve">CONSISTENCY WITH </w:t>
      </w:r>
      <w:r w:rsidR="00790FE4" w:rsidRPr="00264F34">
        <w:rPr>
          <w:rFonts w:cs="Arial"/>
          <w:szCs w:val="24"/>
        </w:rPr>
        <w:t>HUMAN RIGHTS</w:t>
      </w:r>
    </w:p>
    <w:p w14:paraId="40528FD9" w14:textId="77777777" w:rsidR="00687ABF" w:rsidRPr="00264F34" w:rsidRDefault="00687ABF" w:rsidP="00B356A1">
      <w:pPr>
        <w:keepNext/>
        <w:jc w:val="both"/>
        <w:rPr>
          <w:rFonts w:ascii="Arial" w:hAnsi="Arial" w:cs="Arial"/>
          <w:b/>
          <w:bCs/>
          <w:iCs/>
          <w:sz w:val="24"/>
          <w:szCs w:val="24"/>
        </w:rPr>
      </w:pPr>
      <w:r w:rsidRPr="00264F34">
        <w:rPr>
          <w:rFonts w:ascii="Arial" w:hAnsi="Arial" w:cs="Arial"/>
          <w:b/>
          <w:bCs/>
          <w:iCs/>
          <w:sz w:val="24"/>
          <w:szCs w:val="24"/>
        </w:rPr>
        <w:t>Rights engaged</w:t>
      </w:r>
    </w:p>
    <w:p w14:paraId="3B538CA8" w14:textId="65A002E0" w:rsidR="00560531" w:rsidRDefault="00687ABF" w:rsidP="007E2A8C">
      <w:pPr>
        <w:rPr>
          <w:rFonts w:ascii="Arial" w:hAnsi="Arial" w:cs="Arial"/>
          <w:b/>
          <w:bCs/>
          <w:i/>
          <w:sz w:val="24"/>
          <w:szCs w:val="24"/>
        </w:rPr>
      </w:pPr>
      <w:r w:rsidRPr="00264F34">
        <w:rPr>
          <w:rFonts w:ascii="Arial" w:hAnsi="Arial" w:cs="Arial"/>
          <w:iCs/>
          <w:sz w:val="24"/>
          <w:szCs w:val="24"/>
        </w:rPr>
        <w:t xml:space="preserve">The Bill engages the </w:t>
      </w:r>
      <w:r w:rsidR="0058398F">
        <w:rPr>
          <w:rFonts w:ascii="Arial" w:hAnsi="Arial" w:cs="Arial"/>
          <w:iCs/>
          <w:sz w:val="24"/>
          <w:szCs w:val="24"/>
        </w:rPr>
        <w:t>r</w:t>
      </w:r>
      <w:r w:rsidR="0058398F" w:rsidRPr="00264F34">
        <w:rPr>
          <w:rFonts w:ascii="Arial" w:hAnsi="Arial" w:cs="Arial"/>
          <w:iCs/>
          <w:sz w:val="24"/>
          <w:szCs w:val="24"/>
        </w:rPr>
        <w:t xml:space="preserve">ight to privacy and reputation </w:t>
      </w:r>
      <w:r w:rsidRPr="00264F34">
        <w:rPr>
          <w:rFonts w:ascii="Arial" w:hAnsi="Arial" w:cs="Arial"/>
          <w:iCs/>
          <w:sz w:val="24"/>
          <w:szCs w:val="24"/>
        </w:rPr>
        <w:t>under the HRA</w:t>
      </w:r>
      <w:r w:rsidR="0058398F">
        <w:rPr>
          <w:rFonts w:ascii="Arial" w:hAnsi="Arial" w:cs="Arial"/>
          <w:iCs/>
          <w:sz w:val="24"/>
          <w:szCs w:val="24"/>
        </w:rPr>
        <w:t xml:space="preserve"> </w:t>
      </w:r>
      <w:r w:rsidR="0058398F" w:rsidRPr="00264F34">
        <w:rPr>
          <w:rFonts w:ascii="Arial" w:hAnsi="Arial" w:cs="Arial"/>
          <w:iCs/>
          <w:sz w:val="24"/>
          <w:szCs w:val="24"/>
        </w:rPr>
        <w:t>(</w:t>
      </w:r>
      <w:r w:rsidR="0058398F">
        <w:rPr>
          <w:rFonts w:ascii="Arial" w:hAnsi="Arial" w:cs="Arial"/>
          <w:iCs/>
          <w:sz w:val="24"/>
          <w:szCs w:val="24"/>
        </w:rPr>
        <w:t>s</w:t>
      </w:r>
      <w:r w:rsidR="0058398F" w:rsidRPr="00264F34">
        <w:rPr>
          <w:rFonts w:ascii="Arial" w:hAnsi="Arial" w:cs="Arial"/>
          <w:iCs/>
          <w:sz w:val="24"/>
          <w:szCs w:val="24"/>
        </w:rPr>
        <w:t>ection 12)</w:t>
      </w:r>
      <w:r w:rsidR="0058398F">
        <w:rPr>
          <w:rFonts w:ascii="Arial" w:hAnsi="Arial" w:cs="Arial"/>
          <w:iCs/>
          <w:sz w:val="24"/>
          <w:szCs w:val="24"/>
        </w:rPr>
        <w:t>.</w:t>
      </w:r>
    </w:p>
    <w:p w14:paraId="22531A9A" w14:textId="575D8F69" w:rsidR="00687ABF" w:rsidRPr="00264F34" w:rsidRDefault="00687ABF" w:rsidP="007E2A8C">
      <w:pPr>
        <w:keepNext/>
        <w:rPr>
          <w:rFonts w:ascii="Arial" w:hAnsi="Arial" w:cs="Arial"/>
          <w:b/>
          <w:bCs/>
          <w:i/>
          <w:sz w:val="24"/>
          <w:szCs w:val="24"/>
        </w:rPr>
      </w:pPr>
      <w:r w:rsidRPr="0058398F">
        <w:rPr>
          <w:rFonts w:ascii="Arial" w:hAnsi="Arial" w:cs="Arial"/>
          <w:b/>
          <w:bCs/>
          <w:i/>
          <w:sz w:val="24"/>
          <w:szCs w:val="24"/>
        </w:rPr>
        <w:lastRenderedPageBreak/>
        <w:t>Rights Promoted</w:t>
      </w:r>
    </w:p>
    <w:p w14:paraId="69305B49" w14:textId="008BBCF1" w:rsidR="00687ABF" w:rsidRPr="00264F34" w:rsidRDefault="00687ABF" w:rsidP="00DA6700">
      <w:pPr>
        <w:rPr>
          <w:rFonts w:ascii="Arial" w:hAnsi="Arial" w:cs="Arial"/>
          <w:iCs/>
          <w:sz w:val="24"/>
          <w:szCs w:val="24"/>
        </w:rPr>
      </w:pPr>
      <w:r w:rsidRPr="00264F34">
        <w:rPr>
          <w:rFonts w:ascii="Arial" w:hAnsi="Arial" w:cs="Arial"/>
          <w:iCs/>
          <w:sz w:val="24"/>
          <w:szCs w:val="24"/>
        </w:rPr>
        <w:t>Th</w:t>
      </w:r>
      <w:r w:rsidR="009A38F4">
        <w:rPr>
          <w:rFonts w:ascii="Arial" w:hAnsi="Arial" w:cs="Arial"/>
          <w:iCs/>
          <w:sz w:val="24"/>
          <w:szCs w:val="24"/>
        </w:rPr>
        <w:t>e amendment</w:t>
      </w:r>
      <w:r w:rsidR="007E00D5">
        <w:rPr>
          <w:rFonts w:ascii="Arial" w:hAnsi="Arial" w:cs="Arial"/>
          <w:iCs/>
          <w:sz w:val="24"/>
          <w:szCs w:val="24"/>
        </w:rPr>
        <w:t>s</w:t>
      </w:r>
      <w:r w:rsidR="009A38F4">
        <w:rPr>
          <w:rFonts w:ascii="Arial" w:hAnsi="Arial" w:cs="Arial"/>
          <w:iCs/>
          <w:sz w:val="24"/>
          <w:szCs w:val="24"/>
        </w:rPr>
        <w:t xml:space="preserve"> do not promote a particular human right</w:t>
      </w:r>
      <w:r w:rsidRPr="00264F34">
        <w:rPr>
          <w:rFonts w:ascii="Arial" w:hAnsi="Arial" w:cs="Arial"/>
          <w:iCs/>
          <w:sz w:val="24"/>
          <w:szCs w:val="24"/>
        </w:rPr>
        <w:t>.</w:t>
      </w:r>
      <w:r w:rsidR="009A38F4">
        <w:rPr>
          <w:rFonts w:ascii="Arial" w:hAnsi="Arial" w:cs="Arial"/>
          <w:iCs/>
          <w:sz w:val="24"/>
          <w:szCs w:val="24"/>
        </w:rPr>
        <w:t xml:space="preserve">  </w:t>
      </w:r>
    </w:p>
    <w:p w14:paraId="6CEB5FE0" w14:textId="77777777" w:rsidR="00687ABF" w:rsidRPr="00264F34" w:rsidRDefault="00687ABF" w:rsidP="00DA6700">
      <w:pPr>
        <w:rPr>
          <w:rFonts w:ascii="Arial" w:hAnsi="Arial" w:cs="Arial"/>
          <w:b/>
          <w:bCs/>
          <w:i/>
          <w:sz w:val="24"/>
          <w:szCs w:val="24"/>
        </w:rPr>
      </w:pPr>
      <w:r w:rsidRPr="00264F34">
        <w:rPr>
          <w:rFonts w:ascii="Arial" w:hAnsi="Arial" w:cs="Arial"/>
          <w:b/>
          <w:bCs/>
          <w:i/>
          <w:sz w:val="24"/>
          <w:szCs w:val="24"/>
        </w:rPr>
        <w:t>Rights Limited</w:t>
      </w:r>
    </w:p>
    <w:p w14:paraId="1CCA00E0" w14:textId="77777777" w:rsidR="00687ABF" w:rsidRPr="00264F34" w:rsidRDefault="00687ABF" w:rsidP="00DA6700">
      <w:pPr>
        <w:rPr>
          <w:rFonts w:ascii="Arial" w:hAnsi="Arial" w:cs="Arial"/>
          <w:iCs/>
          <w:sz w:val="24"/>
          <w:szCs w:val="24"/>
        </w:rPr>
      </w:pPr>
      <w:r w:rsidRPr="00264F34">
        <w:rPr>
          <w:rFonts w:ascii="Arial" w:hAnsi="Arial" w:cs="Arial"/>
          <w:iCs/>
          <w:sz w:val="24"/>
          <w:szCs w:val="24"/>
        </w:rPr>
        <w:t>The preamble to the HRA notes that few rights are absolute and that they may be subject to reasonable limits in law that can be demonstrably justified in a free and democratic society. Section 28 (2) of the HRA contains the framework that is used to determine the acceptable limitations that may be placed on human rights.</w:t>
      </w:r>
    </w:p>
    <w:p w14:paraId="0C904574" w14:textId="36FE4BBC" w:rsidR="00687ABF" w:rsidRPr="00264F34" w:rsidRDefault="00687ABF" w:rsidP="00DA6700">
      <w:pPr>
        <w:rPr>
          <w:rFonts w:ascii="Arial" w:hAnsi="Arial" w:cs="Arial"/>
          <w:iCs/>
          <w:sz w:val="24"/>
          <w:szCs w:val="24"/>
        </w:rPr>
      </w:pPr>
      <w:r w:rsidRPr="00264F34">
        <w:rPr>
          <w:rFonts w:ascii="Arial" w:hAnsi="Arial" w:cs="Arial"/>
          <w:iCs/>
          <w:sz w:val="24"/>
          <w:szCs w:val="24"/>
        </w:rPr>
        <w:t xml:space="preserve">Section 28 of the HRA requires that any limitation on a human right be authorised by a Territory law, be based on evidence, and be reasonable to achieve a legitimate aim. Whether a limitation is reasonable depends on whether it is proportionate. Proportionality can be understood and assessed as explained in </w:t>
      </w:r>
      <w:r w:rsidR="00C75B38" w:rsidRPr="00D4599F">
        <w:rPr>
          <w:rFonts w:ascii="Arial" w:hAnsi="Arial" w:cs="Arial"/>
          <w:i/>
          <w:iCs/>
          <w:color w:val="3A3A3A"/>
          <w:spacing w:val="-3"/>
          <w:sz w:val="24"/>
          <w:szCs w:val="24"/>
          <w:shd w:val="clear" w:color="auto" w:fill="FFFFFF"/>
        </w:rPr>
        <w:t>R. v. Oakes</w:t>
      </w:r>
      <w:r w:rsidR="00C75B38" w:rsidRPr="00D4599F">
        <w:rPr>
          <w:rFonts w:ascii="Arial" w:hAnsi="Arial" w:cs="Arial"/>
          <w:color w:val="3A3A3A"/>
          <w:spacing w:val="-3"/>
          <w:sz w:val="24"/>
          <w:szCs w:val="24"/>
          <w:shd w:val="clear" w:color="auto" w:fill="FFFFFF"/>
        </w:rPr>
        <w:t>, [1986] 1 S.C.R. 103</w:t>
      </w:r>
      <w:r w:rsidR="00C75B38">
        <w:rPr>
          <w:rFonts w:ascii="Arial" w:hAnsi="Arial" w:cs="Arial"/>
          <w:iCs/>
          <w:sz w:val="24"/>
          <w:szCs w:val="24"/>
        </w:rPr>
        <w:t xml:space="preserve"> at 70</w:t>
      </w:r>
      <w:r w:rsidRPr="00264F34">
        <w:rPr>
          <w:rFonts w:ascii="Arial" w:hAnsi="Arial" w:cs="Arial"/>
          <w:iCs/>
          <w:sz w:val="24"/>
          <w:szCs w:val="24"/>
        </w:rPr>
        <w:t>:</w:t>
      </w:r>
    </w:p>
    <w:p w14:paraId="15C52FD6" w14:textId="77777777" w:rsidR="00687ABF" w:rsidRPr="00264F34" w:rsidRDefault="00687ABF" w:rsidP="00DA6700">
      <w:pPr>
        <w:ind w:left="567" w:right="521"/>
        <w:rPr>
          <w:rFonts w:ascii="Arial" w:hAnsi="Arial" w:cs="Arial"/>
          <w:i/>
          <w:sz w:val="24"/>
          <w:szCs w:val="24"/>
        </w:rPr>
      </w:pPr>
      <w:r w:rsidRPr="00264F34">
        <w:rPr>
          <w:rFonts w:ascii="Arial" w:hAnsi="Arial" w:cs="Arial"/>
          <w:i/>
          <w:sz w:val="24"/>
          <w:szCs w:val="24"/>
        </w:rPr>
        <w:t xml:space="preserve">“… [f]irst, the measures adopted must be carefully designed to achieve the objective in question. They must not be arbitrary, unfair or based on irrational considerations. In short, they must be rationally connected to the objective. Second, the means, even if rationally connected to the objective in this first sense, should impair “as little as possible” the right or freedom in question. Third, there must be a proportionality between the effects of the measures which are responsible for limiting the Charter right or freedom, and the objective which has been identified as of “sufficient importance”. </w:t>
      </w:r>
    </w:p>
    <w:p w14:paraId="168280AD" w14:textId="3E8A002A" w:rsidR="00687ABF" w:rsidRPr="00264F34" w:rsidRDefault="00687ABF" w:rsidP="0058398F">
      <w:pPr>
        <w:rPr>
          <w:rFonts w:ascii="Arial" w:hAnsi="Arial" w:cs="Arial"/>
          <w:color w:val="000000"/>
        </w:rPr>
      </w:pPr>
      <w:r w:rsidRPr="00264F34">
        <w:rPr>
          <w:rFonts w:ascii="Arial" w:hAnsi="Arial" w:cs="Arial"/>
          <w:iCs/>
          <w:sz w:val="24"/>
          <w:szCs w:val="24"/>
        </w:rPr>
        <w:t xml:space="preserve">The </w:t>
      </w:r>
      <w:r w:rsidR="0058398F">
        <w:rPr>
          <w:rFonts w:ascii="Arial" w:hAnsi="Arial" w:cs="Arial"/>
          <w:iCs/>
          <w:sz w:val="24"/>
          <w:szCs w:val="24"/>
        </w:rPr>
        <w:t>amendment</w:t>
      </w:r>
      <w:r w:rsidRPr="00264F34">
        <w:rPr>
          <w:rFonts w:ascii="Arial" w:hAnsi="Arial" w:cs="Arial"/>
          <w:iCs/>
          <w:sz w:val="24"/>
          <w:szCs w:val="24"/>
        </w:rPr>
        <w:t xml:space="preserve"> engages and may limit</w:t>
      </w:r>
      <w:r w:rsidR="0058398F">
        <w:rPr>
          <w:rFonts w:ascii="Arial" w:hAnsi="Arial" w:cs="Arial"/>
          <w:iCs/>
          <w:sz w:val="24"/>
          <w:szCs w:val="24"/>
        </w:rPr>
        <w:t xml:space="preserve"> the r</w:t>
      </w:r>
      <w:r w:rsidRPr="00264F34">
        <w:rPr>
          <w:rFonts w:ascii="Arial" w:hAnsi="Arial" w:cs="Arial"/>
          <w:iCs/>
          <w:sz w:val="24"/>
          <w:szCs w:val="24"/>
        </w:rPr>
        <w:t>ight to privacy and reputation (Section</w:t>
      </w:r>
      <w:r w:rsidR="00185EBF">
        <w:rPr>
          <w:rFonts w:ascii="Arial" w:hAnsi="Arial" w:cs="Arial"/>
          <w:iCs/>
          <w:sz w:val="24"/>
          <w:szCs w:val="24"/>
        </w:rPr>
        <w:t> </w:t>
      </w:r>
      <w:r w:rsidRPr="00264F34">
        <w:rPr>
          <w:rFonts w:ascii="Arial" w:hAnsi="Arial" w:cs="Arial"/>
          <w:iCs/>
          <w:sz w:val="24"/>
          <w:szCs w:val="24"/>
        </w:rPr>
        <w:t>12</w:t>
      </w:r>
      <w:r w:rsidR="0058398F">
        <w:rPr>
          <w:rFonts w:ascii="Arial" w:hAnsi="Arial" w:cs="Arial"/>
          <w:iCs/>
          <w:sz w:val="24"/>
          <w:szCs w:val="24"/>
        </w:rPr>
        <w:t xml:space="preserve"> of the HRA</w:t>
      </w:r>
      <w:r w:rsidRPr="00264F34">
        <w:rPr>
          <w:rFonts w:ascii="Arial" w:hAnsi="Arial" w:cs="Arial"/>
          <w:iCs/>
          <w:sz w:val="24"/>
          <w:szCs w:val="24"/>
        </w:rPr>
        <w:t>)</w:t>
      </w:r>
      <w:r w:rsidR="0058398F">
        <w:rPr>
          <w:rFonts w:ascii="Arial" w:hAnsi="Arial" w:cs="Arial"/>
          <w:iCs/>
          <w:sz w:val="24"/>
          <w:szCs w:val="24"/>
        </w:rPr>
        <w:t xml:space="preserve">. </w:t>
      </w:r>
      <w:r w:rsidRPr="00B356A1">
        <w:rPr>
          <w:rFonts w:ascii="Arial" w:hAnsi="Arial" w:cs="Arial"/>
          <w:color w:val="000000"/>
          <w:sz w:val="24"/>
          <w:szCs w:val="24"/>
        </w:rPr>
        <w:t xml:space="preserve">The ways in which the </w:t>
      </w:r>
      <w:r w:rsidR="0058398F" w:rsidRPr="00B356A1">
        <w:rPr>
          <w:rFonts w:ascii="Arial" w:hAnsi="Arial" w:cs="Arial"/>
          <w:color w:val="000000"/>
          <w:sz w:val="24"/>
          <w:szCs w:val="24"/>
        </w:rPr>
        <w:t xml:space="preserve">amendment </w:t>
      </w:r>
      <w:r w:rsidRPr="00B356A1">
        <w:rPr>
          <w:rFonts w:ascii="Arial" w:hAnsi="Arial" w:cs="Arial"/>
          <w:color w:val="000000"/>
          <w:sz w:val="24"/>
          <w:szCs w:val="24"/>
        </w:rPr>
        <w:t xml:space="preserve">does this </w:t>
      </w:r>
      <w:r w:rsidR="0058398F" w:rsidRPr="00B356A1">
        <w:rPr>
          <w:rFonts w:ascii="Arial" w:hAnsi="Arial" w:cs="Arial"/>
          <w:color w:val="000000"/>
          <w:sz w:val="24"/>
          <w:szCs w:val="24"/>
        </w:rPr>
        <w:t xml:space="preserve">is </w:t>
      </w:r>
      <w:r w:rsidRPr="00B356A1">
        <w:rPr>
          <w:rFonts w:ascii="Arial" w:hAnsi="Arial" w:cs="Arial"/>
          <w:color w:val="000000"/>
          <w:sz w:val="24"/>
          <w:szCs w:val="24"/>
        </w:rPr>
        <w:t>set out below.</w:t>
      </w:r>
      <w:r w:rsidRPr="00264F34">
        <w:rPr>
          <w:rFonts w:ascii="Arial" w:hAnsi="Arial" w:cs="Arial"/>
          <w:color w:val="000000"/>
        </w:rPr>
        <w:t xml:space="preserve"> </w:t>
      </w:r>
    </w:p>
    <w:p w14:paraId="278F2FE9" w14:textId="77777777" w:rsidR="00687ABF" w:rsidRPr="00264F34" w:rsidRDefault="00687ABF" w:rsidP="00DA6700">
      <w:pPr>
        <w:pStyle w:val="normalweb0"/>
        <w:shd w:val="clear" w:color="auto" w:fill="FFFFFF"/>
        <w:spacing w:before="240" w:beforeAutospacing="0" w:after="200" w:afterAutospacing="0" w:line="276" w:lineRule="auto"/>
        <w:rPr>
          <w:rFonts w:ascii="Arial" w:hAnsi="Arial" w:cs="Arial"/>
          <w:b/>
          <w:bCs/>
          <w:color w:val="000000"/>
        </w:rPr>
      </w:pPr>
      <w:r w:rsidRPr="00264F34">
        <w:rPr>
          <w:rFonts w:ascii="Arial" w:hAnsi="Arial" w:cs="Arial"/>
          <w:b/>
          <w:bCs/>
          <w:color w:val="000000"/>
        </w:rPr>
        <w:t>Right to privacy and home</w:t>
      </w:r>
    </w:p>
    <w:p w14:paraId="7F02D288" w14:textId="68837F0D" w:rsidR="004A6072" w:rsidRDefault="004A6072" w:rsidP="004A6072">
      <w:pPr>
        <w:ind w:firstLine="720"/>
        <w:rPr>
          <w:rFonts w:ascii="Arial" w:hAnsi="Arial" w:cs="Arial"/>
          <w:iCs/>
          <w:sz w:val="24"/>
          <w:szCs w:val="24"/>
        </w:rPr>
      </w:pPr>
      <w:r w:rsidRPr="00264F34">
        <w:rPr>
          <w:rFonts w:ascii="Arial" w:hAnsi="Arial" w:cs="Arial"/>
          <w:i/>
          <w:sz w:val="24"/>
          <w:szCs w:val="24"/>
          <w:u w:val="single"/>
          <w:lang w:eastAsia="en-AU"/>
        </w:rPr>
        <w:t>Nature of the right and the limitation (ss 28 (2) (a) and (c))</w:t>
      </w:r>
    </w:p>
    <w:p w14:paraId="4C2FE51A" w14:textId="44798A33" w:rsidR="004A6072" w:rsidRDefault="00687ABF" w:rsidP="00285A9F">
      <w:pPr>
        <w:rPr>
          <w:rFonts w:ascii="Arial" w:hAnsi="Arial" w:cs="Arial"/>
          <w:sz w:val="24"/>
          <w:szCs w:val="24"/>
        </w:rPr>
      </w:pPr>
      <w:r w:rsidRPr="00264F34">
        <w:rPr>
          <w:rFonts w:ascii="Arial" w:hAnsi="Arial" w:cs="Arial"/>
          <w:iCs/>
          <w:sz w:val="24"/>
          <w:szCs w:val="24"/>
          <w:lang w:eastAsia="en-AU"/>
        </w:rPr>
        <w:t>Section 12 (a) of the HRA provides for the right to privacy and the right not to have one’s home interfered with unlawfully or arbitrarily.</w:t>
      </w:r>
      <w:r w:rsidR="004A6072">
        <w:rPr>
          <w:rFonts w:ascii="Arial" w:hAnsi="Arial" w:cs="Arial"/>
          <w:iCs/>
          <w:sz w:val="24"/>
          <w:szCs w:val="24"/>
          <w:lang w:eastAsia="en-AU"/>
        </w:rPr>
        <w:t xml:space="preserve"> </w:t>
      </w:r>
      <w:r w:rsidR="00185EBF">
        <w:rPr>
          <w:rFonts w:ascii="Arial" w:hAnsi="Arial" w:cs="Arial"/>
          <w:iCs/>
          <w:sz w:val="24"/>
          <w:szCs w:val="24"/>
          <w:lang w:eastAsia="en-AU"/>
        </w:rPr>
        <w:t>C</w:t>
      </w:r>
      <w:r w:rsidR="007E00D5">
        <w:rPr>
          <w:rFonts w:ascii="Arial" w:hAnsi="Arial" w:cs="Arial"/>
          <w:iCs/>
          <w:sz w:val="24"/>
          <w:szCs w:val="24"/>
          <w:lang w:eastAsia="en-AU"/>
        </w:rPr>
        <w:t>urrently</w:t>
      </w:r>
      <w:r w:rsidR="00185EBF">
        <w:rPr>
          <w:rFonts w:ascii="Arial" w:hAnsi="Arial" w:cs="Arial"/>
          <w:iCs/>
          <w:sz w:val="24"/>
          <w:szCs w:val="24"/>
          <w:lang w:eastAsia="en-AU"/>
        </w:rPr>
        <w:t>,</w:t>
      </w:r>
      <w:r w:rsidR="00973F0E">
        <w:rPr>
          <w:rFonts w:ascii="Arial" w:hAnsi="Arial" w:cs="Arial"/>
          <w:iCs/>
          <w:sz w:val="24"/>
          <w:szCs w:val="24"/>
          <w:lang w:eastAsia="en-AU"/>
        </w:rPr>
        <w:t xml:space="preserve"> </w:t>
      </w:r>
      <w:r w:rsidR="007E00D5">
        <w:rPr>
          <w:rFonts w:ascii="Arial" w:hAnsi="Arial" w:cs="Arial"/>
          <w:iCs/>
          <w:sz w:val="24"/>
          <w:szCs w:val="24"/>
          <w:lang w:eastAsia="en-AU"/>
        </w:rPr>
        <w:t>the RTA allows lessors to terminate a tenancy without cause by giving the tenant 26</w:t>
      </w:r>
      <w:r w:rsidR="00185EBF">
        <w:rPr>
          <w:rFonts w:ascii="Arial" w:hAnsi="Arial" w:cs="Arial"/>
          <w:iCs/>
          <w:sz w:val="24"/>
          <w:szCs w:val="24"/>
          <w:lang w:eastAsia="en-AU"/>
        </w:rPr>
        <w:t> </w:t>
      </w:r>
      <w:r w:rsidR="007E00D5">
        <w:rPr>
          <w:rFonts w:ascii="Arial" w:hAnsi="Arial" w:cs="Arial"/>
          <w:iCs/>
          <w:sz w:val="24"/>
          <w:szCs w:val="24"/>
          <w:lang w:eastAsia="en-AU"/>
        </w:rPr>
        <w:t xml:space="preserve">weeks’ notice of the termination. </w:t>
      </w:r>
      <w:r w:rsidR="00285A9F" w:rsidRPr="00285A9F">
        <w:rPr>
          <w:rFonts w:ascii="Arial" w:hAnsi="Arial" w:cs="Arial"/>
          <w:iCs/>
          <w:sz w:val="24"/>
          <w:szCs w:val="24"/>
          <w:lang w:eastAsia="en-AU"/>
        </w:rPr>
        <w:t>T</w:t>
      </w:r>
      <w:r w:rsidR="009A38F4" w:rsidRPr="00285A9F">
        <w:rPr>
          <w:rFonts w:ascii="Arial" w:hAnsi="Arial" w:cs="Arial"/>
          <w:sz w:val="24"/>
          <w:szCs w:val="24"/>
        </w:rPr>
        <w:t xml:space="preserve">he </w:t>
      </w:r>
      <w:r w:rsidR="007E00D5">
        <w:rPr>
          <w:rFonts w:ascii="Arial" w:hAnsi="Arial" w:cs="Arial"/>
          <w:sz w:val="24"/>
          <w:szCs w:val="24"/>
        </w:rPr>
        <w:t xml:space="preserve">transitional provision </w:t>
      </w:r>
      <w:r w:rsidR="009A38F4" w:rsidRPr="00285A9F">
        <w:rPr>
          <w:rFonts w:ascii="Arial" w:hAnsi="Arial" w:cs="Arial"/>
          <w:sz w:val="24"/>
          <w:szCs w:val="24"/>
        </w:rPr>
        <w:t xml:space="preserve">will engage and may limit the right to privacy and home for tenants by preserving the operation of ‘without cause’ NTVs issued prior to the commencement of the Bill where the vacate date in the notice falls after commencement. </w:t>
      </w:r>
      <w:r w:rsidR="004A6072">
        <w:rPr>
          <w:rFonts w:ascii="Arial" w:hAnsi="Arial" w:cs="Arial"/>
          <w:sz w:val="24"/>
          <w:szCs w:val="24"/>
        </w:rPr>
        <w:t>As noted in the explanatory statement for the Bill</w:t>
      </w:r>
      <w:r w:rsidR="00920CE6">
        <w:rPr>
          <w:rFonts w:ascii="Arial" w:hAnsi="Arial" w:cs="Arial"/>
          <w:sz w:val="24"/>
          <w:szCs w:val="24"/>
        </w:rPr>
        <w:t>,</w:t>
      </w:r>
      <w:r w:rsidR="004A6072">
        <w:rPr>
          <w:rFonts w:ascii="Arial" w:hAnsi="Arial" w:cs="Arial"/>
          <w:sz w:val="24"/>
          <w:szCs w:val="24"/>
        </w:rPr>
        <w:t xml:space="preserve"> the </w:t>
      </w:r>
      <w:r w:rsidR="00560877">
        <w:rPr>
          <w:rFonts w:ascii="Arial" w:hAnsi="Arial" w:cs="Arial"/>
          <w:sz w:val="24"/>
          <w:szCs w:val="24"/>
        </w:rPr>
        <w:t xml:space="preserve">ability to terminate a tenancy </w:t>
      </w:r>
      <w:r w:rsidR="004A6072">
        <w:rPr>
          <w:rFonts w:ascii="Arial" w:hAnsi="Arial" w:cs="Arial"/>
          <w:sz w:val="24"/>
          <w:szCs w:val="24"/>
        </w:rPr>
        <w:t xml:space="preserve">without providing the tenant with a </w:t>
      </w:r>
      <w:r w:rsidR="00DB222D">
        <w:rPr>
          <w:rFonts w:ascii="Arial" w:hAnsi="Arial" w:cs="Arial"/>
          <w:sz w:val="24"/>
          <w:szCs w:val="24"/>
        </w:rPr>
        <w:t>reason</w:t>
      </w:r>
      <w:r w:rsidR="004A6072">
        <w:rPr>
          <w:rFonts w:ascii="Arial" w:hAnsi="Arial" w:cs="Arial"/>
          <w:sz w:val="24"/>
          <w:szCs w:val="24"/>
        </w:rPr>
        <w:t xml:space="preserve"> for the termination</w:t>
      </w:r>
      <w:r w:rsidR="00DB222D">
        <w:rPr>
          <w:rFonts w:ascii="Arial" w:hAnsi="Arial" w:cs="Arial"/>
          <w:sz w:val="24"/>
          <w:szCs w:val="24"/>
        </w:rPr>
        <w:t>,</w:t>
      </w:r>
      <w:r w:rsidR="004A6072">
        <w:rPr>
          <w:rFonts w:ascii="Arial" w:hAnsi="Arial" w:cs="Arial"/>
          <w:sz w:val="24"/>
          <w:szCs w:val="24"/>
        </w:rPr>
        <w:t xml:space="preserve"> may be considered an arbitrary interference with a person’s home. </w:t>
      </w:r>
    </w:p>
    <w:p w14:paraId="5FA2053E" w14:textId="6D08EC93" w:rsidR="00560877" w:rsidRDefault="00560877" w:rsidP="00B356A1">
      <w:pPr>
        <w:pStyle w:val="ListParagraph"/>
        <w:keepNext/>
      </w:pPr>
      <w:r w:rsidRPr="00264F34">
        <w:rPr>
          <w:rFonts w:ascii="Arial" w:hAnsi="Arial" w:cs="Arial"/>
          <w:i/>
          <w:sz w:val="24"/>
          <w:szCs w:val="24"/>
          <w:u w:val="single"/>
        </w:rPr>
        <w:lastRenderedPageBreak/>
        <w:t>Legitimate purpose (s 28 (2) (b))</w:t>
      </w:r>
      <w:r w:rsidR="00DC324C">
        <w:rPr>
          <w:rFonts w:ascii="Arial" w:hAnsi="Arial" w:cs="Arial"/>
          <w:i/>
          <w:sz w:val="24"/>
          <w:szCs w:val="24"/>
          <w:u w:val="single"/>
        </w:rPr>
        <w:br/>
      </w:r>
    </w:p>
    <w:p w14:paraId="581F2B5F" w14:textId="670B7627" w:rsidR="00560877" w:rsidRDefault="009A38F4" w:rsidP="00B356A1">
      <w:pPr>
        <w:keepNext/>
        <w:rPr>
          <w:rFonts w:ascii="Arial" w:hAnsi="Arial" w:cs="Arial"/>
          <w:sz w:val="24"/>
          <w:szCs w:val="24"/>
        </w:rPr>
      </w:pPr>
      <w:r w:rsidRPr="00285A9F">
        <w:rPr>
          <w:rFonts w:ascii="Arial" w:hAnsi="Arial" w:cs="Arial"/>
          <w:sz w:val="24"/>
          <w:szCs w:val="24"/>
        </w:rPr>
        <w:t>The transitional p</w:t>
      </w:r>
      <w:r w:rsidR="00920CE6">
        <w:rPr>
          <w:rFonts w:ascii="Arial" w:hAnsi="Arial" w:cs="Arial"/>
          <w:sz w:val="24"/>
          <w:szCs w:val="24"/>
        </w:rPr>
        <w:t>rovision</w:t>
      </w:r>
      <w:r w:rsidRPr="00285A9F">
        <w:rPr>
          <w:rFonts w:ascii="Arial" w:hAnsi="Arial" w:cs="Arial"/>
          <w:sz w:val="24"/>
          <w:szCs w:val="24"/>
        </w:rPr>
        <w:t xml:space="preserve"> </w:t>
      </w:r>
      <w:r w:rsidR="00920CE6">
        <w:rPr>
          <w:rFonts w:ascii="Arial" w:hAnsi="Arial" w:cs="Arial"/>
          <w:sz w:val="24"/>
          <w:szCs w:val="24"/>
        </w:rPr>
        <w:t>is intended to</w:t>
      </w:r>
      <w:r w:rsidR="00560877">
        <w:rPr>
          <w:rFonts w:ascii="Arial" w:hAnsi="Arial" w:cs="Arial"/>
          <w:sz w:val="24"/>
          <w:szCs w:val="24"/>
        </w:rPr>
        <w:t xml:space="preserve"> preserve the operation of ‘without cause’ </w:t>
      </w:r>
      <w:r w:rsidR="00920CE6">
        <w:rPr>
          <w:rFonts w:ascii="Arial" w:hAnsi="Arial" w:cs="Arial"/>
          <w:sz w:val="24"/>
          <w:szCs w:val="24"/>
        </w:rPr>
        <w:t>NTVs</w:t>
      </w:r>
      <w:r w:rsidR="00560877">
        <w:rPr>
          <w:rFonts w:ascii="Arial" w:hAnsi="Arial" w:cs="Arial"/>
          <w:sz w:val="24"/>
          <w:szCs w:val="24"/>
        </w:rPr>
        <w:t xml:space="preserve"> </w:t>
      </w:r>
      <w:r w:rsidR="00920CE6">
        <w:rPr>
          <w:rFonts w:ascii="Arial" w:hAnsi="Arial" w:cs="Arial"/>
          <w:sz w:val="24"/>
          <w:szCs w:val="24"/>
        </w:rPr>
        <w:t xml:space="preserve">issued prior to the removal of the ‘without cause’ termination provision from legislation where the vacate date listed in the NTV falls after the removal of the ‘without cause’ termination provision.  The purpose of this provision is </w:t>
      </w:r>
      <w:r w:rsidRPr="00285A9F">
        <w:rPr>
          <w:rFonts w:ascii="Arial" w:hAnsi="Arial" w:cs="Arial"/>
          <w:sz w:val="24"/>
          <w:szCs w:val="24"/>
        </w:rPr>
        <w:t xml:space="preserve">to avoid the retrospective invalidation of </w:t>
      </w:r>
      <w:r w:rsidR="00920CE6">
        <w:rPr>
          <w:rFonts w:ascii="Arial" w:hAnsi="Arial" w:cs="Arial"/>
          <w:sz w:val="24"/>
          <w:szCs w:val="24"/>
        </w:rPr>
        <w:t>NTVs</w:t>
      </w:r>
      <w:r w:rsidRPr="00285A9F">
        <w:rPr>
          <w:rFonts w:ascii="Arial" w:hAnsi="Arial" w:cs="Arial"/>
          <w:sz w:val="24"/>
          <w:szCs w:val="24"/>
        </w:rPr>
        <w:t xml:space="preserve"> that were legally valid at the time of issue. </w:t>
      </w:r>
      <w:r w:rsidR="00897CFB">
        <w:rPr>
          <w:rFonts w:ascii="Arial" w:hAnsi="Arial" w:cs="Arial"/>
          <w:sz w:val="24"/>
          <w:szCs w:val="24"/>
        </w:rPr>
        <w:t>This is a legitimate purpose: m</w:t>
      </w:r>
      <w:r w:rsidR="00897CFB" w:rsidRPr="00897CFB">
        <w:rPr>
          <w:rFonts w:ascii="Arial" w:hAnsi="Arial" w:cs="Arial"/>
          <w:sz w:val="24"/>
          <w:szCs w:val="24"/>
        </w:rPr>
        <w:t>embers of the public are entitled to rely on the law, and exercise their rights under it, until such time as it changes</w:t>
      </w:r>
      <w:r w:rsidR="00897CFB">
        <w:rPr>
          <w:rFonts w:ascii="Arial" w:hAnsi="Arial" w:cs="Arial"/>
          <w:sz w:val="24"/>
          <w:szCs w:val="24"/>
        </w:rPr>
        <w:t>.</w:t>
      </w:r>
      <w:r w:rsidRPr="00285A9F">
        <w:rPr>
          <w:rFonts w:ascii="Arial" w:hAnsi="Arial" w:cs="Arial"/>
          <w:sz w:val="24"/>
          <w:szCs w:val="24"/>
        </w:rPr>
        <w:t xml:space="preserve"> </w:t>
      </w:r>
      <w:r w:rsidR="00920CE6">
        <w:rPr>
          <w:rFonts w:ascii="Arial" w:hAnsi="Arial" w:cs="Arial"/>
          <w:sz w:val="24"/>
          <w:szCs w:val="24"/>
        </w:rPr>
        <w:t xml:space="preserve">It is also intended to create certainty and clarity for parties to a tenancy agreement as to the status of the NTV. </w:t>
      </w:r>
    </w:p>
    <w:p w14:paraId="447AEC31" w14:textId="7B7485B0" w:rsidR="00560877" w:rsidRDefault="00560877" w:rsidP="00560877">
      <w:pPr>
        <w:pStyle w:val="ListParagraph"/>
        <w:rPr>
          <w:rFonts w:ascii="Arial" w:hAnsi="Arial" w:cs="Arial"/>
          <w:i/>
          <w:sz w:val="24"/>
          <w:szCs w:val="24"/>
          <w:u w:val="single"/>
        </w:rPr>
      </w:pPr>
      <w:r w:rsidRPr="00264F34">
        <w:rPr>
          <w:rFonts w:ascii="Arial" w:hAnsi="Arial" w:cs="Arial"/>
          <w:i/>
          <w:sz w:val="24"/>
          <w:szCs w:val="24"/>
          <w:u w:val="single"/>
        </w:rPr>
        <w:t>Rational connection between the limitation and the purpose (s 28 (2) (d))</w:t>
      </w:r>
    </w:p>
    <w:p w14:paraId="4039B782" w14:textId="77777777" w:rsidR="00560877" w:rsidRPr="00560877" w:rsidRDefault="00560877" w:rsidP="00560877">
      <w:pPr>
        <w:pStyle w:val="ListParagraph"/>
        <w:rPr>
          <w:rFonts w:ascii="Arial" w:hAnsi="Arial" w:cs="Arial"/>
          <w:i/>
          <w:sz w:val="24"/>
          <w:szCs w:val="24"/>
          <w:u w:val="single"/>
        </w:rPr>
      </w:pPr>
    </w:p>
    <w:p w14:paraId="13CCBBEE" w14:textId="48E42CB9" w:rsidR="00560877" w:rsidRDefault="009A38F4" w:rsidP="00285A9F">
      <w:pPr>
        <w:rPr>
          <w:rFonts w:ascii="Arial" w:hAnsi="Arial" w:cs="Arial"/>
          <w:sz w:val="24"/>
          <w:szCs w:val="24"/>
        </w:rPr>
      </w:pPr>
      <w:r w:rsidRPr="00285A9F">
        <w:rPr>
          <w:rFonts w:ascii="Arial" w:hAnsi="Arial" w:cs="Arial"/>
          <w:sz w:val="24"/>
          <w:szCs w:val="24"/>
        </w:rPr>
        <w:t xml:space="preserve">The limitation on the right to privacy arising from the transitional provision is </w:t>
      </w:r>
      <w:r w:rsidR="00560877">
        <w:rPr>
          <w:rFonts w:ascii="Arial" w:hAnsi="Arial" w:cs="Arial"/>
          <w:sz w:val="24"/>
          <w:szCs w:val="24"/>
        </w:rPr>
        <w:t>rationally connected to the purpose of providing clarity and certainty to both parties to a tenancy agreement</w:t>
      </w:r>
      <w:r w:rsidR="008F1437">
        <w:rPr>
          <w:rFonts w:ascii="Arial" w:hAnsi="Arial" w:cs="Arial"/>
          <w:sz w:val="24"/>
          <w:szCs w:val="24"/>
        </w:rPr>
        <w:t>,</w:t>
      </w:r>
      <w:r w:rsidR="00560877">
        <w:rPr>
          <w:rFonts w:ascii="Arial" w:hAnsi="Arial" w:cs="Arial"/>
          <w:sz w:val="24"/>
          <w:szCs w:val="24"/>
        </w:rPr>
        <w:t xml:space="preserve"> as </w:t>
      </w:r>
      <w:r w:rsidR="008F1437">
        <w:rPr>
          <w:rFonts w:ascii="Arial" w:hAnsi="Arial" w:cs="Arial"/>
          <w:sz w:val="24"/>
          <w:szCs w:val="24"/>
        </w:rPr>
        <w:t>the transitional provision</w:t>
      </w:r>
      <w:r w:rsidR="00560877">
        <w:rPr>
          <w:rFonts w:ascii="Arial" w:hAnsi="Arial" w:cs="Arial"/>
          <w:sz w:val="24"/>
          <w:szCs w:val="24"/>
        </w:rPr>
        <w:t xml:space="preserve"> clarifies the legal status of NTVs issued prior to commencement that have not yet taken effect. It is also rationally connected to the purpose of avoiding retrospective </w:t>
      </w:r>
      <w:r w:rsidR="00897CFB">
        <w:rPr>
          <w:rFonts w:ascii="Arial" w:hAnsi="Arial" w:cs="Arial"/>
          <w:sz w:val="24"/>
          <w:szCs w:val="24"/>
        </w:rPr>
        <w:t>laws</w:t>
      </w:r>
      <w:r w:rsidR="003B5890">
        <w:rPr>
          <w:rFonts w:ascii="Arial" w:hAnsi="Arial" w:cs="Arial"/>
          <w:sz w:val="24"/>
          <w:szCs w:val="24"/>
        </w:rPr>
        <w:t>,</w:t>
      </w:r>
      <w:r w:rsidR="00560877">
        <w:rPr>
          <w:rFonts w:ascii="Arial" w:hAnsi="Arial" w:cs="Arial"/>
          <w:sz w:val="24"/>
          <w:szCs w:val="24"/>
        </w:rPr>
        <w:t xml:space="preserve"> as it ensures ‘without cause’ NTVs issued prior to commencement will remain valid even after the ‘without cause’ termination ground is removed from legislation. </w:t>
      </w:r>
    </w:p>
    <w:p w14:paraId="48BFCB3E"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Proportionality (s 28 (2) (e))</w:t>
      </w:r>
    </w:p>
    <w:p w14:paraId="00E4DCA0" w14:textId="77777777" w:rsidR="00687ABF" w:rsidRPr="00264F34" w:rsidRDefault="00687ABF" w:rsidP="00DA6700">
      <w:pPr>
        <w:pStyle w:val="ListParagraph"/>
        <w:rPr>
          <w:rFonts w:ascii="Arial" w:hAnsi="Arial" w:cs="Arial"/>
          <w:i/>
          <w:sz w:val="24"/>
          <w:szCs w:val="24"/>
          <w:u w:val="single"/>
        </w:rPr>
      </w:pPr>
    </w:p>
    <w:p w14:paraId="765A5A2B" w14:textId="0D912EDD" w:rsidR="00897CFB" w:rsidRDefault="008A38E2" w:rsidP="00B84F40">
      <w:pPr>
        <w:spacing w:before="200"/>
        <w:rPr>
          <w:rFonts w:ascii="Arial" w:hAnsi="Arial" w:cs="Arial"/>
          <w:sz w:val="24"/>
          <w:szCs w:val="24"/>
        </w:rPr>
      </w:pPr>
      <w:r>
        <w:rPr>
          <w:rFonts w:ascii="Arial" w:hAnsi="Arial" w:cs="Arial"/>
          <w:sz w:val="24"/>
          <w:szCs w:val="24"/>
        </w:rPr>
        <w:t xml:space="preserve">The transitional provision is intended to give parties to a tenancy agreement certainty as to the continued validity of ‘without cause’ NTVs that were </w:t>
      </w:r>
      <w:r w:rsidR="00F93222">
        <w:rPr>
          <w:rFonts w:ascii="Arial" w:hAnsi="Arial" w:cs="Arial"/>
          <w:sz w:val="24"/>
          <w:szCs w:val="24"/>
        </w:rPr>
        <w:t>issued prior to the commencement of clause 43 of the Bill</w:t>
      </w:r>
      <w:r>
        <w:rPr>
          <w:rFonts w:ascii="Arial" w:hAnsi="Arial" w:cs="Arial"/>
          <w:sz w:val="24"/>
          <w:szCs w:val="24"/>
        </w:rPr>
        <w:t xml:space="preserve">. It is a time-limited measure that serves to meet </w:t>
      </w:r>
      <w:r w:rsidR="00897CFB">
        <w:rPr>
          <w:rFonts w:ascii="Arial" w:hAnsi="Arial" w:cs="Arial"/>
          <w:sz w:val="24"/>
          <w:szCs w:val="24"/>
        </w:rPr>
        <w:t>sound legal</w:t>
      </w:r>
      <w:r>
        <w:rPr>
          <w:rFonts w:ascii="Arial" w:hAnsi="Arial" w:cs="Arial"/>
          <w:sz w:val="24"/>
          <w:szCs w:val="24"/>
        </w:rPr>
        <w:t xml:space="preserve"> policy outcomes</w:t>
      </w:r>
      <w:r w:rsidR="00897CFB">
        <w:rPr>
          <w:rFonts w:ascii="Arial" w:hAnsi="Arial" w:cs="Arial"/>
          <w:sz w:val="24"/>
          <w:szCs w:val="24"/>
        </w:rPr>
        <w:t>, namely, the well-accepted principle that (absent exceptional circumstances)</w:t>
      </w:r>
      <w:r>
        <w:rPr>
          <w:rFonts w:ascii="Arial" w:hAnsi="Arial" w:cs="Arial"/>
          <w:sz w:val="24"/>
          <w:szCs w:val="24"/>
        </w:rPr>
        <w:t xml:space="preserve"> </w:t>
      </w:r>
      <w:r w:rsidR="00897CFB">
        <w:rPr>
          <w:rFonts w:ascii="Arial" w:hAnsi="Arial" w:cs="Arial"/>
          <w:sz w:val="24"/>
          <w:szCs w:val="24"/>
        </w:rPr>
        <w:t>laws should not apply retrospectively</w:t>
      </w:r>
      <w:r>
        <w:rPr>
          <w:rFonts w:ascii="Arial" w:hAnsi="Arial" w:cs="Arial"/>
          <w:sz w:val="24"/>
          <w:szCs w:val="24"/>
        </w:rPr>
        <w:t>. After the ‘without cause’ termination provision has been removed from the RTA</w:t>
      </w:r>
      <w:r w:rsidR="00897CFB">
        <w:rPr>
          <w:rFonts w:ascii="Arial" w:hAnsi="Arial" w:cs="Arial"/>
          <w:sz w:val="24"/>
          <w:szCs w:val="24"/>
        </w:rPr>
        <w:t>,</w:t>
      </w:r>
      <w:r>
        <w:rPr>
          <w:rFonts w:ascii="Arial" w:hAnsi="Arial" w:cs="Arial"/>
          <w:sz w:val="24"/>
          <w:szCs w:val="24"/>
        </w:rPr>
        <w:t xml:space="preserve"> lessors will no longer be able to end a tenancy without giving the tenant a reason for doing so. </w:t>
      </w:r>
    </w:p>
    <w:p w14:paraId="29B6E0D8" w14:textId="15BF9553" w:rsidR="00897CFB" w:rsidRDefault="008A38E2" w:rsidP="00B84F40">
      <w:pPr>
        <w:spacing w:before="200"/>
        <w:rPr>
          <w:rFonts w:ascii="Arial" w:hAnsi="Arial" w:cs="Arial"/>
          <w:sz w:val="24"/>
          <w:szCs w:val="24"/>
        </w:rPr>
      </w:pPr>
      <w:r>
        <w:rPr>
          <w:rFonts w:ascii="Arial" w:hAnsi="Arial" w:cs="Arial"/>
          <w:sz w:val="24"/>
          <w:szCs w:val="24"/>
        </w:rPr>
        <w:t>There is no less rights</w:t>
      </w:r>
      <w:r w:rsidR="00897CFB">
        <w:rPr>
          <w:rFonts w:ascii="Arial" w:hAnsi="Arial" w:cs="Arial"/>
          <w:sz w:val="24"/>
          <w:szCs w:val="24"/>
        </w:rPr>
        <w:noBreakHyphen/>
      </w:r>
      <w:r>
        <w:rPr>
          <w:rFonts w:ascii="Arial" w:hAnsi="Arial" w:cs="Arial"/>
          <w:sz w:val="24"/>
          <w:szCs w:val="24"/>
        </w:rPr>
        <w:t>restrictive means of achieving this policy outcome</w:t>
      </w:r>
      <w:r w:rsidR="00897CFB">
        <w:rPr>
          <w:rFonts w:ascii="Arial" w:hAnsi="Arial" w:cs="Arial"/>
          <w:sz w:val="24"/>
          <w:szCs w:val="24"/>
        </w:rPr>
        <w:t xml:space="preserve">. Any </w:t>
      </w:r>
      <w:r w:rsidR="00897CFB" w:rsidRPr="00897CFB">
        <w:rPr>
          <w:rFonts w:ascii="Arial" w:hAnsi="Arial" w:cs="Arial"/>
          <w:sz w:val="24"/>
          <w:szCs w:val="24"/>
        </w:rPr>
        <w:t>other approach risks inconsistency and unfairness across individual cases. For example, if the Government were to make a transitional provision invalidating NTVs issued before commencement day, there is a risk that some tenants who received an NTV</w:t>
      </w:r>
      <w:r w:rsidR="00897CFB">
        <w:rPr>
          <w:rFonts w:ascii="Arial" w:hAnsi="Arial" w:cs="Arial"/>
          <w:sz w:val="24"/>
          <w:szCs w:val="24"/>
        </w:rPr>
        <w:t xml:space="preserve"> prior to this amendment being made</w:t>
      </w:r>
      <w:r w:rsidR="00897CFB" w:rsidRPr="00897CFB">
        <w:rPr>
          <w:rFonts w:ascii="Arial" w:hAnsi="Arial" w:cs="Arial"/>
          <w:sz w:val="24"/>
          <w:szCs w:val="24"/>
        </w:rPr>
        <w:t xml:space="preserve"> may vacate the property believing the NTV to be enforceable, while others who don’t vacate may then receive the benefit of a provision invalidating the NTV. </w:t>
      </w:r>
    </w:p>
    <w:p w14:paraId="3A9EC498" w14:textId="71D05E1A" w:rsidR="00B84F40" w:rsidRPr="006D52AC" w:rsidRDefault="00897CFB" w:rsidP="00B84F40">
      <w:pPr>
        <w:spacing w:before="200"/>
        <w:rPr>
          <w:rFonts w:ascii="Arial" w:hAnsi="Arial" w:cs="Arial"/>
          <w:sz w:val="24"/>
          <w:szCs w:val="24"/>
        </w:rPr>
      </w:pPr>
      <w:r>
        <w:rPr>
          <w:rFonts w:ascii="Arial" w:hAnsi="Arial" w:cs="Arial"/>
          <w:sz w:val="24"/>
          <w:szCs w:val="24"/>
        </w:rPr>
        <w:t>T</w:t>
      </w:r>
      <w:r w:rsidR="008A38E2">
        <w:rPr>
          <w:rFonts w:ascii="Arial" w:hAnsi="Arial" w:cs="Arial"/>
          <w:sz w:val="24"/>
          <w:szCs w:val="24"/>
        </w:rPr>
        <w:t xml:space="preserve">he limitation on the right to privacy is </w:t>
      </w:r>
      <w:r>
        <w:rPr>
          <w:rFonts w:ascii="Arial" w:hAnsi="Arial" w:cs="Arial"/>
          <w:sz w:val="24"/>
          <w:szCs w:val="24"/>
        </w:rPr>
        <w:t xml:space="preserve">therefore </w:t>
      </w:r>
      <w:r w:rsidR="008A38E2">
        <w:rPr>
          <w:rFonts w:ascii="Arial" w:hAnsi="Arial" w:cs="Arial"/>
          <w:sz w:val="24"/>
          <w:szCs w:val="24"/>
        </w:rPr>
        <w:t xml:space="preserve">considered proportionate to the aim of the measure. </w:t>
      </w:r>
    </w:p>
    <w:p w14:paraId="2759FEEF" w14:textId="05506BA4" w:rsidR="00B84F40" w:rsidRDefault="00B84F40">
      <w:pPr>
        <w:spacing w:after="0" w:line="240" w:lineRule="auto"/>
        <w:rPr>
          <w:rFonts w:ascii="Arial" w:hAnsi="Arial" w:cs="Arial"/>
          <w:iCs/>
          <w:sz w:val="24"/>
          <w:szCs w:val="24"/>
        </w:rPr>
      </w:pPr>
      <w:r>
        <w:rPr>
          <w:rFonts w:ascii="Arial" w:hAnsi="Arial" w:cs="Arial"/>
          <w:iCs/>
          <w:sz w:val="24"/>
          <w:szCs w:val="24"/>
        </w:rPr>
        <w:br w:type="page"/>
      </w:r>
    </w:p>
    <w:p w14:paraId="6173867E" w14:textId="5AD0F0B9" w:rsidR="008C76C4" w:rsidRDefault="008C76C4">
      <w:pPr>
        <w:pStyle w:val="Heading2"/>
        <w:pageBreakBefore/>
        <w:spacing w:before="240" w:after="240"/>
        <w:rPr>
          <w:rFonts w:cs="Arial"/>
          <w:szCs w:val="24"/>
        </w:rPr>
      </w:pPr>
      <w:r w:rsidRPr="00264F34">
        <w:rPr>
          <w:rFonts w:cs="Arial"/>
          <w:szCs w:val="24"/>
        </w:rPr>
        <w:lastRenderedPageBreak/>
        <w:t>CLAUSE NOTES</w:t>
      </w:r>
    </w:p>
    <w:p w14:paraId="1CAFD495" w14:textId="52431AFD" w:rsidR="00F83307" w:rsidRPr="00D01B10" w:rsidRDefault="00F83307" w:rsidP="00F83307">
      <w:pPr>
        <w:pStyle w:val="Heading3"/>
        <w:rPr>
          <w:rFonts w:cs="Arial"/>
        </w:rPr>
      </w:pPr>
      <w:r w:rsidRPr="00D01B10">
        <w:rPr>
          <w:rFonts w:cs="Arial"/>
        </w:rPr>
        <w:t>Amendment 1</w:t>
      </w:r>
    </w:p>
    <w:p w14:paraId="736F4050" w14:textId="3C267875" w:rsidR="00F83307" w:rsidRPr="00D01B10" w:rsidRDefault="00F83307" w:rsidP="00F83307">
      <w:pPr>
        <w:rPr>
          <w:rFonts w:ascii="Arial" w:eastAsiaTheme="majorEastAsia" w:hAnsi="Arial" w:cs="Arial"/>
          <w:b/>
          <w:sz w:val="24"/>
          <w:szCs w:val="24"/>
        </w:rPr>
      </w:pPr>
      <w:r w:rsidRPr="00D01B10">
        <w:rPr>
          <w:rFonts w:ascii="Arial" w:eastAsiaTheme="majorEastAsia" w:hAnsi="Arial" w:cs="Arial"/>
          <w:b/>
          <w:sz w:val="24"/>
          <w:szCs w:val="24"/>
        </w:rPr>
        <w:t>Clause 2</w:t>
      </w:r>
    </w:p>
    <w:p w14:paraId="2AE7E37E" w14:textId="0A107CFB" w:rsidR="00F83307" w:rsidRPr="00D01B10" w:rsidRDefault="00F83307" w:rsidP="00F83307">
      <w:pPr>
        <w:rPr>
          <w:rFonts w:ascii="Arial" w:eastAsiaTheme="majorEastAsia" w:hAnsi="Arial" w:cs="Arial"/>
        </w:rPr>
      </w:pPr>
      <w:r w:rsidRPr="00D01B10">
        <w:rPr>
          <w:rFonts w:ascii="Arial" w:eastAsiaTheme="majorEastAsia" w:hAnsi="Arial" w:cs="Arial"/>
        </w:rPr>
        <w:t xml:space="preserve">Amendment 1 </w:t>
      </w:r>
      <w:r w:rsidR="00F93222">
        <w:rPr>
          <w:rFonts w:ascii="Arial" w:eastAsiaTheme="majorEastAsia" w:hAnsi="Arial" w:cs="Arial"/>
        </w:rPr>
        <w:t xml:space="preserve">is a consequential amendment to Amendment 2.  It </w:t>
      </w:r>
      <w:r w:rsidRPr="00D01B10">
        <w:rPr>
          <w:rFonts w:ascii="Arial" w:eastAsiaTheme="majorEastAsia" w:hAnsi="Arial" w:cs="Arial"/>
        </w:rPr>
        <w:t xml:space="preserve">amends clause 2 (3) of the Residential Tenancies </w:t>
      </w:r>
      <w:r w:rsidR="00F93222">
        <w:rPr>
          <w:rFonts w:ascii="Arial" w:eastAsiaTheme="majorEastAsia" w:hAnsi="Arial" w:cs="Arial"/>
        </w:rPr>
        <w:t xml:space="preserve">Legislation </w:t>
      </w:r>
      <w:r w:rsidRPr="00D01B10">
        <w:rPr>
          <w:rFonts w:ascii="Arial" w:eastAsiaTheme="majorEastAsia" w:hAnsi="Arial" w:cs="Arial"/>
        </w:rPr>
        <w:t>Amendment Bill 2022 (</w:t>
      </w:r>
      <w:r w:rsidRPr="00D01B10">
        <w:rPr>
          <w:rFonts w:ascii="Arial" w:eastAsiaTheme="majorEastAsia" w:hAnsi="Arial" w:cs="Arial"/>
          <w:b/>
          <w:bCs/>
        </w:rPr>
        <w:t>the Bill</w:t>
      </w:r>
      <w:r w:rsidRPr="00D01B10">
        <w:rPr>
          <w:rFonts w:ascii="Arial" w:eastAsiaTheme="majorEastAsia" w:hAnsi="Arial" w:cs="Arial"/>
        </w:rPr>
        <w:t>) to provide that proposed new clause 37A (at Amendment 2) will commence on a day fixed by the Minister by written notice.</w:t>
      </w:r>
    </w:p>
    <w:p w14:paraId="4D233ECA" w14:textId="320CA2B6" w:rsidR="00F83307" w:rsidRPr="00D01B10" w:rsidRDefault="00F83307" w:rsidP="00F83307">
      <w:pPr>
        <w:pStyle w:val="Heading3"/>
        <w:rPr>
          <w:rFonts w:cs="Arial"/>
        </w:rPr>
      </w:pPr>
      <w:r w:rsidRPr="00D01B10">
        <w:rPr>
          <w:rFonts w:cs="Arial"/>
        </w:rPr>
        <w:t>Amendment 2</w:t>
      </w:r>
    </w:p>
    <w:p w14:paraId="693904A9" w14:textId="77777777" w:rsidR="00F83307" w:rsidRPr="00D01B10" w:rsidRDefault="00F83307" w:rsidP="00C65E0C">
      <w:pPr>
        <w:pStyle w:val="Heading3"/>
        <w:rPr>
          <w:rFonts w:cs="Arial"/>
        </w:rPr>
      </w:pPr>
      <w:r w:rsidRPr="00D01B10">
        <w:rPr>
          <w:rFonts w:cs="Arial"/>
        </w:rPr>
        <w:t>Proposed new clause 37A</w:t>
      </w:r>
    </w:p>
    <w:p w14:paraId="33284319" w14:textId="707DFF1E" w:rsidR="00F93222" w:rsidRPr="00F93222" w:rsidRDefault="00F83307" w:rsidP="00DC324C">
      <w:pPr>
        <w:pStyle w:val="Heading3"/>
      </w:pPr>
      <w:r w:rsidRPr="00D01B10">
        <w:rPr>
          <w:rFonts w:cs="Arial"/>
        </w:rPr>
        <w:t>Page 29, line</w:t>
      </w:r>
      <w:r w:rsidR="00F93222">
        <w:rPr>
          <w:rFonts w:cs="Arial"/>
        </w:rPr>
        <w:t xml:space="preserve"> 1</w:t>
      </w:r>
      <w:r w:rsidRPr="00D01B10">
        <w:rPr>
          <w:rFonts w:cs="Arial"/>
        </w:rPr>
        <w:t>9</w:t>
      </w:r>
      <w:r w:rsidR="00F93222">
        <w:t>—</w:t>
      </w:r>
    </w:p>
    <w:p w14:paraId="188570BF" w14:textId="77777777" w:rsidR="00F83307" w:rsidRPr="00D01B10" w:rsidRDefault="00F83307" w:rsidP="00C65E0C">
      <w:pPr>
        <w:pStyle w:val="Heading3"/>
        <w:rPr>
          <w:rFonts w:cs="Arial"/>
        </w:rPr>
      </w:pPr>
      <w:r w:rsidRPr="00D01B10">
        <w:rPr>
          <w:rFonts w:cs="Arial"/>
        </w:rPr>
        <w:t>Clause 37A</w:t>
      </w:r>
      <w:r w:rsidRPr="00D01B10">
        <w:rPr>
          <w:rFonts w:cs="Arial"/>
        </w:rPr>
        <w:tab/>
      </w:r>
      <w:r w:rsidRPr="00D01B10">
        <w:rPr>
          <w:rFonts w:cs="Arial"/>
        </w:rPr>
        <w:tab/>
        <w:t>New part 19</w:t>
      </w:r>
    </w:p>
    <w:p w14:paraId="0342070B" w14:textId="0F76E2FB" w:rsidR="00F83307" w:rsidRPr="00D01B10" w:rsidRDefault="00F83307" w:rsidP="00F83307">
      <w:pPr>
        <w:rPr>
          <w:rFonts w:ascii="Arial" w:hAnsi="Arial" w:cs="Arial"/>
        </w:rPr>
      </w:pPr>
      <w:r w:rsidRPr="00D01B10">
        <w:rPr>
          <w:rFonts w:ascii="Arial" w:hAnsi="Arial" w:cs="Arial"/>
        </w:rPr>
        <w:t xml:space="preserve">Amendment 2 proposes </w:t>
      </w:r>
      <w:r w:rsidR="00CF0563">
        <w:rPr>
          <w:rFonts w:ascii="Arial" w:hAnsi="Arial" w:cs="Arial"/>
        </w:rPr>
        <w:t xml:space="preserve">to insert </w:t>
      </w:r>
      <w:r w:rsidRPr="00D01B10">
        <w:rPr>
          <w:rFonts w:ascii="Arial" w:hAnsi="Arial" w:cs="Arial"/>
        </w:rPr>
        <w:t>new clause 37A in the Bill.</w:t>
      </w:r>
    </w:p>
    <w:p w14:paraId="47472A5E" w14:textId="43A8EF42" w:rsidR="00F83307" w:rsidRPr="00D01B10" w:rsidRDefault="00F83307" w:rsidP="00CF0563">
      <w:pPr>
        <w:rPr>
          <w:rFonts w:ascii="Arial" w:hAnsi="Arial" w:cs="Arial"/>
        </w:rPr>
      </w:pPr>
      <w:r w:rsidRPr="00D01B10">
        <w:rPr>
          <w:rFonts w:ascii="Arial" w:hAnsi="Arial" w:cs="Arial"/>
        </w:rPr>
        <w:t>Clause 37A</w:t>
      </w:r>
      <w:r w:rsidR="00D01B10" w:rsidRPr="00D01B10">
        <w:rPr>
          <w:rFonts w:ascii="Arial" w:hAnsi="Arial" w:cs="Arial"/>
        </w:rPr>
        <w:t xml:space="preserve"> i</w:t>
      </w:r>
      <w:r w:rsidRPr="00D01B10">
        <w:rPr>
          <w:rFonts w:ascii="Arial" w:hAnsi="Arial" w:cs="Arial"/>
        </w:rPr>
        <w:t xml:space="preserve">nserts new Part 19 into the </w:t>
      </w:r>
      <w:r w:rsidRPr="00D01B10">
        <w:rPr>
          <w:rFonts w:ascii="Arial" w:hAnsi="Arial" w:cs="Arial"/>
          <w:i/>
          <w:iCs/>
        </w:rPr>
        <w:t xml:space="preserve">Residential Tenancies Act 1997 </w:t>
      </w:r>
      <w:r w:rsidRPr="00D01B10">
        <w:rPr>
          <w:rFonts w:ascii="Arial" w:hAnsi="Arial" w:cs="Arial"/>
        </w:rPr>
        <w:t>(</w:t>
      </w:r>
      <w:r w:rsidRPr="00D01B10">
        <w:rPr>
          <w:rFonts w:ascii="Arial" w:hAnsi="Arial" w:cs="Arial"/>
          <w:b/>
          <w:bCs/>
        </w:rPr>
        <w:t>RTA</w:t>
      </w:r>
      <w:r w:rsidRPr="00D01B10">
        <w:rPr>
          <w:rFonts w:ascii="Arial" w:hAnsi="Arial" w:cs="Arial"/>
        </w:rPr>
        <w:t>).  New</w:t>
      </w:r>
      <w:r w:rsidR="00CF0563">
        <w:rPr>
          <w:rFonts w:ascii="Arial" w:hAnsi="Arial" w:cs="Arial"/>
        </w:rPr>
        <w:t> </w:t>
      </w:r>
      <w:r w:rsidRPr="00D01B10">
        <w:rPr>
          <w:rFonts w:ascii="Arial" w:hAnsi="Arial" w:cs="Arial"/>
        </w:rPr>
        <w:t>Part</w:t>
      </w:r>
      <w:r w:rsidR="00897CFB">
        <w:rPr>
          <w:rFonts w:ascii="Arial" w:hAnsi="Arial" w:cs="Arial"/>
        </w:rPr>
        <w:t> </w:t>
      </w:r>
      <w:r w:rsidRPr="00D01B10">
        <w:rPr>
          <w:rFonts w:ascii="Arial" w:hAnsi="Arial" w:cs="Arial"/>
        </w:rPr>
        <w:t xml:space="preserve">19 deals with transitional arrangements for the Residential Tenancies Legislation Amendment Act 2023 </w:t>
      </w:r>
      <w:r w:rsidR="00D82FA5">
        <w:rPr>
          <w:rFonts w:ascii="Arial" w:hAnsi="Arial" w:cs="Arial"/>
        </w:rPr>
        <w:t>(</w:t>
      </w:r>
      <w:r w:rsidR="00D82FA5" w:rsidRPr="00D82FA5">
        <w:rPr>
          <w:rFonts w:ascii="Arial" w:hAnsi="Arial" w:cs="Arial"/>
          <w:b/>
          <w:bCs/>
        </w:rPr>
        <w:t>the Amendment Act</w:t>
      </w:r>
      <w:r w:rsidR="00D82FA5">
        <w:rPr>
          <w:rFonts w:ascii="Arial" w:hAnsi="Arial" w:cs="Arial"/>
        </w:rPr>
        <w:t xml:space="preserve">) </w:t>
      </w:r>
      <w:r w:rsidRPr="00D01B10">
        <w:rPr>
          <w:rFonts w:ascii="Arial" w:hAnsi="Arial" w:cs="Arial"/>
        </w:rPr>
        <w:t xml:space="preserve">(as the Bill will be known if passed). </w:t>
      </w:r>
    </w:p>
    <w:p w14:paraId="27FB735B" w14:textId="7DC3FA60" w:rsidR="00C61B07" w:rsidRPr="00D01B10" w:rsidRDefault="00F83307" w:rsidP="00F83307">
      <w:pPr>
        <w:rPr>
          <w:rFonts w:ascii="Arial" w:hAnsi="Arial" w:cs="Arial"/>
        </w:rPr>
      </w:pPr>
      <w:r w:rsidRPr="00D01B10">
        <w:rPr>
          <w:rFonts w:ascii="Arial" w:hAnsi="Arial" w:cs="Arial"/>
        </w:rPr>
        <w:t xml:space="preserve">New Section 163 creates a </w:t>
      </w:r>
      <w:r w:rsidR="00364AA0" w:rsidRPr="00D01B10">
        <w:rPr>
          <w:rFonts w:ascii="Arial" w:hAnsi="Arial" w:cs="Arial"/>
        </w:rPr>
        <w:t>transitional arrangement</w:t>
      </w:r>
      <w:r w:rsidRPr="00D01B10">
        <w:rPr>
          <w:rFonts w:ascii="Arial" w:hAnsi="Arial" w:cs="Arial"/>
        </w:rPr>
        <w:t xml:space="preserve"> </w:t>
      </w:r>
      <w:r w:rsidR="00364AA0" w:rsidRPr="00D01B10">
        <w:rPr>
          <w:rFonts w:ascii="Arial" w:hAnsi="Arial" w:cs="Arial"/>
        </w:rPr>
        <w:t>for</w:t>
      </w:r>
      <w:r w:rsidRPr="00D01B10">
        <w:rPr>
          <w:rFonts w:ascii="Arial" w:hAnsi="Arial" w:cs="Arial"/>
        </w:rPr>
        <w:t xml:space="preserve"> ‘without cause’ notices to vacate (NTVs) issued under clause 94 of the Standard Residential Tenancy Terms (</w:t>
      </w:r>
      <w:r w:rsidRPr="00D01B10">
        <w:rPr>
          <w:rFonts w:ascii="Arial" w:hAnsi="Arial" w:cs="Arial"/>
          <w:b/>
          <w:bCs/>
        </w:rPr>
        <w:t>SRTTs</w:t>
      </w:r>
      <w:r w:rsidRPr="00D01B10">
        <w:rPr>
          <w:rFonts w:ascii="Arial" w:hAnsi="Arial" w:cs="Arial"/>
        </w:rPr>
        <w:t xml:space="preserve">) </w:t>
      </w:r>
      <w:r w:rsidR="00364AA0" w:rsidRPr="00D01B10">
        <w:rPr>
          <w:rFonts w:ascii="Arial" w:hAnsi="Arial" w:cs="Arial"/>
        </w:rPr>
        <w:t xml:space="preserve">in circumstances where the NTV is issued prior to the removal of the ‘without cause’ termination provision from the RTA (see clause 43 of the Bill) where the vacate date specified in the notice falls after commencement of clause 43. </w:t>
      </w:r>
      <w:r w:rsidRPr="00D01B10">
        <w:rPr>
          <w:rFonts w:ascii="Arial" w:hAnsi="Arial" w:cs="Arial"/>
        </w:rPr>
        <w:t xml:space="preserve"> </w:t>
      </w:r>
    </w:p>
    <w:p w14:paraId="48993E4E" w14:textId="77777777" w:rsidR="00D01B10" w:rsidRPr="00D01B10" w:rsidRDefault="00D01B10" w:rsidP="00F83307">
      <w:pPr>
        <w:rPr>
          <w:rFonts w:ascii="Arial" w:hAnsi="Arial" w:cs="Arial"/>
        </w:rPr>
      </w:pPr>
      <w:r w:rsidRPr="00D01B10">
        <w:rPr>
          <w:rFonts w:ascii="Arial" w:hAnsi="Arial" w:cs="Arial"/>
        </w:rPr>
        <w:t>Section 163 will apply if:</w:t>
      </w:r>
    </w:p>
    <w:p w14:paraId="08DD6A5C" w14:textId="5D062CC2" w:rsidR="00F93222" w:rsidRDefault="00D01B10" w:rsidP="00D01B10">
      <w:pPr>
        <w:pStyle w:val="ListParagraph"/>
        <w:numPr>
          <w:ilvl w:val="0"/>
          <w:numId w:val="49"/>
        </w:numPr>
        <w:rPr>
          <w:rFonts w:ascii="Arial" w:hAnsi="Arial" w:cs="Arial"/>
        </w:rPr>
      </w:pPr>
      <w:r w:rsidRPr="00D01B10">
        <w:rPr>
          <w:rFonts w:ascii="Arial" w:hAnsi="Arial" w:cs="Arial"/>
        </w:rPr>
        <w:t xml:space="preserve">the lessor has served a ‘without cause’ NTV </w:t>
      </w:r>
      <w:r w:rsidR="00F93222">
        <w:rPr>
          <w:rFonts w:ascii="Arial" w:hAnsi="Arial" w:cs="Arial"/>
        </w:rPr>
        <w:t xml:space="preserve">under clause 94 of the SRTTs; </w:t>
      </w:r>
      <w:r w:rsidRPr="00D01B10">
        <w:rPr>
          <w:rFonts w:ascii="Arial" w:hAnsi="Arial" w:cs="Arial"/>
        </w:rPr>
        <w:t xml:space="preserve">and </w:t>
      </w:r>
    </w:p>
    <w:p w14:paraId="34851417" w14:textId="3F07445F" w:rsidR="00D01B10" w:rsidRPr="00DC324C" w:rsidRDefault="00D01B10" w:rsidP="00D01B10">
      <w:pPr>
        <w:pStyle w:val="ListParagraph"/>
        <w:numPr>
          <w:ilvl w:val="0"/>
          <w:numId w:val="49"/>
        </w:numPr>
        <w:rPr>
          <w:rFonts w:ascii="Arial" w:hAnsi="Arial" w:cs="Arial"/>
        </w:rPr>
      </w:pPr>
      <w:r w:rsidRPr="00D01B10">
        <w:rPr>
          <w:rFonts w:ascii="Arial" w:hAnsi="Arial" w:cs="Arial"/>
        </w:rPr>
        <w:t>the tenant has not moved out in accordance with the notice</w:t>
      </w:r>
      <w:r w:rsidR="00F93222">
        <w:rPr>
          <w:rFonts w:ascii="Arial" w:hAnsi="Arial" w:cs="Arial"/>
        </w:rPr>
        <w:t>.</w:t>
      </w:r>
      <w:r w:rsidRPr="00D01B10">
        <w:rPr>
          <w:rFonts w:ascii="Arial" w:hAnsi="Arial" w:cs="Arial"/>
        </w:rPr>
        <w:t xml:space="preserve"> </w:t>
      </w:r>
      <w:r w:rsidR="00DC324C">
        <w:rPr>
          <w:rFonts w:ascii="Arial" w:hAnsi="Arial" w:cs="Arial"/>
        </w:rPr>
        <w:br/>
      </w:r>
    </w:p>
    <w:p w14:paraId="50794BFA" w14:textId="1DADE6DE" w:rsidR="00D01B10" w:rsidRPr="00D01B10" w:rsidRDefault="00D01B10" w:rsidP="00D01B10">
      <w:pPr>
        <w:rPr>
          <w:rFonts w:ascii="Arial" w:hAnsi="Arial" w:cs="Arial"/>
        </w:rPr>
      </w:pPr>
      <w:r w:rsidRPr="00D01B10">
        <w:rPr>
          <w:rFonts w:ascii="Arial" w:hAnsi="Arial" w:cs="Arial"/>
        </w:rPr>
        <w:t xml:space="preserve">In these circumstances the </w:t>
      </w:r>
      <w:r w:rsidR="00CF0563">
        <w:rPr>
          <w:rFonts w:ascii="Arial" w:hAnsi="Arial" w:cs="Arial"/>
        </w:rPr>
        <w:t>‘</w:t>
      </w:r>
      <w:r w:rsidRPr="00D01B10">
        <w:rPr>
          <w:rFonts w:ascii="Arial" w:hAnsi="Arial" w:cs="Arial"/>
        </w:rPr>
        <w:t>without cause</w:t>
      </w:r>
      <w:r w:rsidR="00CF0563">
        <w:rPr>
          <w:rFonts w:ascii="Arial" w:hAnsi="Arial" w:cs="Arial"/>
        </w:rPr>
        <w:t>’</w:t>
      </w:r>
      <w:r w:rsidRPr="00D01B10">
        <w:rPr>
          <w:rFonts w:ascii="Arial" w:hAnsi="Arial" w:cs="Arial"/>
        </w:rPr>
        <w:t xml:space="preserve"> NTV will continue to have effect after the repeal of the </w:t>
      </w:r>
      <w:r w:rsidR="00CF0563">
        <w:rPr>
          <w:rFonts w:ascii="Arial" w:hAnsi="Arial" w:cs="Arial"/>
        </w:rPr>
        <w:t>‘</w:t>
      </w:r>
      <w:r w:rsidRPr="00D01B10">
        <w:rPr>
          <w:rFonts w:ascii="Arial" w:hAnsi="Arial" w:cs="Arial"/>
        </w:rPr>
        <w:t>without cause</w:t>
      </w:r>
      <w:r w:rsidR="00CF0563">
        <w:rPr>
          <w:rFonts w:ascii="Arial" w:hAnsi="Arial" w:cs="Arial"/>
        </w:rPr>
        <w:t>’</w:t>
      </w:r>
      <w:r w:rsidRPr="00D01B10">
        <w:rPr>
          <w:rFonts w:ascii="Arial" w:hAnsi="Arial" w:cs="Arial"/>
        </w:rPr>
        <w:t xml:space="preserve"> termination provision.  </w:t>
      </w:r>
    </w:p>
    <w:p w14:paraId="2B94E138" w14:textId="075D6593" w:rsidR="00D01B10" w:rsidRDefault="00D01B10" w:rsidP="00D01B10">
      <w:pPr>
        <w:rPr>
          <w:rFonts w:ascii="Arial" w:hAnsi="Arial" w:cs="Arial"/>
        </w:rPr>
      </w:pPr>
      <w:r w:rsidRPr="00D01B10">
        <w:rPr>
          <w:rFonts w:ascii="Arial" w:hAnsi="Arial" w:cs="Arial"/>
        </w:rPr>
        <w:t xml:space="preserve">Section 163 also </w:t>
      </w:r>
      <w:r w:rsidR="00CF0563">
        <w:rPr>
          <w:rFonts w:ascii="Arial" w:hAnsi="Arial" w:cs="Arial"/>
        </w:rPr>
        <w:t>provides</w:t>
      </w:r>
      <w:r w:rsidR="00CF0563" w:rsidRPr="00D01B10">
        <w:rPr>
          <w:rFonts w:ascii="Arial" w:hAnsi="Arial" w:cs="Arial"/>
        </w:rPr>
        <w:t xml:space="preserve"> </w:t>
      </w:r>
      <w:r w:rsidRPr="00D01B10">
        <w:rPr>
          <w:rFonts w:ascii="Arial" w:hAnsi="Arial" w:cs="Arial"/>
        </w:rPr>
        <w:t xml:space="preserve">that </w:t>
      </w:r>
      <w:r>
        <w:rPr>
          <w:rFonts w:ascii="Arial" w:hAnsi="Arial" w:cs="Arial"/>
        </w:rPr>
        <w:t>clause</w:t>
      </w:r>
      <w:r w:rsidR="00F93222">
        <w:rPr>
          <w:rFonts w:ascii="Arial" w:hAnsi="Arial" w:cs="Arial"/>
        </w:rPr>
        <w:t xml:space="preserve">s 94 and </w:t>
      </w:r>
      <w:r>
        <w:rPr>
          <w:rFonts w:ascii="Arial" w:hAnsi="Arial" w:cs="Arial"/>
        </w:rPr>
        <w:t xml:space="preserve">95 </w:t>
      </w:r>
      <w:r w:rsidR="00CF0563">
        <w:rPr>
          <w:rFonts w:ascii="Arial" w:hAnsi="Arial" w:cs="Arial"/>
        </w:rPr>
        <w:t>of the SRTTs will continue to apply to the NTV despite their repeal. Clauses 94 and 95 of the SRTTs</w:t>
      </w:r>
      <w:r w:rsidR="00F93222">
        <w:rPr>
          <w:rFonts w:ascii="Arial" w:hAnsi="Arial" w:cs="Arial"/>
        </w:rPr>
        <w:t xml:space="preserve"> allow a tenant to vacate the rental premises after receiving a ‘without cause’ NTV where the tenant provide the lessor the required period of notice as to their intention to vacate</w:t>
      </w:r>
      <w:r w:rsidR="003C21B3">
        <w:rPr>
          <w:rFonts w:ascii="Arial" w:hAnsi="Arial" w:cs="Arial"/>
        </w:rPr>
        <w:t>.</w:t>
      </w:r>
    </w:p>
    <w:p w14:paraId="4534D948" w14:textId="14D6CDE0" w:rsidR="00CF0563" w:rsidRDefault="00D82FA5" w:rsidP="00D01B10">
      <w:pPr>
        <w:rPr>
          <w:rFonts w:ascii="Arial" w:hAnsi="Arial" w:cs="Arial"/>
        </w:rPr>
      </w:pPr>
      <w:r>
        <w:rPr>
          <w:rFonts w:ascii="Arial" w:hAnsi="Arial" w:cs="Arial"/>
        </w:rPr>
        <w:t xml:space="preserve">The intention of this section is to create clarity for all parties to a tenancy agreement that a ‘without cause’ NTV issued prior to the repeal of the ‘without cause’ termination provision will continue to have effect after the repeal.  It is intended that a lessor will still be able to rely on a ‘without cause’ termination notice to apply to the ACAT for a termination and possession order under section 47 of the RTA if the tenant has not vacated the premises in accordance with the </w:t>
      </w:r>
      <w:r w:rsidR="00CF0563">
        <w:rPr>
          <w:rFonts w:ascii="Arial" w:hAnsi="Arial" w:cs="Arial"/>
        </w:rPr>
        <w:t>‘</w:t>
      </w:r>
      <w:r>
        <w:rPr>
          <w:rFonts w:ascii="Arial" w:hAnsi="Arial" w:cs="Arial"/>
        </w:rPr>
        <w:t>without cause</w:t>
      </w:r>
      <w:r w:rsidR="00CF0563">
        <w:rPr>
          <w:rFonts w:ascii="Arial" w:hAnsi="Arial" w:cs="Arial"/>
        </w:rPr>
        <w:t>’</w:t>
      </w:r>
      <w:r>
        <w:rPr>
          <w:rFonts w:ascii="Arial" w:hAnsi="Arial" w:cs="Arial"/>
        </w:rPr>
        <w:t xml:space="preserve"> notice that was</w:t>
      </w:r>
      <w:r w:rsidR="00CF0563">
        <w:rPr>
          <w:rFonts w:ascii="Arial" w:hAnsi="Arial" w:cs="Arial"/>
        </w:rPr>
        <w:t xml:space="preserve"> validly</w:t>
      </w:r>
      <w:r>
        <w:rPr>
          <w:rFonts w:ascii="Arial" w:hAnsi="Arial" w:cs="Arial"/>
        </w:rPr>
        <w:t xml:space="preserve"> issued before the repeal of the </w:t>
      </w:r>
      <w:r w:rsidR="00CF0563">
        <w:rPr>
          <w:rFonts w:ascii="Arial" w:hAnsi="Arial" w:cs="Arial"/>
        </w:rPr>
        <w:t>‘</w:t>
      </w:r>
      <w:r>
        <w:rPr>
          <w:rFonts w:ascii="Arial" w:hAnsi="Arial" w:cs="Arial"/>
        </w:rPr>
        <w:t>without cause</w:t>
      </w:r>
      <w:r w:rsidR="00CF0563">
        <w:rPr>
          <w:rFonts w:ascii="Arial" w:hAnsi="Arial" w:cs="Arial"/>
        </w:rPr>
        <w:t>’</w:t>
      </w:r>
      <w:r>
        <w:rPr>
          <w:rFonts w:ascii="Arial" w:hAnsi="Arial" w:cs="Arial"/>
        </w:rPr>
        <w:t xml:space="preserve"> provision. This is so as to avoid the retrospective invalidation of </w:t>
      </w:r>
      <w:r w:rsidR="003C21B3">
        <w:rPr>
          <w:rFonts w:ascii="Arial" w:hAnsi="Arial" w:cs="Arial"/>
        </w:rPr>
        <w:t>NTVs</w:t>
      </w:r>
      <w:r>
        <w:rPr>
          <w:rFonts w:ascii="Arial" w:hAnsi="Arial" w:cs="Arial"/>
        </w:rPr>
        <w:t xml:space="preserve"> that </w:t>
      </w:r>
      <w:r w:rsidR="003C21B3">
        <w:rPr>
          <w:rFonts w:ascii="Arial" w:hAnsi="Arial" w:cs="Arial"/>
        </w:rPr>
        <w:t>were issued</w:t>
      </w:r>
      <w:r>
        <w:rPr>
          <w:rFonts w:ascii="Arial" w:hAnsi="Arial" w:cs="Arial"/>
        </w:rPr>
        <w:t xml:space="preserve"> prior to the repeal of the </w:t>
      </w:r>
      <w:r w:rsidR="003C21B3">
        <w:rPr>
          <w:rFonts w:ascii="Arial" w:hAnsi="Arial" w:cs="Arial"/>
        </w:rPr>
        <w:t xml:space="preserve">‘without cause’ termination </w:t>
      </w:r>
      <w:r>
        <w:rPr>
          <w:rFonts w:ascii="Arial" w:hAnsi="Arial" w:cs="Arial"/>
        </w:rPr>
        <w:t xml:space="preserve">provision. </w:t>
      </w:r>
    </w:p>
    <w:p w14:paraId="0A53BA07" w14:textId="592A6A89" w:rsidR="00D82FA5" w:rsidRPr="00D01B10" w:rsidRDefault="00D82FA5" w:rsidP="00D01B10">
      <w:pPr>
        <w:rPr>
          <w:rFonts w:ascii="Arial" w:hAnsi="Arial" w:cs="Arial"/>
        </w:rPr>
      </w:pPr>
      <w:r>
        <w:rPr>
          <w:rFonts w:ascii="Arial" w:hAnsi="Arial" w:cs="Arial"/>
        </w:rPr>
        <w:lastRenderedPageBreak/>
        <w:t xml:space="preserve">Section 164 provides for the expiry of the transitional provision 2 years after section 43 of the Amendment Act commences as the transitional provision will no longer be required at that time. </w:t>
      </w:r>
    </w:p>
    <w:sectPr w:rsidR="00D82FA5" w:rsidRPr="00D01B10" w:rsidSect="00F41A2F">
      <w:footerReference w:type="default" r:id="rId16"/>
      <w:footerReference w:type="first" r:id="rId17"/>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C4DD" w14:textId="77777777" w:rsidR="00E54C9C" w:rsidRDefault="00E54C9C">
      <w:pPr>
        <w:spacing w:after="0" w:line="240" w:lineRule="auto"/>
      </w:pPr>
      <w:r>
        <w:separator/>
      </w:r>
    </w:p>
  </w:endnote>
  <w:endnote w:type="continuationSeparator" w:id="0">
    <w:p w14:paraId="4A87AB03" w14:textId="77777777" w:rsidR="00E54C9C" w:rsidRDefault="00E54C9C">
      <w:pPr>
        <w:spacing w:after="0" w:line="240" w:lineRule="auto"/>
      </w:pPr>
      <w:r>
        <w:continuationSeparator/>
      </w:r>
    </w:p>
  </w:endnote>
  <w:endnote w:type="continuationNotice" w:id="1">
    <w:p w14:paraId="2E10D89B" w14:textId="77777777" w:rsidR="00E54C9C" w:rsidRDefault="00E54C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2B90" w14:textId="77777777" w:rsidR="00A26B93" w:rsidRDefault="00A26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97B9" w14:textId="1F331646" w:rsidR="00A26B93" w:rsidRPr="00A26B93" w:rsidRDefault="00A26B93" w:rsidP="00A26B93">
    <w:pPr>
      <w:pStyle w:val="Footer"/>
      <w:jc w:val="center"/>
      <w:rPr>
        <w:rFonts w:cs="Arial"/>
        <w:sz w:val="14"/>
      </w:rPr>
    </w:pPr>
    <w:r w:rsidRPr="00A26B9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64E12490"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2C44999B" w14:textId="5EC59B5C" w:rsidR="00A26B93" w:rsidRPr="00A26B93" w:rsidRDefault="00A26B93" w:rsidP="00A26B93">
    <w:pPr>
      <w:pStyle w:val="Footer"/>
      <w:spacing w:before="60" w:line="240" w:lineRule="auto"/>
      <w:jc w:val="center"/>
      <w:rPr>
        <w:rFonts w:cs="Arial"/>
        <w:sz w:val="14"/>
      </w:rPr>
    </w:pPr>
    <w:r w:rsidRPr="00A26B93">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05EA4011"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06A88E57" w14:textId="0B6961FF" w:rsidR="00A26B93" w:rsidRPr="00A26B93" w:rsidRDefault="00A26B93" w:rsidP="00A26B93">
    <w:pPr>
      <w:pStyle w:val="Footer"/>
      <w:jc w:val="center"/>
      <w:rPr>
        <w:rFonts w:cs="Arial"/>
        <w:sz w:val="14"/>
      </w:rPr>
    </w:pPr>
    <w:r w:rsidRPr="00A26B9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E324" w14:textId="77777777" w:rsidR="00E54C9C" w:rsidRDefault="00E54C9C">
      <w:pPr>
        <w:spacing w:after="0" w:line="240" w:lineRule="auto"/>
      </w:pPr>
      <w:r>
        <w:separator/>
      </w:r>
    </w:p>
  </w:footnote>
  <w:footnote w:type="continuationSeparator" w:id="0">
    <w:p w14:paraId="14828EF6" w14:textId="77777777" w:rsidR="00E54C9C" w:rsidRDefault="00E54C9C">
      <w:pPr>
        <w:spacing w:after="0" w:line="240" w:lineRule="auto"/>
      </w:pPr>
      <w:r>
        <w:continuationSeparator/>
      </w:r>
    </w:p>
  </w:footnote>
  <w:footnote w:type="continuationNotice" w:id="1">
    <w:p w14:paraId="474D797C" w14:textId="77777777" w:rsidR="00E54C9C" w:rsidRDefault="00E54C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C6" w14:textId="77777777" w:rsidR="00A26B93" w:rsidRDefault="00A26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6D80" w14:textId="77777777" w:rsidR="00A26B93" w:rsidRDefault="00A26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E6CD" w14:textId="77777777" w:rsidR="00A26B93" w:rsidRDefault="00A26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AF0"/>
    <w:multiLevelType w:val="hybridMultilevel"/>
    <w:tmpl w:val="891C60D0"/>
    <w:lvl w:ilvl="0" w:tplc="066C9874">
      <w:start w:val="1"/>
      <w:numFmt w:val="lowerLetter"/>
      <w:pStyle w:val="Recommendation2"/>
      <w:lvlText w:val="%1."/>
      <w:lvlJc w:val="left"/>
      <w:pPr>
        <w:ind w:left="1145" w:hanging="360"/>
      </w:pPr>
    </w:lvl>
    <w:lvl w:ilvl="1" w:tplc="0C09001B">
      <w:start w:val="1"/>
      <w:numFmt w:val="lowerRoman"/>
      <w:lvlText w:val="%2."/>
      <w:lvlJc w:val="right"/>
      <w:pPr>
        <w:ind w:left="1865" w:hanging="360"/>
      </w:pPr>
    </w:lvl>
    <w:lvl w:ilvl="2" w:tplc="0C09001B">
      <w:start w:val="1"/>
      <w:numFmt w:val="lowerRoman"/>
      <w:lvlText w:val="%3."/>
      <w:lvlJc w:val="right"/>
      <w:pPr>
        <w:ind w:left="1172" w:hanging="180"/>
      </w:pPr>
    </w:lvl>
    <w:lvl w:ilvl="3" w:tplc="0C09000F">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DD2571"/>
    <w:multiLevelType w:val="hybridMultilevel"/>
    <w:tmpl w:val="4B58F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2D2A59"/>
    <w:multiLevelType w:val="hybridMultilevel"/>
    <w:tmpl w:val="A69E8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912D8"/>
    <w:multiLevelType w:val="hybridMultilevel"/>
    <w:tmpl w:val="53740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B207B"/>
    <w:multiLevelType w:val="hybridMultilevel"/>
    <w:tmpl w:val="C6AA12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4E7237"/>
    <w:multiLevelType w:val="hybridMultilevel"/>
    <w:tmpl w:val="0EC03CC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A5C00C2"/>
    <w:multiLevelType w:val="hybridMultilevel"/>
    <w:tmpl w:val="B560AB86"/>
    <w:lvl w:ilvl="0" w:tplc="C27CC2E0">
      <w:start w:val="1"/>
      <w:numFmt w:val="lowerLetter"/>
      <w:lvlText w:val="(%1)"/>
      <w:lvlJc w:val="left"/>
      <w:pPr>
        <w:ind w:left="720" w:hanging="360"/>
      </w:pPr>
      <w:rPr>
        <w:rFonts w:ascii="Calibri" w:eastAsia="Times New Roman" w:hAnsi="Calibri" w:cs="Times New Roman"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9F59D1"/>
    <w:multiLevelType w:val="hybridMultilevel"/>
    <w:tmpl w:val="9B4AE228"/>
    <w:lvl w:ilvl="0" w:tplc="6B9CA5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466B50"/>
    <w:multiLevelType w:val="hybridMultilevel"/>
    <w:tmpl w:val="78083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41E4D"/>
    <w:multiLevelType w:val="hybridMultilevel"/>
    <w:tmpl w:val="F2E6F830"/>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680038"/>
    <w:multiLevelType w:val="hybridMultilevel"/>
    <w:tmpl w:val="2E281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E75D31"/>
    <w:multiLevelType w:val="hybridMultilevel"/>
    <w:tmpl w:val="4FD2938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3" w15:restartNumberingAfterBreak="0">
    <w:nsid w:val="297941C9"/>
    <w:multiLevelType w:val="hybridMultilevel"/>
    <w:tmpl w:val="D7FC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F03FEB"/>
    <w:multiLevelType w:val="hybridMultilevel"/>
    <w:tmpl w:val="AE94EA5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2C154E21"/>
    <w:multiLevelType w:val="hybridMultilevel"/>
    <w:tmpl w:val="868640FE"/>
    <w:lvl w:ilvl="0" w:tplc="FFFFFFFF">
      <w:start w:val="1"/>
      <w:numFmt w:val="lowerLetter"/>
      <w:lvlText w:val="%1."/>
      <w:lvlJc w:val="left"/>
      <w:pPr>
        <w:ind w:left="1145" w:hanging="360"/>
      </w:pPr>
    </w:lvl>
    <w:lvl w:ilvl="1" w:tplc="0C090001">
      <w:start w:val="1"/>
      <w:numFmt w:val="bullet"/>
      <w:lvlText w:val=""/>
      <w:lvlJc w:val="left"/>
      <w:pPr>
        <w:ind w:left="1865" w:hanging="360"/>
      </w:pPr>
      <w:rPr>
        <w:rFonts w:ascii="Symbol" w:hAnsi="Symbol" w:hint="default"/>
      </w:rPr>
    </w:lvl>
    <w:lvl w:ilvl="2" w:tplc="FFFFFFFF">
      <w:start w:val="1"/>
      <w:numFmt w:val="lowerRoman"/>
      <w:lvlText w:val="%3."/>
      <w:lvlJc w:val="right"/>
      <w:pPr>
        <w:ind w:left="1172" w:hanging="180"/>
      </w:pPr>
    </w:lvl>
    <w:lvl w:ilvl="3" w:tplc="FFFFFFFF">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6" w15:restartNumberingAfterBreak="0">
    <w:nsid w:val="335872B8"/>
    <w:multiLevelType w:val="hybridMultilevel"/>
    <w:tmpl w:val="F424B458"/>
    <w:lvl w:ilvl="0" w:tplc="6DBAF65E">
      <w:start w:val="1"/>
      <w:numFmt w:val="decimal"/>
      <w:pStyle w:val="CS-Paragraphnumbering"/>
      <w:lvlText w:val="%1."/>
      <w:lvlJc w:val="left"/>
      <w:pPr>
        <w:ind w:left="720" w:hanging="360"/>
      </w:pPr>
      <w:rPr>
        <w:sz w:val="24"/>
        <w:szCs w:val="24"/>
      </w:rPr>
    </w:lvl>
    <w:lvl w:ilvl="1" w:tplc="07ACAC12">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FE4716"/>
    <w:multiLevelType w:val="hybridMultilevel"/>
    <w:tmpl w:val="93AE1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B03A3A"/>
    <w:multiLevelType w:val="hybridMultilevel"/>
    <w:tmpl w:val="0D7CB1B4"/>
    <w:lvl w:ilvl="0" w:tplc="FFFFFFFF">
      <w:start w:val="1"/>
      <w:numFmt w:val="lowerLetter"/>
      <w:lvlText w:val="%1."/>
      <w:lvlJc w:val="left"/>
      <w:pPr>
        <w:ind w:left="1145"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172" w:hanging="180"/>
      </w:pPr>
    </w:lvl>
    <w:lvl w:ilvl="3" w:tplc="FFFFFFFF">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9" w15:restartNumberingAfterBreak="0">
    <w:nsid w:val="372D7AAD"/>
    <w:multiLevelType w:val="hybridMultilevel"/>
    <w:tmpl w:val="F9FCE978"/>
    <w:lvl w:ilvl="0" w:tplc="5E3695A4">
      <w:start w:val="1"/>
      <w:numFmt w:val="decimal"/>
      <w:pStyle w:val="CS-RecommendationList"/>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B875BE0"/>
    <w:multiLevelType w:val="hybridMultilevel"/>
    <w:tmpl w:val="5BBCD3A0"/>
    <w:lvl w:ilvl="0" w:tplc="5E380E14">
      <w:start w:val="1"/>
      <w:numFmt w:val="lowerLetter"/>
      <w:lvlText w:val="(%1)"/>
      <w:lvlJc w:val="left"/>
      <w:pPr>
        <w:ind w:left="720" w:hanging="360"/>
      </w:pPr>
      <w:rPr>
        <w:rFonts w:ascii="Arial" w:eastAsia="Times New Roman"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B0067D"/>
    <w:multiLevelType w:val="hybridMultilevel"/>
    <w:tmpl w:val="385C7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BB67D0C"/>
    <w:multiLevelType w:val="hybridMultilevel"/>
    <w:tmpl w:val="37668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D109E1"/>
    <w:multiLevelType w:val="hybridMultilevel"/>
    <w:tmpl w:val="9B98B7BC"/>
    <w:lvl w:ilvl="0" w:tplc="98CA0E80">
      <w:start w:val="5"/>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BDD4058"/>
    <w:multiLevelType w:val="hybridMultilevel"/>
    <w:tmpl w:val="53369F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556F4C"/>
    <w:multiLevelType w:val="hybridMultilevel"/>
    <w:tmpl w:val="229C2E9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6" w15:restartNumberingAfterBreak="0">
    <w:nsid w:val="45C25CD6"/>
    <w:multiLevelType w:val="hybridMultilevel"/>
    <w:tmpl w:val="7E423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6413D5"/>
    <w:multiLevelType w:val="hybridMultilevel"/>
    <w:tmpl w:val="E906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FF2CFA"/>
    <w:multiLevelType w:val="hybridMultilevel"/>
    <w:tmpl w:val="6DD8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685953"/>
    <w:multiLevelType w:val="hybridMultilevel"/>
    <w:tmpl w:val="15747690"/>
    <w:lvl w:ilvl="0" w:tplc="D58E3F5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DF6781"/>
    <w:multiLevelType w:val="hybridMultilevel"/>
    <w:tmpl w:val="1F7A1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904E00"/>
    <w:multiLevelType w:val="hybridMultilevel"/>
    <w:tmpl w:val="34EE12AC"/>
    <w:lvl w:ilvl="0" w:tplc="D80AB2D2">
      <w:start w:val="1"/>
      <w:numFmt w:val="decimal"/>
      <w:lvlText w:val="%1)"/>
      <w:lvlJc w:val="left"/>
      <w:pPr>
        <w:ind w:left="360" w:hanging="360"/>
      </w:pPr>
      <w:rPr>
        <w:i w:val="0"/>
      </w:rPr>
    </w:lvl>
    <w:lvl w:ilvl="1" w:tplc="915E3BEC">
      <w:start w:val="1"/>
      <w:numFmt w:val="lowerLetter"/>
      <w:lvlText w:val="%2."/>
      <w:lvlJc w:val="left"/>
      <w:pPr>
        <w:ind w:left="1353" w:hanging="360"/>
      </w:pPr>
      <w:rPr>
        <w:i w:val="0"/>
        <w:i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C4031F"/>
    <w:multiLevelType w:val="hybridMultilevel"/>
    <w:tmpl w:val="FC18B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4" w15:restartNumberingAfterBreak="0">
    <w:nsid w:val="637C4566"/>
    <w:multiLevelType w:val="hybridMultilevel"/>
    <w:tmpl w:val="268A0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8A47F0"/>
    <w:multiLevelType w:val="hybridMultilevel"/>
    <w:tmpl w:val="06B6D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2229F"/>
    <w:multiLevelType w:val="hybridMultilevel"/>
    <w:tmpl w:val="E79AA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D749B"/>
    <w:multiLevelType w:val="hybridMultilevel"/>
    <w:tmpl w:val="8348D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A532C7"/>
    <w:multiLevelType w:val="hybridMultilevel"/>
    <w:tmpl w:val="7F207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6509F2"/>
    <w:multiLevelType w:val="hybridMultilevel"/>
    <w:tmpl w:val="971CAB9A"/>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40" w15:restartNumberingAfterBreak="0">
    <w:nsid w:val="6EAA4B89"/>
    <w:multiLevelType w:val="hybridMultilevel"/>
    <w:tmpl w:val="FAC29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5F49FE"/>
    <w:multiLevelType w:val="hybridMultilevel"/>
    <w:tmpl w:val="A89E4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9601D07"/>
    <w:multiLevelType w:val="hybridMultilevel"/>
    <w:tmpl w:val="87D4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44" w15:restartNumberingAfterBreak="0">
    <w:nsid w:val="7D8C2BC4"/>
    <w:multiLevelType w:val="hybridMultilevel"/>
    <w:tmpl w:val="4D760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5F4F8D"/>
    <w:multiLevelType w:val="hybridMultilevel"/>
    <w:tmpl w:val="D46CE22E"/>
    <w:lvl w:ilvl="0" w:tplc="5160553E">
      <w:start w:val="1"/>
      <w:numFmt w:val="decimal"/>
      <w:lvlText w:val="%1)"/>
      <w:lvlJc w:val="left"/>
      <w:pPr>
        <w:ind w:left="720" w:hanging="360"/>
      </w:pPr>
      <w:rPr>
        <w:i w:val="0"/>
      </w:rPr>
    </w:lvl>
    <w:lvl w:ilvl="1" w:tplc="E33045CC">
      <w:start w:val="1"/>
      <w:numFmt w:val="lowerLetter"/>
      <w:lvlText w:val="%2."/>
      <w:lvlJc w:val="left"/>
      <w:pPr>
        <w:ind w:left="1637" w:hanging="360"/>
      </w:pPr>
    </w:lvl>
    <w:lvl w:ilvl="2" w:tplc="AE78CEE0">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3354721">
    <w:abstractNumId w:val="33"/>
  </w:num>
  <w:num w:numId="2" w16cid:durableId="1051271003">
    <w:abstractNumId w:val="43"/>
  </w:num>
  <w:num w:numId="3" w16cid:durableId="1102529142">
    <w:abstractNumId w:val="1"/>
  </w:num>
  <w:num w:numId="4" w16cid:durableId="915213282">
    <w:abstractNumId w:val="38"/>
  </w:num>
  <w:num w:numId="5" w16cid:durableId="1350640627">
    <w:abstractNumId w:val="7"/>
  </w:num>
  <w:num w:numId="6" w16cid:durableId="1789471547">
    <w:abstractNumId w:val="10"/>
  </w:num>
  <w:num w:numId="7" w16cid:durableId="377901064">
    <w:abstractNumId w:val="26"/>
  </w:num>
  <w:num w:numId="8" w16cid:durableId="361321812">
    <w:abstractNumId w:val="20"/>
  </w:num>
  <w:num w:numId="9" w16cid:durableId="1725368074">
    <w:abstractNumId w:val="3"/>
  </w:num>
  <w:num w:numId="10" w16cid:durableId="1688677657">
    <w:abstractNumId w:val="23"/>
  </w:num>
  <w:num w:numId="11" w16cid:durableId="1489245829">
    <w:abstractNumId w:val="14"/>
  </w:num>
  <w:num w:numId="12" w16cid:durableId="367030060">
    <w:abstractNumId w:val="21"/>
  </w:num>
  <w:num w:numId="13" w16cid:durableId="596331759">
    <w:abstractNumId w:val="41"/>
  </w:num>
  <w:num w:numId="14" w16cid:durableId="1291781988">
    <w:abstractNumId w:val="0"/>
  </w:num>
  <w:num w:numId="15" w16cid:durableId="1478187802">
    <w:abstractNumId w:val="16"/>
  </w:num>
  <w:num w:numId="16" w16cid:durableId="1135755551">
    <w:abstractNumId w:val="24"/>
  </w:num>
  <w:num w:numId="17" w16cid:durableId="1125345626">
    <w:abstractNumId w:val="30"/>
  </w:num>
  <w:num w:numId="18" w16cid:durableId="1819564545">
    <w:abstractNumId w:val="31"/>
  </w:num>
  <w:num w:numId="19" w16cid:durableId="1338070140">
    <w:abstractNumId w:val="2"/>
  </w:num>
  <w:num w:numId="20" w16cid:durableId="513106365">
    <w:abstractNumId w:val="0"/>
  </w:num>
  <w:num w:numId="21" w16cid:durableId="1895118571">
    <w:abstractNumId w:val="0"/>
  </w:num>
  <w:num w:numId="22" w16cid:durableId="520509211">
    <w:abstractNumId w:val="12"/>
  </w:num>
  <w:num w:numId="23" w16cid:durableId="1122000742">
    <w:abstractNumId w:val="27"/>
  </w:num>
  <w:num w:numId="24" w16cid:durableId="1001085988">
    <w:abstractNumId w:val="28"/>
  </w:num>
  <w:num w:numId="25" w16cid:durableId="1446269825">
    <w:abstractNumId w:val="42"/>
  </w:num>
  <w:num w:numId="26" w16cid:durableId="1813056346">
    <w:abstractNumId w:val="19"/>
  </w:num>
  <w:num w:numId="27" w16cid:durableId="38479111">
    <w:abstractNumId w:val="39"/>
  </w:num>
  <w:num w:numId="28" w16cid:durableId="1999187563">
    <w:abstractNumId w:val="5"/>
  </w:num>
  <w:num w:numId="29" w16cid:durableId="1100489357">
    <w:abstractNumId w:val="40"/>
  </w:num>
  <w:num w:numId="30" w16cid:durableId="343556414">
    <w:abstractNumId w:val="13"/>
  </w:num>
  <w:num w:numId="31" w16cid:durableId="718020617">
    <w:abstractNumId w:val="22"/>
  </w:num>
  <w:num w:numId="32" w16cid:durableId="1356808678">
    <w:abstractNumId w:val="25"/>
  </w:num>
  <w:num w:numId="33" w16cid:durableId="107507821">
    <w:abstractNumId w:val="34"/>
  </w:num>
  <w:num w:numId="34" w16cid:durableId="172380960">
    <w:abstractNumId w:val="8"/>
  </w:num>
  <w:num w:numId="35" w16cid:durableId="415252043">
    <w:abstractNumId w:val="4"/>
  </w:num>
  <w:num w:numId="36" w16cid:durableId="1913999764">
    <w:abstractNumId w:val="37"/>
  </w:num>
  <w:num w:numId="37" w16cid:durableId="1489832543">
    <w:abstractNumId w:val="9"/>
  </w:num>
  <w:num w:numId="38" w16cid:durableId="2064788299">
    <w:abstractNumId w:val="11"/>
  </w:num>
  <w:num w:numId="39" w16cid:durableId="189690138">
    <w:abstractNumId w:val="17"/>
  </w:num>
  <w:num w:numId="40" w16cid:durableId="302976702">
    <w:abstractNumId w:val="15"/>
  </w:num>
  <w:num w:numId="41" w16cid:durableId="324013199">
    <w:abstractNumId w:val="18"/>
  </w:num>
  <w:num w:numId="42" w16cid:durableId="1545630044">
    <w:abstractNumId w:val="44"/>
  </w:num>
  <w:num w:numId="43" w16cid:durableId="449668249">
    <w:abstractNumId w:val="36"/>
  </w:num>
  <w:num w:numId="44" w16cid:durableId="1234898626">
    <w:abstractNumId w:val="0"/>
  </w:num>
  <w:num w:numId="45" w16cid:durableId="191305527">
    <w:abstractNumId w:val="32"/>
  </w:num>
  <w:num w:numId="46" w16cid:durableId="2008551594">
    <w:abstractNumId w:val="45"/>
  </w:num>
  <w:num w:numId="47" w16cid:durableId="1125388827">
    <w:abstractNumId w:val="29"/>
  </w:num>
  <w:num w:numId="48" w16cid:durableId="2034064075">
    <w:abstractNumId w:val="35"/>
  </w:num>
  <w:num w:numId="49" w16cid:durableId="206452310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60"/>
    <w:rsid w:val="00000744"/>
    <w:rsid w:val="00000D55"/>
    <w:rsid w:val="000010F4"/>
    <w:rsid w:val="00001171"/>
    <w:rsid w:val="000017F2"/>
    <w:rsid w:val="00003193"/>
    <w:rsid w:val="000031D2"/>
    <w:rsid w:val="000037CA"/>
    <w:rsid w:val="00003B06"/>
    <w:rsid w:val="00003E8C"/>
    <w:rsid w:val="00003E9C"/>
    <w:rsid w:val="000044DF"/>
    <w:rsid w:val="00004B62"/>
    <w:rsid w:val="000051BF"/>
    <w:rsid w:val="00005792"/>
    <w:rsid w:val="000065F2"/>
    <w:rsid w:val="00006A9D"/>
    <w:rsid w:val="00006CBF"/>
    <w:rsid w:val="00007947"/>
    <w:rsid w:val="00007EB9"/>
    <w:rsid w:val="00010C5C"/>
    <w:rsid w:val="00010E45"/>
    <w:rsid w:val="00010F19"/>
    <w:rsid w:val="00011047"/>
    <w:rsid w:val="00011106"/>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704"/>
    <w:rsid w:val="00020A0B"/>
    <w:rsid w:val="00020FD5"/>
    <w:rsid w:val="00022103"/>
    <w:rsid w:val="000227DF"/>
    <w:rsid w:val="00022BEF"/>
    <w:rsid w:val="00022F73"/>
    <w:rsid w:val="00022FF4"/>
    <w:rsid w:val="000235BB"/>
    <w:rsid w:val="00023B23"/>
    <w:rsid w:val="00023D6C"/>
    <w:rsid w:val="00024137"/>
    <w:rsid w:val="0002422D"/>
    <w:rsid w:val="00024DD6"/>
    <w:rsid w:val="000272B2"/>
    <w:rsid w:val="000273A7"/>
    <w:rsid w:val="000274AB"/>
    <w:rsid w:val="000276C7"/>
    <w:rsid w:val="00030373"/>
    <w:rsid w:val="00030D9D"/>
    <w:rsid w:val="00032126"/>
    <w:rsid w:val="0003311C"/>
    <w:rsid w:val="0003328C"/>
    <w:rsid w:val="00033631"/>
    <w:rsid w:val="00033ABA"/>
    <w:rsid w:val="0003416C"/>
    <w:rsid w:val="00034929"/>
    <w:rsid w:val="000357F8"/>
    <w:rsid w:val="00036405"/>
    <w:rsid w:val="00036697"/>
    <w:rsid w:val="00036A5F"/>
    <w:rsid w:val="00036D89"/>
    <w:rsid w:val="00037CE7"/>
    <w:rsid w:val="0004029C"/>
    <w:rsid w:val="00040382"/>
    <w:rsid w:val="00040BEC"/>
    <w:rsid w:val="00040CF4"/>
    <w:rsid w:val="00041643"/>
    <w:rsid w:val="00041DB3"/>
    <w:rsid w:val="00041F36"/>
    <w:rsid w:val="00041FDD"/>
    <w:rsid w:val="000420D8"/>
    <w:rsid w:val="0004219D"/>
    <w:rsid w:val="00042214"/>
    <w:rsid w:val="000426C2"/>
    <w:rsid w:val="00042847"/>
    <w:rsid w:val="00042C2E"/>
    <w:rsid w:val="00043372"/>
    <w:rsid w:val="00043A31"/>
    <w:rsid w:val="0004464C"/>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8AB"/>
    <w:rsid w:val="0006694B"/>
    <w:rsid w:val="00066C61"/>
    <w:rsid w:val="00067735"/>
    <w:rsid w:val="00067CD2"/>
    <w:rsid w:val="00067E87"/>
    <w:rsid w:val="00070095"/>
    <w:rsid w:val="00070B87"/>
    <w:rsid w:val="00071883"/>
    <w:rsid w:val="00072D58"/>
    <w:rsid w:val="00072EA8"/>
    <w:rsid w:val="00073655"/>
    <w:rsid w:val="0007375C"/>
    <w:rsid w:val="00073760"/>
    <w:rsid w:val="00073A1C"/>
    <w:rsid w:val="00074ACD"/>
    <w:rsid w:val="00076249"/>
    <w:rsid w:val="000762EC"/>
    <w:rsid w:val="00076783"/>
    <w:rsid w:val="00077549"/>
    <w:rsid w:val="00077D2E"/>
    <w:rsid w:val="00081B40"/>
    <w:rsid w:val="00081E18"/>
    <w:rsid w:val="0008234F"/>
    <w:rsid w:val="00083D69"/>
    <w:rsid w:val="000842CF"/>
    <w:rsid w:val="0008433C"/>
    <w:rsid w:val="000851B2"/>
    <w:rsid w:val="0008530E"/>
    <w:rsid w:val="00085645"/>
    <w:rsid w:val="000857B4"/>
    <w:rsid w:val="00085D07"/>
    <w:rsid w:val="00085E95"/>
    <w:rsid w:val="0008657A"/>
    <w:rsid w:val="0008673D"/>
    <w:rsid w:val="00086C41"/>
    <w:rsid w:val="00086C90"/>
    <w:rsid w:val="00086FCA"/>
    <w:rsid w:val="0009047A"/>
    <w:rsid w:val="00090967"/>
    <w:rsid w:val="00090BC8"/>
    <w:rsid w:val="00090C73"/>
    <w:rsid w:val="00090D7D"/>
    <w:rsid w:val="00090EC6"/>
    <w:rsid w:val="00091223"/>
    <w:rsid w:val="00091B5D"/>
    <w:rsid w:val="00091E66"/>
    <w:rsid w:val="0009228E"/>
    <w:rsid w:val="00092480"/>
    <w:rsid w:val="00092A0F"/>
    <w:rsid w:val="00092B9F"/>
    <w:rsid w:val="000942EE"/>
    <w:rsid w:val="000945CF"/>
    <w:rsid w:val="00094C01"/>
    <w:rsid w:val="00094F6C"/>
    <w:rsid w:val="00094FD4"/>
    <w:rsid w:val="0009567D"/>
    <w:rsid w:val="00095738"/>
    <w:rsid w:val="00095800"/>
    <w:rsid w:val="000958D7"/>
    <w:rsid w:val="00095A66"/>
    <w:rsid w:val="00095A67"/>
    <w:rsid w:val="00096A8C"/>
    <w:rsid w:val="00096D22"/>
    <w:rsid w:val="00096EAE"/>
    <w:rsid w:val="000971A4"/>
    <w:rsid w:val="00097617"/>
    <w:rsid w:val="00097749"/>
    <w:rsid w:val="000977FD"/>
    <w:rsid w:val="000A09FC"/>
    <w:rsid w:val="000A119F"/>
    <w:rsid w:val="000A13F5"/>
    <w:rsid w:val="000A2470"/>
    <w:rsid w:val="000A2684"/>
    <w:rsid w:val="000A287F"/>
    <w:rsid w:val="000A2A5C"/>
    <w:rsid w:val="000A2F6F"/>
    <w:rsid w:val="000A345B"/>
    <w:rsid w:val="000A3C79"/>
    <w:rsid w:val="000A4586"/>
    <w:rsid w:val="000A49BF"/>
    <w:rsid w:val="000A4DAA"/>
    <w:rsid w:val="000A5FDC"/>
    <w:rsid w:val="000A66E5"/>
    <w:rsid w:val="000A76D9"/>
    <w:rsid w:val="000A7D8D"/>
    <w:rsid w:val="000B080D"/>
    <w:rsid w:val="000B136E"/>
    <w:rsid w:val="000B13E0"/>
    <w:rsid w:val="000B14AF"/>
    <w:rsid w:val="000B1647"/>
    <w:rsid w:val="000B1F5C"/>
    <w:rsid w:val="000B2446"/>
    <w:rsid w:val="000B29EF"/>
    <w:rsid w:val="000B31C6"/>
    <w:rsid w:val="000B3285"/>
    <w:rsid w:val="000B370E"/>
    <w:rsid w:val="000B3958"/>
    <w:rsid w:val="000B3FB6"/>
    <w:rsid w:val="000B478E"/>
    <w:rsid w:val="000B4CEC"/>
    <w:rsid w:val="000B5751"/>
    <w:rsid w:val="000B590E"/>
    <w:rsid w:val="000B5BE5"/>
    <w:rsid w:val="000B5C27"/>
    <w:rsid w:val="000B66F1"/>
    <w:rsid w:val="000B77EF"/>
    <w:rsid w:val="000B785B"/>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07D4"/>
    <w:rsid w:val="000D0BD3"/>
    <w:rsid w:val="000D1393"/>
    <w:rsid w:val="000D16F4"/>
    <w:rsid w:val="000D2C67"/>
    <w:rsid w:val="000D3095"/>
    <w:rsid w:val="000D3C11"/>
    <w:rsid w:val="000D3C24"/>
    <w:rsid w:val="000D4F31"/>
    <w:rsid w:val="000D5345"/>
    <w:rsid w:val="000D53DB"/>
    <w:rsid w:val="000D6034"/>
    <w:rsid w:val="000D652C"/>
    <w:rsid w:val="000D68BC"/>
    <w:rsid w:val="000D6905"/>
    <w:rsid w:val="000D703B"/>
    <w:rsid w:val="000D758B"/>
    <w:rsid w:val="000E0B99"/>
    <w:rsid w:val="000E0C67"/>
    <w:rsid w:val="000E15C9"/>
    <w:rsid w:val="000E1A96"/>
    <w:rsid w:val="000E1D21"/>
    <w:rsid w:val="000E1D83"/>
    <w:rsid w:val="000E29A4"/>
    <w:rsid w:val="000E368C"/>
    <w:rsid w:val="000E3C40"/>
    <w:rsid w:val="000E43D7"/>
    <w:rsid w:val="000E47FE"/>
    <w:rsid w:val="000E496F"/>
    <w:rsid w:val="000E4BD4"/>
    <w:rsid w:val="000E508E"/>
    <w:rsid w:val="000E6447"/>
    <w:rsid w:val="000E661D"/>
    <w:rsid w:val="000E6C96"/>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5CC"/>
    <w:rsid w:val="000F68DE"/>
    <w:rsid w:val="000F6AA8"/>
    <w:rsid w:val="000F6DB1"/>
    <w:rsid w:val="000F790D"/>
    <w:rsid w:val="00100D53"/>
    <w:rsid w:val="00100E59"/>
    <w:rsid w:val="00101503"/>
    <w:rsid w:val="00101E88"/>
    <w:rsid w:val="00101FC6"/>
    <w:rsid w:val="001034CA"/>
    <w:rsid w:val="00104500"/>
    <w:rsid w:val="00104503"/>
    <w:rsid w:val="001045CA"/>
    <w:rsid w:val="001047F1"/>
    <w:rsid w:val="0010598A"/>
    <w:rsid w:val="00105AFD"/>
    <w:rsid w:val="00106C6C"/>
    <w:rsid w:val="00106EE4"/>
    <w:rsid w:val="00107214"/>
    <w:rsid w:val="0010794F"/>
    <w:rsid w:val="001100C3"/>
    <w:rsid w:val="001101D7"/>
    <w:rsid w:val="00110778"/>
    <w:rsid w:val="00110892"/>
    <w:rsid w:val="00110938"/>
    <w:rsid w:val="00110FB0"/>
    <w:rsid w:val="001112B8"/>
    <w:rsid w:val="00111686"/>
    <w:rsid w:val="00111A76"/>
    <w:rsid w:val="001129DB"/>
    <w:rsid w:val="00112C4D"/>
    <w:rsid w:val="00113678"/>
    <w:rsid w:val="00113692"/>
    <w:rsid w:val="00113AB4"/>
    <w:rsid w:val="00114280"/>
    <w:rsid w:val="001144E0"/>
    <w:rsid w:val="001155C5"/>
    <w:rsid w:val="00115FCF"/>
    <w:rsid w:val="00116274"/>
    <w:rsid w:val="0011672E"/>
    <w:rsid w:val="0011691E"/>
    <w:rsid w:val="00116B2F"/>
    <w:rsid w:val="00116EB7"/>
    <w:rsid w:val="0011712A"/>
    <w:rsid w:val="001179F7"/>
    <w:rsid w:val="00121208"/>
    <w:rsid w:val="00121855"/>
    <w:rsid w:val="00121DDC"/>
    <w:rsid w:val="0012202A"/>
    <w:rsid w:val="001223B0"/>
    <w:rsid w:val="001227CF"/>
    <w:rsid w:val="00122EE1"/>
    <w:rsid w:val="0012328A"/>
    <w:rsid w:val="00123C64"/>
    <w:rsid w:val="00124189"/>
    <w:rsid w:val="00124A6E"/>
    <w:rsid w:val="00124E60"/>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22"/>
    <w:rsid w:val="00137DC9"/>
    <w:rsid w:val="0014031C"/>
    <w:rsid w:val="001404FF"/>
    <w:rsid w:val="00141744"/>
    <w:rsid w:val="00141A37"/>
    <w:rsid w:val="00142808"/>
    <w:rsid w:val="00143701"/>
    <w:rsid w:val="00143E5B"/>
    <w:rsid w:val="00143E6D"/>
    <w:rsid w:val="00144447"/>
    <w:rsid w:val="0014457E"/>
    <w:rsid w:val="00145364"/>
    <w:rsid w:val="00145728"/>
    <w:rsid w:val="00145958"/>
    <w:rsid w:val="00145C8A"/>
    <w:rsid w:val="00145ECF"/>
    <w:rsid w:val="00146857"/>
    <w:rsid w:val="001468AC"/>
    <w:rsid w:val="00146B74"/>
    <w:rsid w:val="00146CBD"/>
    <w:rsid w:val="00146CD7"/>
    <w:rsid w:val="001475AF"/>
    <w:rsid w:val="001478E7"/>
    <w:rsid w:val="00147B5B"/>
    <w:rsid w:val="00147E27"/>
    <w:rsid w:val="001511C3"/>
    <w:rsid w:val="00151B9B"/>
    <w:rsid w:val="00152730"/>
    <w:rsid w:val="0015320A"/>
    <w:rsid w:val="0015362B"/>
    <w:rsid w:val="001538A4"/>
    <w:rsid w:val="00153971"/>
    <w:rsid w:val="00153FBB"/>
    <w:rsid w:val="001564B6"/>
    <w:rsid w:val="001577A9"/>
    <w:rsid w:val="0016098D"/>
    <w:rsid w:val="001609F9"/>
    <w:rsid w:val="00160B3A"/>
    <w:rsid w:val="0016184C"/>
    <w:rsid w:val="00162380"/>
    <w:rsid w:val="00162E78"/>
    <w:rsid w:val="001630FA"/>
    <w:rsid w:val="0016454F"/>
    <w:rsid w:val="00164A49"/>
    <w:rsid w:val="00164B78"/>
    <w:rsid w:val="00164D68"/>
    <w:rsid w:val="00164E7A"/>
    <w:rsid w:val="00164FFB"/>
    <w:rsid w:val="001650A1"/>
    <w:rsid w:val="001656F8"/>
    <w:rsid w:val="00165EB2"/>
    <w:rsid w:val="00165F0C"/>
    <w:rsid w:val="00165FDB"/>
    <w:rsid w:val="00166CA8"/>
    <w:rsid w:val="00166D97"/>
    <w:rsid w:val="00170455"/>
    <w:rsid w:val="00171533"/>
    <w:rsid w:val="0017163D"/>
    <w:rsid w:val="001720BD"/>
    <w:rsid w:val="0017277A"/>
    <w:rsid w:val="00172AA2"/>
    <w:rsid w:val="00172D9E"/>
    <w:rsid w:val="00174344"/>
    <w:rsid w:val="00175157"/>
    <w:rsid w:val="001756D8"/>
    <w:rsid w:val="0017626F"/>
    <w:rsid w:val="00177375"/>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5EBF"/>
    <w:rsid w:val="00186CF6"/>
    <w:rsid w:val="00190048"/>
    <w:rsid w:val="001909E6"/>
    <w:rsid w:val="0019122A"/>
    <w:rsid w:val="0019177A"/>
    <w:rsid w:val="00191B79"/>
    <w:rsid w:val="00191DB6"/>
    <w:rsid w:val="00192203"/>
    <w:rsid w:val="0019295E"/>
    <w:rsid w:val="00193684"/>
    <w:rsid w:val="0019375C"/>
    <w:rsid w:val="00193BA2"/>
    <w:rsid w:val="00193FCD"/>
    <w:rsid w:val="0019444B"/>
    <w:rsid w:val="00194D63"/>
    <w:rsid w:val="001962AD"/>
    <w:rsid w:val="0019677F"/>
    <w:rsid w:val="00197E94"/>
    <w:rsid w:val="001A08E1"/>
    <w:rsid w:val="001A0E08"/>
    <w:rsid w:val="001A168A"/>
    <w:rsid w:val="001A1C0B"/>
    <w:rsid w:val="001A1CFA"/>
    <w:rsid w:val="001A1EB3"/>
    <w:rsid w:val="001A250B"/>
    <w:rsid w:val="001A2651"/>
    <w:rsid w:val="001A2A0B"/>
    <w:rsid w:val="001A2FF6"/>
    <w:rsid w:val="001A3907"/>
    <w:rsid w:val="001A3A45"/>
    <w:rsid w:val="001A3ECA"/>
    <w:rsid w:val="001A3EDE"/>
    <w:rsid w:val="001A4947"/>
    <w:rsid w:val="001A4BA1"/>
    <w:rsid w:val="001A4E63"/>
    <w:rsid w:val="001A6C2F"/>
    <w:rsid w:val="001A784A"/>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5EE9"/>
    <w:rsid w:val="001B6376"/>
    <w:rsid w:val="001B67D4"/>
    <w:rsid w:val="001B69AD"/>
    <w:rsid w:val="001B6AFA"/>
    <w:rsid w:val="001B6B07"/>
    <w:rsid w:val="001B6BAE"/>
    <w:rsid w:val="001B7090"/>
    <w:rsid w:val="001B7472"/>
    <w:rsid w:val="001B760A"/>
    <w:rsid w:val="001B7731"/>
    <w:rsid w:val="001C0F8B"/>
    <w:rsid w:val="001C155F"/>
    <w:rsid w:val="001C1DB2"/>
    <w:rsid w:val="001C1DCC"/>
    <w:rsid w:val="001C1E66"/>
    <w:rsid w:val="001C1F12"/>
    <w:rsid w:val="001C3D42"/>
    <w:rsid w:val="001C42EE"/>
    <w:rsid w:val="001C43BB"/>
    <w:rsid w:val="001C49B8"/>
    <w:rsid w:val="001C4B20"/>
    <w:rsid w:val="001C53A2"/>
    <w:rsid w:val="001C53D0"/>
    <w:rsid w:val="001C54AB"/>
    <w:rsid w:val="001C59DB"/>
    <w:rsid w:val="001C6204"/>
    <w:rsid w:val="001C69F4"/>
    <w:rsid w:val="001C7271"/>
    <w:rsid w:val="001D0F73"/>
    <w:rsid w:val="001D22AD"/>
    <w:rsid w:val="001D25BC"/>
    <w:rsid w:val="001D27E5"/>
    <w:rsid w:val="001D2A06"/>
    <w:rsid w:val="001D4C4A"/>
    <w:rsid w:val="001D4CA4"/>
    <w:rsid w:val="001D5147"/>
    <w:rsid w:val="001D5235"/>
    <w:rsid w:val="001D5852"/>
    <w:rsid w:val="001D5E8F"/>
    <w:rsid w:val="001D60F6"/>
    <w:rsid w:val="001D6F31"/>
    <w:rsid w:val="001D7E08"/>
    <w:rsid w:val="001E110E"/>
    <w:rsid w:val="001E1617"/>
    <w:rsid w:val="001E25FA"/>
    <w:rsid w:val="001E26F3"/>
    <w:rsid w:val="001E2952"/>
    <w:rsid w:val="001E2B5B"/>
    <w:rsid w:val="001E2DED"/>
    <w:rsid w:val="001E33FE"/>
    <w:rsid w:val="001E4E14"/>
    <w:rsid w:val="001E55C4"/>
    <w:rsid w:val="001E6026"/>
    <w:rsid w:val="001E63B6"/>
    <w:rsid w:val="001E6CFF"/>
    <w:rsid w:val="001E73E0"/>
    <w:rsid w:val="001E7D5F"/>
    <w:rsid w:val="001F07E2"/>
    <w:rsid w:val="001F08AB"/>
    <w:rsid w:val="001F08B5"/>
    <w:rsid w:val="001F0DDF"/>
    <w:rsid w:val="001F0EAF"/>
    <w:rsid w:val="001F1BD5"/>
    <w:rsid w:val="001F2466"/>
    <w:rsid w:val="001F28B6"/>
    <w:rsid w:val="001F294C"/>
    <w:rsid w:val="001F363F"/>
    <w:rsid w:val="001F428F"/>
    <w:rsid w:val="001F4A4B"/>
    <w:rsid w:val="001F4B00"/>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35A"/>
    <w:rsid w:val="00213C0E"/>
    <w:rsid w:val="00213CE5"/>
    <w:rsid w:val="00214118"/>
    <w:rsid w:val="0021435A"/>
    <w:rsid w:val="00214E0A"/>
    <w:rsid w:val="00214EBD"/>
    <w:rsid w:val="002151AC"/>
    <w:rsid w:val="00215603"/>
    <w:rsid w:val="00215820"/>
    <w:rsid w:val="00215843"/>
    <w:rsid w:val="00215A07"/>
    <w:rsid w:val="00215DD1"/>
    <w:rsid w:val="00215F81"/>
    <w:rsid w:val="0021608C"/>
    <w:rsid w:val="00216B01"/>
    <w:rsid w:val="0021720E"/>
    <w:rsid w:val="00217363"/>
    <w:rsid w:val="00217C94"/>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26270"/>
    <w:rsid w:val="0022694A"/>
    <w:rsid w:val="00227DB8"/>
    <w:rsid w:val="0023096D"/>
    <w:rsid w:val="00230C82"/>
    <w:rsid w:val="00230F6B"/>
    <w:rsid w:val="00231962"/>
    <w:rsid w:val="00232952"/>
    <w:rsid w:val="00232D47"/>
    <w:rsid w:val="00233EF5"/>
    <w:rsid w:val="002345BD"/>
    <w:rsid w:val="00234C11"/>
    <w:rsid w:val="00234D9D"/>
    <w:rsid w:val="00234E4E"/>
    <w:rsid w:val="0023601B"/>
    <w:rsid w:val="00236041"/>
    <w:rsid w:val="00236190"/>
    <w:rsid w:val="00236543"/>
    <w:rsid w:val="00237096"/>
    <w:rsid w:val="00237969"/>
    <w:rsid w:val="00240642"/>
    <w:rsid w:val="00240E94"/>
    <w:rsid w:val="00241944"/>
    <w:rsid w:val="00242879"/>
    <w:rsid w:val="00244799"/>
    <w:rsid w:val="00245F00"/>
    <w:rsid w:val="00246553"/>
    <w:rsid w:val="00246764"/>
    <w:rsid w:val="00247355"/>
    <w:rsid w:val="00247589"/>
    <w:rsid w:val="00247792"/>
    <w:rsid w:val="002477A0"/>
    <w:rsid w:val="002477EE"/>
    <w:rsid w:val="00247DC5"/>
    <w:rsid w:val="0025013B"/>
    <w:rsid w:val="00250428"/>
    <w:rsid w:val="00250B2A"/>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051C"/>
    <w:rsid w:val="002606CE"/>
    <w:rsid w:val="00261185"/>
    <w:rsid w:val="00261E42"/>
    <w:rsid w:val="00262B78"/>
    <w:rsid w:val="0026309A"/>
    <w:rsid w:val="00263C09"/>
    <w:rsid w:val="00264788"/>
    <w:rsid w:val="00264B8F"/>
    <w:rsid w:val="00264C61"/>
    <w:rsid w:val="00264D73"/>
    <w:rsid w:val="00264F34"/>
    <w:rsid w:val="002651D6"/>
    <w:rsid w:val="002654F1"/>
    <w:rsid w:val="00265BFB"/>
    <w:rsid w:val="00265DCF"/>
    <w:rsid w:val="00265FA4"/>
    <w:rsid w:val="0026623E"/>
    <w:rsid w:val="002668BA"/>
    <w:rsid w:val="00266E1F"/>
    <w:rsid w:val="00266F68"/>
    <w:rsid w:val="00267282"/>
    <w:rsid w:val="00267471"/>
    <w:rsid w:val="0026768C"/>
    <w:rsid w:val="00267961"/>
    <w:rsid w:val="00267B88"/>
    <w:rsid w:val="00267EBB"/>
    <w:rsid w:val="00267EE2"/>
    <w:rsid w:val="002701E2"/>
    <w:rsid w:val="00270887"/>
    <w:rsid w:val="00271285"/>
    <w:rsid w:val="00271B05"/>
    <w:rsid w:val="0027205B"/>
    <w:rsid w:val="00272F05"/>
    <w:rsid w:val="0027303E"/>
    <w:rsid w:val="002736D7"/>
    <w:rsid w:val="00273D81"/>
    <w:rsid w:val="0027423C"/>
    <w:rsid w:val="00274B88"/>
    <w:rsid w:val="00274F51"/>
    <w:rsid w:val="0027734B"/>
    <w:rsid w:val="002774DB"/>
    <w:rsid w:val="00277A64"/>
    <w:rsid w:val="00277CA0"/>
    <w:rsid w:val="0028000F"/>
    <w:rsid w:val="00280425"/>
    <w:rsid w:val="0028089A"/>
    <w:rsid w:val="00280C5C"/>
    <w:rsid w:val="00281563"/>
    <w:rsid w:val="0028217C"/>
    <w:rsid w:val="00283845"/>
    <w:rsid w:val="002838EC"/>
    <w:rsid w:val="00284004"/>
    <w:rsid w:val="00284547"/>
    <w:rsid w:val="0028502E"/>
    <w:rsid w:val="002850F0"/>
    <w:rsid w:val="00285597"/>
    <w:rsid w:val="00285822"/>
    <w:rsid w:val="00285A9F"/>
    <w:rsid w:val="00285EF0"/>
    <w:rsid w:val="002860A9"/>
    <w:rsid w:val="002869CE"/>
    <w:rsid w:val="00286C34"/>
    <w:rsid w:val="00287594"/>
    <w:rsid w:val="002875B0"/>
    <w:rsid w:val="00287626"/>
    <w:rsid w:val="002876F0"/>
    <w:rsid w:val="00287740"/>
    <w:rsid w:val="00287916"/>
    <w:rsid w:val="002879DE"/>
    <w:rsid w:val="00287B42"/>
    <w:rsid w:val="00287BFF"/>
    <w:rsid w:val="00287D32"/>
    <w:rsid w:val="002910A1"/>
    <w:rsid w:val="00291A96"/>
    <w:rsid w:val="00291DB6"/>
    <w:rsid w:val="00292395"/>
    <w:rsid w:val="00295448"/>
    <w:rsid w:val="00295802"/>
    <w:rsid w:val="0029592E"/>
    <w:rsid w:val="00296566"/>
    <w:rsid w:val="0029681B"/>
    <w:rsid w:val="00296C06"/>
    <w:rsid w:val="00296E80"/>
    <w:rsid w:val="0029730C"/>
    <w:rsid w:val="002974AE"/>
    <w:rsid w:val="00297A3D"/>
    <w:rsid w:val="002A0ADA"/>
    <w:rsid w:val="002A11EA"/>
    <w:rsid w:val="002A1375"/>
    <w:rsid w:val="002A146C"/>
    <w:rsid w:val="002A1957"/>
    <w:rsid w:val="002A1CEE"/>
    <w:rsid w:val="002A203B"/>
    <w:rsid w:val="002A235A"/>
    <w:rsid w:val="002A3285"/>
    <w:rsid w:val="002A32E0"/>
    <w:rsid w:val="002A35FE"/>
    <w:rsid w:val="002A50C2"/>
    <w:rsid w:val="002A556A"/>
    <w:rsid w:val="002A58E2"/>
    <w:rsid w:val="002A5D4E"/>
    <w:rsid w:val="002A6E71"/>
    <w:rsid w:val="002A726B"/>
    <w:rsid w:val="002A73E5"/>
    <w:rsid w:val="002A7543"/>
    <w:rsid w:val="002A7699"/>
    <w:rsid w:val="002B066F"/>
    <w:rsid w:val="002B0EA0"/>
    <w:rsid w:val="002B1027"/>
    <w:rsid w:val="002B14D6"/>
    <w:rsid w:val="002B1686"/>
    <w:rsid w:val="002B1C3E"/>
    <w:rsid w:val="002B221C"/>
    <w:rsid w:val="002B23A0"/>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2F5"/>
    <w:rsid w:val="002C2A59"/>
    <w:rsid w:val="002C35B3"/>
    <w:rsid w:val="002C36FD"/>
    <w:rsid w:val="002C551C"/>
    <w:rsid w:val="002C571D"/>
    <w:rsid w:val="002C5A61"/>
    <w:rsid w:val="002C5EE2"/>
    <w:rsid w:val="002C6019"/>
    <w:rsid w:val="002C6620"/>
    <w:rsid w:val="002C69CC"/>
    <w:rsid w:val="002C6AEB"/>
    <w:rsid w:val="002C7093"/>
    <w:rsid w:val="002C7212"/>
    <w:rsid w:val="002C7578"/>
    <w:rsid w:val="002C767B"/>
    <w:rsid w:val="002C76FE"/>
    <w:rsid w:val="002C7B3E"/>
    <w:rsid w:val="002C7CA4"/>
    <w:rsid w:val="002C7F85"/>
    <w:rsid w:val="002D0031"/>
    <w:rsid w:val="002D091B"/>
    <w:rsid w:val="002D1385"/>
    <w:rsid w:val="002D1410"/>
    <w:rsid w:val="002D1429"/>
    <w:rsid w:val="002D1788"/>
    <w:rsid w:val="002D2267"/>
    <w:rsid w:val="002D24CF"/>
    <w:rsid w:val="002D24FA"/>
    <w:rsid w:val="002D2AD2"/>
    <w:rsid w:val="002D2ADD"/>
    <w:rsid w:val="002D2C06"/>
    <w:rsid w:val="002D2C57"/>
    <w:rsid w:val="002D42D3"/>
    <w:rsid w:val="002D4A92"/>
    <w:rsid w:val="002D557D"/>
    <w:rsid w:val="002D55DF"/>
    <w:rsid w:val="002D59A5"/>
    <w:rsid w:val="002D622E"/>
    <w:rsid w:val="002D686B"/>
    <w:rsid w:val="002D6938"/>
    <w:rsid w:val="002D6AA4"/>
    <w:rsid w:val="002E03F4"/>
    <w:rsid w:val="002E0A05"/>
    <w:rsid w:val="002E0A32"/>
    <w:rsid w:val="002E1149"/>
    <w:rsid w:val="002E126F"/>
    <w:rsid w:val="002E12C7"/>
    <w:rsid w:val="002E1A7E"/>
    <w:rsid w:val="002E2C82"/>
    <w:rsid w:val="002E3E7D"/>
    <w:rsid w:val="002E4A3A"/>
    <w:rsid w:val="002E4ACA"/>
    <w:rsid w:val="002E4BF9"/>
    <w:rsid w:val="002E5391"/>
    <w:rsid w:val="002E5579"/>
    <w:rsid w:val="002E67B5"/>
    <w:rsid w:val="002E70D2"/>
    <w:rsid w:val="002F0708"/>
    <w:rsid w:val="002F0AE9"/>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0D20"/>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1E9"/>
    <w:rsid w:val="00305D57"/>
    <w:rsid w:val="00305F74"/>
    <w:rsid w:val="00306A96"/>
    <w:rsid w:val="00306C23"/>
    <w:rsid w:val="00307340"/>
    <w:rsid w:val="00307E87"/>
    <w:rsid w:val="00307EEE"/>
    <w:rsid w:val="00310DE4"/>
    <w:rsid w:val="00311204"/>
    <w:rsid w:val="003119D9"/>
    <w:rsid w:val="003124D6"/>
    <w:rsid w:val="00312B5F"/>
    <w:rsid w:val="00312E3D"/>
    <w:rsid w:val="0031311E"/>
    <w:rsid w:val="0031372C"/>
    <w:rsid w:val="00313B96"/>
    <w:rsid w:val="00313FBE"/>
    <w:rsid w:val="00314524"/>
    <w:rsid w:val="00314CC2"/>
    <w:rsid w:val="0031545D"/>
    <w:rsid w:val="00315D92"/>
    <w:rsid w:val="00316F0D"/>
    <w:rsid w:val="003170C9"/>
    <w:rsid w:val="00317753"/>
    <w:rsid w:val="00317ADF"/>
    <w:rsid w:val="003202A0"/>
    <w:rsid w:val="003204A2"/>
    <w:rsid w:val="0032086E"/>
    <w:rsid w:val="0032088F"/>
    <w:rsid w:val="003213A1"/>
    <w:rsid w:val="00321B36"/>
    <w:rsid w:val="00321B8E"/>
    <w:rsid w:val="00322606"/>
    <w:rsid w:val="00322A3D"/>
    <w:rsid w:val="00322A80"/>
    <w:rsid w:val="0032386E"/>
    <w:rsid w:val="00323BA3"/>
    <w:rsid w:val="00323C97"/>
    <w:rsid w:val="00323D51"/>
    <w:rsid w:val="003245FC"/>
    <w:rsid w:val="0032491B"/>
    <w:rsid w:val="0032545F"/>
    <w:rsid w:val="0032636F"/>
    <w:rsid w:val="003263C6"/>
    <w:rsid w:val="00326971"/>
    <w:rsid w:val="00326CA7"/>
    <w:rsid w:val="00327702"/>
    <w:rsid w:val="00327BA9"/>
    <w:rsid w:val="00327BEA"/>
    <w:rsid w:val="00327F3B"/>
    <w:rsid w:val="00330CAD"/>
    <w:rsid w:val="00330CE7"/>
    <w:rsid w:val="0033106C"/>
    <w:rsid w:val="00331CCD"/>
    <w:rsid w:val="00331F8B"/>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41B"/>
    <w:rsid w:val="0034280B"/>
    <w:rsid w:val="00342C36"/>
    <w:rsid w:val="003430AD"/>
    <w:rsid w:val="00343402"/>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3C07"/>
    <w:rsid w:val="003545FB"/>
    <w:rsid w:val="003548E7"/>
    <w:rsid w:val="00355709"/>
    <w:rsid w:val="003559E9"/>
    <w:rsid w:val="0035606E"/>
    <w:rsid w:val="003568D2"/>
    <w:rsid w:val="00357385"/>
    <w:rsid w:val="00357774"/>
    <w:rsid w:val="00357D5C"/>
    <w:rsid w:val="00360233"/>
    <w:rsid w:val="0036028E"/>
    <w:rsid w:val="00360790"/>
    <w:rsid w:val="0036091C"/>
    <w:rsid w:val="0036102E"/>
    <w:rsid w:val="003610E2"/>
    <w:rsid w:val="00361309"/>
    <w:rsid w:val="0036130C"/>
    <w:rsid w:val="00362B20"/>
    <w:rsid w:val="00363373"/>
    <w:rsid w:val="003634B3"/>
    <w:rsid w:val="00363A42"/>
    <w:rsid w:val="003643FB"/>
    <w:rsid w:val="0036471A"/>
    <w:rsid w:val="00364748"/>
    <w:rsid w:val="00364AA0"/>
    <w:rsid w:val="00364DDC"/>
    <w:rsid w:val="00364FB7"/>
    <w:rsid w:val="00364FCF"/>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3C9A"/>
    <w:rsid w:val="00374E13"/>
    <w:rsid w:val="00375AC2"/>
    <w:rsid w:val="00375C42"/>
    <w:rsid w:val="00375F5A"/>
    <w:rsid w:val="00376166"/>
    <w:rsid w:val="0037617E"/>
    <w:rsid w:val="00376193"/>
    <w:rsid w:val="0037688B"/>
    <w:rsid w:val="00376B2D"/>
    <w:rsid w:val="00376F4B"/>
    <w:rsid w:val="00376FDE"/>
    <w:rsid w:val="0037782C"/>
    <w:rsid w:val="00380575"/>
    <w:rsid w:val="00381626"/>
    <w:rsid w:val="00381C38"/>
    <w:rsid w:val="00381D4B"/>
    <w:rsid w:val="003827A9"/>
    <w:rsid w:val="00382BE2"/>
    <w:rsid w:val="00382E5F"/>
    <w:rsid w:val="0038423E"/>
    <w:rsid w:val="003844C6"/>
    <w:rsid w:val="003844E6"/>
    <w:rsid w:val="00384870"/>
    <w:rsid w:val="0038506B"/>
    <w:rsid w:val="003854A9"/>
    <w:rsid w:val="003864A6"/>
    <w:rsid w:val="003876E9"/>
    <w:rsid w:val="00387CEA"/>
    <w:rsid w:val="00390007"/>
    <w:rsid w:val="0039021B"/>
    <w:rsid w:val="00390B90"/>
    <w:rsid w:val="00391355"/>
    <w:rsid w:val="003915E8"/>
    <w:rsid w:val="0039212F"/>
    <w:rsid w:val="00392D0C"/>
    <w:rsid w:val="00392E0C"/>
    <w:rsid w:val="003930D0"/>
    <w:rsid w:val="003937C4"/>
    <w:rsid w:val="00393B1B"/>
    <w:rsid w:val="00393BD4"/>
    <w:rsid w:val="00394569"/>
    <w:rsid w:val="00395342"/>
    <w:rsid w:val="003953C7"/>
    <w:rsid w:val="003959A3"/>
    <w:rsid w:val="00396D87"/>
    <w:rsid w:val="00397193"/>
    <w:rsid w:val="00397DC1"/>
    <w:rsid w:val="00397F6D"/>
    <w:rsid w:val="003A0B00"/>
    <w:rsid w:val="003A123C"/>
    <w:rsid w:val="003A15A4"/>
    <w:rsid w:val="003A15E1"/>
    <w:rsid w:val="003A1799"/>
    <w:rsid w:val="003A18BB"/>
    <w:rsid w:val="003A2378"/>
    <w:rsid w:val="003A2815"/>
    <w:rsid w:val="003A2BC4"/>
    <w:rsid w:val="003A2FA7"/>
    <w:rsid w:val="003A371E"/>
    <w:rsid w:val="003A3CAD"/>
    <w:rsid w:val="003A4E6E"/>
    <w:rsid w:val="003A5B5A"/>
    <w:rsid w:val="003A5C68"/>
    <w:rsid w:val="003A631F"/>
    <w:rsid w:val="003A6448"/>
    <w:rsid w:val="003A6D12"/>
    <w:rsid w:val="003A7637"/>
    <w:rsid w:val="003B074C"/>
    <w:rsid w:val="003B0C2A"/>
    <w:rsid w:val="003B0E68"/>
    <w:rsid w:val="003B13BC"/>
    <w:rsid w:val="003B1449"/>
    <w:rsid w:val="003B1869"/>
    <w:rsid w:val="003B1D23"/>
    <w:rsid w:val="003B2E0F"/>
    <w:rsid w:val="003B31FE"/>
    <w:rsid w:val="003B32A3"/>
    <w:rsid w:val="003B3A43"/>
    <w:rsid w:val="003B3BF4"/>
    <w:rsid w:val="003B409E"/>
    <w:rsid w:val="003B43CC"/>
    <w:rsid w:val="003B491D"/>
    <w:rsid w:val="003B4DAC"/>
    <w:rsid w:val="003B509F"/>
    <w:rsid w:val="003B51E1"/>
    <w:rsid w:val="003B5572"/>
    <w:rsid w:val="003B55B1"/>
    <w:rsid w:val="003B5890"/>
    <w:rsid w:val="003B5907"/>
    <w:rsid w:val="003B621B"/>
    <w:rsid w:val="003B62F7"/>
    <w:rsid w:val="003B6551"/>
    <w:rsid w:val="003B6911"/>
    <w:rsid w:val="003B709B"/>
    <w:rsid w:val="003B71CF"/>
    <w:rsid w:val="003B727B"/>
    <w:rsid w:val="003B739A"/>
    <w:rsid w:val="003B7A31"/>
    <w:rsid w:val="003B7C4B"/>
    <w:rsid w:val="003C103C"/>
    <w:rsid w:val="003C1726"/>
    <w:rsid w:val="003C1930"/>
    <w:rsid w:val="003C1978"/>
    <w:rsid w:val="003C1FEF"/>
    <w:rsid w:val="003C21B3"/>
    <w:rsid w:val="003C224D"/>
    <w:rsid w:val="003C23A7"/>
    <w:rsid w:val="003C25A7"/>
    <w:rsid w:val="003C2868"/>
    <w:rsid w:val="003C3102"/>
    <w:rsid w:val="003C3336"/>
    <w:rsid w:val="003C384A"/>
    <w:rsid w:val="003C38A7"/>
    <w:rsid w:val="003C396B"/>
    <w:rsid w:val="003C3BDC"/>
    <w:rsid w:val="003C3C47"/>
    <w:rsid w:val="003C3EF2"/>
    <w:rsid w:val="003C436B"/>
    <w:rsid w:val="003C4F78"/>
    <w:rsid w:val="003C5161"/>
    <w:rsid w:val="003C5685"/>
    <w:rsid w:val="003C5737"/>
    <w:rsid w:val="003C5AF6"/>
    <w:rsid w:val="003C5E36"/>
    <w:rsid w:val="003C6037"/>
    <w:rsid w:val="003C65B0"/>
    <w:rsid w:val="003C6F4F"/>
    <w:rsid w:val="003C707C"/>
    <w:rsid w:val="003C70DD"/>
    <w:rsid w:val="003C770B"/>
    <w:rsid w:val="003D0A1D"/>
    <w:rsid w:val="003D0D12"/>
    <w:rsid w:val="003D15A0"/>
    <w:rsid w:val="003D1FB9"/>
    <w:rsid w:val="003D20C7"/>
    <w:rsid w:val="003D247B"/>
    <w:rsid w:val="003D24C8"/>
    <w:rsid w:val="003D2BBF"/>
    <w:rsid w:val="003D32D8"/>
    <w:rsid w:val="003D396E"/>
    <w:rsid w:val="003D4B4B"/>
    <w:rsid w:val="003D5E14"/>
    <w:rsid w:val="003D6070"/>
    <w:rsid w:val="003D61A1"/>
    <w:rsid w:val="003D628F"/>
    <w:rsid w:val="003D645F"/>
    <w:rsid w:val="003D6500"/>
    <w:rsid w:val="003D6773"/>
    <w:rsid w:val="003D6A23"/>
    <w:rsid w:val="003D6C8A"/>
    <w:rsid w:val="003D6FAE"/>
    <w:rsid w:val="003D70D2"/>
    <w:rsid w:val="003D7789"/>
    <w:rsid w:val="003D7DDF"/>
    <w:rsid w:val="003E0933"/>
    <w:rsid w:val="003E1CBB"/>
    <w:rsid w:val="003E2469"/>
    <w:rsid w:val="003E265C"/>
    <w:rsid w:val="003E2C0D"/>
    <w:rsid w:val="003E3C7D"/>
    <w:rsid w:val="003E3D64"/>
    <w:rsid w:val="003E3F21"/>
    <w:rsid w:val="003E4109"/>
    <w:rsid w:val="003E44AC"/>
    <w:rsid w:val="003E4FD0"/>
    <w:rsid w:val="003E52AE"/>
    <w:rsid w:val="003E5B05"/>
    <w:rsid w:val="003E5FA3"/>
    <w:rsid w:val="003E61C0"/>
    <w:rsid w:val="003E637F"/>
    <w:rsid w:val="003E64B3"/>
    <w:rsid w:val="003E67F9"/>
    <w:rsid w:val="003E69CE"/>
    <w:rsid w:val="003E6A99"/>
    <w:rsid w:val="003E6FB5"/>
    <w:rsid w:val="003E782E"/>
    <w:rsid w:val="003F0B62"/>
    <w:rsid w:val="003F23D6"/>
    <w:rsid w:val="003F28B1"/>
    <w:rsid w:val="003F2E41"/>
    <w:rsid w:val="003F517E"/>
    <w:rsid w:val="003F68EE"/>
    <w:rsid w:val="003F6B70"/>
    <w:rsid w:val="003F6C17"/>
    <w:rsid w:val="003F6FCB"/>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3A3"/>
    <w:rsid w:val="00406420"/>
    <w:rsid w:val="004067A1"/>
    <w:rsid w:val="00407676"/>
    <w:rsid w:val="00407F0F"/>
    <w:rsid w:val="004108E5"/>
    <w:rsid w:val="00411053"/>
    <w:rsid w:val="004126F8"/>
    <w:rsid w:val="004131EB"/>
    <w:rsid w:val="004135D5"/>
    <w:rsid w:val="00414534"/>
    <w:rsid w:val="00414921"/>
    <w:rsid w:val="004149E8"/>
    <w:rsid w:val="00414BA9"/>
    <w:rsid w:val="00414C79"/>
    <w:rsid w:val="00414DDB"/>
    <w:rsid w:val="00415778"/>
    <w:rsid w:val="00415E50"/>
    <w:rsid w:val="00415FCD"/>
    <w:rsid w:val="004160E4"/>
    <w:rsid w:val="0041670E"/>
    <w:rsid w:val="00416E4C"/>
    <w:rsid w:val="004179C5"/>
    <w:rsid w:val="00417E0B"/>
    <w:rsid w:val="00417ECD"/>
    <w:rsid w:val="00420D14"/>
    <w:rsid w:val="00421708"/>
    <w:rsid w:val="004222C1"/>
    <w:rsid w:val="004223E2"/>
    <w:rsid w:val="004229E2"/>
    <w:rsid w:val="00422DEA"/>
    <w:rsid w:val="004240EE"/>
    <w:rsid w:val="0042486F"/>
    <w:rsid w:val="00424953"/>
    <w:rsid w:val="00424FBB"/>
    <w:rsid w:val="0042515E"/>
    <w:rsid w:val="00425A3E"/>
    <w:rsid w:val="00425A8C"/>
    <w:rsid w:val="00426776"/>
    <w:rsid w:val="004269D7"/>
    <w:rsid w:val="00426E87"/>
    <w:rsid w:val="00427CCB"/>
    <w:rsid w:val="00430308"/>
    <w:rsid w:val="00430591"/>
    <w:rsid w:val="00430A0A"/>
    <w:rsid w:val="0043176B"/>
    <w:rsid w:val="00431900"/>
    <w:rsid w:val="00433B49"/>
    <w:rsid w:val="0043422C"/>
    <w:rsid w:val="004343AE"/>
    <w:rsid w:val="00434E9C"/>
    <w:rsid w:val="0043575C"/>
    <w:rsid w:val="00435777"/>
    <w:rsid w:val="004366F6"/>
    <w:rsid w:val="00436B13"/>
    <w:rsid w:val="00437EB3"/>
    <w:rsid w:val="004407F0"/>
    <w:rsid w:val="00440C11"/>
    <w:rsid w:val="00440F58"/>
    <w:rsid w:val="0044116A"/>
    <w:rsid w:val="0044169C"/>
    <w:rsid w:val="0044213E"/>
    <w:rsid w:val="00442201"/>
    <w:rsid w:val="00442421"/>
    <w:rsid w:val="004434D0"/>
    <w:rsid w:val="00443EA3"/>
    <w:rsid w:val="00444694"/>
    <w:rsid w:val="00444FED"/>
    <w:rsid w:val="00445033"/>
    <w:rsid w:val="004459C7"/>
    <w:rsid w:val="00445AA8"/>
    <w:rsid w:val="00445F2C"/>
    <w:rsid w:val="00446409"/>
    <w:rsid w:val="0044703C"/>
    <w:rsid w:val="0044745A"/>
    <w:rsid w:val="00447846"/>
    <w:rsid w:val="0045148E"/>
    <w:rsid w:val="004514FD"/>
    <w:rsid w:val="00452AAF"/>
    <w:rsid w:val="0045327C"/>
    <w:rsid w:val="004533C8"/>
    <w:rsid w:val="00453568"/>
    <w:rsid w:val="00453888"/>
    <w:rsid w:val="00453F08"/>
    <w:rsid w:val="00454089"/>
    <w:rsid w:val="00454B18"/>
    <w:rsid w:val="00454BB4"/>
    <w:rsid w:val="004557D1"/>
    <w:rsid w:val="00455964"/>
    <w:rsid w:val="00455CCD"/>
    <w:rsid w:val="00455DCB"/>
    <w:rsid w:val="00456704"/>
    <w:rsid w:val="00456CDA"/>
    <w:rsid w:val="004575FD"/>
    <w:rsid w:val="00457BAA"/>
    <w:rsid w:val="004604F5"/>
    <w:rsid w:val="0046185D"/>
    <w:rsid w:val="00461B27"/>
    <w:rsid w:val="00461DF2"/>
    <w:rsid w:val="00462F53"/>
    <w:rsid w:val="00464591"/>
    <w:rsid w:val="00464B28"/>
    <w:rsid w:val="004654EA"/>
    <w:rsid w:val="00465521"/>
    <w:rsid w:val="0046558A"/>
    <w:rsid w:val="004660FA"/>
    <w:rsid w:val="00466308"/>
    <w:rsid w:val="004664E9"/>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99F"/>
    <w:rsid w:val="00480D5F"/>
    <w:rsid w:val="00480D6F"/>
    <w:rsid w:val="00480EFF"/>
    <w:rsid w:val="00481171"/>
    <w:rsid w:val="00481293"/>
    <w:rsid w:val="00481649"/>
    <w:rsid w:val="00481880"/>
    <w:rsid w:val="00481C17"/>
    <w:rsid w:val="004831AE"/>
    <w:rsid w:val="004833E3"/>
    <w:rsid w:val="004835B5"/>
    <w:rsid w:val="00483860"/>
    <w:rsid w:val="00484F56"/>
    <w:rsid w:val="00485097"/>
    <w:rsid w:val="004851EE"/>
    <w:rsid w:val="00485341"/>
    <w:rsid w:val="00485941"/>
    <w:rsid w:val="00485A1F"/>
    <w:rsid w:val="00485BC5"/>
    <w:rsid w:val="00486475"/>
    <w:rsid w:val="0048652E"/>
    <w:rsid w:val="004867FE"/>
    <w:rsid w:val="00487C9D"/>
    <w:rsid w:val="00490008"/>
    <w:rsid w:val="004906E1"/>
    <w:rsid w:val="004907A7"/>
    <w:rsid w:val="00490A9D"/>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17F"/>
    <w:rsid w:val="004A26C3"/>
    <w:rsid w:val="004A3521"/>
    <w:rsid w:val="004A3E34"/>
    <w:rsid w:val="004A3E84"/>
    <w:rsid w:val="004A3F2D"/>
    <w:rsid w:val="004A4234"/>
    <w:rsid w:val="004A4696"/>
    <w:rsid w:val="004A472F"/>
    <w:rsid w:val="004A5FE9"/>
    <w:rsid w:val="004A6072"/>
    <w:rsid w:val="004A6217"/>
    <w:rsid w:val="004A6A4A"/>
    <w:rsid w:val="004A6B0B"/>
    <w:rsid w:val="004B0EEE"/>
    <w:rsid w:val="004B15B5"/>
    <w:rsid w:val="004B172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5DA"/>
    <w:rsid w:val="004C4753"/>
    <w:rsid w:val="004C4F88"/>
    <w:rsid w:val="004C551E"/>
    <w:rsid w:val="004C56A9"/>
    <w:rsid w:val="004C5C64"/>
    <w:rsid w:val="004C5FEA"/>
    <w:rsid w:val="004C67C1"/>
    <w:rsid w:val="004C7068"/>
    <w:rsid w:val="004D02EF"/>
    <w:rsid w:val="004D08C1"/>
    <w:rsid w:val="004D0E75"/>
    <w:rsid w:val="004D1162"/>
    <w:rsid w:val="004D1192"/>
    <w:rsid w:val="004D1224"/>
    <w:rsid w:val="004D1AD6"/>
    <w:rsid w:val="004D1DDA"/>
    <w:rsid w:val="004D1E7C"/>
    <w:rsid w:val="004D1F05"/>
    <w:rsid w:val="004D2268"/>
    <w:rsid w:val="004D24EA"/>
    <w:rsid w:val="004D2BF1"/>
    <w:rsid w:val="004D32FD"/>
    <w:rsid w:val="004D34D6"/>
    <w:rsid w:val="004D3939"/>
    <w:rsid w:val="004D3B6C"/>
    <w:rsid w:val="004D40A6"/>
    <w:rsid w:val="004D4610"/>
    <w:rsid w:val="004D4D6A"/>
    <w:rsid w:val="004D56B7"/>
    <w:rsid w:val="004D58DA"/>
    <w:rsid w:val="004D5F79"/>
    <w:rsid w:val="004D6514"/>
    <w:rsid w:val="004D6700"/>
    <w:rsid w:val="004D70FB"/>
    <w:rsid w:val="004D78EF"/>
    <w:rsid w:val="004E04EE"/>
    <w:rsid w:val="004E0526"/>
    <w:rsid w:val="004E06EA"/>
    <w:rsid w:val="004E0C69"/>
    <w:rsid w:val="004E0E1E"/>
    <w:rsid w:val="004E10AA"/>
    <w:rsid w:val="004E14B9"/>
    <w:rsid w:val="004E1579"/>
    <w:rsid w:val="004E173A"/>
    <w:rsid w:val="004E2DBF"/>
    <w:rsid w:val="004E3A64"/>
    <w:rsid w:val="004E3BF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4D6E"/>
    <w:rsid w:val="004F5E59"/>
    <w:rsid w:val="004F6A1E"/>
    <w:rsid w:val="004F7654"/>
    <w:rsid w:val="004F7747"/>
    <w:rsid w:val="004F7C00"/>
    <w:rsid w:val="004F7EFD"/>
    <w:rsid w:val="00500A09"/>
    <w:rsid w:val="00500A53"/>
    <w:rsid w:val="00501270"/>
    <w:rsid w:val="00502582"/>
    <w:rsid w:val="00503607"/>
    <w:rsid w:val="00503AAB"/>
    <w:rsid w:val="00503B46"/>
    <w:rsid w:val="00503EE9"/>
    <w:rsid w:val="00503F2D"/>
    <w:rsid w:val="005048F6"/>
    <w:rsid w:val="00504BA3"/>
    <w:rsid w:val="00505363"/>
    <w:rsid w:val="0050700F"/>
    <w:rsid w:val="0050724B"/>
    <w:rsid w:val="00507347"/>
    <w:rsid w:val="005073AA"/>
    <w:rsid w:val="00507924"/>
    <w:rsid w:val="005079D6"/>
    <w:rsid w:val="005103B9"/>
    <w:rsid w:val="005121AB"/>
    <w:rsid w:val="0051243D"/>
    <w:rsid w:val="00512595"/>
    <w:rsid w:val="00512718"/>
    <w:rsid w:val="0051284A"/>
    <w:rsid w:val="00512ED7"/>
    <w:rsid w:val="0051375C"/>
    <w:rsid w:val="00513ABE"/>
    <w:rsid w:val="00513E23"/>
    <w:rsid w:val="005144C8"/>
    <w:rsid w:val="00514F66"/>
    <w:rsid w:val="00515073"/>
    <w:rsid w:val="00515092"/>
    <w:rsid w:val="00515A86"/>
    <w:rsid w:val="005162FA"/>
    <w:rsid w:val="005171AF"/>
    <w:rsid w:val="00517AF5"/>
    <w:rsid w:val="00517B57"/>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3F"/>
    <w:rsid w:val="0053277B"/>
    <w:rsid w:val="00532BA2"/>
    <w:rsid w:val="00532EC8"/>
    <w:rsid w:val="005330ED"/>
    <w:rsid w:val="005341B2"/>
    <w:rsid w:val="00534839"/>
    <w:rsid w:val="005348D5"/>
    <w:rsid w:val="00534AD4"/>
    <w:rsid w:val="00534E94"/>
    <w:rsid w:val="005351FB"/>
    <w:rsid w:val="0053563A"/>
    <w:rsid w:val="005358FB"/>
    <w:rsid w:val="005363F2"/>
    <w:rsid w:val="00537541"/>
    <w:rsid w:val="00537760"/>
    <w:rsid w:val="00537A6E"/>
    <w:rsid w:val="00540411"/>
    <w:rsid w:val="00541524"/>
    <w:rsid w:val="00541C26"/>
    <w:rsid w:val="0054249F"/>
    <w:rsid w:val="005429CB"/>
    <w:rsid w:val="00543111"/>
    <w:rsid w:val="005431F6"/>
    <w:rsid w:val="005437F5"/>
    <w:rsid w:val="00543DB4"/>
    <w:rsid w:val="00544371"/>
    <w:rsid w:val="00544A57"/>
    <w:rsid w:val="005461C9"/>
    <w:rsid w:val="005463E1"/>
    <w:rsid w:val="00546568"/>
    <w:rsid w:val="0054703D"/>
    <w:rsid w:val="00547388"/>
    <w:rsid w:val="00547833"/>
    <w:rsid w:val="0055013A"/>
    <w:rsid w:val="00550819"/>
    <w:rsid w:val="005508D8"/>
    <w:rsid w:val="00550A77"/>
    <w:rsid w:val="00550F17"/>
    <w:rsid w:val="00552001"/>
    <w:rsid w:val="0055260C"/>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531"/>
    <w:rsid w:val="005607CD"/>
    <w:rsid w:val="00560877"/>
    <w:rsid w:val="00560959"/>
    <w:rsid w:val="0056160E"/>
    <w:rsid w:val="00561A1A"/>
    <w:rsid w:val="00562216"/>
    <w:rsid w:val="00562402"/>
    <w:rsid w:val="005626C8"/>
    <w:rsid w:val="00563A0D"/>
    <w:rsid w:val="00564ECD"/>
    <w:rsid w:val="005652B6"/>
    <w:rsid w:val="0056579A"/>
    <w:rsid w:val="0056579D"/>
    <w:rsid w:val="005659AB"/>
    <w:rsid w:val="00566627"/>
    <w:rsid w:val="005667AF"/>
    <w:rsid w:val="0056680C"/>
    <w:rsid w:val="00566D31"/>
    <w:rsid w:val="005670C2"/>
    <w:rsid w:val="00567158"/>
    <w:rsid w:val="0056765C"/>
    <w:rsid w:val="00570781"/>
    <w:rsid w:val="00570ACB"/>
    <w:rsid w:val="00571367"/>
    <w:rsid w:val="005714FB"/>
    <w:rsid w:val="0057154D"/>
    <w:rsid w:val="00571709"/>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6666"/>
    <w:rsid w:val="005772AA"/>
    <w:rsid w:val="00577F77"/>
    <w:rsid w:val="005805C1"/>
    <w:rsid w:val="00581042"/>
    <w:rsid w:val="00582246"/>
    <w:rsid w:val="0058269D"/>
    <w:rsid w:val="00582D0F"/>
    <w:rsid w:val="005834C4"/>
    <w:rsid w:val="0058398F"/>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4D5"/>
    <w:rsid w:val="005A16C9"/>
    <w:rsid w:val="005A1757"/>
    <w:rsid w:val="005A1E94"/>
    <w:rsid w:val="005A2088"/>
    <w:rsid w:val="005A257F"/>
    <w:rsid w:val="005A2794"/>
    <w:rsid w:val="005A2C69"/>
    <w:rsid w:val="005A2CA7"/>
    <w:rsid w:val="005A2FF0"/>
    <w:rsid w:val="005A35BE"/>
    <w:rsid w:val="005A3E1C"/>
    <w:rsid w:val="005A3E76"/>
    <w:rsid w:val="005A471D"/>
    <w:rsid w:val="005A4765"/>
    <w:rsid w:val="005A4A4A"/>
    <w:rsid w:val="005A4D8E"/>
    <w:rsid w:val="005A5CEE"/>
    <w:rsid w:val="005A5D50"/>
    <w:rsid w:val="005A743D"/>
    <w:rsid w:val="005A7945"/>
    <w:rsid w:val="005A7AC7"/>
    <w:rsid w:val="005B0CCD"/>
    <w:rsid w:val="005B0FB6"/>
    <w:rsid w:val="005B23A3"/>
    <w:rsid w:val="005B2C3F"/>
    <w:rsid w:val="005B36E3"/>
    <w:rsid w:val="005B3751"/>
    <w:rsid w:val="005B38F2"/>
    <w:rsid w:val="005B3FCE"/>
    <w:rsid w:val="005B452D"/>
    <w:rsid w:val="005B51FC"/>
    <w:rsid w:val="005B5671"/>
    <w:rsid w:val="005B6270"/>
    <w:rsid w:val="005B6457"/>
    <w:rsid w:val="005B6A08"/>
    <w:rsid w:val="005B6C48"/>
    <w:rsid w:val="005B6E2F"/>
    <w:rsid w:val="005B7158"/>
    <w:rsid w:val="005B77A2"/>
    <w:rsid w:val="005B7C06"/>
    <w:rsid w:val="005B7F41"/>
    <w:rsid w:val="005C1177"/>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83E"/>
    <w:rsid w:val="005D0A41"/>
    <w:rsid w:val="005D0EDD"/>
    <w:rsid w:val="005D121D"/>
    <w:rsid w:val="005D1616"/>
    <w:rsid w:val="005D1754"/>
    <w:rsid w:val="005D230C"/>
    <w:rsid w:val="005D3531"/>
    <w:rsid w:val="005D3570"/>
    <w:rsid w:val="005D3E51"/>
    <w:rsid w:val="005D405C"/>
    <w:rsid w:val="005D513C"/>
    <w:rsid w:val="005D591E"/>
    <w:rsid w:val="005D5BFA"/>
    <w:rsid w:val="005D5DF6"/>
    <w:rsid w:val="005D6672"/>
    <w:rsid w:val="005D686D"/>
    <w:rsid w:val="005D7819"/>
    <w:rsid w:val="005D79BE"/>
    <w:rsid w:val="005E09A7"/>
    <w:rsid w:val="005E0B8D"/>
    <w:rsid w:val="005E1BA2"/>
    <w:rsid w:val="005E209D"/>
    <w:rsid w:val="005E2196"/>
    <w:rsid w:val="005E2C04"/>
    <w:rsid w:val="005E2DA1"/>
    <w:rsid w:val="005E3D58"/>
    <w:rsid w:val="005E3E13"/>
    <w:rsid w:val="005E41D4"/>
    <w:rsid w:val="005E4415"/>
    <w:rsid w:val="005E4C63"/>
    <w:rsid w:val="005E5BCB"/>
    <w:rsid w:val="005E5F7B"/>
    <w:rsid w:val="005E64AA"/>
    <w:rsid w:val="005E6802"/>
    <w:rsid w:val="005E68DA"/>
    <w:rsid w:val="005E6C3B"/>
    <w:rsid w:val="005E7243"/>
    <w:rsid w:val="005F01EA"/>
    <w:rsid w:val="005F03F6"/>
    <w:rsid w:val="005F07F5"/>
    <w:rsid w:val="005F0BDF"/>
    <w:rsid w:val="005F1326"/>
    <w:rsid w:val="005F30A2"/>
    <w:rsid w:val="005F31DD"/>
    <w:rsid w:val="005F353F"/>
    <w:rsid w:val="005F4619"/>
    <w:rsid w:val="005F49C8"/>
    <w:rsid w:val="005F5FC5"/>
    <w:rsid w:val="005F61FB"/>
    <w:rsid w:val="005F6620"/>
    <w:rsid w:val="00600216"/>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96B"/>
    <w:rsid w:val="00620C63"/>
    <w:rsid w:val="0062137C"/>
    <w:rsid w:val="00622225"/>
    <w:rsid w:val="00622718"/>
    <w:rsid w:val="0062300E"/>
    <w:rsid w:val="00623483"/>
    <w:rsid w:val="00623655"/>
    <w:rsid w:val="00623B53"/>
    <w:rsid w:val="00625BC3"/>
    <w:rsid w:val="00625DA8"/>
    <w:rsid w:val="006271A3"/>
    <w:rsid w:val="0062779A"/>
    <w:rsid w:val="00627B4F"/>
    <w:rsid w:val="006302F3"/>
    <w:rsid w:val="00630E67"/>
    <w:rsid w:val="00632057"/>
    <w:rsid w:val="00632131"/>
    <w:rsid w:val="006326DF"/>
    <w:rsid w:val="00632D03"/>
    <w:rsid w:val="00632E0D"/>
    <w:rsid w:val="0063305F"/>
    <w:rsid w:val="006337D8"/>
    <w:rsid w:val="00633F04"/>
    <w:rsid w:val="00633FCE"/>
    <w:rsid w:val="00634288"/>
    <w:rsid w:val="00634671"/>
    <w:rsid w:val="00634A88"/>
    <w:rsid w:val="00634E85"/>
    <w:rsid w:val="006351DD"/>
    <w:rsid w:val="00635D8D"/>
    <w:rsid w:val="00636222"/>
    <w:rsid w:val="0063638C"/>
    <w:rsid w:val="006379F9"/>
    <w:rsid w:val="00637A3C"/>
    <w:rsid w:val="00637D52"/>
    <w:rsid w:val="0064002B"/>
    <w:rsid w:val="0064040A"/>
    <w:rsid w:val="00640AB5"/>
    <w:rsid w:val="00640F65"/>
    <w:rsid w:val="006411C6"/>
    <w:rsid w:val="00641985"/>
    <w:rsid w:val="00642730"/>
    <w:rsid w:val="00642833"/>
    <w:rsid w:val="00642867"/>
    <w:rsid w:val="00642B5B"/>
    <w:rsid w:val="00642C89"/>
    <w:rsid w:val="00642CC7"/>
    <w:rsid w:val="00643D81"/>
    <w:rsid w:val="00643D9D"/>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5C"/>
    <w:rsid w:val="00655874"/>
    <w:rsid w:val="006560A9"/>
    <w:rsid w:val="006566FF"/>
    <w:rsid w:val="00657271"/>
    <w:rsid w:val="00660596"/>
    <w:rsid w:val="00660EB1"/>
    <w:rsid w:val="00661098"/>
    <w:rsid w:val="006613E7"/>
    <w:rsid w:val="006614E1"/>
    <w:rsid w:val="00662661"/>
    <w:rsid w:val="0066378C"/>
    <w:rsid w:val="00663E9B"/>
    <w:rsid w:val="00665195"/>
    <w:rsid w:val="0066575D"/>
    <w:rsid w:val="00665791"/>
    <w:rsid w:val="00665C2E"/>
    <w:rsid w:val="00665E11"/>
    <w:rsid w:val="00665FF4"/>
    <w:rsid w:val="006662D8"/>
    <w:rsid w:val="00666A23"/>
    <w:rsid w:val="006671E2"/>
    <w:rsid w:val="00667B63"/>
    <w:rsid w:val="00670515"/>
    <w:rsid w:val="00670A76"/>
    <w:rsid w:val="00670B9F"/>
    <w:rsid w:val="00670D80"/>
    <w:rsid w:val="00670E1C"/>
    <w:rsid w:val="00672775"/>
    <w:rsid w:val="0067305E"/>
    <w:rsid w:val="006739F7"/>
    <w:rsid w:val="00673DA9"/>
    <w:rsid w:val="00674074"/>
    <w:rsid w:val="006745AE"/>
    <w:rsid w:val="00674703"/>
    <w:rsid w:val="0067665D"/>
    <w:rsid w:val="00676836"/>
    <w:rsid w:val="00676F9A"/>
    <w:rsid w:val="00677385"/>
    <w:rsid w:val="006774F3"/>
    <w:rsid w:val="00677558"/>
    <w:rsid w:val="0068019C"/>
    <w:rsid w:val="00681143"/>
    <w:rsid w:val="00681520"/>
    <w:rsid w:val="00682BC2"/>
    <w:rsid w:val="00683C94"/>
    <w:rsid w:val="00684943"/>
    <w:rsid w:val="00685640"/>
    <w:rsid w:val="00685794"/>
    <w:rsid w:val="00685878"/>
    <w:rsid w:val="00685C33"/>
    <w:rsid w:val="006867FA"/>
    <w:rsid w:val="00686C30"/>
    <w:rsid w:val="0068702A"/>
    <w:rsid w:val="00687277"/>
    <w:rsid w:val="0068767F"/>
    <w:rsid w:val="006879C3"/>
    <w:rsid w:val="00687ABF"/>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0F9"/>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856"/>
    <w:rsid w:val="006A6C76"/>
    <w:rsid w:val="006A7151"/>
    <w:rsid w:val="006A746D"/>
    <w:rsid w:val="006A7E4E"/>
    <w:rsid w:val="006A7FEC"/>
    <w:rsid w:val="006B052A"/>
    <w:rsid w:val="006B064A"/>
    <w:rsid w:val="006B0E9A"/>
    <w:rsid w:val="006B0FC2"/>
    <w:rsid w:val="006B1522"/>
    <w:rsid w:val="006B2278"/>
    <w:rsid w:val="006B2605"/>
    <w:rsid w:val="006B2E74"/>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629"/>
    <w:rsid w:val="006C3845"/>
    <w:rsid w:val="006C387C"/>
    <w:rsid w:val="006C46F2"/>
    <w:rsid w:val="006C5843"/>
    <w:rsid w:val="006C584A"/>
    <w:rsid w:val="006C5CFC"/>
    <w:rsid w:val="006C5D20"/>
    <w:rsid w:val="006C64E5"/>
    <w:rsid w:val="006C673F"/>
    <w:rsid w:val="006C6BB7"/>
    <w:rsid w:val="006C778C"/>
    <w:rsid w:val="006C7E56"/>
    <w:rsid w:val="006D02A4"/>
    <w:rsid w:val="006D0560"/>
    <w:rsid w:val="006D1202"/>
    <w:rsid w:val="006D17EA"/>
    <w:rsid w:val="006D1B3E"/>
    <w:rsid w:val="006D2698"/>
    <w:rsid w:val="006D276D"/>
    <w:rsid w:val="006D3619"/>
    <w:rsid w:val="006D3F79"/>
    <w:rsid w:val="006D4724"/>
    <w:rsid w:val="006D49BD"/>
    <w:rsid w:val="006D52AC"/>
    <w:rsid w:val="006D53B2"/>
    <w:rsid w:val="006D54B3"/>
    <w:rsid w:val="006D5777"/>
    <w:rsid w:val="006D5DCD"/>
    <w:rsid w:val="006D6329"/>
    <w:rsid w:val="006D6725"/>
    <w:rsid w:val="006D68C3"/>
    <w:rsid w:val="006D6C87"/>
    <w:rsid w:val="006D7F01"/>
    <w:rsid w:val="006E045B"/>
    <w:rsid w:val="006E0A09"/>
    <w:rsid w:val="006E0F39"/>
    <w:rsid w:val="006E118B"/>
    <w:rsid w:val="006E130B"/>
    <w:rsid w:val="006E19AD"/>
    <w:rsid w:val="006E1ABF"/>
    <w:rsid w:val="006E25AB"/>
    <w:rsid w:val="006E2B03"/>
    <w:rsid w:val="006E2C3E"/>
    <w:rsid w:val="006E3269"/>
    <w:rsid w:val="006E326C"/>
    <w:rsid w:val="006E34B6"/>
    <w:rsid w:val="006E36E8"/>
    <w:rsid w:val="006E3AC1"/>
    <w:rsid w:val="006E43FD"/>
    <w:rsid w:val="006E444E"/>
    <w:rsid w:val="006E58A4"/>
    <w:rsid w:val="006E6256"/>
    <w:rsid w:val="006E69F3"/>
    <w:rsid w:val="006E6A6F"/>
    <w:rsid w:val="006E6C4A"/>
    <w:rsid w:val="006E6CD9"/>
    <w:rsid w:val="006E7344"/>
    <w:rsid w:val="006E74DA"/>
    <w:rsid w:val="006E7B71"/>
    <w:rsid w:val="006E7EE1"/>
    <w:rsid w:val="006F1312"/>
    <w:rsid w:val="006F1776"/>
    <w:rsid w:val="006F1C8B"/>
    <w:rsid w:val="006F1F52"/>
    <w:rsid w:val="006F21D8"/>
    <w:rsid w:val="006F2DB5"/>
    <w:rsid w:val="006F2E92"/>
    <w:rsid w:val="006F35F0"/>
    <w:rsid w:val="006F3CBF"/>
    <w:rsid w:val="006F4478"/>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557E"/>
    <w:rsid w:val="00706750"/>
    <w:rsid w:val="00706C0F"/>
    <w:rsid w:val="00707F42"/>
    <w:rsid w:val="0071020C"/>
    <w:rsid w:val="0071076A"/>
    <w:rsid w:val="00710817"/>
    <w:rsid w:val="00710F42"/>
    <w:rsid w:val="00711353"/>
    <w:rsid w:val="0071283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082C"/>
    <w:rsid w:val="00720B65"/>
    <w:rsid w:val="007210A0"/>
    <w:rsid w:val="00721B81"/>
    <w:rsid w:val="00722591"/>
    <w:rsid w:val="007237B9"/>
    <w:rsid w:val="00723963"/>
    <w:rsid w:val="00723DC8"/>
    <w:rsid w:val="007247DB"/>
    <w:rsid w:val="007249E0"/>
    <w:rsid w:val="00724A1B"/>
    <w:rsid w:val="00726D56"/>
    <w:rsid w:val="0072726A"/>
    <w:rsid w:val="007273A3"/>
    <w:rsid w:val="00727415"/>
    <w:rsid w:val="0072744D"/>
    <w:rsid w:val="00727673"/>
    <w:rsid w:val="00727821"/>
    <w:rsid w:val="00727919"/>
    <w:rsid w:val="0073020C"/>
    <w:rsid w:val="00730C03"/>
    <w:rsid w:val="00731B17"/>
    <w:rsid w:val="00731B43"/>
    <w:rsid w:val="00731C7C"/>
    <w:rsid w:val="0073209E"/>
    <w:rsid w:val="0073211C"/>
    <w:rsid w:val="00732142"/>
    <w:rsid w:val="007326D7"/>
    <w:rsid w:val="0073275A"/>
    <w:rsid w:val="00732BA5"/>
    <w:rsid w:val="00732F80"/>
    <w:rsid w:val="00733369"/>
    <w:rsid w:val="00733EB5"/>
    <w:rsid w:val="007349B8"/>
    <w:rsid w:val="00735081"/>
    <w:rsid w:val="0073546A"/>
    <w:rsid w:val="00735E50"/>
    <w:rsid w:val="00735FB3"/>
    <w:rsid w:val="007360B0"/>
    <w:rsid w:val="00736109"/>
    <w:rsid w:val="00736C5D"/>
    <w:rsid w:val="00736F80"/>
    <w:rsid w:val="007371FC"/>
    <w:rsid w:val="00737475"/>
    <w:rsid w:val="00737843"/>
    <w:rsid w:val="00737AD9"/>
    <w:rsid w:val="00737BC9"/>
    <w:rsid w:val="00737E4C"/>
    <w:rsid w:val="00737FE2"/>
    <w:rsid w:val="00740038"/>
    <w:rsid w:val="007407E0"/>
    <w:rsid w:val="00740AFF"/>
    <w:rsid w:val="00741447"/>
    <w:rsid w:val="007416B7"/>
    <w:rsid w:val="007417F0"/>
    <w:rsid w:val="00741BDE"/>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1F5"/>
    <w:rsid w:val="007532DA"/>
    <w:rsid w:val="007541BC"/>
    <w:rsid w:val="00754626"/>
    <w:rsid w:val="007549AC"/>
    <w:rsid w:val="00756878"/>
    <w:rsid w:val="00756AFA"/>
    <w:rsid w:val="00756B9A"/>
    <w:rsid w:val="00756BBA"/>
    <w:rsid w:val="007571CB"/>
    <w:rsid w:val="007572AD"/>
    <w:rsid w:val="007608BF"/>
    <w:rsid w:val="00760DC9"/>
    <w:rsid w:val="00761A84"/>
    <w:rsid w:val="00761C1A"/>
    <w:rsid w:val="00761E8C"/>
    <w:rsid w:val="00762389"/>
    <w:rsid w:val="007626D5"/>
    <w:rsid w:val="007629C9"/>
    <w:rsid w:val="00762EC2"/>
    <w:rsid w:val="007633C1"/>
    <w:rsid w:val="00763A0C"/>
    <w:rsid w:val="00763AA8"/>
    <w:rsid w:val="007645BF"/>
    <w:rsid w:val="00764978"/>
    <w:rsid w:val="00764B3E"/>
    <w:rsid w:val="00764F8F"/>
    <w:rsid w:val="00765134"/>
    <w:rsid w:val="00765322"/>
    <w:rsid w:val="00765550"/>
    <w:rsid w:val="00765AC2"/>
    <w:rsid w:val="00765C15"/>
    <w:rsid w:val="00766009"/>
    <w:rsid w:val="0076624A"/>
    <w:rsid w:val="00766307"/>
    <w:rsid w:val="007664AD"/>
    <w:rsid w:val="00766C19"/>
    <w:rsid w:val="00767976"/>
    <w:rsid w:val="007703F7"/>
    <w:rsid w:val="0077059A"/>
    <w:rsid w:val="00770A14"/>
    <w:rsid w:val="00771B9A"/>
    <w:rsid w:val="007729F5"/>
    <w:rsid w:val="00772B39"/>
    <w:rsid w:val="00772C86"/>
    <w:rsid w:val="00773057"/>
    <w:rsid w:val="00773ABF"/>
    <w:rsid w:val="00774277"/>
    <w:rsid w:val="0077563E"/>
    <w:rsid w:val="00775C60"/>
    <w:rsid w:val="00776F12"/>
    <w:rsid w:val="0077749D"/>
    <w:rsid w:val="007774BB"/>
    <w:rsid w:val="00777D35"/>
    <w:rsid w:val="00777F5D"/>
    <w:rsid w:val="0078002B"/>
    <w:rsid w:val="0078071F"/>
    <w:rsid w:val="00780795"/>
    <w:rsid w:val="00780DDC"/>
    <w:rsid w:val="00781C4A"/>
    <w:rsid w:val="00781DFE"/>
    <w:rsid w:val="00781F9D"/>
    <w:rsid w:val="007824D1"/>
    <w:rsid w:val="00782978"/>
    <w:rsid w:val="00783153"/>
    <w:rsid w:val="007839D0"/>
    <w:rsid w:val="007849BD"/>
    <w:rsid w:val="00784A77"/>
    <w:rsid w:val="00784CA4"/>
    <w:rsid w:val="00784CBD"/>
    <w:rsid w:val="00785252"/>
    <w:rsid w:val="00785608"/>
    <w:rsid w:val="0078597C"/>
    <w:rsid w:val="007861A8"/>
    <w:rsid w:val="007867C7"/>
    <w:rsid w:val="00787FC9"/>
    <w:rsid w:val="00790249"/>
    <w:rsid w:val="00790D07"/>
    <w:rsid w:val="00790FE4"/>
    <w:rsid w:val="00791A34"/>
    <w:rsid w:val="00792803"/>
    <w:rsid w:val="00792D72"/>
    <w:rsid w:val="0079332F"/>
    <w:rsid w:val="00793669"/>
    <w:rsid w:val="007936A0"/>
    <w:rsid w:val="0079391E"/>
    <w:rsid w:val="00794B7E"/>
    <w:rsid w:val="0079523F"/>
    <w:rsid w:val="00795BF3"/>
    <w:rsid w:val="00795D93"/>
    <w:rsid w:val="00795F29"/>
    <w:rsid w:val="00796B78"/>
    <w:rsid w:val="0079771A"/>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3FC"/>
    <w:rsid w:val="007A64D1"/>
    <w:rsid w:val="007A651A"/>
    <w:rsid w:val="007A707F"/>
    <w:rsid w:val="007A7FC2"/>
    <w:rsid w:val="007B003A"/>
    <w:rsid w:val="007B1507"/>
    <w:rsid w:val="007B169D"/>
    <w:rsid w:val="007B2457"/>
    <w:rsid w:val="007B26A8"/>
    <w:rsid w:val="007B26C9"/>
    <w:rsid w:val="007B2C29"/>
    <w:rsid w:val="007B2F68"/>
    <w:rsid w:val="007B32B4"/>
    <w:rsid w:val="007B32D3"/>
    <w:rsid w:val="007B3957"/>
    <w:rsid w:val="007B4AFD"/>
    <w:rsid w:val="007B5875"/>
    <w:rsid w:val="007B62AB"/>
    <w:rsid w:val="007B6417"/>
    <w:rsid w:val="007B648B"/>
    <w:rsid w:val="007B6799"/>
    <w:rsid w:val="007B6A78"/>
    <w:rsid w:val="007B6E5F"/>
    <w:rsid w:val="007B7384"/>
    <w:rsid w:val="007B7D8D"/>
    <w:rsid w:val="007C00CB"/>
    <w:rsid w:val="007C0124"/>
    <w:rsid w:val="007C01CE"/>
    <w:rsid w:val="007C09D4"/>
    <w:rsid w:val="007C173C"/>
    <w:rsid w:val="007C1F79"/>
    <w:rsid w:val="007C202C"/>
    <w:rsid w:val="007C2779"/>
    <w:rsid w:val="007C3C4B"/>
    <w:rsid w:val="007C42CE"/>
    <w:rsid w:val="007C44D3"/>
    <w:rsid w:val="007C4E6A"/>
    <w:rsid w:val="007C5010"/>
    <w:rsid w:val="007C5346"/>
    <w:rsid w:val="007C565D"/>
    <w:rsid w:val="007C57C2"/>
    <w:rsid w:val="007C5DE1"/>
    <w:rsid w:val="007C6169"/>
    <w:rsid w:val="007C62F2"/>
    <w:rsid w:val="007C63B4"/>
    <w:rsid w:val="007C681A"/>
    <w:rsid w:val="007C6D65"/>
    <w:rsid w:val="007C6F00"/>
    <w:rsid w:val="007C76C8"/>
    <w:rsid w:val="007C7823"/>
    <w:rsid w:val="007C7D06"/>
    <w:rsid w:val="007C7FB2"/>
    <w:rsid w:val="007D004A"/>
    <w:rsid w:val="007D042D"/>
    <w:rsid w:val="007D11D9"/>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0D5"/>
    <w:rsid w:val="007E099B"/>
    <w:rsid w:val="007E1229"/>
    <w:rsid w:val="007E2928"/>
    <w:rsid w:val="007E2A8C"/>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C3C"/>
    <w:rsid w:val="007F5EC8"/>
    <w:rsid w:val="007F6531"/>
    <w:rsid w:val="007F719C"/>
    <w:rsid w:val="007F722D"/>
    <w:rsid w:val="007F75AD"/>
    <w:rsid w:val="008007BE"/>
    <w:rsid w:val="00800807"/>
    <w:rsid w:val="00800882"/>
    <w:rsid w:val="00801057"/>
    <w:rsid w:val="00801D20"/>
    <w:rsid w:val="00801F10"/>
    <w:rsid w:val="00802491"/>
    <w:rsid w:val="00802A7D"/>
    <w:rsid w:val="00802BF4"/>
    <w:rsid w:val="00803802"/>
    <w:rsid w:val="00803F69"/>
    <w:rsid w:val="00803F72"/>
    <w:rsid w:val="00803FB5"/>
    <w:rsid w:val="00804487"/>
    <w:rsid w:val="00804589"/>
    <w:rsid w:val="00805241"/>
    <w:rsid w:val="00805415"/>
    <w:rsid w:val="00805BCC"/>
    <w:rsid w:val="00805C1F"/>
    <w:rsid w:val="00806142"/>
    <w:rsid w:val="008063D0"/>
    <w:rsid w:val="008065A9"/>
    <w:rsid w:val="008068EE"/>
    <w:rsid w:val="00806E8F"/>
    <w:rsid w:val="00810600"/>
    <w:rsid w:val="00810788"/>
    <w:rsid w:val="00810F80"/>
    <w:rsid w:val="0081132B"/>
    <w:rsid w:val="00811773"/>
    <w:rsid w:val="00811787"/>
    <w:rsid w:val="00811BC7"/>
    <w:rsid w:val="00812E49"/>
    <w:rsid w:val="00812FCC"/>
    <w:rsid w:val="00813F4B"/>
    <w:rsid w:val="00815693"/>
    <w:rsid w:val="00815A2C"/>
    <w:rsid w:val="00815B1F"/>
    <w:rsid w:val="00815B42"/>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8A0"/>
    <w:rsid w:val="00824BBB"/>
    <w:rsid w:val="008253D9"/>
    <w:rsid w:val="00825420"/>
    <w:rsid w:val="00825A42"/>
    <w:rsid w:val="00826C37"/>
    <w:rsid w:val="008279CF"/>
    <w:rsid w:val="00830312"/>
    <w:rsid w:val="008308F6"/>
    <w:rsid w:val="00830AD2"/>
    <w:rsid w:val="00831107"/>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4"/>
    <w:rsid w:val="008362E5"/>
    <w:rsid w:val="0083680C"/>
    <w:rsid w:val="00836BB3"/>
    <w:rsid w:val="00836C7D"/>
    <w:rsid w:val="00840138"/>
    <w:rsid w:val="008405A6"/>
    <w:rsid w:val="0084077D"/>
    <w:rsid w:val="008407BA"/>
    <w:rsid w:val="008408A9"/>
    <w:rsid w:val="00840D66"/>
    <w:rsid w:val="0084179B"/>
    <w:rsid w:val="00841A5A"/>
    <w:rsid w:val="00841FF1"/>
    <w:rsid w:val="00842087"/>
    <w:rsid w:val="0084296A"/>
    <w:rsid w:val="0084373B"/>
    <w:rsid w:val="0084396D"/>
    <w:rsid w:val="008439A9"/>
    <w:rsid w:val="00844A1C"/>
    <w:rsid w:val="00844CA2"/>
    <w:rsid w:val="008451FD"/>
    <w:rsid w:val="008457B7"/>
    <w:rsid w:val="00845D64"/>
    <w:rsid w:val="0084690D"/>
    <w:rsid w:val="00846CB3"/>
    <w:rsid w:val="00846D99"/>
    <w:rsid w:val="00846DE2"/>
    <w:rsid w:val="00847966"/>
    <w:rsid w:val="00847980"/>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57F67"/>
    <w:rsid w:val="0086053E"/>
    <w:rsid w:val="008609A8"/>
    <w:rsid w:val="008612AF"/>
    <w:rsid w:val="008617CA"/>
    <w:rsid w:val="00861C88"/>
    <w:rsid w:val="008624D1"/>
    <w:rsid w:val="00862E7C"/>
    <w:rsid w:val="008630AD"/>
    <w:rsid w:val="008632F0"/>
    <w:rsid w:val="008632F2"/>
    <w:rsid w:val="00863428"/>
    <w:rsid w:val="00863453"/>
    <w:rsid w:val="008635AE"/>
    <w:rsid w:val="0086361B"/>
    <w:rsid w:val="00863CCA"/>
    <w:rsid w:val="0086422A"/>
    <w:rsid w:val="00864255"/>
    <w:rsid w:val="008645E6"/>
    <w:rsid w:val="00864629"/>
    <w:rsid w:val="008650DA"/>
    <w:rsid w:val="00865B08"/>
    <w:rsid w:val="0086677F"/>
    <w:rsid w:val="00866A21"/>
    <w:rsid w:val="008679F0"/>
    <w:rsid w:val="00870AE1"/>
    <w:rsid w:val="00870E5C"/>
    <w:rsid w:val="00871823"/>
    <w:rsid w:val="00871C70"/>
    <w:rsid w:val="00871DF3"/>
    <w:rsid w:val="0087218E"/>
    <w:rsid w:val="00872760"/>
    <w:rsid w:val="008731D8"/>
    <w:rsid w:val="008731EA"/>
    <w:rsid w:val="00873310"/>
    <w:rsid w:val="008733CC"/>
    <w:rsid w:val="008735A6"/>
    <w:rsid w:val="00875643"/>
    <w:rsid w:val="00876729"/>
    <w:rsid w:val="00876DCC"/>
    <w:rsid w:val="00876FED"/>
    <w:rsid w:val="008772BE"/>
    <w:rsid w:val="00877741"/>
    <w:rsid w:val="008777AD"/>
    <w:rsid w:val="008778BA"/>
    <w:rsid w:val="00877C4B"/>
    <w:rsid w:val="00880367"/>
    <w:rsid w:val="00880607"/>
    <w:rsid w:val="00880621"/>
    <w:rsid w:val="00880627"/>
    <w:rsid w:val="00880767"/>
    <w:rsid w:val="00880A62"/>
    <w:rsid w:val="00880B70"/>
    <w:rsid w:val="00880F99"/>
    <w:rsid w:val="00881DA6"/>
    <w:rsid w:val="0088216A"/>
    <w:rsid w:val="008822AA"/>
    <w:rsid w:val="0088335E"/>
    <w:rsid w:val="008837A3"/>
    <w:rsid w:val="00884E2F"/>
    <w:rsid w:val="00884EDD"/>
    <w:rsid w:val="00884FF2"/>
    <w:rsid w:val="00885580"/>
    <w:rsid w:val="008859B7"/>
    <w:rsid w:val="0088608D"/>
    <w:rsid w:val="00886384"/>
    <w:rsid w:val="0088641E"/>
    <w:rsid w:val="00886F8C"/>
    <w:rsid w:val="00887DBF"/>
    <w:rsid w:val="00887EF9"/>
    <w:rsid w:val="0089025E"/>
    <w:rsid w:val="008906BD"/>
    <w:rsid w:val="0089074E"/>
    <w:rsid w:val="00891404"/>
    <w:rsid w:val="0089386B"/>
    <w:rsid w:val="00893FE7"/>
    <w:rsid w:val="008947E4"/>
    <w:rsid w:val="008950F3"/>
    <w:rsid w:val="00895619"/>
    <w:rsid w:val="008956FE"/>
    <w:rsid w:val="0089578E"/>
    <w:rsid w:val="00896122"/>
    <w:rsid w:val="00896BC7"/>
    <w:rsid w:val="00897CFB"/>
    <w:rsid w:val="008A0D2C"/>
    <w:rsid w:val="008A1488"/>
    <w:rsid w:val="008A17B4"/>
    <w:rsid w:val="008A1E44"/>
    <w:rsid w:val="008A28FF"/>
    <w:rsid w:val="008A33AA"/>
    <w:rsid w:val="008A34DC"/>
    <w:rsid w:val="008A3835"/>
    <w:rsid w:val="008A38E2"/>
    <w:rsid w:val="008A499F"/>
    <w:rsid w:val="008A52E3"/>
    <w:rsid w:val="008A546C"/>
    <w:rsid w:val="008A54FE"/>
    <w:rsid w:val="008A5EF2"/>
    <w:rsid w:val="008A6036"/>
    <w:rsid w:val="008A6F74"/>
    <w:rsid w:val="008A7925"/>
    <w:rsid w:val="008A7DA2"/>
    <w:rsid w:val="008B069E"/>
    <w:rsid w:val="008B12A4"/>
    <w:rsid w:val="008B1350"/>
    <w:rsid w:val="008B18FC"/>
    <w:rsid w:val="008B20A2"/>
    <w:rsid w:val="008B2868"/>
    <w:rsid w:val="008B3B9E"/>
    <w:rsid w:val="008B3E84"/>
    <w:rsid w:val="008B4112"/>
    <w:rsid w:val="008B5054"/>
    <w:rsid w:val="008B5528"/>
    <w:rsid w:val="008B59A5"/>
    <w:rsid w:val="008B5AC8"/>
    <w:rsid w:val="008B5AE9"/>
    <w:rsid w:val="008B671C"/>
    <w:rsid w:val="008B6AEB"/>
    <w:rsid w:val="008B7265"/>
    <w:rsid w:val="008B79FB"/>
    <w:rsid w:val="008C0BB3"/>
    <w:rsid w:val="008C14D6"/>
    <w:rsid w:val="008C1DC2"/>
    <w:rsid w:val="008C225D"/>
    <w:rsid w:val="008C2C28"/>
    <w:rsid w:val="008C2D23"/>
    <w:rsid w:val="008C2FC1"/>
    <w:rsid w:val="008C380B"/>
    <w:rsid w:val="008C3B92"/>
    <w:rsid w:val="008C40F4"/>
    <w:rsid w:val="008C439C"/>
    <w:rsid w:val="008C5193"/>
    <w:rsid w:val="008C5355"/>
    <w:rsid w:val="008C5A45"/>
    <w:rsid w:val="008C5ADD"/>
    <w:rsid w:val="008C5DF2"/>
    <w:rsid w:val="008C6DE5"/>
    <w:rsid w:val="008C7431"/>
    <w:rsid w:val="008C76C4"/>
    <w:rsid w:val="008C7840"/>
    <w:rsid w:val="008C7CB3"/>
    <w:rsid w:val="008D07F6"/>
    <w:rsid w:val="008D188E"/>
    <w:rsid w:val="008D195A"/>
    <w:rsid w:val="008D1C3A"/>
    <w:rsid w:val="008D2D83"/>
    <w:rsid w:val="008D38E0"/>
    <w:rsid w:val="008D3EB3"/>
    <w:rsid w:val="008D4F13"/>
    <w:rsid w:val="008D514D"/>
    <w:rsid w:val="008D5981"/>
    <w:rsid w:val="008D6275"/>
    <w:rsid w:val="008D63C9"/>
    <w:rsid w:val="008D6BD4"/>
    <w:rsid w:val="008D7117"/>
    <w:rsid w:val="008D72D9"/>
    <w:rsid w:val="008D7383"/>
    <w:rsid w:val="008D75D5"/>
    <w:rsid w:val="008D75DC"/>
    <w:rsid w:val="008D7924"/>
    <w:rsid w:val="008E005F"/>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E7C47"/>
    <w:rsid w:val="008F04B9"/>
    <w:rsid w:val="008F1017"/>
    <w:rsid w:val="008F1437"/>
    <w:rsid w:val="008F163E"/>
    <w:rsid w:val="008F1D26"/>
    <w:rsid w:val="008F2D67"/>
    <w:rsid w:val="008F3475"/>
    <w:rsid w:val="008F3AEB"/>
    <w:rsid w:val="008F3F04"/>
    <w:rsid w:val="008F4176"/>
    <w:rsid w:val="008F464D"/>
    <w:rsid w:val="008F6E12"/>
    <w:rsid w:val="008F6E89"/>
    <w:rsid w:val="008F7F74"/>
    <w:rsid w:val="009008B1"/>
    <w:rsid w:val="00900EA4"/>
    <w:rsid w:val="009028C1"/>
    <w:rsid w:val="0090348F"/>
    <w:rsid w:val="00903D67"/>
    <w:rsid w:val="00903D85"/>
    <w:rsid w:val="00903F2A"/>
    <w:rsid w:val="00904319"/>
    <w:rsid w:val="00906221"/>
    <w:rsid w:val="00906793"/>
    <w:rsid w:val="00906922"/>
    <w:rsid w:val="00907043"/>
    <w:rsid w:val="00907517"/>
    <w:rsid w:val="0090760B"/>
    <w:rsid w:val="00907962"/>
    <w:rsid w:val="009106BC"/>
    <w:rsid w:val="00911B87"/>
    <w:rsid w:val="009123C3"/>
    <w:rsid w:val="00912445"/>
    <w:rsid w:val="009125F6"/>
    <w:rsid w:val="00912AE3"/>
    <w:rsid w:val="009137CB"/>
    <w:rsid w:val="00913C69"/>
    <w:rsid w:val="0091478F"/>
    <w:rsid w:val="009147D6"/>
    <w:rsid w:val="00915159"/>
    <w:rsid w:val="0091545D"/>
    <w:rsid w:val="00915470"/>
    <w:rsid w:val="009158E3"/>
    <w:rsid w:val="0091788D"/>
    <w:rsid w:val="00917CF2"/>
    <w:rsid w:val="00920748"/>
    <w:rsid w:val="00920CE6"/>
    <w:rsid w:val="009216C1"/>
    <w:rsid w:val="00923485"/>
    <w:rsid w:val="00923A7D"/>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7CD"/>
    <w:rsid w:val="00934A55"/>
    <w:rsid w:val="00934A74"/>
    <w:rsid w:val="00935B0E"/>
    <w:rsid w:val="0093668E"/>
    <w:rsid w:val="009366E7"/>
    <w:rsid w:val="00936D8A"/>
    <w:rsid w:val="00937334"/>
    <w:rsid w:val="0093774B"/>
    <w:rsid w:val="00937954"/>
    <w:rsid w:val="00940192"/>
    <w:rsid w:val="009407D6"/>
    <w:rsid w:val="00940A6A"/>
    <w:rsid w:val="00941744"/>
    <w:rsid w:val="0094179E"/>
    <w:rsid w:val="00941CEC"/>
    <w:rsid w:val="00942057"/>
    <w:rsid w:val="00942182"/>
    <w:rsid w:val="00942DEE"/>
    <w:rsid w:val="00943E07"/>
    <w:rsid w:val="009441F9"/>
    <w:rsid w:val="00944B9C"/>
    <w:rsid w:val="00944C87"/>
    <w:rsid w:val="00944C9D"/>
    <w:rsid w:val="00944D73"/>
    <w:rsid w:val="00945C93"/>
    <w:rsid w:val="00945D90"/>
    <w:rsid w:val="0094647A"/>
    <w:rsid w:val="00946AA0"/>
    <w:rsid w:val="00947472"/>
    <w:rsid w:val="00947F4A"/>
    <w:rsid w:val="00947F5C"/>
    <w:rsid w:val="00950C53"/>
    <w:rsid w:val="00950DB5"/>
    <w:rsid w:val="00950E6E"/>
    <w:rsid w:val="00951013"/>
    <w:rsid w:val="00951511"/>
    <w:rsid w:val="00951A4A"/>
    <w:rsid w:val="00951B14"/>
    <w:rsid w:val="00951F70"/>
    <w:rsid w:val="009520FC"/>
    <w:rsid w:val="0095257B"/>
    <w:rsid w:val="0095335B"/>
    <w:rsid w:val="00953C30"/>
    <w:rsid w:val="009544A5"/>
    <w:rsid w:val="00955182"/>
    <w:rsid w:val="00955A07"/>
    <w:rsid w:val="00955C77"/>
    <w:rsid w:val="00956D7D"/>
    <w:rsid w:val="00957779"/>
    <w:rsid w:val="00960F61"/>
    <w:rsid w:val="00961BF3"/>
    <w:rsid w:val="0096219A"/>
    <w:rsid w:val="00962361"/>
    <w:rsid w:val="009624C0"/>
    <w:rsid w:val="00962E07"/>
    <w:rsid w:val="00963FAF"/>
    <w:rsid w:val="009645C2"/>
    <w:rsid w:val="0096463A"/>
    <w:rsid w:val="0096471F"/>
    <w:rsid w:val="009647FF"/>
    <w:rsid w:val="009650F2"/>
    <w:rsid w:val="00965440"/>
    <w:rsid w:val="00965653"/>
    <w:rsid w:val="00965CED"/>
    <w:rsid w:val="0096715B"/>
    <w:rsid w:val="00967E48"/>
    <w:rsid w:val="00967E64"/>
    <w:rsid w:val="009705AB"/>
    <w:rsid w:val="0097067F"/>
    <w:rsid w:val="00970CAB"/>
    <w:rsid w:val="00971117"/>
    <w:rsid w:val="00972323"/>
    <w:rsid w:val="00972717"/>
    <w:rsid w:val="009738AF"/>
    <w:rsid w:val="009738ED"/>
    <w:rsid w:val="00973D12"/>
    <w:rsid w:val="00973E97"/>
    <w:rsid w:val="00973F0E"/>
    <w:rsid w:val="009745A5"/>
    <w:rsid w:val="00974B72"/>
    <w:rsid w:val="00974ED5"/>
    <w:rsid w:val="009750C0"/>
    <w:rsid w:val="009759FA"/>
    <w:rsid w:val="00975B07"/>
    <w:rsid w:val="0097628A"/>
    <w:rsid w:val="00976B1D"/>
    <w:rsid w:val="00977225"/>
    <w:rsid w:val="00977A65"/>
    <w:rsid w:val="0098001A"/>
    <w:rsid w:val="00980259"/>
    <w:rsid w:val="00980366"/>
    <w:rsid w:val="009807AD"/>
    <w:rsid w:val="00980EC1"/>
    <w:rsid w:val="00981170"/>
    <w:rsid w:val="0098148D"/>
    <w:rsid w:val="00981BE7"/>
    <w:rsid w:val="00982113"/>
    <w:rsid w:val="0098294F"/>
    <w:rsid w:val="00982D2C"/>
    <w:rsid w:val="0098417E"/>
    <w:rsid w:val="00984FEA"/>
    <w:rsid w:val="00985043"/>
    <w:rsid w:val="00985094"/>
    <w:rsid w:val="009850CF"/>
    <w:rsid w:val="009851FE"/>
    <w:rsid w:val="0098536D"/>
    <w:rsid w:val="00985DE9"/>
    <w:rsid w:val="009869DE"/>
    <w:rsid w:val="00986ED2"/>
    <w:rsid w:val="009872CC"/>
    <w:rsid w:val="00987454"/>
    <w:rsid w:val="00987DD9"/>
    <w:rsid w:val="00990313"/>
    <w:rsid w:val="009906DF"/>
    <w:rsid w:val="00990A07"/>
    <w:rsid w:val="009910C5"/>
    <w:rsid w:val="009913C6"/>
    <w:rsid w:val="009914B4"/>
    <w:rsid w:val="009918F7"/>
    <w:rsid w:val="00991C59"/>
    <w:rsid w:val="00992149"/>
    <w:rsid w:val="009921C5"/>
    <w:rsid w:val="00992DCA"/>
    <w:rsid w:val="00993A0E"/>
    <w:rsid w:val="00993A60"/>
    <w:rsid w:val="00994710"/>
    <w:rsid w:val="00994A76"/>
    <w:rsid w:val="00994C55"/>
    <w:rsid w:val="00994D36"/>
    <w:rsid w:val="00994DC7"/>
    <w:rsid w:val="00994E7F"/>
    <w:rsid w:val="00996329"/>
    <w:rsid w:val="0099670B"/>
    <w:rsid w:val="0099693C"/>
    <w:rsid w:val="00996BCA"/>
    <w:rsid w:val="00996E02"/>
    <w:rsid w:val="009977FC"/>
    <w:rsid w:val="009A1BE2"/>
    <w:rsid w:val="009A1CFA"/>
    <w:rsid w:val="009A26D4"/>
    <w:rsid w:val="009A2CE2"/>
    <w:rsid w:val="009A31AA"/>
    <w:rsid w:val="009A38F4"/>
    <w:rsid w:val="009A4C7A"/>
    <w:rsid w:val="009A51B0"/>
    <w:rsid w:val="009A5CA6"/>
    <w:rsid w:val="009A62EB"/>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2CE"/>
    <w:rsid w:val="009B34F8"/>
    <w:rsid w:val="009B3BF8"/>
    <w:rsid w:val="009B40A7"/>
    <w:rsid w:val="009B4EE3"/>
    <w:rsid w:val="009B550C"/>
    <w:rsid w:val="009B5891"/>
    <w:rsid w:val="009B660A"/>
    <w:rsid w:val="009B7055"/>
    <w:rsid w:val="009B77C5"/>
    <w:rsid w:val="009C01DA"/>
    <w:rsid w:val="009C0A29"/>
    <w:rsid w:val="009C16AA"/>
    <w:rsid w:val="009C16AE"/>
    <w:rsid w:val="009C172D"/>
    <w:rsid w:val="009C17EC"/>
    <w:rsid w:val="009C199D"/>
    <w:rsid w:val="009C1D4F"/>
    <w:rsid w:val="009C1F0B"/>
    <w:rsid w:val="009C31F9"/>
    <w:rsid w:val="009C39FB"/>
    <w:rsid w:val="009C3A1D"/>
    <w:rsid w:val="009C3AA2"/>
    <w:rsid w:val="009C3B1C"/>
    <w:rsid w:val="009C44C7"/>
    <w:rsid w:val="009C458F"/>
    <w:rsid w:val="009C5C21"/>
    <w:rsid w:val="009C6375"/>
    <w:rsid w:val="009C6628"/>
    <w:rsid w:val="009C6ECC"/>
    <w:rsid w:val="009C7452"/>
    <w:rsid w:val="009C77D7"/>
    <w:rsid w:val="009C7BF4"/>
    <w:rsid w:val="009C7F92"/>
    <w:rsid w:val="009D16AE"/>
    <w:rsid w:val="009D1E62"/>
    <w:rsid w:val="009D2072"/>
    <w:rsid w:val="009D2705"/>
    <w:rsid w:val="009D27B4"/>
    <w:rsid w:val="009D2DE7"/>
    <w:rsid w:val="009D3260"/>
    <w:rsid w:val="009D45AA"/>
    <w:rsid w:val="009D4D95"/>
    <w:rsid w:val="009D56B8"/>
    <w:rsid w:val="009D5AF0"/>
    <w:rsid w:val="009D5D2A"/>
    <w:rsid w:val="009D5E55"/>
    <w:rsid w:val="009D65D8"/>
    <w:rsid w:val="009D66C9"/>
    <w:rsid w:val="009D6B47"/>
    <w:rsid w:val="009D73BF"/>
    <w:rsid w:val="009D764B"/>
    <w:rsid w:val="009D779A"/>
    <w:rsid w:val="009D7C0C"/>
    <w:rsid w:val="009E1222"/>
    <w:rsid w:val="009E157A"/>
    <w:rsid w:val="009E1F2D"/>
    <w:rsid w:val="009E226B"/>
    <w:rsid w:val="009E2DD1"/>
    <w:rsid w:val="009E335D"/>
    <w:rsid w:val="009E3A66"/>
    <w:rsid w:val="009E3E8C"/>
    <w:rsid w:val="009E4061"/>
    <w:rsid w:val="009E4944"/>
    <w:rsid w:val="009E5180"/>
    <w:rsid w:val="009E54E4"/>
    <w:rsid w:val="009E649A"/>
    <w:rsid w:val="009E6C4D"/>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92"/>
    <w:rsid w:val="009F79D1"/>
    <w:rsid w:val="00A001D5"/>
    <w:rsid w:val="00A01AE5"/>
    <w:rsid w:val="00A027CC"/>
    <w:rsid w:val="00A0291C"/>
    <w:rsid w:val="00A02BE2"/>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120"/>
    <w:rsid w:val="00A142A2"/>
    <w:rsid w:val="00A1460E"/>
    <w:rsid w:val="00A14D50"/>
    <w:rsid w:val="00A15835"/>
    <w:rsid w:val="00A15D0B"/>
    <w:rsid w:val="00A16A51"/>
    <w:rsid w:val="00A16CB7"/>
    <w:rsid w:val="00A1754A"/>
    <w:rsid w:val="00A17CF9"/>
    <w:rsid w:val="00A204E7"/>
    <w:rsid w:val="00A20696"/>
    <w:rsid w:val="00A20748"/>
    <w:rsid w:val="00A21595"/>
    <w:rsid w:val="00A227A1"/>
    <w:rsid w:val="00A22988"/>
    <w:rsid w:val="00A22C8D"/>
    <w:rsid w:val="00A2422B"/>
    <w:rsid w:val="00A24E3A"/>
    <w:rsid w:val="00A252C4"/>
    <w:rsid w:val="00A261E1"/>
    <w:rsid w:val="00A26B93"/>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02B"/>
    <w:rsid w:val="00A42C29"/>
    <w:rsid w:val="00A43655"/>
    <w:rsid w:val="00A43B7A"/>
    <w:rsid w:val="00A4473C"/>
    <w:rsid w:val="00A465B5"/>
    <w:rsid w:val="00A46B0E"/>
    <w:rsid w:val="00A500A0"/>
    <w:rsid w:val="00A50657"/>
    <w:rsid w:val="00A5148E"/>
    <w:rsid w:val="00A51A61"/>
    <w:rsid w:val="00A51DFF"/>
    <w:rsid w:val="00A5201D"/>
    <w:rsid w:val="00A52F49"/>
    <w:rsid w:val="00A5315D"/>
    <w:rsid w:val="00A53181"/>
    <w:rsid w:val="00A531C3"/>
    <w:rsid w:val="00A53B94"/>
    <w:rsid w:val="00A53C3D"/>
    <w:rsid w:val="00A53E77"/>
    <w:rsid w:val="00A540C6"/>
    <w:rsid w:val="00A54CF5"/>
    <w:rsid w:val="00A551B1"/>
    <w:rsid w:val="00A5520A"/>
    <w:rsid w:val="00A56101"/>
    <w:rsid w:val="00A5717D"/>
    <w:rsid w:val="00A57523"/>
    <w:rsid w:val="00A6118E"/>
    <w:rsid w:val="00A61221"/>
    <w:rsid w:val="00A613DE"/>
    <w:rsid w:val="00A61585"/>
    <w:rsid w:val="00A61699"/>
    <w:rsid w:val="00A61C62"/>
    <w:rsid w:val="00A62A35"/>
    <w:rsid w:val="00A6333C"/>
    <w:rsid w:val="00A637F3"/>
    <w:rsid w:val="00A63D59"/>
    <w:rsid w:val="00A63F13"/>
    <w:rsid w:val="00A65558"/>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492"/>
    <w:rsid w:val="00A74656"/>
    <w:rsid w:val="00A74D20"/>
    <w:rsid w:val="00A7515E"/>
    <w:rsid w:val="00A75BA6"/>
    <w:rsid w:val="00A75EE3"/>
    <w:rsid w:val="00A762AC"/>
    <w:rsid w:val="00A7634F"/>
    <w:rsid w:val="00A76B6C"/>
    <w:rsid w:val="00A77737"/>
    <w:rsid w:val="00A800B5"/>
    <w:rsid w:val="00A8042D"/>
    <w:rsid w:val="00A8099C"/>
    <w:rsid w:val="00A80CC7"/>
    <w:rsid w:val="00A80D2C"/>
    <w:rsid w:val="00A813F4"/>
    <w:rsid w:val="00A81B2D"/>
    <w:rsid w:val="00A82306"/>
    <w:rsid w:val="00A82583"/>
    <w:rsid w:val="00A826AE"/>
    <w:rsid w:val="00A82814"/>
    <w:rsid w:val="00A829EA"/>
    <w:rsid w:val="00A82EF6"/>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73"/>
    <w:rsid w:val="00A91486"/>
    <w:rsid w:val="00A916ED"/>
    <w:rsid w:val="00A91F2A"/>
    <w:rsid w:val="00A92561"/>
    <w:rsid w:val="00A927BE"/>
    <w:rsid w:val="00A929ED"/>
    <w:rsid w:val="00A92A86"/>
    <w:rsid w:val="00A936B6"/>
    <w:rsid w:val="00A942E6"/>
    <w:rsid w:val="00A94502"/>
    <w:rsid w:val="00A94CFA"/>
    <w:rsid w:val="00A95605"/>
    <w:rsid w:val="00A968DE"/>
    <w:rsid w:val="00A96FBF"/>
    <w:rsid w:val="00A97103"/>
    <w:rsid w:val="00AA02A6"/>
    <w:rsid w:val="00AA091C"/>
    <w:rsid w:val="00AA0CA0"/>
    <w:rsid w:val="00AA127C"/>
    <w:rsid w:val="00AA1A4B"/>
    <w:rsid w:val="00AA1A7B"/>
    <w:rsid w:val="00AA1CD6"/>
    <w:rsid w:val="00AA1EDA"/>
    <w:rsid w:val="00AA26F6"/>
    <w:rsid w:val="00AA27F7"/>
    <w:rsid w:val="00AA2967"/>
    <w:rsid w:val="00AA3F39"/>
    <w:rsid w:val="00AA4233"/>
    <w:rsid w:val="00AA5067"/>
    <w:rsid w:val="00AA511F"/>
    <w:rsid w:val="00AA67B8"/>
    <w:rsid w:val="00AA67C6"/>
    <w:rsid w:val="00AB040C"/>
    <w:rsid w:val="00AB0A0E"/>
    <w:rsid w:val="00AB17AC"/>
    <w:rsid w:val="00AB25F3"/>
    <w:rsid w:val="00AB4AEF"/>
    <w:rsid w:val="00AB506B"/>
    <w:rsid w:val="00AB5504"/>
    <w:rsid w:val="00AB5A28"/>
    <w:rsid w:val="00AB5B6C"/>
    <w:rsid w:val="00AB632F"/>
    <w:rsid w:val="00AB65A5"/>
    <w:rsid w:val="00AB69BC"/>
    <w:rsid w:val="00AB700A"/>
    <w:rsid w:val="00AB7116"/>
    <w:rsid w:val="00AB73B2"/>
    <w:rsid w:val="00AC03EC"/>
    <w:rsid w:val="00AC0556"/>
    <w:rsid w:val="00AC0749"/>
    <w:rsid w:val="00AC1332"/>
    <w:rsid w:val="00AC34DD"/>
    <w:rsid w:val="00AC41B4"/>
    <w:rsid w:val="00AC48F6"/>
    <w:rsid w:val="00AC4947"/>
    <w:rsid w:val="00AC59DF"/>
    <w:rsid w:val="00AC5F64"/>
    <w:rsid w:val="00AC6493"/>
    <w:rsid w:val="00AC6C62"/>
    <w:rsid w:val="00AC6D4F"/>
    <w:rsid w:val="00AC7407"/>
    <w:rsid w:val="00AC7C2E"/>
    <w:rsid w:val="00AC7E00"/>
    <w:rsid w:val="00AD0D7A"/>
    <w:rsid w:val="00AD1BB5"/>
    <w:rsid w:val="00AD21A3"/>
    <w:rsid w:val="00AD2463"/>
    <w:rsid w:val="00AD2985"/>
    <w:rsid w:val="00AD318F"/>
    <w:rsid w:val="00AD3DAD"/>
    <w:rsid w:val="00AD4799"/>
    <w:rsid w:val="00AD4948"/>
    <w:rsid w:val="00AD557B"/>
    <w:rsid w:val="00AD56C0"/>
    <w:rsid w:val="00AD7416"/>
    <w:rsid w:val="00AD7640"/>
    <w:rsid w:val="00AD76C6"/>
    <w:rsid w:val="00AD7817"/>
    <w:rsid w:val="00AD7E28"/>
    <w:rsid w:val="00AE1450"/>
    <w:rsid w:val="00AE180A"/>
    <w:rsid w:val="00AE1DB7"/>
    <w:rsid w:val="00AE2050"/>
    <w:rsid w:val="00AE2241"/>
    <w:rsid w:val="00AE4728"/>
    <w:rsid w:val="00AE4C00"/>
    <w:rsid w:val="00AE57B4"/>
    <w:rsid w:val="00AE5AC4"/>
    <w:rsid w:val="00AE6980"/>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1FB"/>
    <w:rsid w:val="00AF5538"/>
    <w:rsid w:val="00AF56C4"/>
    <w:rsid w:val="00AF66F9"/>
    <w:rsid w:val="00AF6745"/>
    <w:rsid w:val="00AF6C23"/>
    <w:rsid w:val="00AF7568"/>
    <w:rsid w:val="00AF7F1B"/>
    <w:rsid w:val="00B00407"/>
    <w:rsid w:val="00B00B35"/>
    <w:rsid w:val="00B00F8B"/>
    <w:rsid w:val="00B00FC9"/>
    <w:rsid w:val="00B01571"/>
    <w:rsid w:val="00B01827"/>
    <w:rsid w:val="00B01960"/>
    <w:rsid w:val="00B02200"/>
    <w:rsid w:val="00B02596"/>
    <w:rsid w:val="00B02D9C"/>
    <w:rsid w:val="00B02DFD"/>
    <w:rsid w:val="00B03D7F"/>
    <w:rsid w:val="00B03E5E"/>
    <w:rsid w:val="00B03F5D"/>
    <w:rsid w:val="00B04422"/>
    <w:rsid w:val="00B04A8C"/>
    <w:rsid w:val="00B05046"/>
    <w:rsid w:val="00B0569F"/>
    <w:rsid w:val="00B05D6D"/>
    <w:rsid w:val="00B05E0A"/>
    <w:rsid w:val="00B064DF"/>
    <w:rsid w:val="00B070BE"/>
    <w:rsid w:val="00B07591"/>
    <w:rsid w:val="00B076E3"/>
    <w:rsid w:val="00B108F1"/>
    <w:rsid w:val="00B10C81"/>
    <w:rsid w:val="00B10DEA"/>
    <w:rsid w:val="00B10F0E"/>
    <w:rsid w:val="00B10F57"/>
    <w:rsid w:val="00B1103C"/>
    <w:rsid w:val="00B118D2"/>
    <w:rsid w:val="00B1211B"/>
    <w:rsid w:val="00B12745"/>
    <w:rsid w:val="00B12B7F"/>
    <w:rsid w:val="00B13C95"/>
    <w:rsid w:val="00B1430B"/>
    <w:rsid w:val="00B143B1"/>
    <w:rsid w:val="00B14650"/>
    <w:rsid w:val="00B147E9"/>
    <w:rsid w:val="00B14C4A"/>
    <w:rsid w:val="00B15339"/>
    <w:rsid w:val="00B156E7"/>
    <w:rsid w:val="00B15C49"/>
    <w:rsid w:val="00B1658A"/>
    <w:rsid w:val="00B166A6"/>
    <w:rsid w:val="00B16AB1"/>
    <w:rsid w:val="00B16DF8"/>
    <w:rsid w:val="00B20B5E"/>
    <w:rsid w:val="00B21281"/>
    <w:rsid w:val="00B21A71"/>
    <w:rsid w:val="00B21E45"/>
    <w:rsid w:val="00B21F9A"/>
    <w:rsid w:val="00B21FF4"/>
    <w:rsid w:val="00B22868"/>
    <w:rsid w:val="00B23781"/>
    <w:rsid w:val="00B25570"/>
    <w:rsid w:val="00B25A3E"/>
    <w:rsid w:val="00B25DF4"/>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6A1"/>
    <w:rsid w:val="00B35CCE"/>
    <w:rsid w:val="00B35D33"/>
    <w:rsid w:val="00B35F67"/>
    <w:rsid w:val="00B36222"/>
    <w:rsid w:val="00B36B3A"/>
    <w:rsid w:val="00B37786"/>
    <w:rsid w:val="00B37FB4"/>
    <w:rsid w:val="00B40111"/>
    <w:rsid w:val="00B40149"/>
    <w:rsid w:val="00B407F1"/>
    <w:rsid w:val="00B409DA"/>
    <w:rsid w:val="00B41078"/>
    <w:rsid w:val="00B4147F"/>
    <w:rsid w:val="00B41991"/>
    <w:rsid w:val="00B41B37"/>
    <w:rsid w:val="00B41D5E"/>
    <w:rsid w:val="00B41FA8"/>
    <w:rsid w:val="00B424FB"/>
    <w:rsid w:val="00B44899"/>
    <w:rsid w:val="00B455BD"/>
    <w:rsid w:val="00B45F5C"/>
    <w:rsid w:val="00B46C4B"/>
    <w:rsid w:val="00B5015E"/>
    <w:rsid w:val="00B5017A"/>
    <w:rsid w:val="00B501FA"/>
    <w:rsid w:val="00B510F5"/>
    <w:rsid w:val="00B51335"/>
    <w:rsid w:val="00B518E0"/>
    <w:rsid w:val="00B51A1C"/>
    <w:rsid w:val="00B51E92"/>
    <w:rsid w:val="00B5237A"/>
    <w:rsid w:val="00B5325E"/>
    <w:rsid w:val="00B5332D"/>
    <w:rsid w:val="00B53776"/>
    <w:rsid w:val="00B53E56"/>
    <w:rsid w:val="00B53F69"/>
    <w:rsid w:val="00B540B4"/>
    <w:rsid w:val="00B54DB2"/>
    <w:rsid w:val="00B5547A"/>
    <w:rsid w:val="00B557C1"/>
    <w:rsid w:val="00B563EF"/>
    <w:rsid w:val="00B56578"/>
    <w:rsid w:val="00B56AE9"/>
    <w:rsid w:val="00B5765C"/>
    <w:rsid w:val="00B57DE4"/>
    <w:rsid w:val="00B604EA"/>
    <w:rsid w:val="00B61083"/>
    <w:rsid w:val="00B61837"/>
    <w:rsid w:val="00B619E8"/>
    <w:rsid w:val="00B61E0C"/>
    <w:rsid w:val="00B62151"/>
    <w:rsid w:val="00B621B1"/>
    <w:rsid w:val="00B62304"/>
    <w:rsid w:val="00B626B0"/>
    <w:rsid w:val="00B626C3"/>
    <w:rsid w:val="00B62D98"/>
    <w:rsid w:val="00B633EE"/>
    <w:rsid w:val="00B63A06"/>
    <w:rsid w:val="00B63B16"/>
    <w:rsid w:val="00B64166"/>
    <w:rsid w:val="00B648E2"/>
    <w:rsid w:val="00B649C8"/>
    <w:rsid w:val="00B64C8A"/>
    <w:rsid w:val="00B712FD"/>
    <w:rsid w:val="00B7202E"/>
    <w:rsid w:val="00B72054"/>
    <w:rsid w:val="00B725CF"/>
    <w:rsid w:val="00B7267B"/>
    <w:rsid w:val="00B72862"/>
    <w:rsid w:val="00B73CDF"/>
    <w:rsid w:val="00B74B19"/>
    <w:rsid w:val="00B74B23"/>
    <w:rsid w:val="00B76361"/>
    <w:rsid w:val="00B763A2"/>
    <w:rsid w:val="00B7682E"/>
    <w:rsid w:val="00B76832"/>
    <w:rsid w:val="00B7697A"/>
    <w:rsid w:val="00B770F1"/>
    <w:rsid w:val="00B80361"/>
    <w:rsid w:val="00B8098B"/>
    <w:rsid w:val="00B80D96"/>
    <w:rsid w:val="00B81D5A"/>
    <w:rsid w:val="00B82AF0"/>
    <w:rsid w:val="00B82FA8"/>
    <w:rsid w:val="00B83E35"/>
    <w:rsid w:val="00B84190"/>
    <w:rsid w:val="00B843B0"/>
    <w:rsid w:val="00B84F40"/>
    <w:rsid w:val="00B8557F"/>
    <w:rsid w:val="00B857B9"/>
    <w:rsid w:val="00B85C1B"/>
    <w:rsid w:val="00B8633D"/>
    <w:rsid w:val="00B86E49"/>
    <w:rsid w:val="00B86F1B"/>
    <w:rsid w:val="00B8719A"/>
    <w:rsid w:val="00B87A4D"/>
    <w:rsid w:val="00B9006A"/>
    <w:rsid w:val="00B901C2"/>
    <w:rsid w:val="00B90909"/>
    <w:rsid w:val="00B90D92"/>
    <w:rsid w:val="00B910FD"/>
    <w:rsid w:val="00B91332"/>
    <w:rsid w:val="00B92184"/>
    <w:rsid w:val="00B923BD"/>
    <w:rsid w:val="00B92411"/>
    <w:rsid w:val="00B93224"/>
    <w:rsid w:val="00B94BCE"/>
    <w:rsid w:val="00B9546E"/>
    <w:rsid w:val="00B959B4"/>
    <w:rsid w:val="00B95C3F"/>
    <w:rsid w:val="00B9615A"/>
    <w:rsid w:val="00B96161"/>
    <w:rsid w:val="00B968EC"/>
    <w:rsid w:val="00B9709E"/>
    <w:rsid w:val="00B973C8"/>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422A"/>
    <w:rsid w:val="00BA5166"/>
    <w:rsid w:val="00BA5CE4"/>
    <w:rsid w:val="00BA5FC1"/>
    <w:rsid w:val="00BA67D8"/>
    <w:rsid w:val="00BA6E00"/>
    <w:rsid w:val="00BA79A0"/>
    <w:rsid w:val="00BB0006"/>
    <w:rsid w:val="00BB0222"/>
    <w:rsid w:val="00BB04D1"/>
    <w:rsid w:val="00BB0627"/>
    <w:rsid w:val="00BB1447"/>
    <w:rsid w:val="00BB1A5D"/>
    <w:rsid w:val="00BB2279"/>
    <w:rsid w:val="00BB24F1"/>
    <w:rsid w:val="00BB28E7"/>
    <w:rsid w:val="00BB3183"/>
    <w:rsid w:val="00BB3587"/>
    <w:rsid w:val="00BB387E"/>
    <w:rsid w:val="00BB3933"/>
    <w:rsid w:val="00BB396F"/>
    <w:rsid w:val="00BB3991"/>
    <w:rsid w:val="00BB3C7F"/>
    <w:rsid w:val="00BB4265"/>
    <w:rsid w:val="00BB5BB8"/>
    <w:rsid w:val="00BB6406"/>
    <w:rsid w:val="00BB695E"/>
    <w:rsid w:val="00BB79B5"/>
    <w:rsid w:val="00BB7B42"/>
    <w:rsid w:val="00BC069F"/>
    <w:rsid w:val="00BC08DB"/>
    <w:rsid w:val="00BC0A98"/>
    <w:rsid w:val="00BC0FB8"/>
    <w:rsid w:val="00BC14F6"/>
    <w:rsid w:val="00BC217E"/>
    <w:rsid w:val="00BC22D0"/>
    <w:rsid w:val="00BC28C4"/>
    <w:rsid w:val="00BC3542"/>
    <w:rsid w:val="00BC3565"/>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757"/>
    <w:rsid w:val="00BD0965"/>
    <w:rsid w:val="00BD0B6D"/>
    <w:rsid w:val="00BD0CE7"/>
    <w:rsid w:val="00BD0E68"/>
    <w:rsid w:val="00BD1542"/>
    <w:rsid w:val="00BD1B5E"/>
    <w:rsid w:val="00BD1E51"/>
    <w:rsid w:val="00BD22D9"/>
    <w:rsid w:val="00BD2CC5"/>
    <w:rsid w:val="00BD3433"/>
    <w:rsid w:val="00BD37D2"/>
    <w:rsid w:val="00BD3AA2"/>
    <w:rsid w:val="00BD4776"/>
    <w:rsid w:val="00BD4A9B"/>
    <w:rsid w:val="00BD575A"/>
    <w:rsid w:val="00BD6056"/>
    <w:rsid w:val="00BD6079"/>
    <w:rsid w:val="00BD6722"/>
    <w:rsid w:val="00BD67B8"/>
    <w:rsid w:val="00BD752F"/>
    <w:rsid w:val="00BD756B"/>
    <w:rsid w:val="00BD7EA6"/>
    <w:rsid w:val="00BE0294"/>
    <w:rsid w:val="00BE0959"/>
    <w:rsid w:val="00BE1856"/>
    <w:rsid w:val="00BE2372"/>
    <w:rsid w:val="00BE268F"/>
    <w:rsid w:val="00BE2DE6"/>
    <w:rsid w:val="00BE3E6C"/>
    <w:rsid w:val="00BE4168"/>
    <w:rsid w:val="00BE455B"/>
    <w:rsid w:val="00BE4AF1"/>
    <w:rsid w:val="00BE4B47"/>
    <w:rsid w:val="00BE5D4F"/>
    <w:rsid w:val="00BE640F"/>
    <w:rsid w:val="00BF0070"/>
    <w:rsid w:val="00BF012E"/>
    <w:rsid w:val="00BF01C7"/>
    <w:rsid w:val="00BF0638"/>
    <w:rsid w:val="00BF107D"/>
    <w:rsid w:val="00BF122D"/>
    <w:rsid w:val="00BF141D"/>
    <w:rsid w:val="00BF1684"/>
    <w:rsid w:val="00BF3094"/>
    <w:rsid w:val="00BF31F0"/>
    <w:rsid w:val="00BF39C1"/>
    <w:rsid w:val="00BF3E82"/>
    <w:rsid w:val="00BF3F4C"/>
    <w:rsid w:val="00BF42E0"/>
    <w:rsid w:val="00BF4F87"/>
    <w:rsid w:val="00BF50A2"/>
    <w:rsid w:val="00BF5F4B"/>
    <w:rsid w:val="00BF685D"/>
    <w:rsid w:val="00BF69F8"/>
    <w:rsid w:val="00BF6DB0"/>
    <w:rsid w:val="00BF7859"/>
    <w:rsid w:val="00BF7F71"/>
    <w:rsid w:val="00C0002F"/>
    <w:rsid w:val="00C000CE"/>
    <w:rsid w:val="00C00A0D"/>
    <w:rsid w:val="00C00AF7"/>
    <w:rsid w:val="00C00C93"/>
    <w:rsid w:val="00C011A5"/>
    <w:rsid w:val="00C017D1"/>
    <w:rsid w:val="00C0198F"/>
    <w:rsid w:val="00C02CF2"/>
    <w:rsid w:val="00C03994"/>
    <w:rsid w:val="00C039AA"/>
    <w:rsid w:val="00C039EB"/>
    <w:rsid w:val="00C03C54"/>
    <w:rsid w:val="00C03D31"/>
    <w:rsid w:val="00C04379"/>
    <w:rsid w:val="00C046EA"/>
    <w:rsid w:val="00C04700"/>
    <w:rsid w:val="00C0479A"/>
    <w:rsid w:val="00C04B07"/>
    <w:rsid w:val="00C04B25"/>
    <w:rsid w:val="00C05067"/>
    <w:rsid w:val="00C051C8"/>
    <w:rsid w:val="00C0570D"/>
    <w:rsid w:val="00C05AD9"/>
    <w:rsid w:val="00C05FCF"/>
    <w:rsid w:val="00C061DA"/>
    <w:rsid w:val="00C068B9"/>
    <w:rsid w:val="00C07C1B"/>
    <w:rsid w:val="00C101D5"/>
    <w:rsid w:val="00C10320"/>
    <w:rsid w:val="00C103DA"/>
    <w:rsid w:val="00C108B4"/>
    <w:rsid w:val="00C10AB3"/>
    <w:rsid w:val="00C10FF0"/>
    <w:rsid w:val="00C11950"/>
    <w:rsid w:val="00C11B25"/>
    <w:rsid w:val="00C124C7"/>
    <w:rsid w:val="00C1276F"/>
    <w:rsid w:val="00C12A6C"/>
    <w:rsid w:val="00C12B07"/>
    <w:rsid w:val="00C12E94"/>
    <w:rsid w:val="00C12EBA"/>
    <w:rsid w:val="00C12FCF"/>
    <w:rsid w:val="00C130C4"/>
    <w:rsid w:val="00C13BF5"/>
    <w:rsid w:val="00C13D17"/>
    <w:rsid w:val="00C142AC"/>
    <w:rsid w:val="00C157D8"/>
    <w:rsid w:val="00C16DDD"/>
    <w:rsid w:val="00C17179"/>
    <w:rsid w:val="00C1732B"/>
    <w:rsid w:val="00C17422"/>
    <w:rsid w:val="00C17C56"/>
    <w:rsid w:val="00C17D82"/>
    <w:rsid w:val="00C2040D"/>
    <w:rsid w:val="00C2057B"/>
    <w:rsid w:val="00C20B13"/>
    <w:rsid w:val="00C21160"/>
    <w:rsid w:val="00C211D7"/>
    <w:rsid w:val="00C21360"/>
    <w:rsid w:val="00C21682"/>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4FC5"/>
    <w:rsid w:val="00C360EC"/>
    <w:rsid w:val="00C36F46"/>
    <w:rsid w:val="00C37635"/>
    <w:rsid w:val="00C406EE"/>
    <w:rsid w:val="00C40771"/>
    <w:rsid w:val="00C40C45"/>
    <w:rsid w:val="00C40F4A"/>
    <w:rsid w:val="00C42108"/>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8C1"/>
    <w:rsid w:val="00C55ECC"/>
    <w:rsid w:val="00C56753"/>
    <w:rsid w:val="00C56EA0"/>
    <w:rsid w:val="00C57174"/>
    <w:rsid w:val="00C57291"/>
    <w:rsid w:val="00C57DF3"/>
    <w:rsid w:val="00C60347"/>
    <w:rsid w:val="00C60AC0"/>
    <w:rsid w:val="00C60BE7"/>
    <w:rsid w:val="00C61B07"/>
    <w:rsid w:val="00C61BC7"/>
    <w:rsid w:val="00C62042"/>
    <w:rsid w:val="00C623C4"/>
    <w:rsid w:val="00C62D24"/>
    <w:rsid w:val="00C64171"/>
    <w:rsid w:val="00C645C1"/>
    <w:rsid w:val="00C647B0"/>
    <w:rsid w:val="00C649C5"/>
    <w:rsid w:val="00C65D88"/>
    <w:rsid w:val="00C65E0C"/>
    <w:rsid w:val="00C6685B"/>
    <w:rsid w:val="00C668C9"/>
    <w:rsid w:val="00C66D38"/>
    <w:rsid w:val="00C673A7"/>
    <w:rsid w:val="00C677E6"/>
    <w:rsid w:val="00C6783F"/>
    <w:rsid w:val="00C704CA"/>
    <w:rsid w:val="00C704F2"/>
    <w:rsid w:val="00C70B4D"/>
    <w:rsid w:val="00C71147"/>
    <w:rsid w:val="00C71911"/>
    <w:rsid w:val="00C73140"/>
    <w:rsid w:val="00C73855"/>
    <w:rsid w:val="00C73ABE"/>
    <w:rsid w:val="00C74260"/>
    <w:rsid w:val="00C74263"/>
    <w:rsid w:val="00C74367"/>
    <w:rsid w:val="00C7488E"/>
    <w:rsid w:val="00C74ACB"/>
    <w:rsid w:val="00C74DA6"/>
    <w:rsid w:val="00C750E2"/>
    <w:rsid w:val="00C753C2"/>
    <w:rsid w:val="00C7594F"/>
    <w:rsid w:val="00C75B38"/>
    <w:rsid w:val="00C75EC7"/>
    <w:rsid w:val="00C7610F"/>
    <w:rsid w:val="00C76476"/>
    <w:rsid w:val="00C76AC7"/>
    <w:rsid w:val="00C774E0"/>
    <w:rsid w:val="00C77643"/>
    <w:rsid w:val="00C77EAD"/>
    <w:rsid w:val="00C8086A"/>
    <w:rsid w:val="00C80B68"/>
    <w:rsid w:val="00C81131"/>
    <w:rsid w:val="00C811D2"/>
    <w:rsid w:val="00C8122E"/>
    <w:rsid w:val="00C81896"/>
    <w:rsid w:val="00C81DE9"/>
    <w:rsid w:val="00C8241C"/>
    <w:rsid w:val="00C82454"/>
    <w:rsid w:val="00C827D9"/>
    <w:rsid w:val="00C82C83"/>
    <w:rsid w:val="00C82D95"/>
    <w:rsid w:val="00C830D9"/>
    <w:rsid w:val="00C83CB3"/>
    <w:rsid w:val="00C83F6B"/>
    <w:rsid w:val="00C84193"/>
    <w:rsid w:val="00C850AF"/>
    <w:rsid w:val="00C85331"/>
    <w:rsid w:val="00C854AC"/>
    <w:rsid w:val="00C854E5"/>
    <w:rsid w:val="00C8595F"/>
    <w:rsid w:val="00C8642E"/>
    <w:rsid w:val="00C876F8"/>
    <w:rsid w:val="00C9022E"/>
    <w:rsid w:val="00C90F90"/>
    <w:rsid w:val="00C9134D"/>
    <w:rsid w:val="00C9145D"/>
    <w:rsid w:val="00C91540"/>
    <w:rsid w:val="00C92701"/>
    <w:rsid w:val="00C9295B"/>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3133"/>
    <w:rsid w:val="00CA4367"/>
    <w:rsid w:val="00CA48F1"/>
    <w:rsid w:val="00CA4D8F"/>
    <w:rsid w:val="00CA4E70"/>
    <w:rsid w:val="00CA5371"/>
    <w:rsid w:val="00CA5B43"/>
    <w:rsid w:val="00CA5CD2"/>
    <w:rsid w:val="00CA6606"/>
    <w:rsid w:val="00CA6F7D"/>
    <w:rsid w:val="00CA7122"/>
    <w:rsid w:val="00CB030D"/>
    <w:rsid w:val="00CB0596"/>
    <w:rsid w:val="00CB0E7C"/>
    <w:rsid w:val="00CB10AB"/>
    <w:rsid w:val="00CB1189"/>
    <w:rsid w:val="00CB186E"/>
    <w:rsid w:val="00CB22F6"/>
    <w:rsid w:val="00CB2B5B"/>
    <w:rsid w:val="00CB2BC0"/>
    <w:rsid w:val="00CB4045"/>
    <w:rsid w:val="00CB44BA"/>
    <w:rsid w:val="00CB46CF"/>
    <w:rsid w:val="00CB479D"/>
    <w:rsid w:val="00CB47E9"/>
    <w:rsid w:val="00CB52A3"/>
    <w:rsid w:val="00CB5899"/>
    <w:rsid w:val="00CB5A48"/>
    <w:rsid w:val="00CB6298"/>
    <w:rsid w:val="00CB6663"/>
    <w:rsid w:val="00CB67FB"/>
    <w:rsid w:val="00CB6C54"/>
    <w:rsid w:val="00CB7A12"/>
    <w:rsid w:val="00CB7BDC"/>
    <w:rsid w:val="00CC00D8"/>
    <w:rsid w:val="00CC018F"/>
    <w:rsid w:val="00CC0719"/>
    <w:rsid w:val="00CC0A54"/>
    <w:rsid w:val="00CC0D71"/>
    <w:rsid w:val="00CC1A4A"/>
    <w:rsid w:val="00CC2EF2"/>
    <w:rsid w:val="00CC2FC2"/>
    <w:rsid w:val="00CC31AE"/>
    <w:rsid w:val="00CC34DB"/>
    <w:rsid w:val="00CC3915"/>
    <w:rsid w:val="00CC3C3B"/>
    <w:rsid w:val="00CC4180"/>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4D0"/>
    <w:rsid w:val="00CD3E51"/>
    <w:rsid w:val="00CD4153"/>
    <w:rsid w:val="00CD6177"/>
    <w:rsid w:val="00CD6540"/>
    <w:rsid w:val="00CD6BEC"/>
    <w:rsid w:val="00CD72B6"/>
    <w:rsid w:val="00CD7581"/>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0563"/>
    <w:rsid w:val="00CF14A1"/>
    <w:rsid w:val="00CF170A"/>
    <w:rsid w:val="00CF1970"/>
    <w:rsid w:val="00CF1DE7"/>
    <w:rsid w:val="00CF20B0"/>
    <w:rsid w:val="00CF3A27"/>
    <w:rsid w:val="00CF3B54"/>
    <w:rsid w:val="00CF3C3D"/>
    <w:rsid w:val="00CF459B"/>
    <w:rsid w:val="00CF5085"/>
    <w:rsid w:val="00CF51DA"/>
    <w:rsid w:val="00CF5647"/>
    <w:rsid w:val="00CF5871"/>
    <w:rsid w:val="00CF5953"/>
    <w:rsid w:val="00CF600D"/>
    <w:rsid w:val="00CF62F0"/>
    <w:rsid w:val="00CF646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B10"/>
    <w:rsid w:val="00D01C89"/>
    <w:rsid w:val="00D01DC1"/>
    <w:rsid w:val="00D02199"/>
    <w:rsid w:val="00D02244"/>
    <w:rsid w:val="00D02869"/>
    <w:rsid w:val="00D02D96"/>
    <w:rsid w:val="00D02F56"/>
    <w:rsid w:val="00D03DC1"/>
    <w:rsid w:val="00D04119"/>
    <w:rsid w:val="00D041E0"/>
    <w:rsid w:val="00D043E5"/>
    <w:rsid w:val="00D045CB"/>
    <w:rsid w:val="00D04671"/>
    <w:rsid w:val="00D047D4"/>
    <w:rsid w:val="00D047F6"/>
    <w:rsid w:val="00D04AD4"/>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1C9"/>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B80"/>
    <w:rsid w:val="00D23CDD"/>
    <w:rsid w:val="00D23D9C"/>
    <w:rsid w:val="00D246D0"/>
    <w:rsid w:val="00D24AF9"/>
    <w:rsid w:val="00D2505B"/>
    <w:rsid w:val="00D25E16"/>
    <w:rsid w:val="00D2616A"/>
    <w:rsid w:val="00D2677B"/>
    <w:rsid w:val="00D2679D"/>
    <w:rsid w:val="00D27247"/>
    <w:rsid w:val="00D27AA8"/>
    <w:rsid w:val="00D27C83"/>
    <w:rsid w:val="00D302DF"/>
    <w:rsid w:val="00D3034B"/>
    <w:rsid w:val="00D30ED5"/>
    <w:rsid w:val="00D3157F"/>
    <w:rsid w:val="00D31899"/>
    <w:rsid w:val="00D319D2"/>
    <w:rsid w:val="00D31D45"/>
    <w:rsid w:val="00D31DA7"/>
    <w:rsid w:val="00D329C3"/>
    <w:rsid w:val="00D32ABC"/>
    <w:rsid w:val="00D330DB"/>
    <w:rsid w:val="00D3372F"/>
    <w:rsid w:val="00D33BC8"/>
    <w:rsid w:val="00D33D8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2BFB"/>
    <w:rsid w:val="00D42FE8"/>
    <w:rsid w:val="00D43DEC"/>
    <w:rsid w:val="00D43E85"/>
    <w:rsid w:val="00D4401A"/>
    <w:rsid w:val="00D44828"/>
    <w:rsid w:val="00D44BBC"/>
    <w:rsid w:val="00D44BD4"/>
    <w:rsid w:val="00D45602"/>
    <w:rsid w:val="00D4599F"/>
    <w:rsid w:val="00D4686C"/>
    <w:rsid w:val="00D47072"/>
    <w:rsid w:val="00D47D37"/>
    <w:rsid w:val="00D47FCA"/>
    <w:rsid w:val="00D521BD"/>
    <w:rsid w:val="00D534CB"/>
    <w:rsid w:val="00D535F1"/>
    <w:rsid w:val="00D53802"/>
    <w:rsid w:val="00D53A67"/>
    <w:rsid w:val="00D54052"/>
    <w:rsid w:val="00D546EF"/>
    <w:rsid w:val="00D5473A"/>
    <w:rsid w:val="00D548D9"/>
    <w:rsid w:val="00D54983"/>
    <w:rsid w:val="00D54C43"/>
    <w:rsid w:val="00D54EFF"/>
    <w:rsid w:val="00D55614"/>
    <w:rsid w:val="00D56E1C"/>
    <w:rsid w:val="00D57997"/>
    <w:rsid w:val="00D57C41"/>
    <w:rsid w:val="00D57F7C"/>
    <w:rsid w:val="00D57F92"/>
    <w:rsid w:val="00D60526"/>
    <w:rsid w:val="00D608C4"/>
    <w:rsid w:val="00D6122C"/>
    <w:rsid w:val="00D61295"/>
    <w:rsid w:val="00D615A7"/>
    <w:rsid w:val="00D61814"/>
    <w:rsid w:val="00D61892"/>
    <w:rsid w:val="00D61E0B"/>
    <w:rsid w:val="00D62992"/>
    <w:rsid w:val="00D6332A"/>
    <w:rsid w:val="00D634E4"/>
    <w:rsid w:val="00D63E4E"/>
    <w:rsid w:val="00D63F85"/>
    <w:rsid w:val="00D646C7"/>
    <w:rsid w:val="00D6490A"/>
    <w:rsid w:val="00D64BE2"/>
    <w:rsid w:val="00D656C6"/>
    <w:rsid w:val="00D659A9"/>
    <w:rsid w:val="00D65F0F"/>
    <w:rsid w:val="00D65FF6"/>
    <w:rsid w:val="00D66190"/>
    <w:rsid w:val="00D661A2"/>
    <w:rsid w:val="00D665EE"/>
    <w:rsid w:val="00D66CA5"/>
    <w:rsid w:val="00D67E42"/>
    <w:rsid w:val="00D702CE"/>
    <w:rsid w:val="00D7031D"/>
    <w:rsid w:val="00D70411"/>
    <w:rsid w:val="00D704C2"/>
    <w:rsid w:val="00D7062D"/>
    <w:rsid w:val="00D70AAD"/>
    <w:rsid w:val="00D71378"/>
    <w:rsid w:val="00D7196C"/>
    <w:rsid w:val="00D71995"/>
    <w:rsid w:val="00D71C17"/>
    <w:rsid w:val="00D7262A"/>
    <w:rsid w:val="00D72DDB"/>
    <w:rsid w:val="00D7389D"/>
    <w:rsid w:val="00D73A9D"/>
    <w:rsid w:val="00D73D8E"/>
    <w:rsid w:val="00D74797"/>
    <w:rsid w:val="00D74FF8"/>
    <w:rsid w:val="00D7500A"/>
    <w:rsid w:val="00D756B1"/>
    <w:rsid w:val="00D757E8"/>
    <w:rsid w:val="00D758CE"/>
    <w:rsid w:val="00D75B38"/>
    <w:rsid w:val="00D764A5"/>
    <w:rsid w:val="00D76BA1"/>
    <w:rsid w:val="00D77FFB"/>
    <w:rsid w:val="00D809F3"/>
    <w:rsid w:val="00D80DBD"/>
    <w:rsid w:val="00D8113C"/>
    <w:rsid w:val="00D81212"/>
    <w:rsid w:val="00D815B5"/>
    <w:rsid w:val="00D816BF"/>
    <w:rsid w:val="00D81973"/>
    <w:rsid w:val="00D81DA0"/>
    <w:rsid w:val="00D81DAB"/>
    <w:rsid w:val="00D821B4"/>
    <w:rsid w:val="00D82422"/>
    <w:rsid w:val="00D82C97"/>
    <w:rsid w:val="00D82FA5"/>
    <w:rsid w:val="00D83013"/>
    <w:rsid w:val="00D834BC"/>
    <w:rsid w:val="00D83A1C"/>
    <w:rsid w:val="00D83A4E"/>
    <w:rsid w:val="00D8464D"/>
    <w:rsid w:val="00D8572F"/>
    <w:rsid w:val="00D85BE1"/>
    <w:rsid w:val="00D85E77"/>
    <w:rsid w:val="00D876B0"/>
    <w:rsid w:val="00D87711"/>
    <w:rsid w:val="00D8793A"/>
    <w:rsid w:val="00D8799B"/>
    <w:rsid w:val="00D87D56"/>
    <w:rsid w:val="00D909F1"/>
    <w:rsid w:val="00D90AD5"/>
    <w:rsid w:val="00D911E6"/>
    <w:rsid w:val="00D91989"/>
    <w:rsid w:val="00D92660"/>
    <w:rsid w:val="00D92877"/>
    <w:rsid w:val="00D92B72"/>
    <w:rsid w:val="00D93187"/>
    <w:rsid w:val="00D937FE"/>
    <w:rsid w:val="00D944C1"/>
    <w:rsid w:val="00D94B05"/>
    <w:rsid w:val="00D95AD4"/>
    <w:rsid w:val="00D95CC8"/>
    <w:rsid w:val="00D97CD6"/>
    <w:rsid w:val="00D97D83"/>
    <w:rsid w:val="00DA00AB"/>
    <w:rsid w:val="00DA0C4F"/>
    <w:rsid w:val="00DA1022"/>
    <w:rsid w:val="00DA12B5"/>
    <w:rsid w:val="00DA1A1C"/>
    <w:rsid w:val="00DA1AEA"/>
    <w:rsid w:val="00DA1C4C"/>
    <w:rsid w:val="00DA2A94"/>
    <w:rsid w:val="00DA32DF"/>
    <w:rsid w:val="00DA3A40"/>
    <w:rsid w:val="00DA3D26"/>
    <w:rsid w:val="00DA4556"/>
    <w:rsid w:val="00DA4678"/>
    <w:rsid w:val="00DA4CA7"/>
    <w:rsid w:val="00DA5593"/>
    <w:rsid w:val="00DA56CD"/>
    <w:rsid w:val="00DA5D15"/>
    <w:rsid w:val="00DA5DB8"/>
    <w:rsid w:val="00DA6700"/>
    <w:rsid w:val="00DA7202"/>
    <w:rsid w:val="00DA72B2"/>
    <w:rsid w:val="00DA72BA"/>
    <w:rsid w:val="00DB066B"/>
    <w:rsid w:val="00DB0A2D"/>
    <w:rsid w:val="00DB1712"/>
    <w:rsid w:val="00DB1750"/>
    <w:rsid w:val="00DB1893"/>
    <w:rsid w:val="00DB194D"/>
    <w:rsid w:val="00DB200D"/>
    <w:rsid w:val="00DB222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0AB3"/>
    <w:rsid w:val="00DC1018"/>
    <w:rsid w:val="00DC10F1"/>
    <w:rsid w:val="00DC19E9"/>
    <w:rsid w:val="00DC2A89"/>
    <w:rsid w:val="00DC2F09"/>
    <w:rsid w:val="00DC30B4"/>
    <w:rsid w:val="00DC324C"/>
    <w:rsid w:val="00DC33F3"/>
    <w:rsid w:val="00DC39C3"/>
    <w:rsid w:val="00DC3B2B"/>
    <w:rsid w:val="00DC4179"/>
    <w:rsid w:val="00DC531C"/>
    <w:rsid w:val="00DC5577"/>
    <w:rsid w:val="00DC5912"/>
    <w:rsid w:val="00DC5B57"/>
    <w:rsid w:val="00DC603C"/>
    <w:rsid w:val="00DC632F"/>
    <w:rsid w:val="00DC6401"/>
    <w:rsid w:val="00DC68AB"/>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57C"/>
    <w:rsid w:val="00DD7966"/>
    <w:rsid w:val="00DD79D4"/>
    <w:rsid w:val="00DD7F4E"/>
    <w:rsid w:val="00DE01E7"/>
    <w:rsid w:val="00DE093A"/>
    <w:rsid w:val="00DE0986"/>
    <w:rsid w:val="00DE0BAA"/>
    <w:rsid w:val="00DE1255"/>
    <w:rsid w:val="00DE1814"/>
    <w:rsid w:val="00DE19C5"/>
    <w:rsid w:val="00DE1C1F"/>
    <w:rsid w:val="00DE1E6D"/>
    <w:rsid w:val="00DE23B8"/>
    <w:rsid w:val="00DE2756"/>
    <w:rsid w:val="00DE27B7"/>
    <w:rsid w:val="00DE32CE"/>
    <w:rsid w:val="00DE32F2"/>
    <w:rsid w:val="00DE5B7B"/>
    <w:rsid w:val="00DE715A"/>
    <w:rsid w:val="00DE71FE"/>
    <w:rsid w:val="00DE7437"/>
    <w:rsid w:val="00DE7A6D"/>
    <w:rsid w:val="00DF0054"/>
    <w:rsid w:val="00DF0122"/>
    <w:rsid w:val="00DF0492"/>
    <w:rsid w:val="00DF06CC"/>
    <w:rsid w:val="00DF0982"/>
    <w:rsid w:val="00DF126D"/>
    <w:rsid w:val="00DF153C"/>
    <w:rsid w:val="00DF1B1D"/>
    <w:rsid w:val="00DF1D70"/>
    <w:rsid w:val="00DF1FAE"/>
    <w:rsid w:val="00DF1FB1"/>
    <w:rsid w:val="00DF262E"/>
    <w:rsid w:val="00DF277B"/>
    <w:rsid w:val="00DF2DDA"/>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3C94"/>
    <w:rsid w:val="00E04198"/>
    <w:rsid w:val="00E04C8C"/>
    <w:rsid w:val="00E04F8C"/>
    <w:rsid w:val="00E05453"/>
    <w:rsid w:val="00E0599D"/>
    <w:rsid w:val="00E06341"/>
    <w:rsid w:val="00E06D98"/>
    <w:rsid w:val="00E073D3"/>
    <w:rsid w:val="00E07585"/>
    <w:rsid w:val="00E07667"/>
    <w:rsid w:val="00E07B68"/>
    <w:rsid w:val="00E104AF"/>
    <w:rsid w:val="00E105F8"/>
    <w:rsid w:val="00E1092D"/>
    <w:rsid w:val="00E10B30"/>
    <w:rsid w:val="00E10FAE"/>
    <w:rsid w:val="00E11405"/>
    <w:rsid w:val="00E114A1"/>
    <w:rsid w:val="00E116B1"/>
    <w:rsid w:val="00E119E9"/>
    <w:rsid w:val="00E11EEE"/>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1BF6"/>
    <w:rsid w:val="00E32705"/>
    <w:rsid w:val="00E32A37"/>
    <w:rsid w:val="00E32BAE"/>
    <w:rsid w:val="00E32CD6"/>
    <w:rsid w:val="00E3310B"/>
    <w:rsid w:val="00E3325C"/>
    <w:rsid w:val="00E33307"/>
    <w:rsid w:val="00E334F5"/>
    <w:rsid w:val="00E33AF3"/>
    <w:rsid w:val="00E33C3B"/>
    <w:rsid w:val="00E3401C"/>
    <w:rsid w:val="00E34ED7"/>
    <w:rsid w:val="00E3560C"/>
    <w:rsid w:val="00E356B6"/>
    <w:rsid w:val="00E359A9"/>
    <w:rsid w:val="00E367D4"/>
    <w:rsid w:val="00E36934"/>
    <w:rsid w:val="00E373C0"/>
    <w:rsid w:val="00E4054B"/>
    <w:rsid w:val="00E4084C"/>
    <w:rsid w:val="00E40C4B"/>
    <w:rsid w:val="00E4104B"/>
    <w:rsid w:val="00E41135"/>
    <w:rsid w:val="00E412DF"/>
    <w:rsid w:val="00E42F08"/>
    <w:rsid w:val="00E4425F"/>
    <w:rsid w:val="00E44423"/>
    <w:rsid w:val="00E44839"/>
    <w:rsid w:val="00E4538B"/>
    <w:rsid w:val="00E45DEA"/>
    <w:rsid w:val="00E47047"/>
    <w:rsid w:val="00E5002E"/>
    <w:rsid w:val="00E50A6F"/>
    <w:rsid w:val="00E516EA"/>
    <w:rsid w:val="00E51C8C"/>
    <w:rsid w:val="00E52448"/>
    <w:rsid w:val="00E53986"/>
    <w:rsid w:val="00E54554"/>
    <w:rsid w:val="00E54B25"/>
    <w:rsid w:val="00E54C9C"/>
    <w:rsid w:val="00E54E03"/>
    <w:rsid w:val="00E54F4F"/>
    <w:rsid w:val="00E54F90"/>
    <w:rsid w:val="00E5526F"/>
    <w:rsid w:val="00E55A01"/>
    <w:rsid w:val="00E55F4E"/>
    <w:rsid w:val="00E56A7E"/>
    <w:rsid w:val="00E56C72"/>
    <w:rsid w:val="00E574DD"/>
    <w:rsid w:val="00E5755E"/>
    <w:rsid w:val="00E576EE"/>
    <w:rsid w:val="00E6029F"/>
    <w:rsid w:val="00E604C6"/>
    <w:rsid w:val="00E615A2"/>
    <w:rsid w:val="00E61614"/>
    <w:rsid w:val="00E61965"/>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39E8"/>
    <w:rsid w:val="00E74780"/>
    <w:rsid w:val="00E74DBD"/>
    <w:rsid w:val="00E7535D"/>
    <w:rsid w:val="00E7571F"/>
    <w:rsid w:val="00E75856"/>
    <w:rsid w:val="00E75922"/>
    <w:rsid w:val="00E75B90"/>
    <w:rsid w:val="00E76504"/>
    <w:rsid w:val="00E76559"/>
    <w:rsid w:val="00E7655E"/>
    <w:rsid w:val="00E76714"/>
    <w:rsid w:val="00E76BE3"/>
    <w:rsid w:val="00E772DD"/>
    <w:rsid w:val="00E7771D"/>
    <w:rsid w:val="00E77DF4"/>
    <w:rsid w:val="00E80156"/>
    <w:rsid w:val="00E807A3"/>
    <w:rsid w:val="00E80C93"/>
    <w:rsid w:val="00E80FB6"/>
    <w:rsid w:val="00E819C1"/>
    <w:rsid w:val="00E82C1B"/>
    <w:rsid w:val="00E82D23"/>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1CD"/>
    <w:rsid w:val="00E96263"/>
    <w:rsid w:val="00E9662D"/>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55F"/>
    <w:rsid w:val="00EA2CBA"/>
    <w:rsid w:val="00EA2EB4"/>
    <w:rsid w:val="00EA388C"/>
    <w:rsid w:val="00EA4586"/>
    <w:rsid w:val="00EA4F7E"/>
    <w:rsid w:val="00EA5077"/>
    <w:rsid w:val="00EA50CC"/>
    <w:rsid w:val="00EA55FA"/>
    <w:rsid w:val="00EA5BB4"/>
    <w:rsid w:val="00EA5CDB"/>
    <w:rsid w:val="00EA6941"/>
    <w:rsid w:val="00EA6C88"/>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AD3"/>
    <w:rsid w:val="00EB4D36"/>
    <w:rsid w:val="00EB56BE"/>
    <w:rsid w:val="00EB584A"/>
    <w:rsid w:val="00EB5D71"/>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0C95"/>
    <w:rsid w:val="00EE17FE"/>
    <w:rsid w:val="00EE1C1F"/>
    <w:rsid w:val="00EE22C7"/>
    <w:rsid w:val="00EE2A7B"/>
    <w:rsid w:val="00EE3345"/>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57"/>
    <w:rsid w:val="00EF6383"/>
    <w:rsid w:val="00EF7188"/>
    <w:rsid w:val="00EF743A"/>
    <w:rsid w:val="00EF74FC"/>
    <w:rsid w:val="00EF7783"/>
    <w:rsid w:val="00EF7846"/>
    <w:rsid w:val="00EF7C66"/>
    <w:rsid w:val="00EF7D8F"/>
    <w:rsid w:val="00F007DF"/>
    <w:rsid w:val="00F00D3C"/>
    <w:rsid w:val="00F01528"/>
    <w:rsid w:val="00F02F72"/>
    <w:rsid w:val="00F03AFE"/>
    <w:rsid w:val="00F04546"/>
    <w:rsid w:val="00F0486D"/>
    <w:rsid w:val="00F04E9D"/>
    <w:rsid w:val="00F05D84"/>
    <w:rsid w:val="00F06FCF"/>
    <w:rsid w:val="00F0738C"/>
    <w:rsid w:val="00F075A5"/>
    <w:rsid w:val="00F10976"/>
    <w:rsid w:val="00F1104C"/>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2A9"/>
    <w:rsid w:val="00F3030A"/>
    <w:rsid w:val="00F31064"/>
    <w:rsid w:val="00F3168C"/>
    <w:rsid w:val="00F31D66"/>
    <w:rsid w:val="00F3237A"/>
    <w:rsid w:val="00F32434"/>
    <w:rsid w:val="00F3265A"/>
    <w:rsid w:val="00F32C67"/>
    <w:rsid w:val="00F33488"/>
    <w:rsid w:val="00F33F6B"/>
    <w:rsid w:val="00F34006"/>
    <w:rsid w:val="00F341C7"/>
    <w:rsid w:val="00F34335"/>
    <w:rsid w:val="00F34918"/>
    <w:rsid w:val="00F35616"/>
    <w:rsid w:val="00F3591C"/>
    <w:rsid w:val="00F372EF"/>
    <w:rsid w:val="00F37648"/>
    <w:rsid w:val="00F37BB5"/>
    <w:rsid w:val="00F37DBB"/>
    <w:rsid w:val="00F408DA"/>
    <w:rsid w:val="00F40BFD"/>
    <w:rsid w:val="00F40C3A"/>
    <w:rsid w:val="00F40CFB"/>
    <w:rsid w:val="00F40DB4"/>
    <w:rsid w:val="00F40EE1"/>
    <w:rsid w:val="00F41A2F"/>
    <w:rsid w:val="00F41A5B"/>
    <w:rsid w:val="00F42025"/>
    <w:rsid w:val="00F426FB"/>
    <w:rsid w:val="00F42A89"/>
    <w:rsid w:val="00F42BAA"/>
    <w:rsid w:val="00F43319"/>
    <w:rsid w:val="00F4356D"/>
    <w:rsid w:val="00F436F7"/>
    <w:rsid w:val="00F43832"/>
    <w:rsid w:val="00F43878"/>
    <w:rsid w:val="00F43953"/>
    <w:rsid w:val="00F43AF2"/>
    <w:rsid w:val="00F43F15"/>
    <w:rsid w:val="00F44087"/>
    <w:rsid w:val="00F44476"/>
    <w:rsid w:val="00F44781"/>
    <w:rsid w:val="00F45744"/>
    <w:rsid w:val="00F458AB"/>
    <w:rsid w:val="00F459F5"/>
    <w:rsid w:val="00F45D32"/>
    <w:rsid w:val="00F45E87"/>
    <w:rsid w:val="00F45FAD"/>
    <w:rsid w:val="00F46135"/>
    <w:rsid w:val="00F461FF"/>
    <w:rsid w:val="00F46FC8"/>
    <w:rsid w:val="00F474AB"/>
    <w:rsid w:val="00F475F0"/>
    <w:rsid w:val="00F4764E"/>
    <w:rsid w:val="00F478ED"/>
    <w:rsid w:val="00F47F06"/>
    <w:rsid w:val="00F500C3"/>
    <w:rsid w:val="00F50A1A"/>
    <w:rsid w:val="00F515C0"/>
    <w:rsid w:val="00F5174D"/>
    <w:rsid w:val="00F523E9"/>
    <w:rsid w:val="00F527FF"/>
    <w:rsid w:val="00F52D71"/>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0E96"/>
    <w:rsid w:val="00F61807"/>
    <w:rsid w:val="00F61DA1"/>
    <w:rsid w:val="00F61DF0"/>
    <w:rsid w:val="00F62826"/>
    <w:rsid w:val="00F634EF"/>
    <w:rsid w:val="00F635A7"/>
    <w:rsid w:val="00F638B1"/>
    <w:rsid w:val="00F63E7E"/>
    <w:rsid w:val="00F64187"/>
    <w:rsid w:val="00F645A7"/>
    <w:rsid w:val="00F648C7"/>
    <w:rsid w:val="00F64E41"/>
    <w:rsid w:val="00F65E96"/>
    <w:rsid w:val="00F65F3A"/>
    <w:rsid w:val="00F6657C"/>
    <w:rsid w:val="00F66842"/>
    <w:rsid w:val="00F67A42"/>
    <w:rsid w:val="00F67BA7"/>
    <w:rsid w:val="00F67D35"/>
    <w:rsid w:val="00F700BC"/>
    <w:rsid w:val="00F71C01"/>
    <w:rsid w:val="00F72584"/>
    <w:rsid w:val="00F7289E"/>
    <w:rsid w:val="00F72A74"/>
    <w:rsid w:val="00F72DC7"/>
    <w:rsid w:val="00F73961"/>
    <w:rsid w:val="00F7433E"/>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2F3E"/>
    <w:rsid w:val="00F83307"/>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2A21"/>
    <w:rsid w:val="00F93222"/>
    <w:rsid w:val="00F9356C"/>
    <w:rsid w:val="00F93919"/>
    <w:rsid w:val="00F94265"/>
    <w:rsid w:val="00F94305"/>
    <w:rsid w:val="00F94722"/>
    <w:rsid w:val="00F94A15"/>
    <w:rsid w:val="00F95A4B"/>
    <w:rsid w:val="00F961B8"/>
    <w:rsid w:val="00F96420"/>
    <w:rsid w:val="00F971AB"/>
    <w:rsid w:val="00F97653"/>
    <w:rsid w:val="00F9781E"/>
    <w:rsid w:val="00F97A33"/>
    <w:rsid w:val="00FA0396"/>
    <w:rsid w:val="00FA1F41"/>
    <w:rsid w:val="00FA20DD"/>
    <w:rsid w:val="00FA2432"/>
    <w:rsid w:val="00FA250D"/>
    <w:rsid w:val="00FA265A"/>
    <w:rsid w:val="00FA26EB"/>
    <w:rsid w:val="00FA2E61"/>
    <w:rsid w:val="00FA3094"/>
    <w:rsid w:val="00FA3846"/>
    <w:rsid w:val="00FA49F3"/>
    <w:rsid w:val="00FA4FD4"/>
    <w:rsid w:val="00FA53D1"/>
    <w:rsid w:val="00FA5431"/>
    <w:rsid w:val="00FA54F3"/>
    <w:rsid w:val="00FA5D38"/>
    <w:rsid w:val="00FA5F78"/>
    <w:rsid w:val="00FA63D4"/>
    <w:rsid w:val="00FA6493"/>
    <w:rsid w:val="00FA64C1"/>
    <w:rsid w:val="00FA66D0"/>
    <w:rsid w:val="00FA6E6B"/>
    <w:rsid w:val="00FA7344"/>
    <w:rsid w:val="00FA771C"/>
    <w:rsid w:val="00FA7BF8"/>
    <w:rsid w:val="00FB0CED"/>
    <w:rsid w:val="00FB17C3"/>
    <w:rsid w:val="00FB2377"/>
    <w:rsid w:val="00FB3244"/>
    <w:rsid w:val="00FB361C"/>
    <w:rsid w:val="00FB416D"/>
    <w:rsid w:val="00FB4676"/>
    <w:rsid w:val="00FB4728"/>
    <w:rsid w:val="00FB4EB1"/>
    <w:rsid w:val="00FB52EB"/>
    <w:rsid w:val="00FB5A21"/>
    <w:rsid w:val="00FB64F8"/>
    <w:rsid w:val="00FB765E"/>
    <w:rsid w:val="00FB781B"/>
    <w:rsid w:val="00FB798F"/>
    <w:rsid w:val="00FB7FCC"/>
    <w:rsid w:val="00FC012F"/>
    <w:rsid w:val="00FC05A3"/>
    <w:rsid w:val="00FC0DB0"/>
    <w:rsid w:val="00FC1C1D"/>
    <w:rsid w:val="00FC1F59"/>
    <w:rsid w:val="00FC2541"/>
    <w:rsid w:val="00FC25B9"/>
    <w:rsid w:val="00FC4021"/>
    <w:rsid w:val="00FC4B81"/>
    <w:rsid w:val="00FC527B"/>
    <w:rsid w:val="00FC54C4"/>
    <w:rsid w:val="00FC5C42"/>
    <w:rsid w:val="00FC628A"/>
    <w:rsid w:val="00FC6438"/>
    <w:rsid w:val="00FC67E9"/>
    <w:rsid w:val="00FC6DF4"/>
    <w:rsid w:val="00FC6E85"/>
    <w:rsid w:val="00FC733E"/>
    <w:rsid w:val="00FC7609"/>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6BE"/>
    <w:rsid w:val="00FD77F4"/>
    <w:rsid w:val="00FE03A3"/>
    <w:rsid w:val="00FE0A60"/>
    <w:rsid w:val="00FE1E8D"/>
    <w:rsid w:val="00FE23EA"/>
    <w:rsid w:val="00FE2F98"/>
    <w:rsid w:val="00FE357B"/>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1BD2"/>
    <w:rsid w:val="00FF251E"/>
    <w:rsid w:val="00FF28E1"/>
    <w:rsid w:val="00FF2991"/>
    <w:rsid w:val="00FF2BE2"/>
    <w:rsid w:val="00FF3545"/>
    <w:rsid w:val="00FF3F99"/>
    <w:rsid w:val="00FF4CDB"/>
    <w:rsid w:val="00FF54DB"/>
    <w:rsid w:val="00FF5B64"/>
    <w:rsid w:val="00FF6833"/>
    <w:rsid w:val="00FF7171"/>
    <w:rsid w:val="00FF7800"/>
    <w:rsid w:val="00FF7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5:docId w15:val="{29BE9B7E-E4D8-4506-952A-DB241789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1FE"/>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semiHidden/>
    <w:rsid w:val="008609A8"/>
    <w:rPr>
      <w:sz w:val="20"/>
      <w:szCs w:val="20"/>
    </w:rPr>
  </w:style>
  <w:style w:type="character" w:customStyle="1" w:styleId="CommentTextChar">
    <w:name w:val="Comment Text Char"/>
    <w:basedOn w:val="DefaultParagraphFont"/>
    <w:link w:val="CommentText"/>
    <w:uiPriority w:val="99"/>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normalweb0">
    <w:name w:val="normalweb"/>
    <w:basedOn w:val="Normal"/>
    <w:rsid w:val="00687ABF"/>
    <w:pPr>
      <w:spacing w:before="100" w:beforeAutospacing="1" w:after="100" w:afterAutospacing="1" w:line="240" w:lineRule="auto"/>
    </w:pPr>
    <w:rPr>
      <w:rFonts w:ascii="Times New Roman" w:hAnsi="Times New Roman"/>
      <w:sz w:val="24"/>
      <w:szCs w:val="24"/>
      <w:lang w:eastAsia="en-AU"/>
    </w:rPr>
  </w:style>
  <w:style w:type="paragraph" w:customStyle="1" w:styleId="Recommendation2">
    <w:name w:val="Recommendation 2"/>
    <w:qFormat/>
    <w:rsid w:val="00264F34"/>
    <w:pPr>
      <w:numPr>
        <w:numId w:val="14"/>
      </w:numPr>
      <w:tabs>
        <w:tab w:val="left" w:pos="851"/>
      </w:tabs>
      <w:spacing w:before="120" w:line="276" w:lineRule="auto"/>
    </w:pPr>
    <w:rPr>
      <w:rFonts w:asciiTheme="minorHAnsi" w:eastAsiaTheme="minorEastAsia" w:hAnsiTheme="minorHAnsi" w:cstheme="minorBidi"/>
      <w:sz w:val="24"/>
      <w:szCs w:val="24"/>
      <w:lang w:eastAsia="en-US"/>
    </w:rPr>
  </w:style>
  <w:style w:type="paragraph" w:customStyle="1" w:styleId="CS-Paragraphnumbering">
    <w:name w:val="CS - Paragraph numbering"/>
    <w:basedOn w:val="Normal"/>
    <w:rsid w:val="00264F34"/>
    <w:pPr>
      <w:numPr>
        <w:numId w:val="15"/>
      </w:numPr>
      <w:spacing w:after="120"/>
      <w:ind w:left="567" w:right="-45" w:hanging="567"/>
    </w:pPr>
    <w:rPr>
      <w:rFonts w:asciiTheme="minorHAnsi" w:eastAsiaTheme="minorHAnsi" w:hAnsiTheme="minorHAnsi" w:cstheme="minorBidi"/>
      <w:sz w:val="24"/>
      <w:szCs w:val="24"/>
    </w:rPr>
  </w:style>
  <w:style w:type="character" w:styleId="UnresolvedMention">
    <w:name w:val="Unresolved Mention"/>
    <w:basedOn w:val="DefaultParagraphFont"/>
    <w:uiPriority w:val="99"/>
    <w:semiHidden/>
    <w:unhideWhenUsed/>
    <w:rsid w:val="004E0C69"/>
    <w:rPr>
      <w:color w:val="605E5C"/>
      <w:shd w:val="clear" w:color="auto" w:fill="E1DFDD"/>
    </w:rPr>
  </w:style>
  <w:style w:type="paragraph" w:customStyle="1" w:styleId="CS-RecommendationList">
    <w:name w:val="CS - Recommendation List"/>
    <w:basedOn w:val="Normal"/>
    <w:qFormat/>
    <w:rsid w:val="00327F3B"/>
    <w:pPr>
      <w:numPr>
        <w:numId w:val="26"/>
      </w:numPr>
      <w:spacing w:after="240" w:line="240" w:lineRule="auto"/>
      <w:ind w:left="851" w:hanging="425"/>
      <w:contextualSpacing/>
    </w:pPr>
    <w:rPr>
      <w:rFonts w:cs="Calibri"/>
      <w:iCs/>
      <w:sz w:val="24"/>
      <w:szCs w:val="24"/>
    </w:rPr>
  </w:style>
  <w:style w:type="paragraph" w:customStyle="1" w:styleId="billname">
    <w:name w:val="billname"/>
    <w:basedOn w:val="Normal"/>
    <w:rsid w:val="002D091B"/>
    <w:pPr>
      <w:spacing w:before="100" w:beforeAutospacing="1" w:after="100" w:afterAutospacing="1" w:line="240" w:lineRule="auto"/>
    </w:pPr>
    <w:rPr>
      <w:rFonts w:ascii="Times New Roman" w:hAnsi="Times New Roman"/>
      <w:sz w:val="24"/>
      <w:szCs w:val="24"/>
      <w:lang w:eastAsia="en-AU"/>
    </w:rPr>
  </w:style>
  <w:style w:type="paragraph" w:customStyle="1" w:styleId="heading9">
    <w:name w:val="heading9"/>
    <w:basedOn w:val="Normal"/>
    <w:rsid w:val="002D091B"/>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4741">
      <w:bodyDiv w:val="1"/>
      <w:marLeft w:val="0"/>
      <w:marRight w:val="0"/>
      <w:marTop w:val="0"/>
      <w:marBottom w:val="0"/>
      <w:divBdr>
        <w:top w:val="none" w:sz="0" w:space="0" w:color="auto"/>
        <w:left w:val="none" w:sz="0" w:space="0" w:color="auto"/>
        <w:bottom w:val="none" w:sz="0" w:space="0" w:color="auto"/>
        <w:right w:val="none" w:sz="0" w:space="0" w:color="auto"/>
      </w:divBdr>
    </w:div>
    <w:div w:id="260527159">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670134479">
      <w:bodyDiv w:val="1"/>
      <w:marLeft w:val="0"/>
      <w:marRight w:val="0"/>
      <w:marTop w:val="0"/>
      <w:marBottom w:val="0"/>
      <w:divBdr>
        <w:top w:val="none" w:sz="0" w:space="0" w:color="auto"/>
        <w:left w:val="none" w:sz="0" w:space="0" w:color="auto"/>
        <w:bottom w:val="none" w:sz="0" w:space="0" w:color="auto"/>
        <w:right w:val="none" w:sz="0" w:space="0" w:color="auto"/>
      </w:divBdr>
    </w:div>
    <w:div w:id="765006164">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429227633">
      <w:bodyDiv w:val="1"/>
      <w:marLeft w:val="0"/>
      <w:marRight w:val="0"/>
      <w:marTop w:val="0"/>
      <w:marBottom w:val="0"/>
      <w:divBdr>
        <w:top w:val="none" w:sz="0" w:space="0" w:color="auto"/>
        <w:left w:val="none" w:sz="0" w:space="0" w:color="auto"/>
        <w:bottom w:val="none" w:sz="0" w:space="0" w:color="auto"/>
        <w:right w:val="none" w:sz="0" w:space="0" w:color="auto"/>
      </w:divBdr>
    </w:div>
    <w:div w:id="1848326861">
      <w:bodyDiv w:val="1"/>
      <w:marLeft w:val="0"/>
      <w:marRight w:val="0"/>
      <w:marTop w:val="0"/>
      <w:marBottom w:val="0"/>
      <w:divBdr>
        <w:top w:val="none" w:sz="0" w:space="0" w:color="auto"/>
        <w:left w:val="none" w:sz="0" w:space="0" w:color="auto"/>
        <w:bottom w:val="none" w:sz="0" w:space="0" w:color="auto"/>
        <w:right w:val="none" w:sz="0" w:space="0" w:color="auto"/>
      </w:divBdr>
    </w:div>
    <w:div w:id="1893616005">
      <w:bodyDiv w:val="1"/>
      <w:marLeft w:val="0"/>
      <w:marRight w:val="0"/>
      <w:marTop w:val="0"/>
      <w:marBottom w:val="0"/>
      <w:divBdr>
        <w:top w:val="none" w:sz="0" w:space="0" w:color="auto"/>
        <w:left w:val="none" w:sz="0" w:space="0" w:color="auto"/>
        <w:bottom w:val="none" w:sz="0" w:space="0" w:color="auto"/>
        <w:right w:val="none" w:sz="0" w:space="0" w:color="auto"/>
      </w:divBdr>
    </w:div>
    <w:div w:id="1995645251">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egislation.act.gov.au/a/1997-84/"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8269</Characters>
  <Application>Microsoft Office Word</Application>
  <DocSecurity>0</DocSecurity>
  <Lines>198</Lines>
  <Paragraphs>59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2022-10-23T22:44:00Z</cp:lastPrinted>
  <dcterms:created xsi:type="dcterms:W3CDTF">2023-03-20T01:18:00Z</dcterms:created>
  <dcterms:modified xsi:type="dcterms:W3CDTF">2023-03-20T01:18:00Z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1776947428</vt:i4>
  </property>
</Properties>
</file>