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A0ED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01E25C6" w14:textId="23FB2C3F" w:rsidR="003078B1" w:rsidRDefault="003078B1" w:rsidP="003078B1">
      <w:pPr>
        <w:pStyle w:val="Billname"/>
        <w:spacing w:before="700"/>
      </w:pPr>
      <w:r>
        <w:t>Heritage (Council</w:t>
      </w:r>
      <w:r w:rsidR="00571065">
        <w:t xml:space="preserve"> Member</w:t>
      </w:r>
      <w:r>
        <w:t>) Revocation 2022</w:t>
      </w:r>
      <w:r w:rsidR="00BC3E7C">
        <w:t xml:space="preserve"> (No </w:t>
      </w:r>
      <w:r w:rsidR="00897016">
        <w:t>2</w:t>
      </w:r>
      <w:r w:rsidR="00BC3E7C">
        <w:t>)</w:t>
      </w:r>
    </w:p>
    <w:p w14:paraId="63AB7E7A" w14:textId="1A1039A2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078B1">
        <w:rPr>
          <w:rFonts w:ascii="Arial" w:hAnsi="Arial" w:cs="Arial"/>
          <w:b/>
          <w:bCs/>
        </w:rPr>
        <w:t>2022</w:t>
      </w:r>
      <w:r w:rsidR="00C17FAB">
        <w:rPr>
          <w:rFonts w:ascii="Arial" w:hAnsi="Arial" w:cs="Arial"/>
          <w:b/>
          <w:bCs/>
        </w:rPr>
        <w:t>–</w:t>
      </w:r>
      <w:r w:rsidR="001C2886">
        <w:rPr>
          <w:rFonts w:ascii="Arial" w:hAnsi="Arial" w:cs="Arial"/>
          <w:b/>
          <w:bCs/>
        </w:rPr>
        <w:t>260</w:t>
      </w:r>
    </w:p>
    <w:p w14:paraId="451FEA08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EFFF357" w14:textId="77777777" w:rsidR="00FF18B1" w:rsidRDefault="00DA2A11" w:rsidP="00DA3B00">
      <w:pPr>
        <w:pStyle w:val="CoverActName"/>
        <w:spacing w:before="320" w:after="0"/>
        <w:rPr>
          <w:rFonts w:cs="Arial"/>
          <w:sz w:val="20"/>
        </w:rPr>
      </w:pPr>
      <w:bookmarkStart w:id="1" w:name="_Hlk118821856"/>
      <w:r w:rsidRPr="00DA2A11">
        <w:rPr>
          <w:rFonts w:cs="Arial"/>
          <w:sz w:val="20"/>
        </w:rPr>
        <w:t>Heritage Act 2004, section 17 (Members of council)</w:t>
      </w:r>
    </w:p>
    <w:bookmarkEnd w:id="1"/>
    <w:p w14:paraId="72BF7154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56BA19F" w14:textId="77777777" w:rsidR="00C17FAB" w:rsidRDefault="00C17FAB">
      <w:pPr>
        <w:pStyle w:val="N-line3"/>
        <w:pBdr>
          <w:bottom w:val="none" w:sz="0" w:space="0" w:color="auto"/>
        </w:pBdr>
      </w:pPr>
    </w:p>
    <w:p w14:paraId="7D241F35" w14:textId="657FA55D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7C8EA30D" w14:textId="77777777" w:rsidR="00DA2A11" w:rsidRPr="00DA2A11" w:rsidRDefault="00DA2A11" w:rsidP="00DA2A11">
      <w:pPr>
        <w:rPr>
          <w:b/>
          <w:bCs/>
        </w:rPr>
      </w:pPr>
      <w:r w:rsidRPr="00DA2A11">
        <w:rPr>
          <w:b/>
          <w:bCs/>
        </w:rPr>
        <w:t xml:space="preserve">Overview </w:t>
      </w:r>
    </w:p>
    <w:p w14:paraId="6CF7D599" w14:textId="4AB41F85" w:rsidR="00DA2A11" w:rsidRDefault="00DA2A11" w:rsidP="00DA2A11">
      <w:r>
        <w:t xml:space="preserve">Section 16 of the </w:t>
      </w:r>
      <w:r w:rsidRPr="00571065">
        <w:rPr>
          <w:i/>
          <w:iCs/>
        </w:rPr>
        <w:t>Heritage Act 2004</w:t>
      </w:r>
      <w:r>
        <w:t xml:space="preserve"> (the </w:t>
      </w:r>
      <w:r w:rsidRPr="00571065">
        <w:rPr>
          <w:b/>
          <w:bCs/>
          <w:i/>
          <w:iCs/>
        </w:rPr>
        <w:t>Act</w:t>
      </w:r>
      <w:r>
        <w:t xml:space="preserve">) establishes the ACT Heritage Council (the </w:t>
      </w:r>
      <w:r w:rsidRPr="00571065">
        <w:rPr>
          <w:b/>
          <w:bCs/>
          <w:i/>
          <w:iCs/>
        </w:rPr>
        <w:t>council</w:t>
      </w:r>
      <w:r>
        <w:t xml:space="preserve">). Members of the council, including the chairperson and deputy chairperson, are appointed by the Minister under section 17 of the Act. </w:t>
      </w:r>
    </w:p>
    <w:p w14:paraId="5FFC0E95" w14:textId="63C84E28" w:rsidR="00DA2A11" w:rsidRDefault="00DA2A11" w:rsidP="00DA2A11"/>
    <w:p w14:paraId="7B3E07C7" w14:textId="2B2E561E" w:rsidR="00E25B25" w:rsidRDefault="00357B34" w:rsidP="00DA2A11">
      <w:r>
        <w:t>Under s</w:t>
      </w:r>
      <w:r w:rsidR="00E15043" w:rsidRPr="00E15043">
        <w:t>ection 208</w:t>
      </w:r>
      <w:r w:rsidR="00571065">
        <w:t xml:space="preserve"> </w:t>
      </w:r>
      <w:r w:rsidR="00E15043" w:rsidRPr="00E15043">
        <w:t>(1)</w:t>
      </w:r>
      <w:r w:rsidR="00571065">
        <w:t xml:space="preserve"> </w:t>
      </w:r>
      <w:r w:rsidR="00E15043" w:rsidRPr="00E15043">
        <w:t xml:space="preserve">(b) of the </w:t>
      </w:r>
      <w:r w:rsidR="00E15043" w:rsidRPr="00571065">
        <w:rPr>
          <w:i/>
          <w:iCs/>
        </w:rPr>
        <w:t>Legislation Act 2001</w:t>
      </w:r>
      <w:r w:rsidR="00E25B25">
        <w:t>, an appointer’s power to make an appointment includes</w:t>
      </w:r>
      <w:r w:rsidR="00E25B25" w:rsidRPr="00E25B25">
        <w:t xml:space="preserve"> </w:t>
      </w:r>
      <w:r w:rsidR="00E25B25" w:rsidRPr="00E15043">
        <w:t>the power to end the appointment</w:t>
      </w:r>
      <w:r w:rsidR="008451B9">
        <w:t xml:space="preserve">. </w:t>
      </w:r>
      <w:r w:rsidR="008451B9" w:rsidRPr="00E15043">
        <w:t xml:space="preserve">That is, section 208 deems the Minister’s power to make an appointment to the </w:t>
      </w:r>
      <w:r w:rsidR="002859FC">
        <w:t>c</w:t>
      </w:r>
      <w:r w:rsidR="008451B9" w:rsidRPr="00E15043">
        <w:t>ouncil in section 17 of the Act to include the power to end the appointment.</w:t>
      </w:r>
    </w:p>
    <w:p w14:paraId="39831D4A" w14:textId="692E5BE4" w:rsidR="00DA2A11" w:rsidRDefault="00DA2A11" w:rsidP="00DA2A11"/>
    <w:p w14:paraId="5D472423" w14:textId="4D533B5E" w:rsidR="00DA2A11" w:rsidRPr="00DA2A11" w:rsidRDefault="006F18E8" w:rsidP="00DA2A11">
      <w:pPr>
        <w:rPr>
          <w:b/>
          <w:bCs/>
        </w:rPr>
      </w:pPr>
      <w:r>
        <w:rPr>
          <w:b/>
          <w:bCs/>
        </w:rPr>
        <w:t>A</w:t>
      </w:r>
      <w:r w:rsidR="00DA2A11" w:rsidRPr="00DA2A11">
        <w:rPr>
          <w:b/>
          <w:bCs/>
        </w:rPr>
        <w:t>ppointment</w:t>
      </w:r>
      <w:r>
        <w:rPr>
          <w:b/>
          <w:bCs/>
        </w:rPr>
        <w:t xml:space="preserve"> revo</w:t>
      </w:r>
      <w:r w:rsidR="00527897">
        <w:rPr>
          <w:b/>
          <w:bCs/>
        </w:rPr>
        <w:t>cation</w:t>
      </w:r>
    </w:p>
    <w:p w14:paraId="69859AEB" w14:textId="4B2A9F59" w:rsidR="00E15043" w:rsidRDefault="00DA2A11" w:rsidP="00DA2A11">
      <w:r>
        <w:t xml:space="preserve">This instrument has been made by the Minister for </w:t>
      </w:r>
      <w:r w:rsidRPr="00E15043">
        <w:t>Heritage.</w:t>
      </w:r>
      <w:r>
        <w:t xml:space="preserve"> </w:t>
      </w:r>
      <w:r w:rsidR="00FB0F42" w:rsidRPr="00FB0F42">
        <w:t xml:space="preserve">Following a review into the workings of the </w:t>
      </w:r>
      <w:r w:rsidR="002859FC">
        <w:t>c</w:t>
      </w:r>
      <w:r w:rsidR="00FB0F42" w:rsidRPr="00FB0F42">
        <w:t xml:space="preserve">ouncil and </w:t>
      </w:r>
      <w:r w:rsidR="002859FC">
        <w:t>its</w:t>
      </w:r>
      <w:r w:rsidR="00FB0F42" w:rsidRPr="00FB0F42">
        <w:t xml:space="preserve"> supporting government agency (the ACT Heritage Unit)</w:t>
      </w:r>
      <w:r w:rsidR="00FB0F42">
        <w:t xml:space="preserve">, the Minister </w:t>
      </w:r>
      <w:r w:rsidR="002859FC">
        <w:t>for</w:t>
      </w:r>
      <w:r w:rsidR="00FB0F42">
        <w:t xml:space="preserve"> Heritage has decided to </w:t>
      </w:r>
      <w:r w:rsidR="00FB0F42" w:rsidRPr="00FB0F42">
        <w:t xml:space="preserve">dissolve the current </w:t>
      </w:r>
      <w:r w:rsidR="002859FC">
        <w:t>counc</w:t>
      </w:r>
      <w:r w:rsidR="00FB0F42" w:rsidRPr="00FB0F42">
        <w:t>il</w:t>
      </w:r>
      <w:r w:rsidR="00FB0F42">
        <w:t>.</w:t>
      </w:r>
    </w:p>
    <w:bookmarkEnd w:id="0"/>
    <w:p w14:paraId="061841B3" w14:textId="3913DD7C" w:rsidR="00E15043" w:rsidRDefault="00E15043" w:rsidP="00DA2A11"/>
    <w:p w14:paraId="137212C2" w14:textId="28E85B20" w:rsidR="008510DD" w:rsidRDefault="008510DD" w:rsidP="008510DD">
      <w:r>
        <w:t xml:space="preserve">This instrument revokes the </w:t>
      </w:r>
      <w:r>
        <w:rPr>
          <w:i/>
          <w:iCs/>
        </w:rPr>
        <w:t>Heritage (Council Member) Appointment 2020 (No 2</w:t>
      </w:r>
      <w:r>
        <w:t xml:space="preserve">) [DI2020-134], which appointed Professor Roslynne Hansen to be a member of the council for the period 12 June 2020 to 11 June 2023. </w:t>
      </w:r>
      <w:r>
        <w:rPr>
          <w:color w:val="FF0000"/>
        </w:rPr>
        <w:t xml:space="preserve">  </w:t>
      </w:r>
    </w:p>
    <w:p w14:paraId="4A24B5CA" w14:textId="77777777" w:rsidR="008510DD" w:rsidRDefault="008510DD" w:rsidP="00DA2A11"/>
    <w:sectPr w:rsidR="008510DD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5621" w14:textId="77777777" w:rsidR="001D5092" w:rsidRDefault="001D5092" w:rsidP="00C17FAB">
      <w:r>
        <w:separator/>
      </w:r>
    </w:p>
  </w:endnote>
  <w:endnote w:type="continuationSeparator" w:id="0">
    <w:p w14:paraId="166AEB27" w14:textId="77777777" w:rsidR="001D5092" w:rsidRDefault="001D5092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A705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6E31" w14:textId="0C55760C" w:rsidR="00DA3B00" w:rsidRPr="004E44BB" w:rsidRDefault="004E44BB" w:rsidP="004E44BB">
    <w:pPr>
      <w:pStyle w:val="Footer"/>
      <w:jc w:val="center"/>
      <w:rPr>
        <w:rFonts w:cs="Arial"/>
        <w:sz w:val="14"/>
      </w:rPr>
    </w:pPr>
    <w:r w:rsidRPr="004E44B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4BFB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0C31" w14:textId="77777777" w:rsidR="001D5092" w:rsidRDefault="001D5092" w:rsidP="00C17FAB">
      <w:r>
        <w:separator/>
      </w:r>
    </w:p>
  </w:footnote>
  <w:footnote w:type="continuationSeparator" w:id="0">
    <w:p w14:paraId="60F5E5CE" w14:textId="77777777" w:rsidR="001D5092" w:rsidRDefault="001D5092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9197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ED9E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755A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2299020">
    <w:abstractNumId w:val="2"/>
  </w:num>
  <w:num w:numId="2" w16cid:durableId="380599750">
    <w:abstractNumId w:val="0"/>
  </w:num>
  <w:num w:numId="3" w16cid:durableId="330566499">
    <w:abstractNumId w:val="3"/>
  </w:num>
  <w:num w:numId="4" w16cid:durableId="441148952">
    <w:abstractNumId w:val="6"/>
  </w:num>
  <w:num w:numId="5" w16cid:durableId="1619870299">
    <w:abstractNumId w:val="7"/>
  </w:num>
  <w:num w:numId="6" w16cid:durableId="661156620">
    <w:abstractNumId w:val="1"/>
  </w:num>
  <w:num w:numId="7" w16cid:durableId="959919313">
    <w:abstractNumId w:val="4"/>
  </w:num>
  <w:num w:numId="8" w16cid:durableId="1195385287">
    <w:abstractNumId w:val="5"/>
  </w:num>
  <w:num w:numId="9" w16cid:durableId="334573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A7489"/>
    <w:rsid w:val="00192DAA"/>
    <w:rsid w:val="001C2886"/>
    <w:rsid w:val="001D5092"/>
    <w:rsid w:val="002859FC"/>
    <w:rsid w:val="002D7C60"/>
    <w:rsid w:val="003078B1"/>
    <w:rsid w:val="00357B34"/>
    <w:rsid w:val="0048778A"/>
    <w:rsid w:val="004A3487"/>
    <w:rsid w:val="004B70DE"/>
    <w:rsid w:val="004E44BB"/>
    <w:rsid w:val="00527897"/>
    <w:rsid w:val="00571065"/>
    <w:rsid w:val="005A62AA"/>
    <w:rsid w:val="006E12B5"/>
    <w:rsid w:val="006F18E8"/>
    <w:rsid w:val="007346AC"/>
    <w:rsid w:val="00821D7F"/>
    <w:rsid w:val="008451B9"/>
    <w:rsid w:val="008510DD"/>
    <w:rsid w:val="00897016"/>
    <w:rsid w:val="009508A5"/>
    <w:rsid w:val="00AB68A9"/>
    <w:rsid w:val="00BC3E7C"/>
    <w:rsid w:val="00C1361B"/>
    <w:rsid w:val="00C17FAB"/>
    <w:rsid w:val="00CE599C"/>
    <w:rsid w:val="00D50A72"/>
    <w:rsid w:val="00D905C5"/>
    <w:rsid w:val="00D92C88"/>
    <w:rsid w:val="00DA2A11"/>
    <w:rsid w:val="00DA3B00"/>
    <w:rsid w:val="00E15043"/>
    <w:rsid w:val="00E25B25"/>
    <w:rsid w:val="00E95F5C"/>
    <w:rsid w:val="00F911D3"/>
    <w:rsid w:val="00F96689"/>
    <w:rsid w:val="00FB0F42"/>
    <w:rsid w:val="00FC4E12"/>
    <w:rsid w:val="00FD75CE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789D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D042-F684-46E7-BFEF-4DC6EE65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1024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2022-12-06T02:42:00Z</dcterms:created>
  <dcterms:modified xsi:type="dcterms:W3CDTF">2022-12-06T02:42:00Z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A39747255</vt:lpwstr>
  </property>
  <property fmtid="{D5CDD505-2E9C-101B-9397-08002B2CF9AE}" pid="4" name="Objective-Title">
    <vt:lpwstr>Explanatory Statement - Heritage Council instrument (No 2)</vt:lpwstr>
  </property>
  <property fmtid="{D5CDD505-2E9C-101B-9397-08002B2CF9AE}" pid="5" name="Objective-Comment">
    <vt:lpwstr/>
  </property>
  <property fmtid="{D5CDD505-2E9C-101B-9397-08002B2CF9AE}" pid="6" name="Objective-CreationStamp">
    <vt:filetime>2022-11-21T05:56:48Z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2022-12-06T02:08:04Z</vt:filetime>
  </property>
  <property fmtid="{D5CDD505-2E9C-101B-9397-08002B2CF9AE}" pid="10" name="Objective-ModificationStamp">
    <vt:filetime>2022-12-06T02:08:04Z</vt:filetime>
  </property>
  <property fmtid="{D5CDD505-2E9C-101B-9397-08002B2CF9AE}" pid="11" name="Objective-Owner">
    <vt:lpwstr>Melinda Hughes</vt:lpwstr>
  </property>
  <property fmtid="{D5CDD505-2E9C-101B-9397-08002B2CF9AE}" pid="12" name="Objective-Path">
    <vt:lpwstr>Whole of ACT Government:EPSDD - Environment Planning and Sustainable Development Directorate:DIVISION - Business, Governance and Capability:06. Governance, Compliance and Legal:Information Governance Team:Information Access Requests (FOI, Archives, Subpoena, Non-Party Production):13. SECURE - Information access requests:ACT Heritage Council Review:Draft instruments:</vt:lpwstr>
  </property>
  <property fmtid="{D5CDD505-2E9C-101B-9397-08002B2CF9AE}" pid="13" name="Objective-Parent">
    <vt:lpwstr>Draft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1-2022/150316</vt:lpwstr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