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F60CA" w14:textId="77777777" w:rsidR="005D70F1" w:rsidRDefault="005D70F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AA10CC8" w14:textId="77777777" w:rsidR="005D70F1" w:rsidRDefault="00B2050B">
      <w:pPr>
        <w:pStyle w:val="Billname"/>
        <w:spacing w:before="700"/>
      </w:pPr>
      <w:r w:rsidRPr="00B2050B">
        <w:t>Lifetime Care and Support (Catastrophic Injuries) (Home Modifications) Guidelines</w:t>
      </w:r>
      <w:r>
        <w:t> </w:t>
      </w:r>
      <w:r w:rsidRPr="00B2050B">
        <w:t>2023</w:t>
      </w:r>
    </w:p>
    <w:p w14:paraId="6F7447F8" w14:textId="77777777" w:rsidR="005D70F1" w:rsidRDefault="007C5DD0">
      <w:pPr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</w:t>
      </w:r>
      <w:r w:rsidR="00CE686D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>lowable</w:t>
      </w:r>
      <w:r w:rsidR="005D70F1">
        <w:rPr>
          <w:rFonts w:ascii="Arial" w:hAnsi="Arial" w:cs="Arial"/>
          <w:b/>
          <w:bCs/>
        </w:rPr>
        <w:t xml:space="preserve"> instrument </w:t>
      </w:r>
      <w:r w:rsidR="00DE5549">
        <w:rPr>
          <w:rFonts w:ascii="Arial" w:hAnsi="Arial" w:cs="Arial"/>
          <w:b/>
          <w:bCs/>
        </w:rPr>
        <w:t>D</w:t>
      </w:r>
      <w:r w:rsidR="00EF2333">
        <w:rPr>
          <w:rFonts w:ascii="Arial" w:hAnsi="Arial" w:cs="Arial"/>
          <w:b/>
          <w:bCs/>
        </w:rPr>
        <w:t>I20</w:t>
      </w:r>
      <w:r w:rsidR="00A4025F">
        <w:rPr>
          <w:rFonts w:ascii="Arial" w:hAnsi="Arial" w:cs="Arial"/>
          <w:b/>
          <w:bCs/>
        </w:rPr>
        <w:t>23–</w:t>
      </w:r>
      <w:r w:rsidR="000A1741">
        <w:rPr>
          <w:rFonts w:ascii="Arial" w:hAnsi="Arial" w:cs="Arial"/>
          <w:b/>
          <w:bCs/>
        </w:rPr>
        <w:t>7</w:t>
      </w:r>
    </w:p>
    <w:p w14:paraId="5AF9E3D6" w14:textId="77777777" w:rsidR="005D70F1" w:rsidRDefault="005D70F1">
      <w:pPr>
        <w:pStyle w:val="madeunder"/>
        <w:spacing w:before="240" w:after="120"/>
      </w:pPr>
      <w:r>
        <w:t xml:space="preserve">made under the  </w:t>
      </w:r>
    </w:p>
    <w:p w14:paraId="3FA67490" w14:textId="77777777" w:rsidR="005D70F1" w:rsidRDefault="00EF2333">
      <w:pPr>
        <w:pStyle w:val="CoverActName"/>
        <w:rPr>
          <w:rFonts w:cs="Arial"/>
          <w:sz w:val="20"/>
        </w:rPr>
      </w:pPr>
      <w:r>
        <w:rPr>
          <w:rFonts w:cs="Arial"/>
          <w:sz w:val="20"/>
        </w:rPr>
        <w:t>Lifetime Care and Support (Catastrophi</w:t>
      </w:r>
      <w:r w:rsidR="007C5DD0">
        <w:rPr>
          <w:rFonts w:cs="Arial"/>
          <w:sz w:val="20"/>
        </w:rPr>
        <w:t>c Injuries) Act 2014, section 93 (Making of Guidelines</w:t>
      </w:r>
      <w:r>
        <w:rPr>
          <w:rFonts w:cs="Arial"/>
          <w:sz w:val="20"/>
        </w:rPr>
        <w:t>)</w:t>
      </w:r>
    </w:p>
    <w:p w14:paraId="6FD2A0C3" w14:textId="77777777" w:rsidR="005D70F1" w:rsidRDefault="005D70F1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7E6E3A9E" w14:textId="77777777" w:rsidR="005D70F1" w:rsidRDefault="005D70F1">
      <w:pPr>
        <w:pStyle w:val="N-line3"/>
        <w:pBdr>
          <w:bottom w:val="none" w:sz="0" w:space="0" w:color="auto"/>
        </w:pBdr>
      </w:pPr>
    </w:p>
    <w:p w14:paraId="65CBC13F" w14:textId="77777777"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54C185D9" w14:textId="77777777" w:rsidR="00F43281" w:rsidRDefault="00F43281" w:rsidP="00F43281">
      <w:r>
        <w:t xml:space="preserve">These </w:t>
      </w:r>
      <w:r w:rsidR="00A4025F">
        <w:t xml:space="preserve">guidelines amend the </w:t>
      </w:r>
      <w:r>
        <w:t>LTCS Guidelines</w:t>
      </w:r>
      <w:r w:rsidR="00DB5A4A">
        <w:t xml:space="preserve"> (Part 14) </w:t>
      </w:r>
      <w:r>
        <w:t xml:space="preserve">made under the </w:t>
      </w:r>
      <w:r>
        <w:rPr>
          <w:i/>
        </w:rPr>
        <w:t>Lifetime Care and Support (Catastrophic Injuries) Act 2014</w:t>
      </w:r>
      <w:r>
        <w:t xml:space="preserve"> (LTCS Act) w</w:t>
      </w:r>
      <w:r w:rsidR="00A4025F">
        <w:t>hen</w:t>
      </w:r>
      <w:r>
        <w:t xml:space="preserve"> the LTCS Scheme commenc</w:t>
      </w:r>
      <w:r w:rsidR="00A4025F">
        <w:t>ed</w:t>
      </w:r>
      <w:r>
        <w:t xml:space="preserve"> on 1 July 2014. </w:t>
      </w:r>
    </w:p>
    <w:p w14:paraId="1F38A841" w14:textId="77777777" w:rsidR="00F43281" w:rsidRDefault="00F43281"/>
    <w:p w14:paraId="5B9B97F5" w14:textId="77777777" w:rsidR="00027E05" w:rsidRDefault="007C5DD0" w:rsidP="00027E05">
      <w:r>
        <w:t>Section 93</w:t>
      </w:r>
      <w:r w:rsidR="00F43281">
        <w:t xml:space="preserve"> of the LTCS Act </w:t>
      </w:r>
      <w:r>
        <w:t>allows</w:t>
      </w:r>
      <w:r w:rsidR="00EF2333">
        <w:t xml:space="preserve"> the Lifetime Care and Support Commissioner of the Australian Capital Territory (LTCS Commissi</w:t>
      </w:r>
      <w:r>
        <w:t>oner) to make Guidelines</w:t>
      </w:r>
      <w:r w:rsidR="00EF2333">
        <w:t>.</w:t>
      </w:r>
    </w:p>
    <w:p w14:paraId="7B2183BE" w14:textId="77777777" w:rsidR="00244979" w:rsidRDefault="00244979" w:rsidP="00027E05"/>
    <w:p w14:paraId="4FC805E3" w14:textId="77777777" w:rsidR="008D5C48" w:rsidRPr="00244979" w:rsidRDefault="008D5C48" w:rsidP="008D5C48">
      <w:r>
        <w:t xml:space="preserve">The LTCS Act has been modelled on the NSW </w:t>
      </w:r>
      <w:r>
        <w:rPr>
          <w:i/>
        </w:rPr>
        <w:t>Motor Accidents (Lifetime Care and Support) Act 2006</w:t>
      </w:r>
      <w:r>
        <w:t>.</w:t>
      </w:r>
      <w:r>
        <w:rPr>
          <w:i/>
        </w:rPr>
        <w:t xml:space="preserve"> </w:t>
      </w:r>
      <w:r>
        <w:t xml:space="preserve">In order to provide consistent treatment and care for persons catastrophically injured in motor </w:t>
      </w:r>
      <w:r w:rsidR="00150E87">
        <w:t>acciden</w:t>
      </w:r>
      <w:r>
        <w:t>ts</w:t>
      </w:r>
      <w:r w:rsidR="00150E87">
        <w:t xml:space="preserve"> and work injuries</w:t>
      </w:r>
      <w:r>
        <w:t xml:space="preserve"> in the region, the LTCS Guidelines have largely adopted the NSW Guidelines, but with minor changes to reflect the differences contained in the LTCS Act.</w:t>
      </w:r>
    </w:p>
    <w:p w14:paraId="4796A4AA" w14:textId="77777777" w:rsidR="008D5C48" w:rsidRDefault="008D5C48" w:rsidP="00027E05"/>
    <w:p w14:paraId="7937E75E" w14:textId="77777777" w:rsidR="006C6AE6" w:rsidRDefault="006C6AE6" w:rsidP="00027E05">
      <w:r>
        <w:t>The LTCS Guidelines</w:t>
      </w:r>
      <w:r w:rsidR="008D5C48">
        <w:t xml:space="preserve"> have been developed to</w:t>
      </w:r>
      <w:r>
        <w:t xml:space="preserve"> me</w:t>
      </w:r>
      <w:r w:rsidR="008D5C48">
        <w:t>et the minimum benchmarks established for the</w:t>
      </w:r>
      <w:r>
        <w:t xml:space="preserve"> National Injury Insurance Scheme, which is</w:t>
      </w:r>
      <w:r w:rsidR="008D5C48">
        <w:t xml:space="preserve"> a federated model of </w:t>
      </w:r>
      <w:r w:rsidR="00A81541">
        <w:t>state and terr</w:t>
      </w:r>
      <w:r w:rsidR="008D5C48">
        <w:t>itory based no-fault schemes</w:t>
      </w:r>
      <w:r w:rsidR="00A81541">
        <w:t xml:space="preserve"> providing lifetime care and support for people who have sustained a catastrophic </w:t>
      </w:r>
      <w:r w:rsidR="00411D2B" w:rsidRPr="008149DD">
        <w:t>motor accident or work</w:t>
      </w:r>
      <w:r w:rsidR="00411D2B">
        <w:t xml:space="preserve"> </w:t>
      </w:r>
      <w:r w:rsidR="00A81541">
        <w:t>injury</w:t>
      </w:r>
      <w:r w:rsidR="001573E8">
        <w:t xml:space="preserve">. Under the National Injury Insurance Scheme eligible persons suffering catastrophic injuries will have a minimum level of entitlement to receive reasonable and necessary treatment and care. The levels of treatment and care to be provided are specified in detail in these Guidelines. </w:t>
      </w:r>
    </w:p>
    <w:p w14:paraId="70B40AA4" w14:textId="77777777" w:rsidR="00EF198D" w:rsidRPr="007C5DD0" w:rsidRDefault="00EF198D" w:rsidP="007C5DD0">
      <w:pPr>
        <w:rPr>
          <w:szCs w:val="24"/>
          <w:lang w:eastAsia="en-AU"/>
        </w:rPr>
      </w:pPr>
    </w:p>
    <w:p w14:paraId="46091B68" w14:textId="77777777" w:rsidR="00D949A8" w:rsidRDefault="00D949A8" w:rsidP="006556AF">
      <w:pPr>
        <w:rPr>
          <w:b/>
          <w:u w:val="single"/>
        </w:rPr>
      </w:pPr>
    </w:p>
    <w:p w14:paraId="666D38EC" w14:textId="77777777" w:rsidR="00CE686D" w:rsidRPr="0062581C" w:rsidRDefault="00CE686D" w:rsidP="006556AF">
      <w:pPr>
        <w:rPr>
          <w:b/>
          <w:u w:val="single"/>
        </w:rPr>
      </w:pPr>
      <w:r w:rsidRPr="0062581C">
        <w:rPr>
          <w:b/>
          <w:u w:val="single"/>
        </w:rPr>
        <w:t>Detailed explanation</w:t>
      </w:r>
    </w:p>
    <w:p w14:paraId="072DB544" w14:textId="77777777" w:rsidR="00CE686D" w:rsidRDefault="00CE686D" w:rsidP="006556AF"/>
    <w:p w14:paraId="7F8FAB05" w14:textId="77777777" w:rsidR="005058B7" w:rsidRPr="0062581C" w:rsidRDefault="005058B7" w:rsidP="00A22468">
      <w:pPr>
        <w:rPr>
          <w:b/>
        </w:rPr>
      </w:pPr>
      <w:r w:rsidRPr="0062581C">
        <w:rPr>
          <w:b/>
        </w:rPr>
        <w:t xml:space="preserve">Part 14 </w:t>
      </w:r>
      <w:r w:rsidR="0062581C" w:rsidRPr="0062581C">
        <w:rPr>
          <w:b/>
        </w:rPr>
        <w:tab/>
      </w:r>
      <w:r w:rsidRPr="0062581C">
        <w:rPr>
          <w:b/>
        </w:rPr>
        <w:t>Home modifications</w:t>
      </w:r>
    </w:p>
    <w:p w14:paraId="45A0DD4C" w14:textId="77777777" w:rsidR="00D96858" w:rsidRDefault="00D96858" w:rsidP="00D96858"/>
    <w:p w14:paraId="47567776" w14:textId="77777777" w:rsidR="00D96858" w:rsidRDefault="00D96858" w:rsidP="00D96858">
      <w:pPr>
        <w:pStyle w:val="Default"/>
        <w:rPr>
          <w:rFonts w:ascii="Times New Roman" w:hAnsi="Times New Roman" w:cs="Times New Roman"/>
        </w:rPr>
      </w:pPr>
      <w:r w:rsidRPr="00D96858">
        <w:rPr>
          <w:rFonts w:ascii="Times New Roman" w:hAnsi="Times New Roman" w:cs="Times New Roman"/>
        </w:rPr>
        <w:t>This Part sets out the criteria the LTCS Commissioner appl</w:t>
      </w:r>
      <w:r w:rsidR="00DB5A4A">
        <w:rPr>
          <w:rFonts w:ascii="Times New Roman" w:hAnsi="Times New Roman" w:cs="Times New Roman"/>
        </w:rPr>
        <w:t>ies</w:t>
      </w:r>
      <w:r w:rsidRPr="00D96858">
        <w:rPr>
          <w:rFonts w:ascii="Times New Roman" w:hAnsi="Times New Roman" w:cs="Times New Roman"/>
        </w:rPr>
        <w:t xml:space="preserve"> </w:t>
      </w:r>
      <w:r w:rsidR="00DB5A4A">
        <w:rPr>
          <w:rFonts w:ascii="Times New Roman" w:hAnsi="Times New Roman" w:cs="Times New Roman"/>
        </w:rPr>
        <w:t xml:space="preserve">when </w:t>
      </w:r>
      <w:r w:rsidRPr="00D96858">
        <w:rPr>
          <w:rFonts w:ascii="Times New Roman" w:hAnsi="Times New Roman" w:cs="Times New Roman"/>
        </w:rPr>
        <w:t xml:space="preserve">assessing home modification </w:t>
      </w:r>
      <w:r w:rsidR="006F7652">
        <w:rPr>
          <w:rFonts w:ascii="Times New Roman" w:hAnsi="Times New Roman" w:cs="Times New Roman"/>
        </w:rPr>
        <w:t xml:space="preserve">benefits </w:t>
      </w:r>
      <w:r w:rsidRPr="00D96858">
        <w:rPr>
          <w:rFonts w:ascii="Times New Roman" w:hAnsi="Times New Roman" w:cs="Times New Roman"/>
        </w:rPr>
        <w:t>participant</w:t>
      </w:r>
      <w:r w:rsidR="006F7652">
        <w:rPr>
          <w:rFonts w:ascii="Times New Roman" w:hAnsi="Times New Roman" w:cs="Times New Roman"/>
        </w:rPr>
        <w:t>s may be eligible to receive under the LTCS Scheme</w:t>
      </w:r>
      <w:r w:rsidRPr="00D96858">
        <w:rPr>
          <w:rFonts w:ascii="Times New Roman" w:hAnsi="Times New Roman" w:cs="Times New Roman"/>
        </w:rPr>
        <w:t xml:space="preserve">.  </w:t>
      </w:r>
    </w:p>
    <w:p w14:paraId="5B31D550" w14:textId="77777777" w:rsidR="00D96858" w:rsidRDefault="00D96858" w:rsidP="00D96858">
      <w:pPr>
        <w:pStyle w:val="Default"/>
        <w:rPr>
          <w:rFonts w:ascii="Times New Roman" w:hAnsi="Times New Roman" w:cs="Times New Roman"/>
        </w:rPr>
      </w:pPr>
    </w:p>
    <w:p w14:paraId="21D14A09" w14:textId="77777777" w:rsidR="00D96858" w:rsidRDefault="00D96858" w:rsidP="00D96858">
      <w:pPr>
        <w:pStyle w:val="Default"/>
        <w:rPr>
          <w:rFonts w:ascii="Times New Roman" w:hAnsi="Times New Roman" w:cs="Times New Roman"/>
        </w:rPr>
      </w:pPr>
    </w:p>
    <w:p w14:paraId="75120B4A" w14:textId="77777777" w:rsidR="00DB5A4A" w:rsidRDefault="00DB5A4A" w:rsidP="00D9685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guideline provide</w:t>
      </w:r>
      <w:r w:rsidR="008149D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the following </w:t>
      </w:r>
      <w:r w:rsidR="006F7652">
        <w:rPr>
          <w:rFonts w:ascii="Times New Roman" w:hAnsi="Times New Roman" w:cs="Times New Roman"/>
        </w:rPr>
        <w:t xml:space="preserve">key changes to </w:t>
      </w:r>
      <w:r>
        <w:rPr>
          <w:rFonts w:ascii="Times New Roman" w:hAnsi="Times New Roman" w:cs="Times New Roman"/>
        </w:rPr>
        <w:t xml:space="preserve">the existing </w:t>
      </w:r>
      <w:r w:rsidR="00D96858" w:rsidRPr="00D96858">
        <w:rPr>
          <w:rFonts w:ascii="Times New Roman" w:hAnsi="Times New Roman" w:cs="Times New Roman"/>
        </w:rPr>
        <w:t>guidelines</w:t>
      </w:r>
      <w:r w:rsidR="006F7652">
        <w:rPr>
          <w:rFonts w:ascii="Times New Roman" w:hAnsi="Times New Roman" w:cs="Times New Roman"/>
        </w:rPr>
        <w:t>:</w:t>
      </w:r>
    </w:p>
    <w:p w14:paraId="504815C9" w14:textId="77777777" w:rsidR="00DB5A4A" w:rsidRDefault="00DB5A4A" w:rsidP="00D96858">
      <w:pPr>
        <w:pStyle w:val="Default"/>
        <w:rPr>
          <w:rFonts w:ascii="Times New Roman" w:hAnsi="Times New Roman" w:cs="Times New Roman"/>
        </w:rPr>
      </w:pPr>
    </w:p>
    <w:p w14:paraId="78789C41" w14:textId="77777777" w:rsidR="006F7652" w:rsidRDefault="00D96858" w:rsidP="00D96858">
      <w:pPr>
        <w:pStyle w:val="Default"/>
        <w:numPr>
          <w:ilvl w:val="0"/>
          <w:numId w:val="12"/>
        </w:numPr>
        <w:rPr>
          <w:rFonts w:ascii="Times New Roman" w:hAnsi="Times New Roman" w:cs="Times New Roman"/>
        </w:rPr>
      </w:pPr>
      <w:r w:rsidRPr="00D96858">
        <w:rPr>
          <w:rFonts w:ascii="Times New Roman" w:hAnsi="Times New Roman" w:cs="Times New Roman"/>
        </w:rPr>
        <w:t>changes to the definitions of minor home modifications (1.2(a)) and major home modifications (1.2(b))</w:t>
      </w:r>
      <w:r w:rsidR="006F7652">
        <w:rPr>
          <w:rFonts w:ascii="Times New Roman" w:hAnsi="Times New Roman" w:cs="Times New Roman"/>
        </w:rPr>
        <w:t>;</w:t>
      </w:r>
    </w:p>
    <w:p w14:paraId="460F5A75" w14:textId="77777777" w:rsidR="00407D2D" w:rsidRDefault="00407D2D" w:rsidP="00407D2D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minor home modifications do not alter the external structure of a home, are not complex and have a cost limit of $30,000</w:t>
      </w:r>
    </w:p>
    <w:p w14:paraId="560E0342" w14:textId="77777777" w:rsidR="00407D2D" w:rsidRDefault="00407D2D" w:rsidP="00407D2D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major home modifications involve alterations to the internal or external structure of a home, are complex and cost over $30,000</w:t>
      </w:r>
    </w:p>
    <w:p w14:paraId="729FE320" w14:textId="77777777" w:rsidR="00407D2D" w:rsidRDefault="00407D2D" w:rsidP="0027379A">
      <w:pPr>
        <w:pStyle w:val="Defaul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AD92EE5" w14:textId="77777777" w:rsidR="00D96858" w:rsidRDefault="00D96858" w:rsidP="00D96858">
      <w:pPr>
        <w:pStyle w:val="Default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D96858">
        <w:rPr>
          <w:rFonts w:ascii="Times New Roman" w:hAnsi="Times New Roman" w:cs="Times New Roman"/>
        </w:rPr>
        <w:t>ncreased funding for home modifications to a rental property, being $15,000 for each year of a lease (6)</w:t>
      </w:r>
      <w:r>
        <w:rPr>
          <w:rFonts w:ascii="Times New Roman" w:hAnsi="Times New Roman" w:cs="Times New Roman"/>
        </w:rPr>
        <w:t>;</w:t>
      </w:r>
    </w:p>
    <w:p w14:paraId="78E8F329" w14:textId="77777777" w:rsidR="00D96858" w:rsidRPr="006F7652" w:rsidRDefault="00D96858" w:rsidP="006F7652">
      <w:pPr>
        <w:pStyle w:val="Default"/>
        <w:ind w:left="720"/>
        <w:rPr>
          <w:rFonts w:ascii="Times New Roman" w:hAnsi="Times New Roman" w:cs="Times New Roman"/>
        </w:rPr>
      </w:pPr>
    </w:p>
    <w:p w14:paraId="1BC5625C" w14:textId="77777777" w:rsidR="00D96858" w:rsidRDefault="00D96858" w:rsidP="00D96858">
      <w:pPr>
        <w:pStyle w:val="Default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D96858">
        <w:rPr>
          <w:rFonts w:ascii="Times New Roman" w:hAnsi="Times New Roman" w:cs="Times New Roman"/>
        </w:rPr>
        <w:t>onfirm</w:t>
      </w:r>
      <w:r w:rsidR="006F7652">
        <w:rPr>
          <w:rFonts w:ascii="Times New Roman" w:hAnsi="Times New Roman" w:cs="Times New Roman"/>
        </w:rPr>
        <w:t>ation</w:t>
      </w:r>
      <w:r w:rsidRPr="00D96858">
        <w:rPr>
          <w:rFonts w:ascii="Times New Roman" w:hAnsi="Times New Roman" w:cs="Times New Roman"/>
        </w:rPr>
        <w:t xml:space="preserve"> that interim accommodation</w:t>
      </w:r>
      <w:r w:rsidR="00BD7E5E">
        <w:rPr>
          <w:rFonts w:ascii="Times New Roman" w:hAnsi="Times New Roman" w:cs="Times New Roman"/>
        </w:rPr>
        <w:t xml:space="preserve"> expenses</w:t>
      </w:r>
      <w:r w:rsidR="00172E64">
        <w:rPr>
          <w:rFonts w:ascii="Times New Roman" w:hAnsi="Times New Roman" w:cs="Times New Roman"/>
        </w:rPr>
        <w:t xml:space="preserve">, </w:t>
      </w:r>
      <w:r w:rsidRPr="00D96858">
        <w:rPr>
          <w:rFonts w:ascii="Times New Roman" w:hAnsi="Times New Roman" w:cs="Times New Roman"/>
        </w:rPr>
        <w:t xml:space="preserve">will be funded for up to </w:t>
      </w:r>
      <w:r w:rsidR="006C28D1">
        <w:rPr>
          <w:rFonts w:ascii="Times New Roman" w:hAnsi="Times New Roman" w:cs="Times New Roman"/>
        </w:rPr>
        <w:t xml:space="preserve">  </w:t>
      </w:r>
      <w:r w:rsidRPr="00D96858">
        <w:rPr>
          <w:rFonts w:ascii="Times New Roman" w:hAnsi="Times New Roman" w:cs="Times New Roman"/>
        </w:rPr>
        <w:t xml:space="preserve">9 months for the participant and those living with them at the time of the accident </w:t>
      </w:r>
      <w:r w:rsidR="00BD7E5E">
        <w:rPr>
          <w:rFonts w:ascii="Times New Roman" w:hAnsi="Times New Roman" w:cs="Times New Roman"/>
        </w:rPr>
        <w:t>while a home modification is being undertaken making the home inaccessible or uninhabitable</w:t>
      </w:r>
      <w:r w:rsidR="00BD7E5E" w:rsidRPr="00D96858">
        <w:rPr>
          <w:rFonts w:ascii="Times New Roman" w:hAnsi="Times New Roman" w:cs="Times New Roman"/>
        </w:rPr>
        <w:t xml:space="preserve"> </w:t>
      </w:r>
      <w:r w:rsidRPr="00D96858">
        <w:rPr>
          <w:rFonts w:ascii="Times New Roman" w:hAnsi="Times New Roman" w:cs="Times New Roman"/>
        </w:rPr>
        <w:t>(5)</w:t>
      </w:r>
      <w:r>
        <w:rPr>
          <w:rFonts w:ascii="Times New Roman" w:hAnsi="Times New Roman" w:cs="Times New Roman"/>
        </w:rPr>
        <w:t>;</w:t>
      </w:r>
      <w:r w:rsidRPr="00D96858">
        <w:rPr>
          <w:rFonts w:ascii="Times New Roman" w:hAnsi="Times New Roman" w:cs="Times New Roman"/>
        </w:rPr>
        <w:t xml:space="preserve"> </w:t>
      </w:r>
    </w:p>
    <w:p w14:paraId="7E5B1DA3" w14:textId="77777777" w:rsidR="00D96858" w:rsidRPr="00D96858" w:rsidRDefault="00D96858" w:rsidP="00D96858">
      <w:pPr>
        <w:pStyle w:val="Default"/>
        <w:ind w:left="720"/>
        <w:rPr>
          <w:rFonts w:ascii="Times New Roman" w:hAnsi="Times New Roman" w:cs="Times New Roman"/>
        </w:rPr>
      </w:pPr>
    </w:p>
    <w:p w14:paraId="088CFB97" w14:textId="77777777" w:rsidR="00D96858" w:rsidRDefault="00D96858" w:rsidP="00D96858">
      <w:pPr>
        <w:pStyle w:val="Default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clarification of </w:t>
      </w:r>
      <w:r w:rsidRPr="00D96858">
        <w:rPr>
          <w:rFonts w:ascii="Times New Roman" w:hAnsi="Times New Roman" w:cs="Times New Roman"/>
        </w:rPr>
        <w:t>funding for relocation costs if a home is not suitable for modification (7)</w:t>
      </w:r>
      <w:r>
        <w:rPr>
          <w:rFonts w:ascii="Times New Roman" w:hAnsi="Times New Roman" w:cs="Times New Roman"/>
        </w:rPr>
        <w:t>;</w:t>
      </w:r>
      <w:r w:rsidRPr="00D96858">
        <w:rPr>
          <w:rFonts w:ascii="Times New Roman" w:hAnsi="Times New Roman" w:cs="Times New Roman"/>
        </w:rPr>
        <w:t xml:space="preserve"> </w:t>
      </w:r>
    </w:p>
    <w:p w14:paraId="239C8F9F" w14:textId="77777777" w:rsidR="00D96858" w:rsidRPr="00D96858" w:rsidRDefault="00D96858" w:rsidP="00D96858">
      <w:pPr>
        <w:pStyle w:val="Default"/>
        <w:rPr>
          <w:rFonts w:ascii="Times New Roman" w:hAnsi="Times New Roman" w:cs="Times New Roman"/>
        </w:rPr>
      </w:pPr>
    </w:p>
    <w:p w14:paraId="483E9057" w14:textId="77777777" w:rsidR="00D96858" w:rsidRDefault="006F7652" w:rsidP="00D96858">
      <w:pPr>
        <w:pStyle w:val="Default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D96858" w:rsidRPr="00D96858">
        <w:rPr>
          <w:rFonts w:ascii="Times New Roman" w:hAnsi="Times New Roman" w:cs="Times New Roman"/>
        </w:rPr>
        <w:t>larification of funding for home modifications when a participant buys another home (8) or a new home build off the plan (9)</w:t>
      </w:r>
      <w:r w:rsidR="00D96858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and</w:t>
      </w:r>
    </w:p>
    <w:p w14:paraId="233441AF" w14:textId="77777777" w:rsidR="00D96858" w:rsidRPr="00D96858" w:rsidRDefault="00D96858" w:rsidP="00D96858">
      <w:pPr>
        <w:pStyle w:val="Default"/>
        <w:rPr>
          <w:rFonts w:ascii="Times New Roman" w:hAnsi="Times New Roman" w:cs="Times New Roman"/>
        </w:rPr>
      </w:pPr>
      <w:r w:rsidRPr="00D96858">
        <w:rPr>
          <w:rFonts w:ascii="Times New Roman" w:hAnsi="Times New Roman" w:cs="Times New Roman"/>
        </w:rPr>
        <w:t xml:space="preserve"> </w:t>
      </w:r>
    </w:p>
    <w:p w14:paraId="26C89584" w14:textId="77777777" w:rsidR="00D96858" w:rsidRPr="00D96858" w:rsidRDefault="006F7652" w:rsidP="00D96858">
      <w:pPr>
        <w:pStyle w:val="Default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D96858" w:rsidRPr="00D96858">
        <w:rPr>
          <w:rFonts w:ascii="Times New Roman" w:hAnsi="Times New Roman" w:cs="Times New Roman"/>
        </w:rPr>
        <w:t xml:space="preserve">implification of </w:t>
      </w:r>
      <w:r w:rsidR="008149DD">
        <w:rPr>
          <w:rFonts w:ascii="Times New Roman" w:hAnsi="Times New Roman" w:cs="Times New Roman"/>
        </w:rPr>
        <w:t xml:space="preserve">LTCS Scheme </w:t>
      </w:r>
      <w:r w:rsidR="00D96858" w:rsidRPr="00D96858">
        <w:rPr>
          <w:rFonts w:ascii="Times New Roman" w:hAnsi="Times New Roman" w:cs="Times New Roman"/>
        </w:rPr>
        <w:t xml:space="preserve">contribution to energy bills (35%) when room temperature control equipment is required as an injury related need (10.5) </w:t>
      </w:r>
    </w:p>
    <w:p w14:paraId="781CB29B" w14:textId="77777777" w:rsidR="006556AF" w:rsidRPr="00EF2333" w:rsidRDefault="006556AF"/>
    <w:sectPr w:rsidR="006556AF" w:rsidRPr="00EF2333" w:rsidSect="004C4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9F597" w14:textId="77777777" w:rsidR="007F7B5C" w:rsidRDefault="007F7B5C">
      <w:r>
        <w:separator/>
      </w:r>
    </w:p>
  </w:endnote>
  <w:endnote w:type="continuationSeparator" w:id="0">
    <w:p w14:paraId="1BA916C9" w14:textId="77777777" w:rsidR="007F7B5C" w:rsidRDefault="007F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BEB2" w14:textId="77777777" w:rsidR="00242398" w:rsidRDefault="002423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DC035" w14:textId="77777777" w:rsidR="00BA2864" w:rsidRPr="006879E4" w:rsidRDefault="006879E4" w:rsidP="006879E4">
    <w:pPr>
      <w:pStyle w:val="Footer"/>
      <w:spacing w:before="0" w:after="0" w:line="240" w:lineRule="auto"/>
      <w:jc w:val="center"/>
      <w:rPr>
        <w:rFonts w:cs="Arial"/>
        <w:sz w:val="14"/>
      </w:rPr>
    </w:pPr>
    <w:r w:rsidRPr="006879E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A78C0" w14:textId="77777777" w:rsidR="00242398" w:rsidRDefault="0024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CD359" w14:textId="77777777" w:rsidR="007F7B5C" w:rsidRDefault="007F7B5C">
      <w:r>
        <w:separator/>
      </w:r>
    </w:p>
  </w:footnote>
  <w:footnote w:type="continuationSeparator" w:id="0">
    <w:p w14:paraId="6FDEB595" w14:textId="77777777" w:rsidR="007F7B5C" w:rsidRDefault="007F7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BEF80" w14:textId="77777777" w:rsidR="00242398" w:rsidRDefault="002423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BD29" w14:textId="77777777" w:rsidR="00242398" w:rsidRDefault="002423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65C5" w14:textId="77777777" w:rsidR="00242398" w:rsidRDefault="00242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FFFFFFFF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9C0D30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F3D0F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D75812"/>
    <w:multiLevelType w:val="hybridMultilevel"/>
    <w:tmpl w:val="FFFFFFFF"/>
    <w:lvl w:ilvl="0" w:tplc="B3FA225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4501507"/>
    <w:multiLevelType w:val="hybridMultilevel"/>
    <w:tmpl w:val="FFFFFFFF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62F614E"/>
    <w:multiLevelType w:val="hybridMultilevel"/>
    <w:tmpl w:val="FFFFFFFF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8" w15:restartNumberingAfterBreak="0">
    <w:nsid w:val="37086305"/>
    <w:multiLevelType w:val="singleLevel"/>
    <w:tmpl w:val="FFFFFFFF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384E3B8D"/>
    <w:multiLevelType w:val="hybridMultilevel"/>
    <w:tmpl w:val="FFFFFFFF"/>
    <w:lvl w:ilvl="0" w:tplc="95403E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246B9"/>
    <w:multiLevelType w:val="hybridMultilevel"/>
    <w:tmpl w:val="FFFFFFFF"/>
    <w:lvl w:ilvl="0" w:tplc="A238DF38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D4C7F"/>
    <w:multiLevelType w:val="hybridMultilevel"/>
    <w:tmpl w:val="FFFFFFFF"/>
    <w:lvl w:ilvl="0" w:tplc="0602EAE0">
      <w:start w:val="8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9A50D7"/>
    <w:multiLevelType w:val="hybridMultilevel"/>
    <w:tmpl w:val="FFFFFFFF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045786968">
    <w:abstractNumId w:val="2"/>
  </w:num>
  <w:num w:numId="2" w16cid:durableId="1729259997">
    <w:abstractNumId w:val="0"/>
  </w:num>
  <w:num w:numId="3" w16cid:durableId="556207620">
    <w:abstractNumId w:val="4"/>
  </w:num>
  <w:num w:numId="4" w16cid:durableId="1328707514">
    <w:abstractNumId w:val="8"/>
  </w:num>
  <w:num w:numId="5" w16cid:durableId="1855073810">
    <w:abstractNumId w:val="12"/>
  </w:num>
  <w:num w:numId="6" w16cid:durableId="786660388">
    <w:abstractNumId w:val="1"/>
  </w:num>
  <w:num w:numId="7" w16cid:durableId="1132089757">
    <w:abstractNumId w:val="6"/>
  </w:num>
  <w:num w:numId="8" w16cid:durableId="1018771637">
    <w:abstractNumId w:val="7"/>
  </w:num>
  <w:num w:numId="9" w16cid:durableId="1013384679">
    <w:abstractNumId w:val="9"/>
  </w:num>
  <w:num w:numId="10" w16cid:durableId="475948980">
    <w:abstractNumId w:val="11"/>
  </w:num>
  <w:num w:numId="11" w16cid:durableId="1005666828">
    <w:abstractNumId w:val="3"/>
  </w:num>
  <w:num w:numId="12" w16cid:durableId="2256383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013951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4252F"/>
    <w:rsid w:val="00006AE2"/>
    <w:rsid w:val="000166D2"/>
    <w:rsid w:val="00027E05"/>
    <w:rsid w:val="00081CA7"/>
    <w:rsid w:val="000A1741"/>
    <w:rsid w:val="000A620C"/>
    <w:rsid w:val="000A7BB6"/>
    <w:rsid w:val="000F4E1A"/>
    <w:rsid w:val="001218FC"/>
    <w:rsid w:val="0012249D"/>
    <w:rsid w:val="00150E87"/>
    <w:rsid w:val="001573E8"/>
    <w:rsid w:val="00172E64"/>
    <w:rsid w:val="00176EB5"/>
    <w:rsid w:val="00186A56"/>
    <w:rsid w:val="001A1061"/>
    <w:rsid w:val="001E5254"/>
    <w:rsid w:val="002312D6"/>
    <w:rsid w:val="002411C3"/>
    <w:rsid w:val="00242398"/>
    <w:rsid w:val="00244979"/>
    <w:rsid w:val="00256449"/>
    <w:rsid w:val="0027379A"/>
    <w:rsid w:val="00273FF1"/>
    <w:rsid w:val="002878A7"/>
    <w:rsid w:val="00295459"/>
    <w:rsid w:val="00295A2A"/>
    <w:rsid w:val="002A524B"/>
    <w:rsid w:val="002A7A56"/>
    <w:rsid w:val="002B4399"/>
    <w:rsid w:val="002C048C"/>
    <w:rsid w:val="002C66EC"/>
    <w:rsid w:val="002F2489"/>
    <w:rsid w:val="00346642"/>
    <w:rsid w:val="00347549"/>
    <w:rsid w:val="00356F86"/>
    <w:rsid w:val="0036765D"/>
    <w:rsid w:val="00390118"/>
    <w:rsid w:val="0039050F"/>
    <w:rsid w:val="003B41E5"/>
    <w:rsid w:val="003C470B"/>
    <w:rsid w:val="003D53A7"/>
    <w:rsid w:val="00407D2D"/>
    <w:rsid w:val="00411D2B"/>
    <w:rsid w:val="0043038C"/>
    <w:rsid w:val="004312CD"/>
    <w:rsid w:val="0044395B"/>
    <w:rsid w:val="00445F90"/>
    <w:rsid w:val="00461256"/>
    <w:rsid w:val="004656DC"/>
    <w:rsid w:val="00471C05"/>
    <w:rsid w:val="004741B4"/>
    <w:rsid w:val="004B41BE"/>
    <w:rsid w:val="004C4A40"/>
    <w:rsid w:val="005005FD"/>
    <w:rsid w:val="005058B7"/>
    <w:rsid w:val="00525898"/>
    <w:rsid w:val="00531D86"/>
    <w:rsid w:val="00532CFB"/>
    <w:rsid w:val="0054432D"/>
    <w:rsid w:val="00561F59"/>
    <w:rsid w:val="00594976"/>
    <w:rsid w:val="005B4C07"/>
    <w:rsid w:val="005C5C95"/>
    <w:rsid w:val="005C65A4"/>
    <w:rsid w:val="005D2606"/>
    <w:rsid w:val="005D70F1"/>
    <w:rsid w:val="0062581C"/>
    <w:rsid w:val="00654789"/>
    <w:rsid w:val="006556AF"/>
    <w:rsid w:val="0065739D"/>
    <w:rsid w:val="006608F0"/>
    <w:rsid w:val="00662189"/>
    <w:rsid w:val="006879E4"/>
    <w:rsid w:val="00693D3A"/>
    <w:rsid w:val="006A74B8"/>
    <w:rsid w:val="006C28D1"/>
    <w:rsid w:val="006C2D35"/>
    <w:rsid w:val="006C6AE6"/>
    <w:rsid w:val="006D30C5"/>
    <w:rsid w:val="006F7652"/>
    <w:rsid w:val="0074585D"/>
    <w:rsid w:val="00763E7F"/>
    <w:rsid w:val="00781D7D"/>
    <w:rsid w:val="007A7220"/>
    <w:rsid w:val="007B15CE"/>
    <w:rsid w:val="007C5DD0"/>
    <w:rsid w:val="007C5E84"/>
    <w:rsid w:val="007D34C5"/>
    <w:rsid w:val="007D36F1"/>
    <w:rsid w:val="007F7B5C"/>
    <w:rsid w:val="008149DD"/>
    <w:rsid w:val="008312CC"/>
    <w:rsid w:val="00832400"/>
    <w:rsid w:val="00832BFF"/>
    <w:rsid w:val="0083316F"/>
    <w:rsid w:val="00836A7B"/>
    <w:rsid w:val="00842336"/>
    <w:rsid w:val="00852671"/>
    <w:rsid w:val="008567E5"/>
    <w:rsid w:val="008C6A82"/>
    <w:rsid w:val="008D5C48"/>
    <w:rsid w:val="008E1286"/>
    <w:rsid w:val="00912D94"/>
    <w:rsid w:val="009247EC"/>
    <w:rsid w:val="009311FB"/>
    <w:rsid w:val="00931C91"/>
    <w:rsid w:val="009448D1"/>
    <w:rsid w:val="00947D0A"/>
    <w:rsid w:val="00957880"/>
    <w:rsid w:val="009909DF"/>
    <w:rsid w:val="009B1D30"/>
    <w:rsid w:val="009D53DB"/>
    <w:rsid w:val="009E37E0"/>
    <w:rsid w:val="009F694C"/>
    <w:rsid w:val="00A056E4"/>
    <w:rsid w:val="00A22468"/>
    <w:rsid w:val="00A224D7"/>
    <w:rsid w:val="00A4025F"/>
    <w:rsid w:val="00A614C1"/>
    <w:rsid w:val="00A766C6"/>
    <w:rsid w:val="00A81541"/>
    <w:rsid w:val="00AB0B0B"/>
    <w:rsid w:val="00AF2CD9"/>
    <w:rsid w:val="00B2050B"/>
    <w:rsid w:val="00B2750D"/>
    <w:rsid w:val="00B54842"/>
    <w:rsid w:val="00B748A0"/>
    <w:rsid w:val="00BA2864"/>
    <w:rsid w:val="00BD7E5E"/>
    <w:rsid w:val="00C24259"/>
    <w:rsid w:val="00C4252F"/>
    <w:rsid w:val="00C93082"/>
    <w:rsid w:val="00CD1F2F"/>
    <w:rsid w:val="00CE25E4"/>
    <w:rsid w:val="00CE5252"/>
    <w:rsid w:val="00CE686D"/>
    <w:rsid w:val="00D13C0E"/>
    <w:rsid w:val="00D20801"/>
    <w:rsid w:val="00D810D2"/>
    <w:rsid w:val="00D87A61"/>
    <w:rsid w:val="00D936DE"/>
    <w:rsid w:val="00D949A8"/>
    <w:rsid w:val="00D96858"/>
    <w:rsid w:val="00DB5A4A"/>
    <w:rsid w:val="00DB626E"/>
    <w:rsid w:val="00DC33D4"/>
    <w:rsid w:val="00DE5549"/>
    <w:rsid w:val="00DE7B7D"/>
    <w:rsid w:val="00E24BE1"/>
    <w:rsid w:val="00E379AB"/>
    <w:rsid w:val="00E967D6"/>
    <w:rsid w:val="00ED56B1"/>
    <w:rsid w:val="00EE4581"/>
    <w:rsid w:val="00EF198D"/>
    <w:rsid w:val="00EF2333"/>
    <w:rsid w:val="00EF41B8"/>
    <w:rsid w:val="00F000F5"/>
    <w:rsid w:val="00F03E86"/>
    <w:rsid w:val="00F20472"/>
    <w:rsid w:val="00F21182"/>
    <w:rsid w:val="00F43281"/>
    <w:rsid w:val="00F54D38"/>
    <w:rsid w:val="00F66AEF"/>
    <w:rsid w:val="00F774DD"/>
    <w:rsid w:val="00F86460"/>
    <w:rsid w:val="00FA2863"/>
    <w:rsid w:val="00FD08B7"/>
    <w:rsid w:val="00FF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BDE84C"/>
  <w14:defaultImageDpi w14:val="0"/>
  <w15:docId w15:val="{E1455272-488C-4FD3-9A87-4C292299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Pr>
      <w:rFonts w:cs="Times New Roman"/>
    </w:rPr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</w:style>
  <w:style w:type="paragraph" w:styleId="TOC2">
    <w:name w:val="toc 2"/>
    <w:basedOn w:val="Normal"/>
    <w:next w:val="Normal"/>
    <w:autoRedefine/>
    <w:uiPriority w:val="39"/>
    <w:semiHidden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CD1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D1F2F"/>
    <w:rPr>
      <w:rFonts w:ascii="Tahoma" w:hAnsi="Tahoma" w:cs="Tahoma"/>
      <w:sz w:val="16"/>
      <w:szCs w:val="16"/>
      <w:lang w:val="x-none" w:eastAsia="en-US"/>
    </w:rPr>
  </w:style>
  <w:style w:type="character" w:styleId="CommentReference">
    <w:name w:val="annotation reference"/>
    <w:basedOn w:val="DefaultParagraphFont"/>
    <w:uiPriority w:val="99"/>
    <w:rsid w:val="00CD1F2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D1F2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D1F2F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D1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D1F2F"/>
    <w:rPr>
      <w:rFonts w:cs="Times New Roman"/>
      <w:b/>
      <w:bCs/>
      <w:lang w:val="x-none" w:eastAsia="en-US"/>
    </w:rPr>
  </w:style>
  <w:style w:type="paragraph" w:styleId="Revision">
    <w:name w:val="Revision"/>
    <w:hidden/>
    <w:uiPriority w:val="99"/>
    <w:semiHidden/>
    <w:rsid w:val="00CD1F2F"/>
    <w:rPr>
      <w:sz w:val="24"/>
      <w:lang w:eastAsia="en-US"/>
    </w:rPr>
  </w:style>
  <w:style w:type="paragraph" w:customStyle="1" w:styleId="Default">
    <w:name w:val="Default"/>
    <w:rsid w:val="00D96858"/>
    <w:pPr>
      <w:autoSpaceDE w:val="0"/>
      <w:autoSpaceDN w:val="0"/>
      <w:adjustRightInd w:val="0"/>
    </w:pPr>
    <w:rPr>
      <w:rFonts w:ascii="Gotham Light" w:hAnsi="Gotham Light" w:cs="Gotham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9685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2534</Characters>
  <Application>Microsoft Office Word</Application>
  <DocSecurity>0</DocSecurity>
  <Lines>68</Lines>
  <Paragraphs>26</Paragraphs>
  <ScaleCrop>false</ScaleCrop>
  <Company>InTACT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>2</cp:keywords>
  <dc:description/>
  <cp:lastModifiedBy>Moxon, KarenL</cp:lastModifiedBy>
  <cp:revision>2</cp:revision>
  <cp:lastPrinted>2014-06-17T04:51:00Z</cp:lastPrinted>
  <dcterms:created xsi:type="dcterms:W3CDTF">2023-02-01T23:50:00Z</dcterms:created>
  <dcterms:modified xsi:type="dcterms:W3CDTF">2023-02-01T23:50:00Z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10137414</vt:lpwstr>
  </property>
  <property fmtid="{D5CDD505-2E9C-101B-9397-08002B2CF9AE}" pid="4" name="JMSREQUIREDCHECKIN">
    <vt:lpwstr/>
  </property>
</Properties>
</file>