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CB61F"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17339430" w14:textId="65CA99F9" w:rsidR="00C17FAB" w:rsidRDefault="00435C8A">
      <w:pPr>
        <w:pStyle w:val="Billname"/>
        <w:spacing w:before="700"/>
      </w:pPr>
      <w:r>
        <w:t xml:space="preserve">Utilities </w:t>
      </w:r>
      <w:r w:rsidR="00FD75CE">
        <w:t>(</w:t>
      </w:r>
      <w:r>
        <w:t>Licensing</w:t>
      </w:r>
      <w:r w:rsidR="00FD75CE">
        <w:t>)</w:t>
      </w:r>
      <w:r w:rsidR="0011526A">
        <w:t xml:space="preserve"> Exemption</w:t>
      </w:r>
      <w:r>
        <w:t xml:space="preserve"> 202</w:t>
      </w:r>
      <w:r w:rsidR="005D7A3F">
        <w:t>3</w:t>
      </w:r>
      <w:r>
        <w:t xml:space="preserve"> (No </w:t>
      </w:r>
      <w:r w:rsidR="00C669E2">
        <w:t>1</w:t>
      </w:r>
      <w:r>
        <w:t>)</w:t>
      </w:r>
      <w:r w:rsidR="00FD75CE">
        <w:t xml:space="preserve"> </w:t>
      </w:r>
    </w:p>
    <w:p w14:paraId="30C8AF82" w14:textId="34B8B27F" w:rsidR="00C17FAB" w:rsidRDefault="002D7C60" w:rsidP="00DA3B00">
      <w:pPr>
        <w:spacing w:before="340"/>
        <w:rPr>
          <w:rFonts w:ascii="Arial" w:hAnsi="Arial" w:cs="Arial"/>
          <w:b/>
          <w:bCs/>
        </w:rPr>
      </w:pPr>
      <w:r>
        <w:rPr>
          <w:rFonts w:ascii="Arial" w:hAnsi="Arial" w:cs="Arial"/>
          <w:b/>
          <w:bCs/>
        </w:rPr>
        <w:t>Disallowable instrument DI</w:t>
      </w:r>
      <w:r w:rsidR="00435C8A">
        <w:rPr>
          <w:rFonts w:ascii="Arial" w:hAnsi="Arial" w:cs="Arial"/>
          <w:b/>
          <w:bCs/>
        </w:rPr>
        <w:t>202</w:t>
      </w:r>
      <w:r w:rsidR="005D7A3F">
        <w:rPr>
          <w:rFonts w:ascii="Arial" w:hAnsi="Arial" w:cs="Arial"/>
          <w:b/>
          <w:bCs/>
        </w:rPr>
        <w:t>3</w:t>
      </w:r>
      <w:r w:rsidR="00C17FAB">
        <w:rPr>
          <w:rFonts w:ascii="Arial" w:hAnsi="Arial" w:cs="Arial"/>
          <w:b/>
          <w:bCs/>
        </w:rPr>
        <w:t>–</w:t>
      </w:r>
      <w:r w:rsidR="004971E3">
        <w:rPr>
          <w:rFonts w:ascii="Arial" w:hAnsi="Arial" w:cs="Arial"/>
          <w:b/>
          <w:bCs/>
        </w:rPr>
        <w:t>50</w:t>
      </w:r>
    </w:p>
    <w:p w14:paraId="1E01DF4D" w14:textId="77777777" w:rsidR="00C17FAB" w:rsidRDefault="00C17FAB" w:rsidP="00DA3B00">
      <w:pPr>
        <w:pStyle w:val="madeunder"/>
        <w:spacing w:before="300" w:after="0"/>
      </w:pPr>
      <w:r>
        <w:t xml:space="preserve">made under the  </w:t>
      </w:r>
    </w:p>
    <w:p w14:paraId="73C73F6A" w14:textId="77777777" w:rsidR="00435C8A" w:rsidRPr="009477DC" w:rsidRDefault="00435C8A" w:rsidP="00435C8A">
      <w:pPr>
        <w:pStyle w:val="Actsourceofpower"/>
      </w:pPr>
      <w:r w:rsidRPr="008C07CE">
        <w:rPr>
          <w:i/>
        </w:rPr>
        <w:t>Utilities Act 2000</w:t>
      </w:r>
      <w:r>
        <w:rPr>
          <w:i/>
        </w:rPr>
        <w:t>,</w:t>
      </w:r>
      <w:r w:rsidRPr="008C07CE">
        <w:rPr>
          <w:i/>
        </w:rPr>
        <w:t xml:space="preserve"> </w:t>
      </w:r>
      <w:r w:rsidRPr="009477DC">
        <w:t>section 22</w:t>
      </w:r>
      <w:r>
        <w:t xml:space="preserve"> (</w:t>
      </w:r>
      <w:r w:rsidRPr="00D944EA">
        <w:t>Exemption</w:t>
      </w:r>
      <w:r>
        <w:t>)</w:t>
      </w:r>
      <w:r w:rsidRPr="009477DC">
        <w:t xml:space="preserve"> </w:t>
      </w:r>
    </w:p>
    <w:p w14:paraId="6128EA03"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79A66435" w14:textId="77777777" w:rsidR="00C17FAB" w:rsidRDefault="00C17FAB">
      <w:pPr>
        <w:pStyle w:val="N-line3"/>
        <w:pBdr>
          <w:bottom w:val="none" w:sz="0" w:space="0" w:color="auto"/>
        </w:pBdr>
      </w:pPr>
    </w:p>
    <w:p w14:paraId="7F5F2D67" w14:textId="77777777" w:rsidR="00C17FAB" w:rsidRDefault="00C17FAB">
      <w:pPr>
        <w:pStyle w:val="N-line3"/>
        <w:pBdr>
          <w:top w:val="single" w:sz="12" w:space="1" w:color="auto"/>
          <w:bottom w:val="none" w:sz="0" w:space="0" w:color="auto"/>
        </w:pBdr>
      </w:pPr>
    </w:p>
    <w:p w14:paraId="2EB3729E" w14:textId="187BC4BC" w:rsidR="00267EA6" w:rsidRDefault="00267EA6" w:rsidP="00267EA6">
      <w:pPr>
        <w:shd w:val="clear" w:color="auto" w:fill="FFFFFF"/>
        <w:spacing w:after="240"/>
        <w:rPr>
          <w:szCs w:val="24"/>
          <w:lang w:eastAsia="en-AU"/>
        </w:rPr>
      </w:pPr>
      <w:bookmarkStart w:id="1" w:name="_Hlk121296231"/>
      <w:bookmarkEnd w:id="0"/>
      <w:r>
        <w:t>This explanatory statement relates to the Utilities (Licensing) Exemption 202</w:t>
      </w:r>
      <w:r w:rsidR="005D7A3F">
        <w:t>3</w:t>
      </w:r>
      <w:r>
        <w:t xml:space="preserve"> (No</w:t>
      </w:r>
      <w:r w:rsidR="00C669E2">
        <w:t xml:space="preserve"> 1</w:t>
      </w:r>
      <w:r>
        <w:t>) disallowable instrument (the instrument). It has been prepared to assist the reader of the instrument. It does not form part of the instrument and has not been endorsed by the Assembly. The Statement must be read in conjunction with the instrument. It is not, and is not meant to be, a comprehensive description of the instrument. What is said about a provision is not to be taken as an authoritative guide to the meaning of a provision, this being a task for the courts.</w:t>
      </w:r>
      <w:r>
        <w:rPr>
          <w:szCs w:val="24"/>
          <w:lang w:eastAsia="en-AU"/>
        </w:rPr>
        <w:t xml:space="preserve"> </w:t>
      </w:r>
    </w:p>
    <w:bookmarkEnd w:id="1"/>
    <w:p w14:paraId="72F6DCCB" w14:textId="6EB03BC2" w:rsidR="0011526A" w:rsidRDefault="0011526A" w:rsidP="00296B4D">
      <w:pPr>
        <w:shd w:val="clear" w:color="auto" w:fill="FFFFFF"/>
        <w:spacing w:after="240"/>
        <w:rPr>
          <w:color w:val="000000"/>
        </w:rPr>
      </w:pPr>
      <w:r>
        <w:rPr>
          <w:szCs w:val="24"/>
          <w:lang w:eastAsia="en-AU"/>
        </w:rPr>
        <w:t>According to s</w:t>
      </w:r>
      <w:r w:rsidR="00296B4D">
        <w:rPr>
          <w:szCs w:val="24"/>
          <w:lang w:eastAsia="en-AU"/>
        </w:rPr>
        <w:t xml:space="preserve">ection 21 of the </w:t>
      </w:r>
      <w:r w:rsidR="00296B4D" w:rsidRPr="001A1221">
        <w:rPr>
          <w:i/>
          <w:iCs/>
          <w:szCs w:val="24"/>
          <w:lang w:eastAsia="en-AU"/>
        </w:rPr>
        <w:t>Utilities Act 2000</w:t>
      </w:r>
      <w:r w:rsidR="00296B4D">
        <w:rPr>
          <w:szCs w:val="24"/>
          <w:lang w:eastAsia="en-AU"/>
        </w:rPr>
        <w:t xml:space="preserve"> (the</w:t>
      </w:r>
      <w:r>
        <w:rPr>
          <w:szCs w:val="24"/>
          <w:lang w:eastAsia="en-AU"/>
        </w:rPr>
        <w:t xml:space="preserve"> Act</w:t>
      </w:r>
      <w:r w:rsidR="00296B4D">
        <w:rPr>
          <w:szCs w:val="24"/>
          <w:lang w:eastAsia="en-AU"/>
        </w:rPr>
        <w:t>)</w:t>
      </w:r>
      <w:r>
        <w:rPr>
          <w:szCs w:val="24"/>
          <w:lang w:eastAsia="en-AU"/>
        </w:rPr>
        <w:t xml:space="preserve">, </w:t>
      </w:r>
      <w:r w:rsidR="00296B4D">
        <w:rPr>
          <w:szCs w:val="24"/>
          <w:lang w:eastAsia="en-AU"/>
        </w:rPr>
        <w:t xml:space="preserve">a person must not provide a utility service except in accordance with a licence. </w:t>
      </w:r>
      <w:r w:rsidR="00435C8A" w:rsidRPr="00BB125B">
        <w:t xml:space="preserve">Section 22 of </w:t>
      </w:r>
      <w:r w:rsidR="00435C8A">
        <w:t xml:space="preserve">the Act </w:t>
      </w:r>
      <w:r w:rsidR="00435C8A" w:rsidRPr="00BB125B">
        <w:t>allows</w:t>
      </w:r>
      <w:r w:rsidR="00435C8A" w:rsidRPr="00BB125B">
        <w:rPr>
          <w:color w:val="000000"/>
        </w:rPr>
        <w:t xml:space="preserve"> the Minister to exempt a </w:t>
      </w:r>
      <w:r w:rsidR="00435C8A">
        <w:rPr>
          <w:color w:val="000000"/>
        </w:rPr>
        <w:t xml:space="preserve">person </w:t>
      </w:r>
      <w:r w:rsidR="00435C8A" w:rsidRPr="00BB125B">
        <w:rPr>
          <w:color w:val="000000"/>
        </w:rPr>
        <w:t xml:space="preserve">from the requirement </w:t>
      </w:r>
      <w:r w:rsidR="00435C8A">
        <w:rPr>
          <w:color w:val="000000"/>
        </w:rPr>
        <w:t xml:space="preserve">to hold </w:t>
      </w:r>
      <w:r w:rsidR="00435C8A" w:rsidRPr="00BB125B">
        <w:rPr>
          <w:color w:val="000000"/>
        </w:rPr>
        <w:t>a licence in relation to a utility service.</w:t>
      </w:r>
      <w:r w:rsidR="00E30D54">
        <w:rPr>
          <w:color w:val="000000"/>
        </w:rPr>
        <w:t xml:space="preserve"> An</w:t>
      </w:r>
      <w:r w:rsidR="00E30D54" w:rsidRPr="001A6747">
        <w:rPr>
          <w:szCs w:val="24"/>
          <w:lang w:eastAsia="en-AU"/>
        </w:rPr>
        <w:t xml:space="preserve"> exemption </w:t>
      </w:r>
      <w:r w:rsidR="00F35223">
        <w:rPr>
          <w:szCs w:val="24"/>
          <w:lang w:eastAsia="en-AU"/>
        </w:rPr>
        <w:t xml:space="preserve">may be </w:t>
      </w:r>
      <w:r w:rsidR="00E30D54" w:rsidRPr="001A6747">
        <w:rPr>
          <w:szCs w:val="24"/>
          <w:lang w:eastAsia="en-AU"/>
        </w:rPr>
        <w:t>subject to conditions stated in the instrument of exemption.</w:t>
      </w:r>
    </w:p>
    <w:p w14:paraId="0C3D64FA" w14:textId="6598AD05" w:rsidR="00435C8A" w:rsidRPr="002420D9" w:rsidRDefault="00256B9B" w:rsidP="00435C8A">
      <w:pPr>
        <w:pStyle w:val="LongTitle"/>
        <w:spacing w:before="0" w:after="0"/>
        <w:jc w:val="left"/>
        <w:rPr>
          <w:color w:val="000000"/>
        </w:rPr>
      </w:pPr>
      <w:r>
        <w:t xml:space="preserve">Suburban Land Agency &amp; Riverview Developments (ACT) Pty Limited </w:t>
      </w:r>
      <w:r w:rsidR="003D5243">
        <w:t xml:space="preserve">ABN 72 619 778 053 </w:t>
      </w:r>
      <w:r>
        <w:t>(</w:t>
      </w:r>
      <w:r w:rsidR="00267EA6">
        <w:rPr>
          <w:color w:val="000000"/>
        </w:rPr>
        <w:t xml:space="preserve">West Belconnen </w:t>
      </w:r>
      <w:r w:rsidR="00E30D54">
        <w:rPr>
          <w:color w:val="000000"/>
        </w:rPr>
        <w:t>Joint Venture</w:t>
      </w:r>
      <w:r w:rsidR="00267EA6">
        <w:rPr>
          <w:color w:val="000000"/>
        </w:rPr>
        <w:t xml:space="preserve"> also commonly referred to as the </w:t>
      </w:r>
      <w:proofErr w:type="spellStart"/>
      <w:r w:rsidR="00267EA6">
        <w:rPr>
          <w:color w:val="000000"/>
        </w:rPr>
        <w:t>Ginninderry</w:t>
      </w:r>
      <w:proofErr w:type="spellEnd"/>
      <w:r w:rsidR="00267EA6">
        <w:rPr>
          <w:color w:val="000000"/>
        </w:rPr>
        <w:t xml:space="preserve"> Joint Venture</w:t>
      </w:r>
      <w:r w:rsidR="00E30D54">
        <w:rPr>
          <w:color w:val="000000"/>
        </w:rPr>
        <w:t xml:space="preserve">) </w:t>
      </w:r>
      <w:r w:rsidR="000810E6">
        <w:rPr>
          <w:color w:val="000000"/>
        </w:rPr>
        <w:t>will build</w:t>
      </w:r>
      <w:r w:rsidR="00E30D54">
        <w:rPr>
          <w:color w:val="000000"/>
        </w:rPr>
        <w:t xml:space="preserve"> </w:t>
      </w:r>
      <w:r w:rsidR="00836A12">
        <w:rPr>
          <w:color w:val="000000"/>
        </w:rPr>
        <w:t xml:space="preserve">and commission </w:t>
      </w:r>
      <w:r w:rsidR="00E30D54">
        <w:rPr>
          <w:color w:val="000000"/>
        </w:rPr>
        <w:t xml:space="preserve">stormwater </w:t>
      </w:r>
      <w:r w:rsidR="000810E6">
        <w:rPr>
          <w:color w:val="000000"/>
        </w:rPr>
        <w:t xml:space="preserve">infrastructure in the </w:t>
      </w:r>
      <w:proofErr w:type="spellStart"/>
      <w:r w:rsidR="000810E6">
        <w:rPr>
          <w:color w:val="000000"/>
        </w:rPr>
        <w:t>Ginni</w:t>
      </w:r>
      <w:r w:rsidR="00836A12">
        <w:rPr>
          <w:color w:val="000000"/>
        </w:rPr>
        <w:t>n</w:t>
      </w:r>
      <w:r w:rsidR="000810E6">
        <w:rPr>
          <w:color w:val="000000"/>
        </w:rPr>
        <w:t>derry</w:t>
      </w:r>
      <w:proofErr w:type="spellEnd"/>
      <w:r w:rsidR="000810E6">
        <w:rPr>
          <w:color w:val="000000"/>
        </w:rPr>
        <w:t xml:space="preserve"> Estate</w:t>
      </w:r>
      <w:r w:rsidR="001B5F4C">
        <w:rPr>
          <w:color w:val="000000"/>
        </w:rPr>
        <w:t xml:space="preserve"> in </w:t>
      </w:r>
      <w:r w:rsidR="00E30D54">
        <w:rPr>
          <w:color w:val="000000"/>
        </w:rPr>
        <w:t>West Belconnen</w:t>
      </w:r>
      <w:r w:rsidR="000810E6">
        <w:rPr>
          <w:color w:val="000000"/>
        </w:rPr>
        <w:t xml:space="preserve">. The stormwater infrastructure will include the assets </w:t>
      </w:r>
      <w:r w:rsidR="001B5F4C">
        <w:rPr>
          <w:color w:val="000000"/>
        </w:rPr>
        <w:t xml:space="preserve">that make a network </w:t>
      </w:r>
      <w:r w:rsidR="000810E6">
        <w:rPr>
          <w:color w:val="000000"/>
        </w:rPr>
        <w:t xml:space="preserve">for </w:t>
      </w:r>
      <w:r w:rsidR="000810E6" w:rsidRPr="002420D9">
        <w:rPr>
          <w:color w:val="000000"/>
        </w:rPr>
        <w:t>stormwater capture</w:t>
      </w:r>
      <w:r w:rsidR="00836A12" w:rsidRPr="002420D9">
        <w:rPr>
          <w:color w:val="000000"/>
        </w:rPr>
        <w:t>, treatment, distribution</w:t>
      </w:r>
      <w:r w:rsidR="000810E6" w:rsidRPr="002420D9">
        <w:rPr>
          <w:color w:val="000000"/>
        </w:rPr>
        <w:t xml:space="preserve"> and reuse</w:t>
      </w:r>
      <w:r w:rsidR="00E30D54" w:rsidRPr="002420D9">
        <w:rPr>
          <w:color w:val="000000"/>
        </w:rPr>
        <w:t xml:space="preserve">, which is considered as a utility service under the Act. </w:t>
      </w:r>
      <w:r w:rsidR="00435C8A" w:rsidRPr="002420D9">
        <w:rPr>
          <w:color w:val="000000"/>
        </w:rPr>
        <w:t xml:space="preserve">This disallowable instrument </w:t>
      </w:r>
      <w:r w:rsidR="00267EA6" w:rsidRPr="002420D9">
        <w:rPr>
          <w:color w:val="000000"/>
        </w:rPr>
        <w:t xml:space="preserve">exempts the West Belconnen </w:t>
      </w:r>
      <w:r w:rsidRPr="002420D9">
        <w:rPr>
          <w:color w:val="000000"/>
        </w:rPr>
        <w:t>Joint Venture</w:t>
      </w:r>
      <w:r w:rsidR="0011526A" w:rsidRPr="002420D9">
        <w:rPr>
          <w:color w:val="000000"/>
        </w:rPr>
        <w:t xml:space="preserve"> </w:t>
      </w:r>
      <w:r w:rsidR="002A492C" w:rsidRPr="002420D9">
        <w:rPr>
          <w:color w:val="000000"/>
        </w:rPr>
        <w:t xml:space="preserve">from </w:t>
      </w:r>
      <w:r w:rsidR="00267EA6" w:rsidRPr="002420D9">
        <w:rPr>
          <w:color w:val="000000"/>
        </w:rPr>
        <w:t xml:space="preserve">the requirement of </w:t>
      </w:r>
      <w:r w:rsidR="002A492C" w:rsidRPr="002420D9">
        <w:rPr>
          <w:color w:val="000000"/>
        </w:rPr>
        <w:t>holding a utility licence to</w:t>
      </w:r>
      <w:r w:rsidR="00435C8A" w:rsidRPr="002420D9">
        <w:rPr>
          <w:color w:val="000000"/>
        </w:rPr>
        <w:t xml:space="preserve"> </w:t>
      </w:r>
      <w:r w:rsidR="007C66EB" w:rsidRPr="002420D9">
        <w:rPr>
          <w:color w:val="000000"/>
        </w:rPr>
        <w:t>design and construct stormwater infrastructure</w:t>
      </w:r>
      <w:r w:rsidR="002A492C" w:rsidRPr="002420D9">
        <w:rPr>
          <w:color w:val="000000"/>
        </w:rPr>
        <w:t>.</w:t>
      </w:r>
      <w:r w:rsidR="0011526A" w:rsidRPr="002420D9">
        <w:rPr>
          <w:color w:val="000000"/>
        </w:rPr>
        <w:t xml:space="preserve"> </w:t>
      </w:r>
      <w:r w:rsidR="00475787" w:rsidRPr="002420D9">
        <w:rPr>
          <w:color w:val="000000"/>
        </w:rPr>
        <w:t xml:space="preserve">Upon the completion of construction, </w:t>
      </w:r>
      <w:r w:rsidR="00267EA6" w:rsidRPr="002420D9">
        <w:rPr>
          <w:color w:val="000000"/>
        </w:rPr>
        <w:t xml:space="preserve">the West Belconnen </w:t>
      </w:r>
      <w:r w:rsidRPr="002420D9">
        <w:rPr>
          <w:color w:val="000000"/>
        </w:rPr>
        <w:t xml:space="preserve">Joint Venture </w:t>
      </w:r>
      <w:r w:rsidR="00475787" w:rsidRPr="002420D9">
        <w:rPr>
          <w:color w:val="000000"/>
        </w:rPr>
        <w:t xml:space="preserve">will commission and handover the infrastructure to the Australian Capital Territory. </w:t>
      </w:r>
      <w:r w:rsidR="00267EA6" w:rsidRPr="002420D9">
        <w:rPr>
          <w:color w:val="000000"/>
        </w:rPr>
        <w:t xml:space="preserve">West Belconnen </w:t>
      </w:r>
      <w:r w:rsidRPr="002420D9">
        <w:rPr>
          <w:color w:val="000000"/>
        </w:rPr>
        <w:t>Joint Venture</w:t>
      </w:r>
      <w:r w:rsidR="0011526A" w:rsidRPr="002420D9">
        <w:rPr>
          <w:color w:val="000000"/>
        </w:rPr>
        <w:t xml:space="preserve"> consists of the ACT Government</w:t>
      </w:r>
      <w:r w:rsidR="00836A12" w:rsidRPr="002420D9">
        <w:rPr>
          <w:color w:val="000000"/>
        </w:rPr>
        <w:t xml:space="preserve">, </w:t>
      </w:r>
      <w:r w:rsidR="00267EA6" w:rsidRPr="002420D9">
        <w:rPr>
          <w:color w:val="000000"/>
        </w:rPr>
        <w:t xml:space="preserve">represented by the </w:t>
      </w:r>
      <w:r w:rsidR="00836A12" w:rsidRPr="002420D9">
        <w:rPr>
          <w:color w:val="000000"/>
        </w:rPr>
        <w:t>Suburban Land Agency,</w:t>
      </w:r>
      <w:r w:rsidR="0011526A" w:rsidRPr="002420D9">
        <w:rPr>
          <w:color w:val="000000"/>
        </w:rPr>
        <w:t xml:space="preserve"> and Riverview Projects (ACT) Pty Ltd. </w:t>
      </w:r>
    </w:p>
    <w:p w14:paraId="78392AED" w14:textId="77777777" w:rsidR="00435C8A" w:rsidRPr="002420D9" w:rsidRDefault="00435C8A" w:rsidP="00435C8A">
      <w:pPr>
        <w:pStyle w:val="LongTitle"/>
        <w:spacing w:before="0" w:after="0"/>
        <w:jc w:val="left"/>
        <w:rPr>
          <w:color w:val="000000"/>
        </w:rPr>
      </w:pPr>
    </w:p>
    <w:p w14:paraId="731714EA" w14:textId="2D328DDB" w:rsidR="00F35223" w:rsidRPr="002420D9" w:rsidRDefault="00435C8A" w:rsidP="00F35223">
      <w:pPr>
        <w:rPr>
          <w:color w:val="000000"/>
        </w:rPr>
      </w:pPr>
      <w:r w:rsidRPr="002420D9">
        <w:rPr>
          <w:color w:val="000000"/>
        </w:rPr>
        <w:t xml:space="preserve">Under the exemption, </w:t>
      </w:r>
      <w:r w:rsidR="00267EA6" w:rsidRPr="002420D9">
        <w:rPr>
          <w:color w:val="000000"/>
        </w:rPr>
        <w:t xml:space="preserve">the West Belconnen </w:t>
      </w:r>
      <w:r w:rsidR="00256B9B" w:rsidRPr="002420D9">
        <w:rPr>
          <w:color w:val="000000"/>
        </w:rPr>
        <w:t>Joint Venture</w:t>
      </w:r>
      <w:r w:rsidR="001058DD" w:rsidRPr="002420D9">
        <w:rPr>
          <w:color w:val="000000"/>
        </w:rPr>
        <w:t xml:space="preserve"> must</w:t>
      </w:r>
      <w:r w:rsidR="00F35223" w:rsidRPr="002420D9">
        <w:rPr>
          <w:color w:val="000000"/>
        </w:rPr>
        <w:t>:</w:t>
      </w:r>
      <w:r w:rsidR="001058DD" w:rsidRPr="002420D9">
        <w:rPr>
          <w:color w:val="000000"/>
        </w:rPr>
        <w:t xml:space="preserve"> </w:t>
      </w:r>
    </w:p>
    <w:p w14:paraId="23D87242" w14:textId="21B6E4CD" w:rsidR="00F35223" w:rsidRPr="002420D9" w:rsidRDefault="001058DD" w:rsidP="00F35223">
      <w:pPr>
        <w:pStyle w:val="ListBullet"/>
      </w:pPr>
      <w:r w:rsidRPr="002420D9">
        <w:rPr>
          <w:color w:val="000000"/>
        </w:rPr>
        <w:t xml:space="preserve">comply with </w:t>
      </w:r>
      <w:r w:rsidR="00BC451F" w:rsidRPr="002420D9">
        <w:t xml:space="preserve">the </w:t>
      </w:r>
      <w:r w:rsidR="00F35223" w:rsidRPr="002420D9">
        <w:t>r</w:t>
      </w:r>
      <w:r w:rsidR="00267EA6" w:rsidRPr="002420D9">
        <w:t>equirements of the</w:t>
      </w:r>
      <w:r w:rsidR="00267EA6" w:rsidRPr="002420D9">
        <w:rPr>
          <w:i/>
          <w:iCs/>
        </w:rPr>
        <w:t xml:space="preserve"> </w:t>
      </w:r>
      <w:r w:rsidR="00BC451F" w:rsidRPr="002420D9">
        <w:rPr>
          <w:i/>
          <w:iCs/>
        </w:rPr>
        <w:t>Utilities (Technical Regulation) Act 2014</w:t>
      </w:r>
      <w:r w:rsidRPr="002420D9">
        <w:rPr>
          <w:i/>
          <w:iCs/>
        </w:rPr>
        <w:t xml:space="preserve"> </w:t>
      </w:r>
      <w:r w:rsidRPr="002420D9">
        <w:t xml:space="preserve">(the UTR Act) including technical codes </w:t>
      </w:r>
      <w:r w:rsidR="00267EA6" w:rsidRPr="002420D9">
        <w:t>made under that Act</w:t>
      </w:r>
      <w:r w:rsidR="00F35223" w:rsidRPr="002420D9">
        <w:t>,</w:t>
      </w:r>
      <w:r w:rsidR="00267EA6" w:rsidRPr="002420D9">
        <w:t xml:space="preserve"> and</w:t>
      </w:r>
      <w:r w:rsidR="00F35223" w:rsidRPr="002420D9">
        <w:t>,</w:t>
      </w:r>
      <w:r w:rsidR="00BC451F" w:rsidRPr="002420D9">
        <w:t xml:space="preserve"> </w:t>
      </w:r>
    </w:p>
    <w:p w14:paraId="4BD5E1B9" w14:textId="77777777" w:rsidR="00F35223" w:rsidRPr="002420D9" w:rsidRDefault="00BC451F" w:rsidP="00F35223">
      <w:pPr>
        <w:pStyle w:val="ListBullet"/>
      </w:pPr>
      <w:r w:rsidRPr="002420D9">
        <w:t xml:space="preserve">hold an operating certificate under section 46 of the </w:t>
      </w:r>
      <w:r w:rsidR="001058DD" w:rsidRPr="002420D9">
        <w:t xml:space="preserve">UTR Act </w:t>
      </w:r>
      <w:r w:rsidR="00345002" w:rsidRPr="002420D9">
        <w:t>to design and construct the stormwater infrastructure</w:t>
      </w:r>
      <w:r w:rsidR="00F35223" w:rsidRPr="002420D9">
        <w:t>, and</w:t>
      </w:r>
    </w:p>
    <w:p w14:paraId="7247BF47" w14:textId="2BA48432" w:rsidR="00BC451F" w:rsidRPr="002420D9" w:rsidRDefault="00256B9B" w:rsidP="00DA1DC2">
      <w:pPr>
        <w:pStyle w:val="ListBullet"/>
      </w:pPr>
      <w:r w:rsidRPr="002420D9">
        <w:t>comply with</w:t>
      </w:r>
      <w:r w:rsidR="001058DD" w:rsidRPr="002420D9">
        <w:t xml:space="preserve"> </w:t>
      </w:r>
      <w:r w:rsidR="00F35223" w:rsidRPr="002420D9">
        <w:t xml:space="preserve">applicable </w:t>
      </w:r>
      <w:r w:rsidR="001058DD" w:rsidRPr="002420D9">
        <w:t xml:space="preserve">industry codes </w:t>
      </w:r>
      <w:r w:rsidR="00F35223" w:rsidRPr="002420D9">
        <w:t xml:space="preserve">made </w:t>
      </w:r>
      <w:r w:rsidR="001058DD" w:rsidRPr="002420D9">
        <w:t xml:space="preserve">under the Act. </w:t>
      </w:r>
    </w:p>
    <w:p w14:paraId="45799223" w14:textId="77777777" w:rsidR="00435C8A" w:rsidRPr="002420D9" w:rsidRDefault="00435C8A" w:rsidP="00435C8A"/>
    <w:p w14:paraId="479E36C7" w14:textId="5F371160" w:rsidR="00E30D54" w:rsidRPr="002420D9" w:rsidRDefault="00435C8A" w:rsidP="00E30D54">
      <w:pPr>
        <w:pStyle w:val="LongTitle"/>
        <w:spacing w:before="0" w:after="0"/>
        <w:jc w:val="left"/>
        <w:rPr>
          <w:color w:val="000000"/>
        </w:rPr>
      </w:pPr>
      <w:r w:rsidRPr="002420D9">
        <w:lastRenderedPageBreak/>
        <w:t>In accordance with section 36</w:t>
      </w:r>
      <w:r w:rsidR="005D7A3F">
        <w:t xml:space="preserve"> </w:t>
      </w:r>
      <w:r w:rsidRPr="002420D9">
        <w:t>(1)</w:t>
      </w:r>
      <w:r w:rsidR="00BC451F" w:rsidRPr="002420D9">
        <w:t xml:space="preserve"> </w:t>
      </w:r>
      <w:r w:rsidRPr="002420D9">
        <w:t xml:space="preserve">(b) of the </w:t>
      </w:r>
      <w:r w:rsidRPr="002420D9">
        <w:rPr>
          <w:i/>
        </w:rPr>
        <w:t>Legislation Act 2001</w:t>
      </w:r>
      <w:r w:rsidRPr="002420D9">
        <w:t xml:space="preserve"> a Regulatory Impact Statement is unnecessary as the disallowable instrument provides for a matter that does not operate to the disadvantage of anyone by affecting the person’s rights, or imposing liabilities on the person.</w:t>
      </w:r>
      <w:r w:rsidR="00E30D54" w:rsidRPr="002420D9">
        <w:rPr>
          <w:color w:val="000000"/>
        </w:rPr>
        <w:t xml:space="preserve"> </w:t>
      </w:r>
      <w:bookmarkStart w:id="2" w:name="_Hlk121296480"/>
      <w:r w:rsidR="00F35223" w:rsidRPr="002420D9">
        <w:rPr>
          <w:color w:val="000000"/>
        </w:rPr>
        <w:t>The instrument also does not impose appreciable costs on the community, or a part of the community.</w:t>
      </w:r>
    </w:p>
    <w:bookmarkEnd w:id="2"/>
    <w:p w14:paraId="21D1F04B" w14:textId="77777777" w:rsidR="00E30D54" w:rsidRPr="002420D9" w:rsidRDefault="00E30D54" w:rsidP="00E30D54">
      <w:pPr>
        <w:pStyle w:val="LongTitle"/>
        <w:spacing w:before="0" w:after="0"/>
        <w:jc w:val="left"/>
        <w:rPr>
          <w:color w:val="000000"/>
        </w:rPr>
      </w:pPr>
    </w:p>
    <w:p w14:paraId="4C9A1DFD" w14:textId="790235D8" w:rsidR="00296B4D" w:rsidRDefault="00E30D54">
      <w:r w:rsidRPr="002420D9">
        <w:rPr>
          <w:color w:val="000000"/>
        </w:rPr>
        <w:t xml:space="preserve">This Instrument does not </w:t>
      </w:r>
      <w:bookmarkStart w:id="3" w:name="_Hlk121296492"/>
      <w:r w:rsidR="009E7920" w:rsidRPr="002420D9">
        <w:t>engage any rights contained i</w:t>
      </w:r>
      <w:r w:rsidR="009E7920">
        <w:t xml:space="preserve">n the </w:t>
      </w:r>
      <w:r w:rsidR="009E7920">
        <w:rPr>
          <w:i/>
          <w:iCs/>
        </w:rPr>
        <w:t>Human Rights Act 2004</w:t>
      </w:r>
      <w:r w:rsidR="009E7920">
        <w:t>.</w:t>
      </w:r>
      <w:bookmarkEnd w:id="3"/>
    </w:p>
    <w:sectPr w:rsidR="00296B4D"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8ACAC" w14:textId="77777777" w:rsidR="00763A4F" w:rsidRDefault="00763A4F" w:rsidP="00C17FAB">
      <w:r>
        <w:separator/>
      </w:r>
    </w:p>
  </w:endnote>
  <w:endnote w:type="continuationSeparator" w:id="0">
    <w:p w14:paraId="30A6B43C" w14:textId="77777777" w:rsidR="00763A4F" w:rsidRDefault="00763A4F"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1F2EE"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57B25" w14:textId="68717AFC" w:rsidR="00DA3B00" w:rsidRPr="008464D1" w:rsidRDefault="008464D1" w:rsidP="008464D1">
    <w:pPr>
      <w:pStyle w:val="Footer"/>
      <w:jc w:val="center"/>
      <w:rPr>
        <w:rFonts w:cs="Arial"/>
        <w:sz w:val="14"/>
      </w:rPr>
    </w:pPr>
    <w:r w:rsidRPr="008464D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71804"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40BE6" w14:textId="77777777" w:rsidR="00763A4F" w:rsidRDefault="00763A4F" w:rsidP="00C17FAB">
      <w:r>
        <w:separator/>
      </w:r>
    </w:p>
  </w:footnote>
  <w:footnote w:type="continuationSeparator" w:id="0">
    <w:p w14:paraId="04C29FD7" w14:textId="77777777" w:rsidR="00763A4F" w:rsidRDefault="00763A4F"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DFF22"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6F192"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0E64"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7424FD74"/>
    <w:lvl w:ilvl="0">
      <w:start w:val="1"/>
      <w:numFmt w:val="decimal"/>
      <w:lvlText w:val="%1."/>
      <w:lvlJc w:val="left"/>
      <w:pPr>
        <w:tabs>
          <w:tab w:val="num" w:pos="1209"/>
        </w:tabs>
        <w:ind w:left="1209" w:hanging="360"/>
      </w:pPr>
    </w:lvl>
  </w:abstractNum>
  <w:abstractNum w:abstractNumId="1"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9"/>
    <w:multiLevelType w:val="singleLevel"/>
    <w:tmpl w:val="991A219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5"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4E3582C"/>
    <w:multiLevelType w:val="hybridMultilevel"/>
    <w:tmpl w:val="ABB02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8"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9"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0"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1858045">
    <w:abstractNumId w:val="4"/>
  </w:num>
  <w:num w:numId="2" w16cid:durableId="156264097">
    <w:abstractNumId w:val="1"/>
  </w:num>
  <w:num w:numId="3" w16cid:durableId="1182161216">
    <w:abstractNumId w:val="5"/>
  </w:num>
  <w:num w:numId="4" w16cid:durableId="561722691">
    <w:abstractNumId w:val="9"/>
  </w:num>
  <w:num w:numId="5" w16cid:durableId="461776400">
    <w:abstractNumId w:val="10"/>
  </w:num>
  <w:num w:numId="6" w16cid:durableId="1782261741">
    <w:abstractNumId w:val="3"/>
  </w:num>
  <w:num w:numId="7" w16cid:durableId="1110315068">
    <w:abstractNumId w:val="7"/>
  </w:num>
  <w:num w:numId="8" w16cid:durableId="252131690">
    <w:abstractNumId w:val="8"/>
  </w:num>
  <w:num w:numId="9" w16cid:durableId="190345379">
    <w:abstractNumId w:val="11"/>
  </w:num>
  <w:num w:numId="10" w16cid:durableId="1947615111">
    <w:abstractNumId w:val="0"/>
  </w:num>
  <w:num w:numId="11" w16cid:durableId="1886984463">
    <w:abstractNumId w:val="6"/>
  </w:num>
  <w:num w:numId="12" w16cid:durableId="786700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15182"/>
    <w:rsid w:val="0003622F"/>
    <w:rsid w:val="000810E6"/>
    <w:rsid w:val="001058DD"/>
    <w:rsid w:val="0011526A"/>
    <w:rsid w:val="00136A57"/>
    <w:rsid w:val="001B3DA5"/>
    <w:rsid w:val="001B5F4C"/>
    <w:rsid w:val="002420D9"/>
    <w:rsid w:val="00256B9B"/>
    <w:rsid w:val="00267EA6"/>
    <w:rsid w:val="002856A1"/>
    <w:rsid w:val="00296B4D"/>
    <w:rsid w:val="002A492C"/>
    <w:rsid w:val="002D7C60"/>
    <w:rsid w:val="00345002"/>
    <w:rsid w:val="003D5243"/>
    <w:rsid w:val="00435C8A"/>
    <w:rsid w:val="00455392"/>
    <w:rsid w:val="00475787"/>
    <w:rsid w:val="004971E3"/>
    <w:rsid w:val="00533CC5"/>
    <w:rsid w:val="005A4026"/>
    <w:rsid w:val="005D7A3F"/>
    <w:rsid w:val="005E1B53"/>
    <w:rsid w:val="00620298"/>
    <w:rsid w:val="00636184"/>
    <w:rsid w:val="0068447E"/>
    <w:rsid w:val="006A74B0"/>
    <w:rsid w:val="006D3C11"/>
    <w:rsid w:val="007346AC"/>
    <w:rsid w:val="00763A4F"/>
    <w:rsid w:val="007C66EB"/>
    <w:rsid w:val="00836A12"/>
    <w:rsid w:val="008464D1"/>
    <w:rsid w:val="0091697C"/>
    <w:rsid w:val="00933C9E"/>
    <w:rsid w:val="009508A5"/>
    <w:rsid w:val="00992C88"/>
    <w:rsid w:val="009E7920"/>
    <w:rsid w:val="00AD35D9"/>
    <w:rsid w:val="00B264CC"/>
    <w:rsid w:val="00B5485B"/>
    <w:rsid w:val="00BC451F"/>
    <w:rsid w:val="00C15A69"/>
    <w:rsid w:val="00C17FAB"/>
    <w:rsid w:val="00C3215C"/>
    <w:rsid w:val="00C669E2"/>
    <w:rsid w:val="00CE599C"/>
    <w:rsid w:val="00D33CDC"/>
    <w:rsid w:val="00DA1DC2"/>
    <w:rsid w:val="00DA3B00"/>
    <w:rsid w:val="00E30D54"/>
    <w:rsid w:val="00E668FF"/>
    <w:rsid w:val="00F35223"/>
    <w:rsid w:val="00FC1B74"/>
    <w:rsid w:val="00FD75C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7F0A01"/>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customStyle="1" w:styleId="LongTitle">
    <w:name w:val="LongTitle"/>
    <w:basedOn w:val="Normal"/>
    <w:rsid w:val="00435C8A"/>
    <w:pPr>
      <w:spacing w:before="240" w:after="60"/>
      <w:jc w:val="both"/>
    </w:pPr>
    <w:rPr>
      <w:szCs w:val="24"/>
    </w:rPr>
  </w:style>
  <w:style w:type="paragraph" w:customStyle="1" w:styleId="Actsourceofpower">
    <w:name w:val="Act source of power"/>
    <w:basedOn w:val="Normal"/>
    <w:next w:val="Normal"/>
    <w:rsid w:val="00435C8A"/>
    <w:pPr>
      <w:spacing w:before="240" w:after="60"/>
    </w:pPr>
    <w:rPr>
      <w:rFonts w:ascii="Arial (W1)" w:hAnsi="Arial (W1)" w:cs="Arial"/>
      <w:b/>
      <w:color w:val="000000"/>
      <w:sz w:val="20"/>
    </w:rPr>
  </w:style>
  <w:style w:type="paragraph" w:styleId="Revision">
    <w:name w:val="Revision"/>
    <w:hidden/>
    <w:uiPriority w:val="99"/>
    <w:semiHidden/>
    <w:rsid w:val="000810E6"/>
    <w:rPr>
      <w:sz w:val="24"/>
      <w:lang w:eastAsia="en-US"/>
    </w:rPr>
  </w:style>
  <w:style w:type="paragraph" w:styleId="ListBullet">
    <w:name w:val="List Bullet"/>
    <w:basedOn w:val="Normal"/>
    <w:uiPriority w:val="99"/>
    <w:unhideWhenUsed/>
    <w:rsid w:val="00267EA6"/>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441321">
      <w:bodyDiv w:val="1"/>
      <w:marLeft w:val="0"/>
      <w:marRight w:val="0"/>
      <w:marTop w:val="0"/>
      <w:marBottom w:val="0"/>
      <w:divBdr>
        <w:top w:val="none" w:sz="0" w:space="0" w:color="auto"/>
        <w:left w:val="none" w:sz="0" w:space="0" w:color="auto"/>
        <w:bottom w:val="none" w:sz="0" w:space="0" w:color="auto"/>
        <w:right w:val="none" w:sz="0" w:space="0" w:color="auto"/>
      </w:divBdr>
    </w:div>
    <w:div w:id="9712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2434</Characters>
  <Application>Microsoft Office Word</Application>
  <DocSecurity>0</DocSecurity>
  <Lines>47</Lines>
  <Paragraphs>15</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2023-04-19T05:55:00Z</dcterms:created>
  <dcterms:modified xsi:type="dcterms:W3CDTF">2023-04-19T05:55:00Z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A39469406</vt:lpwstr>
  </property>
  <property fmtid="{D5CDD505-2E9C-101B-9397-08002B2CF9AE}" pid="4" name="Objective-Title">
    <vt:lpwstr>Att B - ES (2023-50) for Gininderry Joint Venture</vt:lpwstr>
  </property>
  <property fmtid="{D5CDD505-2E9C-101B-9397-08002B2CF9AE}" pid="5" name="Objective-Comment">
    <vt:lpwstr/>
  </property>
  <property fmtid="{D5CDD505-2E9C-101B-9397-08002B2CF9AE}" pid="6" name="Objective-CreationStamp">
    <vt:filetime>2022-10-25T04:14:36Z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2023-04-14T07:12:06Z</vt:filetime>
  </property>
  <property fmtid="{D5CDD505-2E9C-101B-9397-08002B2CF9AE}" pid="10" name="Objective-ModificationStamp">
    <vt:filetime>2023-04-19T05:39:57Z</vt:filetime>
  </property>
  <property fmtid="{D5CDD505-2E9C-101B-9397-08002B2CF9AE}" pid="11" name="Objective-Owner">
    <vt:lpwstr>Sachie Terasaki</vt:lpwstr>
  </property>
  <property fmtid="{D5CDD505-2E9C-101B-9397-08002B2CF9AE}" pid="12" name="Objective-Path">
    <vt:lpwstr>Whole of ACT Government:EPSDD - Environment Planning and Sustainable Development Directorate:07. Ministerial, Cabinet and Government Relations:06. Ministerials:2023 - Ministerial and Chief Ministerial Briefs / Correspondence:Technical Regulator (AC):01. December 22 - March:23/18378 Ministerial Information Brief - Rattenbury - Licence Exemptions for Ginninderry Stormwater Recycling Initiative:</vt:lpwstr>
  </property>
  <property fmtid="{D5CDD505-2E9C-101B-9397-08002B2CF9AE}" pid="13" name="Objective-Parent">
    <vt:lpwstr>23/18378 Ministerial Information Brief - Rattenbury - Licence Exemptions for Ginninderry Stormwater Recycling Initiative</vt:lpwstr>
  </property>
  <property fmtid="{D5CDD505-2E9C-101B-9397-08002B2CF9AE}" pid="14" name="Objective-State">
    <vt:lpwstr>Published</vt:lpwstr>
  </property>
  <property fmtid="{D5CDD505-2E9C-101B-9397-08002B2CF9AE}" pid="15" name="Objective-Version">
    <vt:lpwstr>28.0</vt:lpwstr>
  </property>
  <property fmtid="{D5CDD505-2E9C-101B-9397-08002B2CF9AE}" pid="16" name="Objective-VersionNumber">
    <vt:r8>28</vt:r8>
  </property>
  <property fmtid="{D5CDD505-2E9C-101B-9397-08002B2CF9AE}" pid="17" name="Objective-VersionComment">
    <vt:lpwstr/>
  </property>
  <property fmtid="{D5CDD505-2E9C-101B-9397-08002B2CF9AE}" pid="18" name="Objective-FileNumber">
    <vt:lpwstr>1-2023/18378</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ACCESS CANBERRA</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ies>
</file>