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B32E40" w14:textId="77777777" w:rsidR="00C17FAB" w:rsidRDefault="00C17FAB">
      <w:pPr>
        <w:spacing w:before="120"/>
        <w:rPr>
          <w:rFonts w:ascii="Arial" w:hAnsi="Arial" w:cs="Arial"/>
        </w:rPr>
      </w:pPr>
      <w:bookmarkStart w:id="0" w:name="_Toc44738651"/>
      <w:r>
        <w:rPr>
          <w:rFonts w:ascii="Arial" w:hAnsi="Arial" w:cs="Arial"/>
        </w:rPr>
        <w:t>Australian Capital Territory</w:t>
      </w:r>
    </w:p>
    <w:p w14:paraId="41481F22" w14:textId="6807D934" w:rsidR="00D251BE" w:rsidRDefault="00D251BE" w:rsidP="00D251BE">
      <w:pPr>
        <w:pStyle w:val="Billname"/>
        <w:spacing w:before="700"/>
      </w:pPr>
      <w:bookmarkStart w:id="1" w:name="_Hlk132958148"/>
      <w:r>
        <w:t xml:space="preserve">Housing Assistance (Review of </w:t>
      </w:r>
      <w:r w:rsidR="000579F6">
        <w:t>E</w:t>
      </w:r>
      <w:r>
        <w:t xml:space="preserve">ntitlement to </w:t>
      </w:r>
      <w:r w:rsidR="000579F6">
        <w:t>H</w:t>
      </w:r>
      <w:r>
        <w:t xml:space="preserve">ousing </w:t>
      </w:r>
      <w:r w:rsidR="000579F6">
        <w:t>A</w:t>
      </w:r>
      <w:r>
        <w:t>ssistance) Determination 202</w:t>
      </w:r>
      <w:r w:rsidR="000A6275">
        <w:t>3</w:t>
      </w:r>
      <w:r>
        <w:t xml:space="preserve"> (No 1)</w:t>
      </w:r>
    </w:p>
    <w:bookmarkEnd w:id="1"/>
    <w:p w14:paraId="30BA478B" w14:textId="438B534B" w:rsidR="00C17FAB" w:rsidRDefault="000A6275" w:rsidP="00DA3B00">
      <w:pPr>
        <w:spacing w:before="340"/>
        <w:rPr>
          <w:rFonts w:ascii="Arial" w:hAnsi="Arial" w:cs="Arial"/>
          <w:b/>
          <w:bCs/>
        </w:rPr>
      </w:pPr>
      <w:r>
        <w:rPr>
          <w:rFonts w:ascii="Arial" w:hAnsi="Arial" w:cs="Arial"/>
          <w:b/>
          <w:bCs/>
        </w:rPr>
        <w:t>Disallowable</w:t>
      </w:r>
      <w:r w:rsidR="002D7C60">
        <w:rPr>
          <w:rFonts w:ascii="Arial" w:hAnsi="Arial" w:cs="Arial"/>
          <w:b/>
          <w:bCs/>
        </w:rPr>
        <w:t xml:space="preserve"> instrument </w:t>
      </w:r>
      <w:r>
        <w:rPr>
          <w:rFonts w:ascii="Arial" w:hAnsi="Arial" w:cs="Arial"/>
          <w:b/>
          <w:bCs/>
        </w:rPr>
        <w:t>DI2023-</w:t>
      </w:r>
      <w:r w:rsidR="0008118C">
        <w:rPr>
          <w:rFonts w:ascii="Arial" w:hAnsi="Arial" w:cs="Arial"/>
          <w:b/>
          <w:bCs/>
        </w:rPr>
        <w:t>94</w:t>
      </w:r>
    </w:p>
    <w:p w14:paraId="755776B6" w14:textId="77777777" w:rsidR="00C17FAB" w:rsidRDefault="00C17FAB" w:rsidP="00DA3B00">
      <w:pPr>
        <w:pStyle w:val="madeunder"/>
        <w:spacing w:before="300" w:after="0"/>
      </w:pPr>
      <w:r>
        <w:t xml:space="preserve">made under the  </w:t>
      </w:r>
    </w:p>
    <w:p w14:paraId="74B75F1B" w14:textId="3FC28115" w:rsidR="00D251BE" w:rsidRPr="00B64574" w:rsidRDefault="00D251BE" w:rsidP="00D251BE">
      <w:pPr>
        <w:pStyle w:val="CoverActName"/>
        <w:spacing w:before="320" w:after="0"/>
        <w:jc w:val="left"/>
        <w:rPr>
          <w:rFonts w:cs="Arial"/>
          <w:sz w:val="20"/>
        </w:rPr>
      </w:pPr>
      <w:r w:rsidRPr="00B64574">
        <w:rPr>
          <w:rFonts w:cs="Arial"/>
          <w:sz w:val="20"/>
        </w:rPr>
        <w:t>Housing Assistance Act 2007 s 20(</w:t>
      </w:r>
      <w:r w:rsidR="000A6275">
        <w:rPr>
          <w:rFonts w:cs="Arial"/>
          <w:sz w:val="20"/>
        </w:rPr>
        <w:t>1</w:t>
      </w:r>
      <w:r w:rsidRPr="00B64574">
        <w:rPr>
          <w:rFonts w:cs="Arial"/>
          <w:sz w:val="20"/>
        </w:rPr>
        <w:t>) Approved housing assistance programs—determinations</w:t>
      </w:r>
    </w:p>
    <w:p w14:paraId="2DA0D54D" w14:textId="77777777" w:rsidR="00C17FAB" w:rsidRDefault="00C17FAB">
      <w:pPr>
        <w:spacing w:before="360"/>
        <w:ind w:right="565"/>
        <w:rPr>
          <w:rFonts w:ascii="Arial" w:hAnsi="Arial" w:cs="Arial"/>
          <w:b/>
          <w:bCs/>
          <w:sz w:val="28"/>
          <w:szCs w:val="28"/>
        </w:rPr>
      </w:pPr>
      <w:r>
        <w:rPr>
          <w:rFonts w:ascii="Arial" w:hAnsi="Arial" w:cs="Arial"/>
          <w:b/>
          <w:bCs/>
          <w:sz w:val="28"/>
          <w:szCs w:val="28"/>
        </w:rPr>
        <w:t>EXPLANATORY STATEMENT</w:t>
      </w:r>
    </w:p>
    <w:p w14:paraId="0E23B30F" w14:textId="77777777" w:rsidR="00C17FAB" w:rsidRDefault="00C17FAB">
      <w:pPr>
        <w:pStyle w:val="N-line3"/>
        <w:pBdr>
          <w:bottom w:val="none" w:sz="0" w:space="0" w:color="auto"/>
        </w:pBdr>
      </w:pPr>
    </w:p>
    <w:p w14:paraId="0A98EFE3" w14:textId="77777777" w:rsidR="00C17FAB" w:rsidRDefault="00C17FAB">
      <w:pPr>
        <w:pStyle w:val="N-line3"/>
        <w:pBdr>
          <w:top w:val="single" w:sz="12" w:space="1" w:color="auto"/>
          <w:bottom w:val="none" w:sz="0" w:space="0" w:color="auto"/>
        </w:pBdr>
      </w:pPr>
    </w:p>
    <w:bookmarkEnd w:id="0"/>
    <w:p w14:paraId="735DDADB" w14:textId="3F9C4C30" w:rsidR="00BF1FAE" w:rsidRDefault="00350FEA" w:rsidP="00350FEA">
      <w:pPr>
        <w:ind w:right="-45"/>
      </w:pPr>
      <w:r w:rsidRPr="00350FEA">
        <w:t>The statutory office of the Commissioner for Social Housing (the “</w:t>
      </w:r>
      <w:r w:rsidR="00B36524">
        <w:t>h</w:t>
      </w:r>
      <w:r w:rsidRPr="00350FEA">
        <w:t xml:space="preserve">ousing </w:t>
      </w:r>
      <w:r w:rsidR="00B36524">
        <w:t>c</w:t>
      </w:r>
      <w:r w:rsidRPr="00350FEA">
        <w:t xml:space="preserve">ommissioner”) is established through </w:t>
      </w:r>
      <w:r w:rsidR="008932EC">
        <w:t xml:space="preserve">section </w:t>
      </w:r>
      <w:r w:rsidRPr="00350FEA">
        <w:t xml:space="preserve">9 of the </w:t>
      </w:r>
      <w:r w:rsidRPr="00350FEA">
        <w:rPr>
          <w:i/>
        </w:rPr>
        <w:t>Housing Assistance Act 2007</w:t>
      </w:r>
      <w:r w:rsidR="008932EC">
        <w:rPr>
          <w:i/>
        </w:rPr>
        <w:t xml:space="preserve"> </w:t>
      </w:r>
      <w:r w:rsidR="008932EC" w:rsidRPr="00F11975">
        <w:rPr>
          <w:iCs/>
        </w:rPr>
        <w:t xml:space="preserve">(the </w:t>
      </w:r>
      <w:r w:rsidR="00E43908" w:rsidRPr="00E43908">
        <w:rPr>
          <w:b/>
          <w:bCs/>
          <w:iCs/>
        </w:rPr>
        <w:t>HAA</w:t>
      </w:r>
      <w:r w:rsidR="008932EC" w:rsidRPr="00F11975">
        <w:rPr>
          <w:iCs/>
        </w:rPr>
        <w:t>)</w:t>
      </w:r>
      <w:r w:rsidR="00BF1FAE" w:rsidRPr="00F11975">
        <w:rPr>
          <w:iCs/>
        </w:rPr>
        <w:t>.</w:t>
      </w:r>
      <w:r w:rsidRPr="008932EC">
        <w:rPr>
          <w:iCs/>
        </w:rPr>
        <w:t xml:space="preserve"> </w:t>
      </w:r>
      <w:r w:rsidRPr="00350FEA">
        <w:t xml:space="preserve">Section 11 of the </w:t>
      </w:r>
      <w:r w:rsidR="00A50363">
        <w:t xml:space="preserve">HAA </w:t>
      </w:r>
      <w:r w:rsidRPr="00350FEA">
        <w:t xml:space="preserve">establishes the </w:t>
      </w:r>
      <w:r w:rsidR="00AB3F47">
        <w:t>housing c</w:t>
      </w:r>
      <w:r w:rsidRPr="00350FEA">
        <w:t xml:space="preserve">ommissioner’s functions including the administration of approved programs for the delivery of housing assistance.  </w:t>
      </w:r>
    </w:p>
    <w:p w14:paraId="4B017266" w14:textId="77777777" w:rsidR="00BF1FAE" w:rsidRDefault="00BF1FAE" w:rsidP="00350FEA">
      <w:pPr>
        <w:ind w:right="-45"/>
      </w:pPr>
    </w:p>
    <w:p w14:paraId="2E324076" w14:textId="0D2B8E1D" w:rsidR="00350FEA" w:rsidRDefault="00350FEA" w:rsidP="00350FEA">
      <w:pPr>
        <w:ind w:right="-45"/>
      </w:pPr>
      <w:r w:rsidRPr="00350FEA">
        <w:t xml:space="preserve">Under s.20, the </w:t>
      </w:r>
      <w:r w:rsidR="00AB3F47">
        <w:t>housing c</w:t>
      </w:r>
      <w:r w:rsidRPr="00350FEA">
        <w:t>ommissioner can make determinations for approved programs where these are provided for in the program.</w:t>
      </w:r>
      <w:r w:rsidR="00BF1FAE">
        <w:t xml:space="preserve"> </w:t>
      </w:r>
    </w:p>
    <w:p w14:paraId="56A2C68A" w14:textId="3DED8512" w:rsidR="00BF1FAE" w:rsidRDefault="00BF1FAE" w:rsidP="00350FEA">
      <w:pPr>
        <w:ind w:right="-45"/>
      </w:pPr>
    </w:p>
    <w:p w14:paraId="5C16E5B2" w14:textId="7342B291" w:rsidR="00BF1FAE" w:rsidRDefault="00BF1FAE" w:rsidP="00350FEA">
      <w:pPr>
        <w:ind w:right="-45"/>
      </w:pPr>
      <w:r>
        <w:t xml:space="preserve">As this instrument deals </w:t>
      </w:r>
      <w:r w:rsidR="00A50363">
        <w:t>with a relevant matter, the</w:t>
      </w:r>
      <w:r>
        <w:t xml:space="preserve"> review of a person’s entitlement for housing assistance, it is deemed a disallowable instrument under </w:t>
      </w:r>
      <w:r w:rsidR="00A15215">
        <w:t xml:space="preserve">section </w:t>
      </w:r>
      <w:r>
        <w:t>20 (</w:t>
      </w:r>
      <w:r w:rsidR="00A50363">
        <w:t>3</w:t>
      </w:r>
      <w:r>
        <w:t xml:space="preserve">) of the </w:t>
      </w:r>
      <w:r w:rsidR="00E43908">
        <w:t>HAA</w:t>
      </w:r>
      <w:r>
        <w:t xml:space="preserve">. </w:t>
      </w:r>
    </w:p>
    <w:p w14:paraId="73A41B0E" w14:textId="77777777" w:rsidR="00350FEA" w:rsidRPr="00350FEA" w:rsidRDefault="00350FEA" w:rsidP="00350FEA">
      <w:pPr>
        <w:ind w:right="-45"/>
      </w:pPr>
    </w:p>
    <w:p w14:paraId="58DFBCA4" w14:textId="462D2EC9" w:rsidR="00350FEA" w:rsidRDefault="00AB3F47" w:rsidP="00350FEA">
      <w:pPr>
        <w:ind w:right="-45"/>
      </w:pPr>
      <w:r>
        <w:t>H</w:t>
      </w:r>
      <w:r w:rsidR="00350FEA" w:rsidRPr="00350FEA">
        <w:t xml:space="preserve">ousing assistance is delivered through the </w:t>
      </w:r>
      <w:r w:rsidR="000944F0" w:rsidRPr="000944F0">
        <w:rPr>
          <w:i/>
          <w:iCs/>
        </w:rPr>
        <w:t>Housing Assistance (</w:t>
      </w:r>
      <w:r w:rsidR="00350FEA" w:rsidRPr="000944F0">
        <w:rPr>
          <w:i/>
          <w:iCs/>
        </w:rPr>
        <w:t>Public Rental Housing Assistance</w:t>
      </w:r>
      <w:r w:rsidR="000944F0" w:rsidRPr="000944F0">
        <w:rPr>
          <w:i/>
          <w:iCs/>
        </w:rPr>
        <w:t>)</w:t>
      </w:r>
      <w:r w:rsidR="00350FEA" w:rsidRPr="000944F0">
        <w:rPr>
          <w:i/>
          <w:iCs/>
        </w:rPr>
        <w:t xml:space="preserve"> Program 20</w:t>
      </w:r>
      <w:r w:rsidRPr="000944F0">
        <w:rPr>
          <w:i/>
          <w:iCs/>
        </w:rPr>
        <w:t>2</w:t>
      </w:r>
      <w:r w:rsidR="00350FEA" w:rsidRPr="00F11975">
        <w:rPr>
          <w:i/>
          <w:iCs/>
        </w:rPr>
        <w:t>3</w:t>
      </w:r>
      <w:r w:rsidR="00B36524" w:rsidRPr="000944F0">
        <w:t xml:space="preserve"> </w:t>
      </w:r>
      <w:r w:rsidR="00B36524" w:rsidRPr="00B31AB8">
        <w:t>(</w:t>
      </w:r>
      <w:r w:rsidR="00E43908" w:rsidRPr="00B31AB8">
        <w:t xml:space="preserve">the </w:t>
      </w:r>
      <w:r w:rsidR="00E43908" w:rsidRPr="00B31AB8">
        <w:rPr>
          <w:b/>
          <w:bCs/>
        </w:rPr>
        <w:t>Program</w:t>
      </w:r>
      <w:r w:rsidR="00B36524" w:rsidRPr="00426309">
        <w:t>)</w:t>
      </w:r>
      <w:r w:rsidR="00350FEA" w:rsidRPr="00B31AB8">
        <w:t>.</w:t>
      </w:r>
      <w:r w:rsidR="00350FEA" w:rsidRPr="00350FEA">
        <w:t xml:space="preserve"> Clause 6 </w:t>
      </w:r>
      <w:r>
        <w:t>of the</w:t>
      </w:r>
      <w:r w:rsidR="00E43908">
        <w:t xml:space="preserve"> Program </w:t>
      </w:r>
      <w:r w:rsidR="00350FEA" w:rsidRPr="00350FEA">
        <w:t xml:space="preserve">enables the </w:t>
      </w:r>
      <w:r>
        <w:t>housing c</w:t>
      </w:r>
      <w:r w:rsidR="00350FEA" w:rsidRPr="00350FEA">
        <w:t xml:space="preserve">ommissioner to make determinations for the program.  </w:t>
      </w:r>
    </w:p>
    <w:p w14:paraId="751C48F0" w14:textId="77777777" w:rsidR="00350FEA" w:rsidRPr="00350FEA" w:rsidRDefault="00350FEA" w:rsidP="00350FEA">
      <w:pPr>
        <w:ind w:right="-45"/>
        <w:rPr>
          <w:rStyle w:val="Calibri12"/>
          <w:rFonts w:ascii="Times New Roman" w:hAnsi="Times New Roman"/>
        </w:rPr>
      </w:pPr>
    </w:p>
    <w:p w14:paraId="2C6F1FA0" w14:textId="310E48C2" w:rsidR="00AB3F47" w:rsidRDefault="00350FEA" w:rsidP="00350FEA">
      <w:r>
        <w:t xml:space="preserve">Clause </w:t>
      </w:r>
      <w:r w:rsidR="00E43908">
        <w:t>31</w:t>
      </w:r>
      <w:r>
        <w:t xml:space="preserve"> of the</w:t>
      </w:r>
      <w:r w:rsidR="00CB4BA8" w:rsidRPr="00CB4BA8">
        <w:t xml:space="preserve"> </w:t>
      </w:r>
      <w:r w:rsidR="00A50363" w:rsidRPr="00CB4BA8">
        <w:t>P</w:t>
      </w:r>
      <w:r w:rsidR="00A50363">
        <w:t>rogram</w:t>
      </w:r>
      <w:r w:rsidR="00A50363" w:rsidRPr="00CB4BA8">
        <w:t xml:space="preserve"> </w:t>
      </w:r>
      <w:r w:rsidR="00FD3065">
        <w:t>enables</w:t>
      </w:r>
      <w:r w:rsidR="00CB4BA8" w:rsidRPr="00CB4BA8">
        <w:t xml:space="preserve"> the </w:t>
      </w:r>
      <w:r w:rsidR="00AB3F47">
        <w:t>housing c</w:t>
      </w:r>
      <w:r w:rsidR="00CB4BA8" w:rsidRPr="00CB4BA8">
        <w:t xml:space="preserve">ommissioner to periodically review </w:t>
      </w:r>
      <w:r w:rsidR="00B36524">
        <w:t xml:space="preserve">the </w:t>
      </w:r>
      <w:r w:rsidR="00CB4BA8" w:rsidRPr="00CB4BA8">
        <w:t xml:space="preserve">housing assistance provided to </w:t>
      </w:r>
      <w:r w:rsidR="00BF1FAE" w:rsidRPr="00CB4BA8">
        <w:t>tenants</w:t>
      </w:r>
      <w:r w:rsidR="00684B44">
        <w:t xml:space="preserve">.  It </w:t>
      </w:r>
      <w:r w:rsidR="00A50363">
        <w:t xml:space="preserve">specifically </w:t>
      </w:r>
      <w:r w:rsidR="00684B44">
        <w:t xml:space="preserve">enables the </w:t>
      </w:r>
      <w:r w:rsidR="00AB3F47">
        <w:t>housing c</w:t>
      </w:r>
      <w:r w:rsidR="00FD3065">
        <w:t xml:space="preserve">ommissioner </w:t>
      </w:r>
      <w:r w:rsidR="00684B44">
        <w:t xml:space="preserve">to withdraw housing assistance provided </w:t>
      </w:r>
      <w:r w:rsidR="00A50363">
        <w:t>under the Program where</w:t>
      </w:r>
      <w:r w:rsidR="00684B44">
        <w:t>:</w:t>
      </w:r>
    </w:p>
    <w:p w14:paraId="5EF82F47" w14:textId="2034B85C" w:rsidR="00CB4BA8" w:rsidRDefault="00684B44" w:rsidP="00AB3F47">
      <w:pPr>
        <w:pStyle w:val="ListParagraph"/>
        <w:numPr>
          <w:ilvl w:val="0"/>
          <w:numId w:val="11"/>
        </w:numPr>
      </w:pPr>
      <w:r>
        <w:t xml:space="preserve">a tenant’s household income </w:t>
      </w:r>
      <w:r w:rsidR="00CB4BA8" w:rsidRPr="00CB4BA8">
        <w:t>is sufficient for them to access and sustain an alternative tenure</w:t>
      </w:r>
      <w:r w:rsidR="00AB3F47">
        <w:t xml:space="preserve">; </w:t>
      </w:r>
      <w:r w:rsidR="00B36524">
        <w:t>or</w:t>
      </w:r>
    </w:p>
    <w:p w14:paraId="1A226237" w14:textId="2B2E4C19" w:rsidR="00AB3F47" w:rsidRDefault="00B36524" w:rsidP="00F11975">
      <w:pPr>
        <w:pStyle w:val="ListParagraph"/>
        <w:numPr>
          <w:ilvl w:val="0"/>
          <w:numId w:val="11"/>
        </w:numPr>
      </w:pPr>
      <w:r>
        <w:t>a</w:t>
      </w:r>
      <w:r w:rsidR="00AB3F47">
        <w:t xml:space="preserve"> tenant has been</w:t>
      </w:r>
      <w:r w:rsidR="00A50363">
        <w:t xml:space="preserve"> </w:t>
      </w:r>
      <w:r w:rsidR="00AB3F47">
        <w:t>absent from the dwelling for a period of 6</w:t>
      </w:r>
      <w:r w:rsidR="00684B44">
        <w:t> </w:t>
      </w:r>
      <w:r w:rsidR="00AB3F47">
        <w:t xml:space="preserve">months or more. </w:t>
      </w:r>
    </w:p>
    <w:p w14:paraId="0DBFA632" w14:textId="4377E986" w:rsidR="00BF1FAE" w:rsidRDefault="00BF1FAE" w:rsidP="00350FEA"/>
    <w:p w14:paraId="0D7063AC" w14:textId="5FA637A4" w:rsidR="000944F0" w:rsidRDefault="00BF1FAE" w:rsidP="00A3246F">
      <w:pPr>
        <w:rPr>
          <w:lang w:eastAsia="en-AU"/>
        </w:rPr>
      </w:pPr>
      <w:r w:rsidRPr="00BF1FAE">
        <w:t>A regulatory impact statement (</w:t>
      </w:r>
      <w:r w:rsidRPr="00F11975">
        <w:rPr>
          <w:b/>
          <w:bCs/>
        </w:rPr>
        <w:t>RIS</w:t>
      </w:r>
      <w:r w:rsidRPr="00BF1FAE">
        <w:t xml:space="preserve">) is ordinarily required for disallowable instruments under section 34 of the </w:t>
      </w:r>
      <w:r w:rsidRPr="00F11975">
        <w:rPr>
          <w:i/>
          <w:iCs/>
        </w:rPr>
        <w:t>Legislation Act 2001</w:t>
      </w:r>
      <w:r w:rsidRPr="00BF1FAE">
        <w:t xml:space="preserve">. </w:t>
      </w:r>
      <w:r w:rsidR="00A3246F" w:rsidRPr="00A3246F">
        <w:t>A regulatory impact statement is not required. This instrument does not impose appreciable costs on the community or a part of the community (see section 34 (1) of the Legislation Act 2001).</w:t>
      </w:r>
    </w:p>
    <w:p w14:paraId="15AF8653" w14:textId="77777777" w:rsidR="00A50363" w:rsidRDefault="00A50363">
      <w:pPr>
        <w:rPr>
          <w:b/>
          <w:bCs/>
          <w:color w:val="000000"/>
          <w:szCs w:val="24"/>
          <w:lang w:eastAsia="en-AU"/>
        </w:rPr>
      </w:pPr>
      <w:r>
        <w:rPr>
          <w:b/>
          <w:bCs/>
          <w:color w:val="000000"/>
        </w:rPr>
        <w:br w:type="page"/>
      </w:r>
    </w:p>
    <w:p w14:paraId="2D91A971" w14:textId="7D8C97FB" w:rsidR="00B31AB8" w:rsidRDefault="00B31AB8" w:rsidP="00B31AB8">
      <w:pPr>
        <w:pStyle w:val="NormalWeb"/>
        <w:shd w:val="clear" w:color="auto" w:fill="FFFFFF"/>
        <w:spacing w:before="0" w:beforeAutospacing="0" w:after="0" w:afterAutospacing="0"/>
        <w:rPr>
          <w:color w:val="000000"/>
        </w:rPr>
      </w:pPr>
      <w:r>
        <w:rPr>
          <w:b/>
          <w:bCs/>
          <w:color w:val="000000"/>
        </w:rPr>
        <w:lastRenderedPageBreak/>
        <w:t>Human Rights</w:t>
      </w:r>
    </w:p>
    <w:p w14:paraId="7C7A5176" w14:textId="2A2A22DE" w:rsidR="00A50363" w:rsidRDefault="00B31AB8" w:rsidP="00B31AB8">
      <w:pPr>
        <w:pStyle w:val="NormalWeb"/>
        <w:shd w:val="clear" w:color="auto" w:fill="FFFFFF"/>
        <w:spacing w:before="0" w:beforeAutospacing="0" w:after="0" w:afterAutospacing="0" w:line="276" w:lineRule="atLeast"/>
        <w:rPr>
          <w:color w:val="000000"/>
        </w:rPr>
      </w:pPr>
      <w:r>
        <w:rPr>
          <w:color w:val="000000"/>
        </w:rPr>
        <w:t xml:space="preserve"> </w:t>
      </w:r>
    </w:p>
    <w:p w14:paraId="1A15794C" w14:textId="0FF35370" w:rsidR="00A50363" w:rsidRDefault="00B31AB8" w:rsidP="00A50363">
      <w:pPr>
        <w:pStyle w:val="NormalWeb"/>
        <w:shd w:val="clear" w:color="auto" w:fill="FFFFFF"/>
        <w:spacing w:before="0" w:beforeAutospacing="0" w:after="0" w:afterAutospacing="0" w:line="276" w:lineRule="atLeast"/>
      </w:pPr>
      <w:r>
        <w:t xml:space="preserve">Clause 31 of the Program enables the housing commissioner </w:t>
      </w:r>
      <w:r w:rsidR="00A50363">
        <w:t xml:space="preserve">to </w:t>
      </w:r>
      <w:r>
        <w:t xml:space="preserve">review a </w:t>
      </w:r>
      <w:r w:rsidR="00A50363">
        <w:t>tenant’s</w:t>
      </w:r>
      <w:r>
        <w:t xml:space="preserve"> ongoing </w:t>
      </w:r>
      <w:r w:rsidR="00A50363">
        <w:t xml:space="preserve">entitlement </w:t>
      </w:r>
      <w:r>
        <w:t xml:space="preserve">for housing assistance. The clause has been amended to include the ability for the </w:t>
      </w:r>
      <w:r w:rsidR="003B3E26">
        <w:t xml:space="preserve">housing </w:t>
      </w:r>
      <w:r>
        <w:t>commissioner to find, upon review</w:t>
      </w:r>
      <w:r w:rsidR="003B3E26">
        <w:t>,</w:t>
      </w:r>
      <w:r w:rsidR="00A50363">
        <w:t xml:space="preserve"> a</w:t>
      </w:r>
      <w:r>
        <w:t xml:space="preserve"> tenant is no longer eligible for housing assistance where </w:t>
      </w:r>
      <w:r w:rsidRPr="00C51D9E">
        <w:t>the</w:t>
      </w:r>
      <w:r>
        <w:t>y</w:t>
      </w:r>
      <w:r w:rsidRPr="00C51D9E">
        <w:t xml:space="preserve"> </w:t>
      </w:r>
      <w:r>
        <w:t xml:space="preserve">have been </w:t>
      </w:r>
      <w:r w:rsidRPr="00C51D9E">
        <w:t>absent from the dwelling for a period of 6 months or more.</w:t>
      </w:r>
      <w:r>
        <w:t xml:space="preserve"> </w:t>
      </w:r>
    </w:p>
    <w:p w14:paraId="5D547EDF" w14:textId="77777777" w:rsidR="00A50363" w:rsidRDefault="00A50363" w:rsidP="00A50363">
      <w:pPr>
        <w:pStyle w:val="NormalWeb"/>
        <w:shd w:val="clear" w:color="auto" w:fill="FFFFFF"/>
        <w:spacing w:before="0" w:beforeAutospacing="0" w:after="0" w:afterAutospacing="0" w:line="276" w:lineRule="atLeast"/>
      </w:pPr>
    </w:p>
    <w:p w14:paraId="0A5D8C59" w14:textId="706885B3" w:rsidR="00B31AB8" w:rsidRDefault="00A50363" w:rsidP="00B86EB9">
      <w:pPr>
        <w:pStyle w:val="NormalWeb"/>
        <w:shd w:val="clear" w:color="auto" w:fill="FFFFFF"/>
        <w:spacing w:before="0" w:beforeAutospacing="0" w:after="0" w:afterAutospacing="0" w:line="276" w:lineRule="atLeast"/>
      </w:pPr>
      <w:r>
        <w:t>T</w:t>
      </w:r>
      <w:r w:rsidR="00B31AB8">
        <w:t xml:space="preserve">his </w:t>
      </w:r>
      <w:r w:rsidR="00A3246F">
        <w:t>instrument the</w:t>
      </w:r>
      <w:r w:rsidR="00A3246F" w:rsidRPr="00A3246F">
        <w:rPr>
          <w:i/>
          <w:iCs/>
        </w:rPr>
        <w:t xml:space="preserve"> Housing Assistance (Review of </w:t>
      </w:r>
      <w:r w:rsidR="000579F6">
        <w:rPr>
          <w:i/>
          <w:iCs/>
        </w:rPr>
        <w:t>E</w:t>
      </w:r>
      <w:r w:rsidR="00A3246F" w:rsidRPr="00A3246F">
        <w:rPr>
          <w:i/>
          <w:iCs/>
        </w:rPr>
        <w:t xml:space="preserve">ntitlement to </w:t>
      </w:r>
      <w:r w:rsidR="000579F6">
        <w:rPr>
          <w:i/>
          <w:iCs/>
        </w:rPr>
        <w:t>H</w:t>
      </w:r>
      <w:r w:rsidR="00A3246F" w:rsidRPr="00A3246F">
        <w:rPr>
          <w:i/>
          <w:iCs/>
        </w:rPr>
        <w:t xml:space="preserve">ousing </w:t>
      </w:r>
      <w:r w:rsidR="000579F6">
        <w:rPr>
          <w:i/>
          <w:iCs/>
        </w:rPr>
        <w:t>A</w:t>
      </w:r>
      <w:r w:rsidR="00A3246F" w:rsidRPr="00A3246F">
        <w:rPr>
          <w:i/>
          <w:iCs/>
        </w:rPr>
        <w:t xml:space="preserve">ssistance) Determination 2023 </w:t>
      </w:r>
      <w:r w:rsidR="00A3246F">
        <w:t xml:space="preserve">(the </w:t>
      </w:r>
      <w:r w:rsidR="00A3246F" w:rsidRPr="00A3246F">
        <w:rPr>
          <w:b/>
          <w:bCs/>
        </w:rPr>
        <w:t>Determination</w:t>
      </w:r>
      <w:r w:rsidR="00A3246F" w:rsidRPr="00A3246F">
        <w:t>)</w:t>
      </w:r>
      <w:r w:rsidR="00A3246F">
        <w:t xml:space="preserve"> has</w:t>
      </w:r>
      <w:r w:rsidR="00B31AB8">
        <w:t xml:space="preserve"> been amended to reflect changes </w:t>
      </w:r>
      <w:r>
        <w:t xml:space="preserve">to the Program as set out in clause 31. </w:t>
      </w:r>
    </w:p>
    <w:p w14:paraId="41DDD9BF" w14:textId="77777777" w:rsidR="00B31AB8" w:rsidRDefault="00B31AB8" w:rsidP="00B31AB8">
      <w:pPr>
        <w:rPr>
          <w:szCs w:val="24"/>
        </w:rPr>
      </w:pPr>
    </w:p>
    <w:p w14:paraId="76F73CB1" w14:textId="53ED7615" w:rsidR="00B31AB8" w:rsidRPr="00892726" w:rsidRDefault="00B31AB8" w:rsidP="00B31AB8">
      <w:pPr>
        <w:rPr>
          <w:szCs w:val="24"/>
        </w:rPr>
      </w:pPr>
      <w:r>
        <w:rPr>
          <w:szCs w:val="24"/>
        </w:rPr>
        <w:t xml:space="preserve">Amendments to </w:t>
      </w:r>
      <w:r>
        <w:rPr>
          <w:color w:val="000000"/>
          <w:szCs w:val="24"/>
          <w:lang w:eastAsia="en-AU"/>
        </w:rPr>
        <w:t>t</w:t>
      </w:r>
      <w:r w:rsidRPr="00C14FEC">
        <w:rPr>
          <w:color w:val="000000"/>
          <w:szCs w:val="24"/>
          <w:lang w:eastAsia="en-AU"/>
        </w:rPr>
        <w:t xml:space="preserve">his </w:t>
      </w:r>
      <w:r>
        <w:rPr>
          <w:color w:val="000000"/>
          <w:szCs w:val="24"/>
          <w:lang w:eastAsia="en-AU"/>
        </w:rPr>
        <w:t>determination</w:t>
      </w:r>
      <w:bookmarkStart w:id="2" w:name="_Hlk132895307"/>
      <w:r w:rsidRPr="00C14FEC">
        <w:rPr>
          <w:color w:val="000000"/>
          <w:szCs w:val="24"/>
          <w:lang w:eastAsia="en-AU"/>
        </w:rPr>
        <w:t xml:space="preserve"> engage </w:t>
      </w:r>
      <w:r>
        <w:rPr>
          <w:color w:val="000000"/>
          <w:szCs w:val="24"/>
          <w:lang w:eastAsia="en-AU"/>
        </w:rPr>
        <w:t xml:space="preserve">and may limit the following rights under the </w:t>
      </w:r>
      <w:r w:rsidR="004617C5" w:rsidRPr="004617C5">
        <w:rPr>
          <w:i/>
          <w:iCs/>
          <w:color w:val="000000"/>
          <w:szCs w:val="24"/>
          <w:lang w:eastAsia="en-AU"/>
        </w:rPr>
        <w:t>Human Rights Act 2004</w:t>
      </w:r>
      <w:r w:rsidR="004617C5">
        <w:rPr>
          <w:color w:val="000000"/>
          <w:szCs w:val="24"/>
          <w:lang w:eastAsia="en-AU"/>
        </w:rPr>
        <w:t xml:space="preserve"> (</w:t>
      </w:r>
      <w:r w:rsidR="004617C5" w:rsidRPr="00A3246F">
        <w:rPr>
          <w:b/>
          <w:bCs/>
          <w:color w:val="000000"/>
          <w:szCs w:val="24"/>
          <w:lang w:eastAsia="en-AU"/>
        </w:rPr>
        <w:t>HRA</w:t>
      </w:r>
      <w:r w:rsidR="004617C5">
        <w:rPr>
          <w:color w:val="000000"/>
          <w:szCs w:val="24"/>
          <w:lang w:eastAsia="en-AU"/>
        </w:rPr>
        <w:t>)</w:t>
      </w:r>
      <w:r>
        <w:rPr>
          <w:color w:val="000000"/>
          <w:szCs w:val="24"/>
          <w:lang w:eastAsia="en-AU"/>
        </w:rPr>
        <w:t>:</w:t>
      </w:r>
      <w:r w:rsidRPr="00C14FEC">
        <w:rPr>
          <w:color w:val="000000"/>
          <w:szCs w:val="24"/>
          <w:lang w:eastAsia="en-AU"/>
        </w:rPr>
        <w:t xml:space="preserve"> </w:t>
      </w:r>
    </w:p>
    <w:p w14:paraId="05E03702" w14:textId="77777777" w:rsidR="00B31AB8" w:rsidRDefault="00B31AB8" w:rsidP="00B31AB8">
      <w:pPr>
        <w:numPr>
          <w:ilvl w:val="0"/>
          <w:numId w:val="27"/>
        </w:numPr>
        <w:shd w:val="clear" w:color="auto" w:fill="FFFFFF"/>
        <w:spacing w:line="276" w:lineRule="atLeast"/>
        <w:rPr>
          <w:color w:val="000000"/>
          <w:szCs w:val="24"/>
          <w:lang w:eastAsia="en-AU"/>
        </w:rPr>
      </w:pPr>
      <w:r w:rsidRPr="00C14FEC">
        <w:rPr>
          <w:color w:val="000000"/>
          <w:szCs w:val="24"/>
          <w:lang w:eastAsia="en-AU"/>
        </w:rPr>
        <w:t>Right to recognition and equality before the law (</w:t>
      </w:r>
      <w:r>
        <w:rPr>
          <w:color w:val="000000"/>
          <w:szCs w:val="24"/>
          <w:lang w:eastAsia="en-AU"/>
        </w:rPr>
        <w:t>s</w:t>
      </w:r>
      <w:r w:rsidRPr="00C14FEC">
        <w:rPr>
          <w:color w:val="000000"/>
          <w:szCs w:val="24"/>
          <w:lang w:eastAsia="en-AU"/>
        </w:rPr>
        <w:t>ection 8)</w:t>
      </w:r>
    </w:p>
    <w:p w14:paraId="05AB0000" w14:textId="77777777" w:rsidR="00B31AB8" w:rsidRPr="00C51D9E" w:rsidRDefault="00B31AB8" w:rsidP="00B31AB8">
      <w:pPr>
        <w:numPr>
          <w:ilvl w:val="0"/>
          <w:numId w:val="27"/>
        </w:numPr>
        <w:shd w:val="clear" w:color="auto" w:fill="FFFFFF"/>
        <w:spacing w:line="276" w:lineRule="atLeast"/>
        <w:rPr>
          <w:color w:val="000000"/>
          <w:szCs w:val="24"/>
          <w:lang w:eastAsia="en-AU"/>
        </w:rPr>
      </w:pPr>
      <w:r w:rsidRPr="00C14FEC">
        <w:rPr>
          <w:color w:val="000000"/>
          <w:szCs w:val="24"/>
          <w:lang w:eastAsia="en-AU"/>
        </w:rPr>
        <w:t>Right to</w:t>
      </w:r>
      <w:r>
        <w:rPr>
          <w:color w:val="000000"/>
          <w:szCs w:val="24"/>
          <w:lang w:eastAsia="en-AU"/>
        </w:rPr>
        <w:t xml:space="preserve"> the protection of family and children (section 11)</w:t>
      </w:r>
    </w:p>
    <w:p w14:paraId="00F5CCB3" w14:textId="3B72A15F" w:rsidR="00B31AB8" w:rsidRDefault="00B31AB8" w:rsidP="00B31AB8">
      <w:pPr>
        <w:numPr>
          <w:ilvl w:val="0"/>
          <w:numId w:val="27"/>
        </w:numPr>
        <w:shd w:val="clear" w:color="auto" w:fill="FFFFFF"/>
        <w:spacing w:line="276" w:lineRule="atLeast"/>
        <w:rPr>
          <w:color w:val="000000"/>
          <w:szCs w:val="24"/>
          <w:lang w:eastAsia="en-AU"/>
        </w:rPr>
      </w:pPr>
      <w:r w:rsidRPr="00C14FEC">
        <w:rPr>
          <w:color w:val="000000"/>
          <w:szCs w:val="24"/>
          <w:lang w:eastAsia="en-AU"/>
        </w:rPr>
        <w:t>Right to privacy and reputation (</w:t>
      </w:r>
      <w:r>
        <w:rPr>
          <w:color w:val="000000"/>
          <w:szCs w:val="24"/>
          <w:lang w:eastAsia="en-AU"/>
        </w:rPr>
        <w:t>s</w:t>
      </w:r>
      <w:r w:rsidRPr="00C14FEC">
        <w:rPr>
          <w:color w:val="000000"/>
          <w:szCs w:val="24"/>
          <w:lang w:eastAsia="en-AU"/>
        </w:rPr>
        <w:t>ection 12)</w:t>
      </w:r>
    </w:p>
    <w:bookmarkEnd w:id="2"/>
    <w:p w14:paraId="05EFA5B5" w14:textId="77777777" w:rsidR="00B31AB8" w:rsidRDefault="00B31AB8" w:rsidP="00B31AB8">
      <w:pPr>
        <w:shd w:val="clear" w:color="auto" w:fill="FFFFFF"/>
        <w:spacing w:line="276" w:lineRule="atLeast"/>
        <w:rPr>
          <w:szCs w:val="24"/>
        </w:rPr>
      </w:pPr>
    </w:p>
    <w:p w14:paraId="55B4D098" w14:textId="77777777" w:rsidR="00B31AB8" w:rsidRDefault="00B31AB8" w:rsidP="00B31AB8">
      <w:pPr>
        <w:shd w:val="clear" w:color="auto" w:fill="FFFFFF"/>
        <w:spacing w:line="276" w:lineRule="atLeast"/>
        <w:rPr>
          <w:color w:val="000000"/>
          <w:szCs w:val="24"/>
          <w:lang w:eastAsia="en-AU"/>
        </w:rPr>
      </w:pPr>
      <w:bookmarkStart w:id="3" w:name="_Hlk132895362"/>
      <w:r>
        <w:rPr>
          <w:color w:val="000000"/>
          <w:szCs w:val="24"/>
          <w:lang w:eastAsia="en-AU"/>
        </w:rPr>
        <w:t>Sections 8 and 11 provide for t</w:t>
      </w:r>
      <w:r w:rsidRPr="00C51D9E">
        <w:rPr>
          <w:color w:val="000000"/>
          <w:szCs w:val="24"/>
          <w:lang w:eastAsia="en-AU"/>
        </w:rPr>
        <w:t xml:space="preserve">he right </w:t>
      </w:r>
      <w:r>
        <w:rPr>
          <w:color w:val="000000"/>
          <w:szCs w:val="24"/>
          <w:lang w:eastAsia="en-AU"/>
        </w:rPr>
        <w:t xml:space="preserve">for equality and non-discrimination, and protection of the family unit. </w:t>
      </w:r>
      <w:r w:rsidRPr="00D3187A">
        <w:rPr>
          <w:szCs w:val="24"/>
        </w:rPr>
        <w:t>Section 12</w:t>
      </w:r>
      <w:r w:rsidRPr="00EE4627">
        <w:rPr>
          <w:szCs w:val="24"/>
        </w:rPr>
        <w:t xml:space="preserve"> p</w:t>
      </w:r>
      <w:r w:rsidRPr="00D3187A">
        <w:rPr>
          <w:szCs w:val="24"/>
        </w:rPr>
        <w:t>rovides for the right of privacy and the right to not have one’s home interfered with unlawfully or arbitrarily.</w:t>
      </w:r>
      <w:r>
        <w:rPr>
          <w:color w:val="000000"/>
          <w:szCs w:val="24"/>
          <w:lang w:eastAsia="en-AU"/>
        </w:rPr>
        <w:t xml:space="preserve"> </w:t>
      </w:r>
    </w:p>
    <w:bookmarkEnd w:id="3"/>
    <w:p w14:paraId="27BA6FAB" w14:textId="77777777" w:rsidR="00426309" w:rsidRDefault="00426309" w:rsidP="00426309">
      <w:pPr>
        <w:autoSpaceDE w:val="0"/>
        <w:autoSpaceDN w:val="0"/>
        <w:adjustRightInd w:val="0"/>
        <w:rPr>
          <w:lang w:eastAsia="en-AU"/>
        </w:rPr>
      </w:pPr>
    </w:p>
    <w:p w14:paraId="73C77087" w14:textId="0F303630" w:rsidR="003B3E26" w:rsidRPr="00B86EB9" w:rsidRDefault="00426309" w:rsidP="003B3E26">
      <w:pPr>
        <w:rPr>
          <w:szCs w:val="24"/>
        </w:rPr>
      </w:pPr>
      <w:r>
        <w:rPr>
          <w:lang w:eastAsia="en-AU"/>
        </w:rPr>
        <w:t>This amendment may limit several rights to privacy and home, protection of the family unit and be indirectly discriminatory.</w:t>
      </w:r>
      <w:r w:rsidR="00873553">
        <w:rPr>
          <w:rFonts w:eastAsia="Calibri"/>
          <w:szCs w:val="24"/>
        </w:rPr>
        <w:t xml:space="preserve"> </w:t>
      </w:r>
      <w:r w:rsidR="003B3E26">
        <w:rPr>
          <w:szCs w:val="24"/>
        </w:rPr>
        <w:t>It</w:t>
      </w:r>
      <w:r w:rsidR="003B3E26" w:rsidRPr="00547B2A">
        <w:rPr>
          <w:szCs w:val="24"/>
        </w:rPr>
        <w:t xml:space="preserve"> may limit the right to privacy and home by withdrawing a person’s entitlement to housing assistance</w:t>
      </w:r>
      <w:r w:rsidR="003B3E26">
        <w:rPr>
          <w:szCs w:val="24"/>
        </w:rPr>
        <w:t xml:space="preserve"> and limit </w:t>
      </w:r>
      <w:r w:rsidR="003B3E26" w:rsidRPr="00547B2A">
        <w:rPr>
          <w:szCs w:val="24"/>
        </w:rPr>
        <w:t>protection of the family unit if the ability of the family to remain living together in their family home is impacted by the withdrawal of housing assistance.  Finally, it may</w:t>
      </w:r>
      <w:r w:rsidR="003B3E26">
        <w:rPr>
          <w:szCs w:val="24"/>
        </w:rPr>
        <w:t xml:space="preserve"> also</w:t>
      </w:r>
      <w:r w:rsidR="003B3E26" w:rsidRPr="00547B2A">
        <w:rPr>
          <w:szCs w:val="24"/>
        </w:rPr>
        <w:t xml:space="preserve"> limit and the right to equality before the law as this provision may have a disproportionate impact on certain vulnerable cohorts such as incarcerated people. </w:t>
      </w:r>
    </w:p>
    <w:p w14:paraId="0742D5C0" w14:textId="2A70446F" w:rsidR="003B3E26" w:rsidRDefault="003B3E26" w:rsidP="00B86EB9">
      <w:pPr>
        <w:autoSpaceDE w:val="0"/>
        <w:autoSpaceDN w:val="0"/>
        <w:adjustRightInd w:val="0"/>
        <w:rPr>
          <w:rFonts w:eastAsia="Calibri"/>
          <w:szCs w:val="24"/>
        </w:rPr>
      </w:pPr>
      <w:bookmarkStart w:id="4" w:name="_Hlk132890077"/>
    </w:p>
    <w:p w14:paraId="150D274D" w14:textId="00DF0691" w:rsidR="00FD432E" w:rsidRDefault="00873553" w:rsidP="004662C0">
      <w:pPr>
        <w:autoSpaceDE w:val="0"/>
        <w:autoSpaceDN w:val="0"/>
        <w:adjustRightInd w:val="0"/>
        <w:rPr>
          <w:rFonts w:eastAsia="Calibri"/>
          <w:szCs w:val="24"/>
        </w:rPr>
      </w:pPr>
      <w:bookmarkStart w:id="5" w:name="_Hlk132895383"/>
      <w:r w:rsidRPr="00873553">
        <w:rPr>
          <w:rFonts w:eastAsia="Calibri"/>
          <w:szCs w:val="24"/>
        </w:rPr>
        <w:t xml:space="preserve">This </w:t>
      </w:r>
      <w:r w:rsidR="00FD432E">
        <w:rPr>
          <w:rFonts w:eastAsia="Calibri"/>
          <w:szCs w:val="24"/>
        </w:rPr>
        <w:t>Determination</w:t>
      </w:r>
      <w:r w:rsidRPr="00873553">
        <w:rPr>
          <w:rFonts w:eastAsia="Calibri"/>
          <w:szCs w:val="24"/>
        </w:rPr>
        <w:t xml:space="preserve"> supports the operation of the Program to address inequity of access to housing for disadvantaged groups by allowing the housing commissioner to recover possession of a dwelling if the tenant is found to not be eligible for ongoing housing assistance.</w:t>
      </w:r>
      <w:bookmarkEnd w:id="4"/>
      <w:r w:rsidR="00FD432E">
        <w:rPr>
          <w:rFonts w:eastAsia="Calibri"/>
          <w:szCs w:val="24"/>
        </w:rPr>
        <w:t xml:space="preserve"> T</w:t>
      </w:r>
      <w:r w:rsidR="00FD432E" w:rsidRPr="00873553">
        <w:rPr>
          <w:rFonts w:eastAsia="Calibri"/>
          <w:szCs w:val="24"/>
        </w:rPr>
        <w:t xml:space="preserve">he </w:t>
      </w:r>
      <w:r w:rsidR="00FD432E" w:rsidRPr="00873553">
        <w:rPr>
          <w:szCs w:val="24"/>
        </w:rPr>
        <w:t>effectiveness</w:t>
      </w:r>
      <w:r w:rsidR="00FD432E" w:rsidRPr="00873553">
        <w:rPr>
          <w:rFonts w:eastAsia="Calibri"/>
          <w:szCs w:val="24"/>
        </w:rPr>
        <w:t xml:space="preserve"> of the housing assistance program is reliant on the ability </w:t>
      </w:r>
      <w:r w:rsidR="00FD432E">
        <w:rPr>
          <w:rFonts w:eastAsia="Calibri"/>
          <w:szCs w:val="24"/>
        </w:rPr>
        <w:t>of</w:t>
      </w:r>
      <w:r w:rsidR="00FD432E" w:rsidRPr="00873553">
        <w:rPr>
          <w:rFonts w:eastAsia="Calibri"/>
          <w:szCs w:val="24"/>
        </w:rPr>
        <w:t xml:space="preserve"> the </w:t>
      </w:r>
      <w:r w:rsidR="00FD432E">
        <w:rPr>
          <w:rFonts w:eastAsia="Calibri"/>
          <w:szCs w:val="24"/>
        </w:rPr>
        <w:t xml:space="preserve">housing </w:t>
      </w:r>
      <w:r w:rsidR="00FD432E" w:rsidRPr="00873553">
        <w:rPr>
          <w:rFonts w:eastAsia="Calibri"/>
          <w:szCs w:val="24"/>
        </w:rPr>
        <w:t xml:space="preserve">commissioner to manage a limited housing portfolio and ensure that properties allocated under the </w:t>
      </w:r>
      <w:r w:rsidR="00FD432E">
        <w:rPr>
          <w:rFonts w:eastAsia="Calibri"/>
          <w:szCs w:val="24"/>
        </w:rPr>
        <w:t>P</w:t>
      </w:r>
      <w:r w:rsidR="00FD432E" w:rsidRPr="00873553">
        <w:rPr>
          <w:rFonts w:eastAsia="Calibri"/>
          <w:szCs w:val="24"/>
        </w:rPr>
        <w:t>rogram are used for their intended purpose - to provide assistance to eligible people in need.</w:t>
      </w:r>
    </w:p>
    <w:bookmarkEnd w:id="5"/>
    <w:p w14:paraId="664BE514" w14:textId="77777777" w:rsidR="00FD432E" w:rsidRDefault="00FD432E" w:rsidP="004662C0">
      <w:pPr>
        <w:autoSpaceDE w:val="0"/>
        <w:autoSpaceDN w:val="0"/>
        <w:adjustRightInd w:val="0"/>
        <w:rPr>
          <w:rFonts w:eastAsia="Calibri"/>
          <w:szCs w:val="24"/>
        </w:rPr>
      </w:pPr>
    </w:p>
    <w:p w14:paraId="419D085C" w14:textId="34A98479" w:rsidR="005143DC" w:rsidRDefault="00426309" w:rsidP="004662C0">
      <w:pPr>
        <w:autoSpaceDE w:val="0"/>
        <w:autoSpaceDN w:val="0"/>
        <w:adjustRightInd w:val="0"/>
        <w:rPr>
          <w:lang w:eastAsia="en-AU"/>
        </w:rPr>
      </w:pPr>
      <w:r w:rsidRPr="00426309">
        <w:rPr>
          <w:lang w:eastAsia="en-AU"/>
        </w:rPr>
        <w:t>The Program expands the grounds in which the housing commissioner may find a tenant to be ineligible for ongoing housing assistance. Upon a review of eligibility, the housing commissioner may withdraw or cancel the assistance provided to a tenant who has been absent from their dwelling for a period of 6 months or more (long-term absence).</w:t>
      </w:r>
    </w:p>
    <w:p w14:paraId="61C155D2" w14:textId="77777777" w:rsidR="00A50363" w:rsidRDefault="00A50363" w:rsidP="004662C0">
      <w:pPr>
        <w:autoSpaceDE w:val="0"/>
        <w:autoSpaceDN w:val="0"/>
        <w:adjustRightInd w:val="0"/>
        <w:rPr>
          <w:lang w:eastAsia="en-AU"/>
        </w:rPr>
      </w:pPr>
    </w:p>
    <w:p w14:paraId="7DE2EBF8" w14:textId="5432AA56" w:rsidR="00426309" w:rsidRDefault="006A117C" w:rsidP="004662C0">
      <w:pPr>
        <w:autoSpaceDE w:val="0"/>
        <w:autoSpaceDN w:val="0"/>
        <w:adjustRightInd w:val="0"/>
        <w:rPr>
          <w:lang w:eastAsia="en-AU"/>
        </w:rPr>
      </w:pPr>
      <w:r>
        <w:rPr>
          <w:lang w:eastAsia="en-AU"/>
        </w:rPr>
        <w:t xml:space="preserve">When reviewing a tenant’s entitlement for ongoing housing assistance under the </w:t>
      </w:r>
      <w:r w:rsidR="00DA319C">
        <w:rPr>
          <w:lang w:eastAsia="en-AU"/>
        </w:rPr>
        <w:t>P</w:t>
      </w:r>
      <w:r>
        <w:rPr>
          <w:lang w:eastAsia="en-AU"/>
        </w:rPr>
        <w:t>rogram</w:t>
      </w:r>
      <w:r w:rsidR="00FD432E">
        <w:rPr>
          <w:lang w:eastAsia="en-AU"/>
        </w:rPr>
        <w:t xml:space="preserve">, </w:t>
      </w:r>
      <w:r>
        <w:rPr>
          <w:lang w:eastAsia="en-AU"/>
        </w:rPr>
        <w:t>the housing commissioner m</w:t>
      </w:r>
      <w:r w:rsidR="00FD432E">
        <w:rPr>
          <w:lang w:eastAsia="en-AU"/>
        </w:rPr>
        <w:t>ay</w:t>
      </w:r>
      <w:r>
        <w:rPr>
          <w:lang w:eastAsia="en-AU"/>
        </w:rPr>
        <w:t xml:space="preserve"> </w:t>
      </w:r>
      <w:r w:rsidR="00DA319C">
        <w:rPr>
          <w:lang w:eastAsia="en-AU"/>
        </w:rPr>
        <w:t>consider</w:t>
      </w:r>
      <w:r>
        <w:rPr>
          <w:lang w:eastAsia="en-AU"/>
        </w:rPr>
        <w:t xml:space="preserve"> several </w:t>
      </w:r>
      <w:r w:rsidR="00DA319C">
        <w:rPr>
          <w:lang w:eastAsia="en-AU"/>
        </w:rPr>
        <w:t xml:space="preserve">individual </w:t>
      </w:r>
      <w:r>
        <w:rPr>
          <w:lang w:eastAsia="en-AU"/>
        </w:rPr>
        <w:t xml:space="preserve">factors are outlined within this Determination. These include factors </w:t>
      </w:r>
      <w:r w:rsidR="00C058B7">
        <w:rPr>
          <w:lang w:eastAsia="en-AU"/>
        </w:rPr>
        <w:t>provide guidance for the housing commissioner when reviewing a tenant</w:t>
      </w:r>
      <w:r w:rsidR="00A50363">
        <w:rPr>
          <w:lang w:eastAsia="en-AU"/>
        </w:rPr>
        <w:t>’s</w:t>
      </w:r>
      <w:r w:rsidR="00C058B7">
        <w:rPr>
          <w:lang w:eastAsia="en-AU"/>
        </w:rPr>
        <w:t xml:space="preserve"> entitlement to housing assistance where a tenant is absent. </w:t>
      </w:r>
      <w:r w:rsidR="00DA319C">
        <w:rPr>
          <w:lang w:eastAsia="en-AU"/>
        </w:rPr>
        <w:t>These considerations</w:t>
      </w:r>
      <w:r w:rsidR="00C058B7">
        <w:rPr>
          <w:lang w:eastAsia="en-AU"/>
        </w:rPr>
        <w:t xml:space="preserve"> are included to provide</w:t>
      </w:r>
      <w:r w:rsidR="00DA319C">
        <w:rPr>
          <w:lang w:eastAsia="en-AU"/>
        </w:rPr>
        <w:t xml:space="preserve"> clarity as to how the housing commissioner may come to their decision. </w:t>
      </w:r>
    </w:p>
    <w:p w14:paraId="02B71E94" w14:textId="7B0D2277" w:rsidR="00873553" w:rsidRDefault="00873553" w:rsidP="004662C0">
      <w:pPr>
        <w:autoSpaceDE w:val="0"/>
        <w:autoSpaceDN w:val="0"/>
        <w:adjustRightInd w:val="0"/>
        <w:rPr>
          <w:lang w:eastAsia="en-AU"/>
        </w:rPr>
      </w:pPr>
    </w:p>
    <w:p w14:paraId="41F028B0" w14:textId="77777777" w:rsidR="00873553" w:rsidRDefault="00873553" w:rsidP="004662C0">
      <w:pPr>
        <w:autoSpaceDE w:val="0"/>
        <w:autoSpaceDN w:val="0"/>
        <w:adjustRightInd w:val="0"/>
        <w:rPr>
          <w:lang w:eastAsia="en-AU"/>
        </w:rPr>
      </w:pPr>
    </w:p>
    <w:p w14:paraId="2EF32D59" w14:textId="77777777" w:rsidR="00873553" w:rsidRDefault="00873553" w:rsidP="004662C0">
      <w:pPr>
        <w:autoSpaceDE w:val="0"/>
        <w:autoSpaceDN w:val="0"/>
        <w:adjustRightInd w:val="0"/>
        <w:rPr>
          <w:lang w:eastAsia="en-AU"/>
        </w:rPr>
      </w:pPr>
    </w:p>
    <w:p w14:paraId="1C673921" w14:textId="11FA7A0C" w:rsidR="00A50363" w:rsidRPr="00B86EB9" w:rsidRDefault="00873553" w:rsidP="00B86EB9">
      <w:pPr>
        <w:rPr>
          <w:szCs w:val="24"/>
        </w:rPr>
      </w:pPr>
      <w:r w:rsidRPr="00547B2A">
        <w:rPr>
          <w:szCs w:val="24"/>
        </w:rPr>
        <w:t xml:space="preserve">At all times, housing commissioner will take the interests of children into consideration when seeking to withdraw or cancel housing assistance, primarily where the absent tenant is caregiver or kin. Where the withdrawal or cancellation of a tenant’s entitlement to housing assistance may affect the family unit or rights of children, the Program allows for the housing commissioner to provide immediate temporary housing assistance due to a tenancy breakdown for any remaining residents at the dwelling. </w:t>
      </w:r>
    </w:p>
    <w:p w14:paraId="2B30C13C" w14:textId="12B57B38" w:rsidR="007F25A4" w:rsidRDefault="007F25A4" w:rsidP="004662C0">
      <w:pPr>
        <w:autoSpaceDE w:val="0"/>
        <w:autoSpaceDN w:val="0"/>
        <w:adjustRightInd w:val="0"/>
        <w:rPr>
          <w:lang w:eastAsia="en-AU"/>
        </w:rPr>
      </w:pPr>
    </w:p>
    <w:p w14:paraId="1BAFB75C" w14:textId="1F98B09B" w:rsidR="00976EC0" w:rsidRPr="00B86EB9" w:rsidRDefault="00873553" w:rsidP="00A50363">
      <w:pPr>
        <w:autoSpaceDE w:val="0"/>
        <w:autoSpaceDN w:val="0"/>
        <w:adjustRightInd w:val="0"/>
        <w:rPr>
          <w:lang w:eastAsia="en-AU"/>
        </w:rPr>
      </w:pPr>
      <w:r>
        <w:rPr>
          <w:lang w:eastAsia="en-AU"/>
        </w:rPr>
        <w:t>As a procedural safeguard, s</w:t>
      </w:r>
      <w:r w:rsidR="00A50363">
        <w:rPr>
          <w:lang w:eastAsia="en-AU"/>
        </w:rPr>
        <w:t xml:space="preserve">hould a tenant disagree with outcome of their eligibility review, they </w:t>
      </w:r>
      <w:r w:rsidR="00276B54" w:rsidRPr="00B86EB9">
        <w:rPr>
          <w:lang w:eastAsia="en-AU"/>
        </w:rPr>
        <w:t>may</w:t>
      </w:r>
      <w:r w:rsidR="00976EC0" w:rsidRPr="00B86EB9">
        <w:rPr>
          <w:lang w:eastAsia="en-AU"/>
        </w:rPr>
        <w:t xml:space="preserve"> seek an administrative review process of the housing</w:t>
      </w:r>
      <w:r w:rsidR="00FD432E">
        <w:rPr>
          <w:lang w:eastAsia="en-AU"/>
        </w:rPr>
        <w:t xml:space="preserve"> </w:t>
      </w:r>
      <w:r w:rsidR="00976EC0" w:rsidRPr="00B86EB9">
        <w:rPr>
          <w:lang w:eastAsia="en-AU"/>
        </w:rPr>
        <w:t xml:space="preserve">commissioner’s decision. </w:t>
      </w:r>
      <w:r w:rsidR="00276B54" w:rsidRPr="00B86EB9">
        <w:rPr>
          <w:lang w:eastAsia="en-AU"/>
        </w:rPr>
        <w:t>During a period of review a</w:t>
      </w:r>
      <w:r w:rsidR="00976EC0" w:rsidRPr="00B86EB9">
        <w:rPr>
          <w:lang w:eastAsia="en-AU"/>
        </w:rPr>
        <w:t xml:space="preserve"> tenant continues to have the right to occupy the dwelling and receive assistance from the housing commissioner. Consistent with the RTA the housing commissioner may only issue a notice to vacate (</w:t>
      </w:r>
      <w:r w:rsidR="00976EC0" w:rsidRPr="00B86EB9">
        <w:rPr>
          <w:b/>
          <w:bCs/>
          <w:lang w:eastAsia="en-AU"/>
        </w:rPr>
        <w:t>NTV</w:t>
      </w:r>
      <w:r w:rsidR="00976EC0" w:rsidRPr="00B86EB9">
        <w:rPr>
          <w:lang w:eastAsia="en-AU"/>
        </w:rPr>
        <w:t xml:space="preserve">) under the RTA after a review of the tenant’s entitlement for housing assistance and any administrative review processes have been completed. </w:t>
      </w:r>
    </w:p>
    <w:p w14:paraId="11507164" w14:textId="566ADC11" w:rsidR="00C4099D" w:rsidRPr="00B86EB9" w:rsidRDefault="00C4099D" w:rsidP="00905F10">
      <w:pPr>
        <w:autoSpaceDE w:val="0"/>
        <w:autoSpaceDN w:val="0"/>
        <w:adjustRightInd w:val="0"/>
        <w:rPr>
          <w:lang w:eastAsia="en-AU"/>
        </w:rPr>
      </w:pPr>
    </w:p>
    <w:p w14:paraId="2BDE1CD4" w14:textId="2AECCFCB" w:rsidR="00EE36FE" w:rsidRPr="00B86EB9" w:rsidRDefault="00BF21ED" w:rsidP="00EE36FE">
      <w:pPr>
        <w:autoSpaceDE w:val="0"/>
        <w:autoSpaceDN w:val="0"/>
        <w:adjustRightInd w:val="0"/>
        <w:rPr>
          <w:lang w:eastAsia="en-AU"/>
        </w:rPr>
      </w:pPr>
      <w:r w:rsidRPr="00B86EB9">
        <w:rPr>
          <w:lang w:eastAsia="en-AU"/>
        </w:rPr>
        <w:t>Further a tenant may</w:t>
      </w:r>
      <w:r w:rsidR="00EE36FE" w:rsidRPr="00B86EB9">
        <w:rPr>
          <w:lang w:eastAsia="en-AU"/>
        </w:rPr>
        <w:t xml:space="preserve"> </w:t>
      </w:r>
      <w:r w:rsidR="00980506" w:rsidRPr="00B86EB9">
        <w:rPr>
          <w:lang w:eastAsia="en-AU"/>
        </w:rPr>
        <w:t>seek a</w:t>
      </w:r>
      <w:r w:rsidR="00EE36FE" w:rsidRPr="00B86EB9">
        <w:rPr>
          <w:lang w:eastAsia="en-AU"/>
        </w:rPr>
        <w:t xml:space="preserve"> review of the housing commissioner’s decision through the Administrative and Civil Tribunal (</w:t>
      </w:r>
      <w:r w:rsidR="00EE36FE" w:rsidRPr="00B86EB9">
        <w:rPr>
          <w:b/>
          <w:bCs/>
          <w:lang w:eastAsia="en-AU"/>
        </w:rPr>
        <w:t>ACAT</w:t>
      </w:r>
      <w:r w:rsidR="00EE36FE" w:rsidRPr="00B86EB9">
        <w:rPr>
          <w:lang w:eastAsia="en-AU"/>
        </w:rPr>
        <w:t>)</w:t>
      </w:r>
      <w:r w:rsidRPr="00B86EB9">
        <w:rPr>
          <w:lang w:eastAsia="en-AU"/>
        </w:rPr>
        <w:t>.</w:t>
      </w:r>
    </w:p>
    <w:p w14:paraId="5C894D71" w14:textId="4FF6B260" w:rsidR="00052A5F" w:rsidRPr="00DA319C" w:rsidRDefault="00052A5F" w:rsidP="00905F10">
      <w:pPr>
        <w:autoSpaceDE w:val="0"/>
        <w:autoSpaceDN w:val="0"/>
        <w:adjustRightInd w:val="0"/>
        <w:rPr>
          <w:color w:val="4F81BD" w:themeColor="accent1"/>
          <w:lang w:eastAsia="en-AU"/>
        </w:rPr>
      </w:pPr>
    </w:p>
    <w:p w14:paraId="4625EE0F" w14:textId="77777777" w:rsidR="00052A5F" w:rsidRDefault="00052A5F" w:rsidP="00905F10">
      <w:pPr>
        <w:autoSpaceDE w:val="0"/>
        <w:autoSpaceDN w:val="0"/>
        <w:adjustRightInd w:val="0"/>
        <w:rPr>
          <w:lang w:eastAsia="en-AU"/>
        </w:rPr>
      </w:pPr>
    </w:p>
    <w:p w14:paraId="57B8EFF4" w14:textId="4A3D57CE" w:rsidR="00C4099D" w:rsidRPr="00F11975" w:rsidRDefault="00C4099D" w:rsidP="00905F10">
      <w:pPr>
        <w:autoSpaceDE w:val="0"/>
        <w:autoSpaceDN w:val="0"/>
        <w:adjustRightInd w:val="0"/>
        <w:rPr>
          <w:b/>
          <w:bCs/>
          <w:lang w:eastAsia="en-AU"/>
        </w:rPr>
      </w:pPr>
      <w:r w:rsidRPr="00F11975">
        <w:rPr>
          <w:b/>
          <w:bCs/>
          <w:lang w:eastAsia="en-AU"/>
        </w:rPr>
        <w:t xml:space="preserve">Clauses </w:t>
      </w:r>
    </w:p>
    <w:p w14:paraId="0A1BA0FD" w14:textId="69314DD9" w:rsidR="00BF1FAE" w:rsidRDefault="00B715F9" w:rsidP="00905F10">
      <w:pPr>
        <w:autoSpaceDE w:val="0"/>
        <w:autoSpaceDN w:val="0"/>
        <w:adjustRightInd w:val="0"/>
        <w:rPr>
          <w:lang w:eastAsia="en-AU"/>
        </w:rPr>
      </w:pPr>
      <w:r>
        <w:rPr>
          <w:lang w:eastAsia="en-AU"/>
        </w:rPr>
        <w:t xml:space="preserve"> </w:t>
      </w:r>
    </w:p>
    <w:p w14:paraId="75846ADF" w14:textId="18811962" w:rsidR="00905F10" w:rsidRPr="00254AA2" w:rsidRDefault="00905F10" w:rsidP="00905F10">
      <w:pPr>
        <w:autoSpaceDE w:val="0"/>
        <w:autoSpaceDN w:val="0"/>
        <w:adjustRightInd w:val="0"/>
        <w:rPr>
          <w:b/>
          <w:lang w:eastAsia="en-AU"/>
        </w:rPr>
      </w:pPr>
      <w:r w:rsidRPr="00F11975">
        <w:rPr>
          <w:b/>
          <w:bCs/>
          <w:lang w:eastAsia="en-AU"/>
        </w:rPr>
        <w:t>Clause 1</w:t>
      </w:r>
      <w:r>
        <w:rPr>
          <w:b/>
          <w:lang w:eastAsia="en-AU"/>
        </w:rPr>
        <w:t xml:space="preserve"> </w:t>
      </w:r>
      <w:r>
        <w:rPr>
          <w:lang w:eastAsia="en-AU"/>
        </w:rPr>
        <w:t xml:space="preserve">names the instrument </w:t>
      </w:r>
      <w:r w:rsidR="00F16686">
        <w:rPr>
          <w:lang w:eastAsia="en-AU"/>
        </w:rPr>
        <w:t xml:space="preserve">as </w:t>
      </w:r>
      <w:r>
        <w:rPr>
          <w:lang w:eastAsia="en-AU"/>
        </w:rPr>
        <w:t xml:space="preserve">the </w:t>
      </w:r>
      <w:r w:rsidR="00D251BE" w:rsidRPr="00B64574">
        <w:rPr>
          <w:i/>
        </w:rPr>
        <w:t xml:space="preserve">Housing </w:t>
      </w:r>
      <w:r w:rsidR="00DA319C" w:rsidRPr="00B64574">
        <w:rPr>
          <w:i/>
        </w:rPr>
        <w:t>Assistance (</w:t>
      </w:r>
      <w:r w:rsidR="00D251BE">
        <w:rPr>
          <w:i/>
        </w:rPr>
        <w:t>Review of</w:t>
      </w:r>
      <w:r w:rsidR="000579F6">
        <w:rPr>
          <w:i/>
        </w:rPr>
        <w:t xml:space="preserve"> E</w:t>
      </w:r>
      <w:r w:rsidR="00D251BE">
        <w:rPr>
          <w:i/>
        </w:rPr>
        <w:t xml:space="preserve">ntitlement to </w:t>
      </w:r>
      <w:r w:rsidR="000579F6">
        <w:rPr>
          <w:i/>
        </w:rPr>
        <w:t>H</w:t>
      </w:r>
      <w:r w:rsidR="00D251BE">
        <w:rPr>
          <w:i/>
        </w:rPr>
        <w:t xml:space="preserve">ousing </w:t>
      </w:r>
      <w:r w:rsidR="000579F6">
        <w:rPr>
          <w:i/>
        </w:rPr>
        <w:t>A</w:t>
      </w:r>
      <w:r w:rsidR="00D251BE">
        <w:rPr>
          <w:i/>
        </w:rPr>
        <w:t>ssistance</w:t>
      </w:r>
      <w:r w:rsidR="00D251BE" w:rsidRPr="00B64574">
        <w:rPr>
          <w:i/>
        </w:rPr>
        <w:t>) Determination 202</w:t>
      </w:r>
      <w:r w:rsidR="00166BD8">
        <w:rPr>
          <w:i/>
        </w:rPr>
        <w:t>3</w:t>
      </w:r>
      <w:r w:rsidR="00D251BE" w:rsidRPr="00B64574">
        <w:rPr>
          <w:i/>
        </w:rPr>
        <w:t xml:space="preserve"> (No 1).</w:t>
      </w:r>
    </w:p>
    <w:p w14:paraId="7404F06F" w14:textId="77777777" w:rsidR="00905F10" w:rsidRDefault="00905F10" w:rsidP="00905F10">
      <w:pPr>
        <w:autoSpaceDE w:val="0"/>
        <w:autoSpaceDN w:val="0"/>
        <w:adjustRightInd w:val="0"/>
        <w:rPr>
          <w:lang w:eastAsia="en-AU"/>
        </w:rPr>
      </w:pPr>
    </w:p>
    <w:p w14:paraId="7C88C33D" w14:textId="63BD4951" w:rsidR="00F258EE" w:rsidRDefault="00905F10" w:rsidP="00F258EE">
      <w:pPr>
        <w:autoSpaceDE w:val="0"/>
        <w:autoSpaceDN w:val="0"/>
        <w:adjustRightInd w:val="0"/>
        <w:rPr>
          <w:lang w:eastAsia="en-AU"/>
        </w:rPr>
      </w:pPr>
      <w:r w:rsidRPr="00F11975">
        <w:rPr>
          <w:b/>
          <w:bCs/>
          <w:lang w:eastAsia="en-AU"/>
        </w:rPr>
        <w:t>Clause 2</w:t>
      </w:r>
      <w:r>
        <w:rPr>
          <w:lang w:eastAsia="en-AU"/>
        </w:rPr>
        <w:t xml:space="preserve"> states that the instrument commences on </w:t>
      </w:r>
      <w:r w:rsidR="00DF010B">
        <w:rPr>
          <w:lang w:eastAsia="en-AU"/>
        </w:rPr>
        <w:t xml:space="preserve">the day after the instrument is notified. </w:t>
      </w:r>
    </w:p>
    <w:p w14:paraId="59D99662" w14:textId="77777777" w:rsidR="00F258EE" w:rsidRDefault="00F258EE" w:rsidP="00F258EE">
      <w:pPr>
        <w:rPr>
          <w:szCs w:val="28"/>
        </w:rPr>
      </w:pPr>
    </w:p>
    <w:p w14:paraId="2CB20623" w14:textId="01559EC6" w:rsidR="00D251BE" w:rsidRDefault="00905F10" w:rsidP="00905F10">
      <w:pPr>
        <w:rPr>
          <w:lang w:eastAsia="en-AU"/>
        </w:rPr>
      </w:pPr>
      <w:r w:rsidRPr="00F11975">
        <w:rPr>
          <w:b/>
          <w:bCs/>
          <w:lang w:eastAsia="en-AU"/>
        </w:rPr>
        <w:t>Clause 3</w:t>
      </w:r>
      <w:r>
        <w:rPr>
          <w:b/>
          <w:lang w:eastAsia="en-AU"/>
        </w:rPr>
        <w:t xml:space="preserve"> </w:t>
      </w:r>
      <w:r w:rsidR="00D251BE">
        <w:rPr>
          <w:lang w:eastAsia="en-AU"/>
        </w:rPr>
        <w:t xml:space="preserve">makes a new determination </w:t>
      </w:r>
      <w:r w:rsidR="004F418D">
        <w:rPr>
          <w:lang w:eastAsia="en-AU"/>
        </w:rPr>
        <w:t>for the reassessment of eligibility for housing assistance</w:t>
      </w:r>
      <w:r w:rsidR="00D251BE">
        <w:rPr>
          <w:lang w:eastAsia="en-AU"/>
        </w:rPr>
        <w:t xml:space="preserve"> sets out </w:t>
      </w:r>
      <w:r w:rsidR="002472E5">
        <w:rPr>
          <w:lang w:eastAsia="en-AU"/>
        </w:rPr>
        <w:t>matters the Commissioner for Social Housing m</w:t>
      </w:r>
      <w:r w:rsidR="00CC5ACA">
        <w:rPr>
          <w:lang w:eastAsia="en-AU"/>
        </w:rPr>
        <w:t xml:space="preserve">ust </w:t>
      </w:r>
      <w:r w:rsidR="00881089">
        <w:rPr>
          <w:lang w:eastAsia="en-AU"/>
        </w:rPr>
        <w:t>consider</w:t>
      </w:r>
      <w:r w:rsidR="002472E5">
        <w:rPr>
          <w:lang w:eastAsia="en-AU"/>
        </w:rPr>
        <w:t xml:space="preserve"> in assessing the ongoing entitlement of a tenant to receive rental housing assistance.</w:t>
      </w:r>
      <w:r w:rsidR="004F418D">
        <w:rPr>
          <w:lang w:eastAsia="en-AU"/>
        </w:rPr>
        <w:t xml:space="preserve"> </w:t>
      </w:r>
    </w:p>
    <w:p w14:paraId="1D6E8A4F" w14:textId="77777777" w:rsidR="00D251BE" w:rsidRDefault="00D251BE" w:rsidP="00905F10">
      <w:pPr>
        <w:rPr>
          <w:lang w:eastAsia="en-AU"/>
        </w:rPr>
      </w:pPr>
    </w:p>
    <w:p w14:paraId="0B6B15FB" w14:textId="72AF9B78" w:rsidR="00905F10" w:rsidRPr="00DF1135" w:rsidRDefault="00D251BE" w:rsidP="00905F10">
      <w:pPr>
        <w:rPr>
          <w:b/>
          <w:lang w:eastAsia="en-AU"/>
        </w:rPr>
      </w:pPr>
      <w:r w:rsidRPr="00F11975">
        <w:rPr>
          <w:b/>
          <w:bCs/>
          <w:lang w:eastAsia="en-AU"/>
        </w:rPr>
        <w:t>Clause 4</w:t>
      </w:r>
      <w:r>
        <w:rPr>
          <w:lang w:eastAsia="en-AU"/>
        </w:rPr>
        <w:t xml:space="preserve"> revokes the current </w:t>
      </w:r>
      <w:r w:rsidRPr="0058010D">
        <w:rPr>
          <w:i/>
        </w:rPr>
        <w:t>Housing Assistance Public Rental Housing Assistance Program (</w:t>
      </w:r>
      <w:r>
        <w:rPr>
          <w:i/>
        </w:rPr>
        <w:t>Review of entitlement to housing assistance</w:t>
      </w:r>
      <w:r w:rsidRPr="0058010D">
        <w:rPr>
          <w:i/>
        </w:rPr>
        <w:t xml:space="preserve">) Determination </w:t>
      </w:r>
      <w:r>
        <w:rPr>
          <w:i/>
        </w:rPr>
        <w:t>20</w:t>
      </w:r>
      <w:r w:rsidR="00166BD8">
        <w:rPr>
          <w:i/>
        </w:rPr>
        <w:t>20</w:t>
      </w:r>
      <w:r w:rsidRPr="0058010D">
        <w:rPr>
          <w:i/>
        </w:rPr>
        <w:t xml:space="preserve"> (No 1)</w:t>
      </w:r>
      <w:r>
        <w:t xml:space="preserve"> [</w:t>
      </w:r>
      <w:r w:rsidR="00166BD8">
        <w:t>DI</w:t>
      </w:r>
      <w:r>
        <w:t>20</w:t>
      </w:r>
      <w:r w:rsidR="00166BD8">
        <w:t>20</w:t>
      </w:r>
      <w:r>
        <w:t>–533].</w:t>
      </w:r>
      <w:r w:rsidR="005C4762">
        <w:t xml:space="preserve">  </w:t>
      </w:r>
      <w:r w:rsidR="003A6323">
        <w:t xml:space="preserve">                                                                                   </w:t>
      </w:r>
    </w:p>
    <w:sectPr w:rsidR="00905F10" w:rsidRPr="00DF1135" w:rsidSect="004662C0">
      <w:headerReference w:type="even" r:id="rId7"/>
      <w:headerReference w:type="default" r:id="rId8"/>
      <w:footerReference w:type="even" r:id="rId9"/>
      <w:footerReference w:type="default" r:id="rId10"/>
      <w:headerReference w:type="first" r:id="rId11"/>
      <w:footerReference w:type="first" r:id="rId12"/>
      <w:pgSz w:w="11907" w:h="16839" w:code="9"/>
      <w:pgMar w:top="993"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358878" w14:textId="77777777" w:rsidR="00FD3065" w:rsidRDefault="00FD3065" w:rsidP="00C17FAB">
      <w:r>
        <w:separator/>
      </w:r>
    </w:p>
  </w:endnote>
  <w:endnote w:type="continuationSeparator" w:id="0">
    <w:p w14:paraId="0464B3C3" w14:textId="77777777" w:rsidR="00FD3065" w:rsidRDefault="00FD3065" w:rsidP="00C17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0EF29" w14:textId="77777777" w:rsidR="00F663B6" w:rsidRDefault="00F663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5954103"/>
      <w:docPartObj>
        <w:docPartGallery w:val="Page Numbers (Bottom of Page)"/>
        <w:docPartUnique/>
      </w:docPartObj>
    </w:sdtPr>
    <w:sdtEndPr>
      <w:rPr>
        <w:noProof/>
      </w:rPr>
    </w:sdtEndPr>
    <w:sdtContent>
      <w:p w14:paraId="457C8D2B" w14:textId="41C77D12" w:rsidR="003232EB" w:rsidRDefault="003232E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E9E23AF" w14:textId="54860D8D" w:rsidR="00DD2F04" w:rsidRPr="003212E3" w:rsidRDefault="003212E3" w:rsidP="003212E3">
    <w:pPr>
      <w:pStyle w:val="Footer"/>
      <w:jc w:val="center"/>
      <w:rPr>
        <w:rFonts w:cs="Arial"/>
        <w:sz w:val="14"/>
      </w:rPr>
    </w:pPr>
    <w:r w:rsidRPr="003212E3">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29988" w14:textId="77777777" w:rsidR="00F663B6" w:rsidRDefault="00F663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36F2A3" w14:textId="77777777" w:rsidR="00FD3065" w:rsidRDefault="00FD3065" w:rsidP="00C17FAB">
      <w:r>
        <w:separator/>
      </w:r>
    </w:p>
  </w:footnote>
  <w:footnote w:type="continuationSeparator" w:id="0">
    <w:p w14:paraId="1B0C7025" w14:textId="77777777" w:rsidR="00FD3065" w:rsidRDefault="00FD3065" w:rsidP="00C17F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EB4D0" w14:textId="77777777" w:rsidR="00F663B6" w:rsidRDefault="00F663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63BBE" w14:textId="77777777" w:rsidR="00F663B6" w:rsidRDefault="00F663B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991D3" w14:textId="77777777" w:rsidR="00F663B6" w:rsidRDefault="00F663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4E87412"/>
    <w:multiLevelType w:val="hybridMultilevel"/>
    <w:tmpl w:val="E4F2DD0C"/>
    <w:lvl w:ilvl="0" w:tplc="0C090001">
      <w:start w:val="1"/>
      <w:numFmt w:val="bullet"/>
      <w:lvlText w:val=""/>
      <w:lvlJc w:val="left"/>
      <w:pPr>
        <w:ind w:left="720" w:hanging="360"/>
      </w:pPr>
      <w:rPr>
        <w:rFonts w:ascii="Symbol" w:hAnsi="Symbol" w:hint="default"/>
      </w:rPr>
    </w:lvl>
    <w:lvl w:ilvl="1" w:tplc="B228540E">
      <w:numFmt w:val="bullet"/>
      <w:lvlText w:val="•"/>
      <w:lvlJc w:val="left"/>
      <w:pPr>
        <w:ind w:left="1440" w:hanging="360"/>
      </w:pPr>
      <w:rPr>
        <w:rFonts w:ascii="Times New Roman" w:eastAsia="Times New Roman" w:hAnsi="Times New Roman" w:cs="Times New Roman"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pStyle w:val="AH5Sec"/>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4" w15:restartNumberingAfterBreak="0">
    <w:nsid w:val="0D3308CF"/>
    <w:multiLevelType w:val="hybridMultilevel"/>
    <w:tmpl w:val="B93CA15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C51746F"/>
    <w:multiLevelType w:val="hybridMultilevel"/>
    <w:tmpl w:val="CCB4AFA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0064476"/>
    <w:multiLevelType w:val="hybridMultilevel"/>
    <w:tmpl w:val="6C906C14"/>
    <w:lvl w:ilvl="0" w:tplc="0C090001">
      <w:start w:val="1"/>
      <w:numFmt w:val="bullet"/>
      <w:lvlText w:val=""/>
      <w:lvlJc w:val="left"/>
      <w:pPr>
        <w:ind w:left="785" w:hanging="360"/>
      </w:pPr>
      <w:rPr>
        <w:rFonts w:ascii="Symbol" w:hAnsi="Symbol" w:hint="default"/>
      </w:rPr>
    </w:lvl>
    <w:lvl w:ilvl="1" w:tplc="0C090003" w:tentative="1">
      <w:start w:val="1"/>
      <w:numFmt w:val="bullet"/>
      <w:lvlText w:val="o"/>
      <w:lvlJc w:val="left"/>
      <w:pPr>
        <w:ind w:left="1505" w:hanging="360"/>
      </w:pPr>
      <w:rPr>
        <w:rFonts w:ascii="Courier New" w:hAnsi="Courier New" w:cs="Courier New" w:hint="default"/>
      </w:rPr>
    </w:lvl>
    <w:lvl w:ilvl="2" w:tplc="0C090005" w:tentative="1">
      <w:start w:val="1"/>
      <w:numFmt w:val="bullet"/>
      <w:lvlText w:val=""/>
      <w:lvlJc w:val="left"/>
      <w:pPr>
        <w:ind w:left="2225" w:hanging="360"/>
      </w:pPr>
      <w:rPr>
        <w:rFonts w:ascii="Wingdings" w:hAnsi="Wingdings" w:hint="default"/>
      </w:rPr>
    </w:lvl>
    <w:lvl w:ilvl="3" w:tplc="0C090001" w:tentative="1">
      <w:start w:val="1"/>
      <w:numFmt w:val="bullet"/>
      <w:lvlText w:val=""/>
      <w:lvlJc w:val="left"/>
      <w:pPr>
        <w:ind w:left="2945" w:hanging="360"/>
      </w:pPr>
      <w:rPr>
        <w:rFonts w:ascii="Symbol" w:hAnsi="Symbol" w:hint="default"/>
      </w:rPr>
    </w:lvl>
    <w:lvl w:ilvl="4" w:tplc="0C090003" w:tentative="1">
      <w:start w:val="1"/>
      <w:numFmt w:val="bullet"/>
      <w:lvlText w:val="o"/>
      <w:lvlJc w:val="left"/>
      <w:pPr>
        <w:ind w:left="3665" w:hanging="360"/>
      </w:pPr>
      <w:rPr>
        <w:rFonts w:ascii="Courier New" w:hAnsi="Courier New" w:cs="Courier New" w:hint="default"/>
      </w:rPr>
    </w:lvl>
    <w:lvl w:ilvl="5" w:tplc="0C090005" w:tentative="1">
      <w:start w:val="1"/>
      <w:numFmt w:val="bullet"/>
      <w:lvlText w:val=""/>
      <w:lvlJc w:val="left"/>
      <w:pPr>
        <w:ind w:left="4385" w:hanging="360"/>
      </w:pPr>
      <w:rPr>
        <w:rFonts w:ascii="Wingdings" w:hAnsi="Wingdings" w:hint="default"/>
      </w:rPr>
    </w:lvl>
    <w:lvl w:ilvl="6" w:tplc="0C090001" w:tentative="1">
      <w:start w:val="1"/>
      <w:numFmt w:val="bullet"/>
      <w:lvlText w:val=""/>
      <w:lvlJc w:val="left"/>
      <w:pPr>
        <w:ind w:left="5105" w:hanging="360"/>
      </w:pPr>
      <w:rPr>
        <w:rFonts w:ascii="Symbol" w:hAnsi="Symbol" w:hint="default"/>
      </w:rPr>
    </w:lvl>
    <w:lvl w:ilvl="7" w:tplc="0C090003" w:tentative="1">
      <w:start w:val="1"/>
      <w:numFmt w:val="bullet"/>
      <w:lvlText w:val="o"/>
      <w:lvlJc w:val="left"/>
      <w:pPr>
        <w:ind w:left="5825" w:hanging="360"/>
      </w:pPr>
      <w:rPr>
        <w:rFonts w:ascii="Courier New" w:hAnsi="Courier New" w:cs="Courier New" w:hint="default"/>
      </w:rPr>
    </w:lvl>
    <w:lvl w:ilvl="8" w:tplc="0C090005" w:tentative="1">
      <w:start w:val="1"/>
      <w:numFmt w:val="bullet"/>
      <w:lvlText w:val=""/>
      <w:lvlJc w:val="left"/>
      <w:pPr>
        <w:ind w:left="6545" w:hanging="360"/>
      </w:pPr>
      <w:rPr>
        <w:rFonts w:ascii="Wingdings" w:hAnsi="Wingdings" w:hint="default"/>
      </w:rPr>
    </w:lvl>
  </w:abstractNum>
  <w:abstractNum w:abstractNumId="8" w15:restartNumberingAfterBreak="0">
    <w:nsid w:val="335872B8"/>
    <w:multiLevelType w:val="hybridMultilevel"/>
    <w:tmpl w:val="082A8F9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start w:val="1"/>
      <w:numFmt w:val="bullet"/>
      <w:lvlText w:val=""/>
      <w:lvlJc w:val="left"/>
      <w:pPr>
        <w:tabs>
          <w:tab w:val="num" w:pos="2250"/>
        </w:tabs>
        <w:ind w:left="2250" w:hanging="360"/>
      </w:pPr>
      <w:rPr>
        <w:rFonts w:ascii="Wingdings" w:hAnsi="Wingdings" w:cs="Times New Roman" w:hint="default"/>
      </w:rPr>
    </w:lvl>
    <w:lvl w:ilvl="3" w:tplc="04090001">
      <w:start w:val="1"/>
      <w:numFmt w:val="bullet"/>
      <w:lvlText w:val=""/>
      <w:lvlJc w:val="left"/>
      <w:pPr>
        <w:tabs>
          <w:tab w:val="num" w:pos="2970"/>
        </w:tabs>
        <w:ind w:left="2970" w:hanging="360"/>
      </w:pPr>
      <w:rPr>
        <w:rFonts w:ascii="Symbol" w:hAnsi="Symbol" w:cs="Times New Roman" w:hint="default"/>
      </w:rPr>
    </w:lvl>
    <w:lvl w:ilvl="4" w:tplc="04090003">
      <w:start w:val="1"/>
      <w:numFmt w:val="bullet"/>
      <w:lvlText w:val="o"/>
      <w:lvlJc w:val="left"/>
      <w:pPr>
        <w:tabs>
          <w:tab w:val="num" w:pos="3690"/>
        </w:tabs>
        <w:ind w:left="3690" w:hanging="360"/>
      </w:pPr>
      <w:rPr>
        <w:rFonts w:ascii="Courier New" w:hAnsi="Courier New" w:cs="Courier New" w:hint="default"/>
      </w:rPr>
    </w:lvl>
    <w:lvl w:ilvl="5" w:tplc="04090005">
      <w:start w:val="1"/>
      <w:numFmt w:val="bullet"/>
      <w:lvlText w:val=""/>
      <w:lvlJc w:val="left"/>
      <w:pPr>
        <w:tabs>
          <w:tab w:val="num" w:pos="4410"/>
        </w:tabs>
        <w:ind w:left="4410" w:hanging="360"/>
      </w:pPr>
      <w:rPr>
        <w:rFonts w:ascii="Wingdings" w:hAnsi="Wingdings" w:cs="Times New Roman" w:hint="default"/>
      </w:rPr>
    </w:lvl>
    <w:lvl w:ilvl="6" w:tplc="04090001">
      <w:start w:val="1"/>
      <w:numFmt w:val="bullet"/>
      <w:lvlText w:val=""/>
      <w:lvlJc w:val="left"/>
      <w:pPr>
        <w:tabs>
          <w:tab w:val="num" w:pos="5130"/>
        </w:tabs>
        <w:ind w:left="5130" w:hanging="360"/>
      </w:pPr>
      <w:rPr>
        <w:rFonts w:ascii="Symbol" w:hAnsi="Symbol" w:cs="Times New Roman" w:hint="default"/>
      </w:rPr>
    </w:lvl>
    <w:lvl w:ilvl="7" w:tplc="04090003">
      <w:start w:val="1"/>
      <w:numFmt w:val="bullet"/>
      <w:lvlText w:val="o"/>
      <w:lvlJc w:val="left"/>
      <w:pPr>
        <w:tabs>
          <w:tab w:val="num" w:pos="5850"/>
        </w:tabs>
        <w:ind w:left="5850" w:hanging="360"/>
      </w:pPr>
      <w:rPr>
        <w:rFonts w:ascii="Courier New" w:hAnsi="Courier New" w:cs="Courier New" w:hint="default"/>
      </w:rPr>
    </w:lvl>
    <w:lvl w:ilvl="8" w:tplc="04090005">
      <w:start w:val="1"/>
      <w:numFmt w:val="bullet"/>
      <w:lvlText w:val=""/>
      <w:lvlJc w:val="left"/>
      <w:pPr>
        <w:tabs>
          <w:tab w:val="num" w:pos="6570"/>
        </w:tabs>
        <w:ind w:left="6570" w:hanging="360"/>
      </w:pPr>
      <w:rPr>
        <w:rFonts w:ascii="Wingdings" w:hAnsi="Wingdings" w:cs="Times New Roman" w:hint="default"/>
      </w:rPr>
    </w:lvl>
  </w:abstractNum>
  <w:abstractNum w:abstractNumId="10"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hint="default"/>
      </w:rPr>
    </w:lvl>
    <w:lvl w:ilvl="1" w:tplc="04090019">
      <w:start w:val="1"/>
      <w:numFmt w:val="lowerLetter"/>
      <w:lvlText w:val="%2."/>
      <w:lvlJc w:val="left"/>
      <w:pPr>
        <w:tabs>
          <w:tab w:val="num" w:pos="1114"/>
        </w:tabs>
        <w:ind w:left="1114" w:hanging="360"/>
      </w:pPr>
    </w:lvl>
    <w:lvl w:ilvl="2" w:tplc="0409001B">
      <w:start w:val="1"/>
      <w:numFmt w:val="lowerRoman"/>
      <w:lvlText w:val="%3."/>
      <w:lvlJc w:val="right"/>
      <w:pPr>
        <w:tabs>
          <w:tab w:val="num" w:pos="1834"/>
        </w:tabs>
        <w:ind w:left="1834" w:hanging="180"/>
      </w:pPr>
    </w:lvl>
    <w:lvl w:ilvl="3" w:tplc="0409000F">
      <w:start w:val="1"/>
      <w:numFmt w:val="decimal"/>
      <w:lvlText w:val="%4."/>
      <w:lvlJc w:val="left"/>
      <w:pPr>
        <w:tabs>
          <w:tab w:val="num" w:pos="2554"/>
        </w:tabs>
        <w:ind w:left="2554" w:hanging="360"/>
      </w:pPr>
    </w:lvl>
    <w:lvl w:ilvl="4" w:tplc="04090019">
      <w:start w:val="1"/>
      <w:numFmt w:val="lowerLetter"/>
      <w:lvlText w:val="%5."/>
      <w:lvlJc w:val="left"/>
      <w:pPr>
        <w:tabs>
          <w:tab w:val="num" w:pos="3274"/>
        </w:tabs>
        <w:ind w:left="3274" w:hanging="360"/>
      </w:pPr>
    </w:lvl>
    <w:lvl w:ilvl="5" w:tplc="0409001B">
      <w:start w:val="1"/>
      <w:numFmt w:val="lowerRoman"/>
      <w:lvlText w:val="%6."/>
      <w:lvlJc w:val="right"/>
      <w:pPr>
        <w:tabs>
          <w:tab w:val="num" w:pos="3994"/>
        </w:tabs>
        <w:ind w:left="3994" w:hanging="180"/>
      </w:pPr>
    </w:lvl>
    <w:lvl w:ilvl="6" w:tplc="0409000F">
      <w:start w:val="1"/>
      <w:numFmt w:val="decimal"/>
      <w:lvlText w:val="%7."/>
      <w:lvlJc w:val="left"/>
      <w:pPr>
        <w:tabs>
          <w:tab w:val="num" w:pos="4714"/>
        </w:tabs>
        <w:ind w:left="4714" w:hanging="360"/>
      </w:pPr>
    </w:lvl>
    <w:lvl w:ilvl="7" w:tplc="04090019">
      <w:start w:val="1"/>
      <w:numFmt w:val="lowerLetter"/>
      <w:lvlText w:val="%8."/>
      <w:lvlJc w:val="left"/>
      <w:pPr>
        <w:tabs>
          <w:tab w:val="num" w:pos="5434"/>
        </w:tabs>
        <w:ind w:left="5434" w:hanging="360"/>
      </w:pPr>
    </w:lvl>
    <w:lvl w:ilvl="8" w:tplc="0409001B">
      <w:start w:val="1"/>
      <w:numFmt w:val="lowerRoman"/>
      <w:lvlText w:val="%9."/>
      <w:lvlJc w:val="right"/>
      <w:pPr>
        <w:tabs>
          <w:tab w:val="num" w:pos="6154"/>
        </w:tabs>
        <w:ind w:left="6154" w:hanging="180"/>
      </w:pPr>
    </w:lvl>
  </w:abstractNum>
  <w:abstractNum w:abstractNumId="11"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12" w15:restartNumberingAfterBreak="0">
    <w:nsid w:val="3CD73210"/>
    <w:multiLevelType w:val="hybridMultilevel"/>
    <w:tmpl w:val="112E74D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3FEC00CD"/>
    <w:multiLevelType w:val="hybridMultilevel"/>
    <w:tmpl w:val="F37A1A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9340B1A"/>
    <w:multiLevelType w:val="hybridMultilevel"/>
    <w:tmpl w:val="B93CA15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4C714C12"/>
    <w:multiLevelType w:val="hybridMultilevel"/>
    <w:tmpl w:val="453EAE3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670434F"/>
    <w:multiLevelType w:val="hybridMultilevel"/>
    <w:tmpl w:val="BA76B9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0CA6227"/>
    <w:multiLevelType w:val="hybridMultilevel"/>
    <w:tmpl w:val="8BAAA3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2BF7A3D"/>
    <w:multiLevelType w:val="hybridMultilevel"/>
    <w:tmpl w:val="78CE1D2A"/>
    <w:lvl w:ilvl="0" w:tplc="0C090001">
      <w:start w:val="1"/>
      <w:numFmt w:val="bullet"/>
      <w:lvlText w:val=""/>
      <w:lvlJc w:val="left"/>
      <w:pPr>
        <w:ind w:left="1353" w:hanging="360"/>
      </w:pPr>
      <w:rPr>
        <w:rFonts w:ascii="Symbol" w:hAnsi="Symbol" w:hint="default"/>
      </w:rPr>
    </w:lvl>
    <w:lvl w:ilvl="1" w:tplc="0C090003" w:tentative="1">
      <w:start w:val="1"/>
      <w:numFmt w:val="bullet"/>
      <w:lvlText w:val="o"/>
      <w:lvlJc w:val="left"/>
      <w:pPr>
        <w:ind w:left="2073" w:hanging="360"/>
      </w:pPr>
      <w:rPr>
        <w:rFonts w:ascii="Courier New" w:hAnsi="Courier New" w:cs="Courier New" w:hint="default"/>
      </w:rPr>
    </w:lvl>
    <w:lvl w:ilvl="2" w:tplc="0C090005" w:tentative="1">
      <w:start w:val="1"/>
      <w:numFmt w:val="bullet"/>
      <w:lvlText w:val=""/>
      <w:lvlJc w:val="left"/>
      <w:pPr>
        <w:ind w:left="2793" w:hanging="360"/>
      </w:pPr>
      <w:rPr>
        <w:rFonts w:ascii="Wingdings" w:hAnsi="Wingdings" w:hint="default"/>
      </w:rPr>
    </w:lvl>
    <w:lvl w:ilvl="3" w:tplc="0C090001" w:tentative="1">
      <w:start w:val="1"/>
      <w:numFmt w:val="bullet"/>
      <w:lvlText w:val=""/>
      <w:lvlJc w:val="left"/>
      <w:pPr>
        <w:ind w:left="3513" w:hanging="360"/>
      </w:pPr>
      <w:rPr>
        <w:rFonts w:ascii="Symbol" w:hAnsi="Symbol" w:hint="default"/>
      </w:rPr>
    </w:lvl>
    <w:lvl w:ilvl="4" w:tplc="0C090003" w:tentative="1">
      <w:start w:val="1"/>
      <w:numFmt w:val="bullet"/>
      <w:lvlText w:val="o"/>
      <w:lvlJc w:val="left"/>
      <w:pPr>
        <w:ind w:left="4233" w:hanging="360"/>
      </w:pPr>
      <w:rPr>
        <w:rFonts w:ascii="Courier New" w:hAnsi="Courier New" w:cs="Courier New" w:hint="default"/>
      </w:rPr>
    </w:lvl>
    <w:lvl w:ilvl="5" w:tplc="0C090005" w:tentative="1">
      <w:start w:val="1"/>
      <w:numFmt w:val="bullet"/>
      <w:lvlText w:val=""/>
      <w:lvlJc w:val="left"/>
      <w:pPr>
        <w:ind w:left="4953" w:hanging="360"/>
      </w:pPr>
      <w:rPr>
        <w:rFonts w:ascii="Wingdings" w:hAnsi="Wingdings" w:hint="default"/>
      </w:rPr>
    </w:lvl>
    <w:lvl w:ilvl="6" w:tplc="0C090001" w:tentative="1">
      <w:start w:val="1"/>
      <w:numFmt w:val="bullet"/>
      <w:lvlText w:val=""/>
      <w:lvlJc w:val="left"/>
      <w:pPr>
        <w:ind w:left="5673" w:hanging="360"/>
      </w:pPr>
      <w:rPr>
        <w:rFonts w:ascii="Symbol" w:hAnsi="Symbol" w:hint="default"/>
      </w:rPr>
    </w:lvl>
    <w:lvl w:ilvl="7" w:tplc="0C090003" w:tentative="1">
      <w:start w:val="1"/>
      <w:numFmt w:val="bullet"/>
      <w:lvlText w:val="o"/>
      <w:lvlJc w:val="left"/>
      <w:pPr>
        <w:ind w:left="6393" w:hanging="360"/>
      </w:pPr>
      <w:rPr>
        <w:rFonts w:ascii="Courier New" w:hAnsi="Courier New" w:cs="Courier New" w:hint="default"/>
      </w:rPr>
    </w:lvl>
    <w:lvl w:ilvl="8" w:tplc="0C090005" w:tentative="1">
      <w:start w:val="1"/>
      <w:numFmt w:val="bullet"/>
      <w:lvlText w:val=""/>
      <w:lvlJc w:val="left"/>
      <w:pPr>
        <w:ind w:left="7113" w:hanging="360"/>
      </w:pPr>
      <w:rPr>
        <w:rFonts w:ascii="Wingdings" w:hAnsi="Wingdings" w:hint="default"/>
      </w:rPr>
    </w:lvl>
  </w:abstractNum>
  <w:abstractNum w:abstractNumId="19" w15:restartNumberingAfterBreak="0">
    <w:nsid w:val="63476E29"/>
    <w:multiLevelType w:val="hybridMultilevel"/>
    <w:tmpl w:val="BCB88924"/>
    <w:lvl w:ilvl="0" w:tplc="0C090017">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672716B8"/>
    <w:multiLevelType w:val="hybridMultilevel"/>
    <w:tmpl w:val="66F8AF6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1" w15:restartNumberingAfterBreak="0">
    <w:nsid w:val="67AF7E53"/>
    <w:multiLevelType w:val="hybridMultilevel"/>
    <w:tmpl w:val="FC64396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2"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3" w15:restartNumberingAfterBreak="0">
    <w:nsid w:val="70C90E65"/>
    <w:multiLevelType w:val="hybridMultilevel"/>
    <w:tmpl w:val="F9EA23F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20A4465"/>
    <w:multiLevelType w:val="hybridMultilevel"/>
    <w:tmpl w:val="B93CA15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76C8352F"/>
    <w:multiLevelType w:val="hybridMultilevel"/>
    <w:tmpl w:val="B0EA8320"/>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793775FE"/>
    <w:multiLevelType w:val="hybridMultilevel"/>
    <w:tmpl w:val="DBB8DC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A89259E"/>
    <w:multiLevelType w:val="multilevel"/>
    <w:tmpl w:val="A59A850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Apara"/>
      <w:lvlText w:val="%7."/>
      <w:lvlJc w:val="left"/>
      <w:pPr>
        <w:tabs>
          <w:tab w:val="num" w:pos="5040"/>
        </w:tabs>
        <w:ind w:left="5040" w:hanging="720"/>
      </w:pPr>
    </w:lvl>
    <w:lvl w:ilvl="7">
      <w:start w:val="1"/>
      <w:numFmt w:val="decimal"/>
      <w:pStyle w:val="Asubpara"/>
      <w:lvlText w:val="%8."/>
      <w:lvlJc w:val="left"/>
      <w:pPr>
        <w:tabs>
          <w:tab w:val="num" w:pos="5760"/>
        </w:tabs>
        <w:ind w:left="5760" w:hanging="720"/>
      </w:pPr>
    </w:lvl>
    <w:lvl w:ilvl="8">
      <w:start w:val="1"/>
      <w:numFmt w:val="decimal"/>
      <w:pStyle w:val="Asubsubpara"/>
      <w:lvlText w:val="%9."/>
      <w:lvlJc w:val="left"/>
      <w:pPr>
        <w:tabs>
          <w:tab w:val="num" w:pos="6480"/>
        </w:tabs>
        <w:ind w:left="6480" w:hanging="720"/>
      </w:pPr>
    </w:lvl>
  </w:abstractNum>
  <w:abstractNum w:abstractNumId="28" w15:restartNumberingAfterBreak="0">
    <w:nsid w:val="7BCC02E9"/>
    <w:multiLevelType w:val="hybridMultilevel"/>
    <w:tmpl w:val="BD7AA1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E2E7983"/>
    <w:multiLevelType w:val="hybridMultilevel"/>
    <w:tmpl w:val="008426B2"/>
    <w:lvl w:ilvl="0" w:tplc="E21CD896">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0" w15:restartNumberingAfterBreak="0">
    <w:nsid w:val="7F0C543C"/>
    <w:multiLevelType w:val="hybridMultilevel"/>
    <w:tmpl w:val="A87C18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451939511">
    <w:abstractNumId w:val="3"/>
  </w:num>
  <w:num w:numId="2" w16cid:durableId="523829618">
    <w:abstractNumId w:val="0"/>
  </w:num>
  <w:num w:numId="3" w16cid:durableId="844981286">
    <w:abstractNumId w:val="5"/>
  </w:num>
  <w:num w:numId="4" w16cid:durableId="615452513">
    <w:abstractNumId w:val="11"/>
  </w:num>
  <w:num w:numId="5" w16cid:durableId="1030833815">
    <w:abstractNumId w:val="22"/>
  </w:num>
  <w:num w:numId="6" w16cid:durableId="895555584">
    <w:abstractNumId w:val="2"/>
  </w:num>
  <w:num w:numId="7" w16cid:durableId="415175613">
    <w:abstractNumId w:val="9"/>
  </w:num>
  <w:num w:numId="8" w16cid:durableId="1768649460">
    <w:abstractNumId w:val="10"/>
  </w:num>
  <w:num w:numId="9" w16cid:durableId="1180854428">
    <w:abstractNumId w:val="27"/>
  </w:num>
  <w:num w:numId="10" w16cid:durableId="245964825">
    <w:abstractNumId w:val="8"/>
  </w:num>
  <w:num w:numId="11" w16cid:durableId="803540536">
    <w:abstractNumId w:val="7"/>
  </w:num>
  <w:num w:numId="12" w16cid:durableId="287853551">
    <w:abstractNumId w:val="18"/>
  </w:num>
  <w:num w:numId="13" w16cid:durableId="1187866534">
    <w:abstractNumId w:val="29"/>
  </w:num>
  <w:num w:numId="14" w16cid:durableId="101193652">
    <w:abstractNumId w:val="21"/>
  </w:num>
  <w:num w:numId="15" w16cid:durableId="440491273">
    <w:abstractNumId w:val="30"/>
  </w:num>
  <w:num w:numId="16" w16cid:durableId="2070301534">
    <w:abstractNumId w:val="4"/>
  </w:num>
  <w:num w:numId="17" w16cid:durableId="202905227">
    <w:abstractNumId w:val="14"/>
  </w:num>
  <w:num w:numId="18" w16cid:durableId="571740874">
    <w:abstractNumId w:val="24"/>
  </w:num>
  <w:num w:numId="19" w16cid:durableId="1789739138">
    <w:abstractNumId w:val="28"/>
  </w:num>
  <w:num w:numId="20" w16cid:durableId="69816665">
    <w:abstractNumId w:val="6"/>
  </w:num>
  <w:num w:numId="21" w16cid:durableId="480585412">
    <w:abstractNumId w:val="20"/>
  </w:num>
  <w:num w:numId="22" w16cid:durableId="1039087898">
    <w:abstractNumId w:val="16"/>
  </w:num>
  <w:num w:numId="23" w16cid:durableId="1109354012">
    <w:abstractNumId w:val="12"/>
  </w:num>
  <w:num w:numId="24" w16cid:durableId="1438402703">
    <w:abstractNumId w:val="19"/>
  </w:num>
  <w:num w:numId="25" w16cid:durableId="470293093">
    <w:abstractNumId w:val="25"/>
  </w:num>
  <w:num w:numId="26" w16cid:durableId="448472708">
    <w:abstractNumId w:val="13"/>
  </w:num>
  <w:num w:numId="27" w16cid:durableId="1480801631">
    <w:abstractNumId w:val="1"/>
  </w:num>
  <w:num w:numId="28" w16cid:durableId="238371839">
    <w:abstractNumId w:val="17"/>
  </w:num>
  <w:num w:numId="29" w16cid:durableId="748190671">
    <w:abstractNumId w:val="15"/>
  </w:num>
  <w:num w:numId="30" w16cid:durableId="1794790901">
    <w:abstractNumId w:val="23"/>
  </w:num>
  <w:num w:numId="31" w16cid:durableId="104552337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C60"/>
    <w:rsid w:val="0000719A"/>
    <w:rsid w:val="000138A3"/>
    <w:rsid w:val="00042D2D"/>
    <w:rsid w:val="00052A5F"/>
    <w:rsid w:val="000579F6"/>
    <w:rsid w:val="0006148B"/>
    <w:rsid w:val="00072FD7"/>
    <w:rsid w:val="00075FD5"/>
    <w:rsid w:val="0008118C"/>
    <w:rsid w:val="000944F0"/>
    <w:rsid w:val="000A6275"/>
    <w:rsid w:val="000B35A5"/>
    <w:rsid w:val="000D0CE7"/>
    <w:rsid w:val="000F78C4"/>
    <w:rsid w:val="00105609"/>
    <w:rsid w:val="0010604F"/>
    <w:rsid w:val="00120D29"/>
    <w:rsid w:val="001230F1"/>
    <w:rsid w:val="001361E4"/>
    <w:rsid w:val="00142051"/>
    <w:rsid w:val="00145D03"/>
    <w:rsid w:val="00146798"/>
    <w:rsid w:val="00151E28"/>
    <w:rsid w:val="00166BD8"/>
    <w:rsid w:val="00180A76"/>
    <w:rsid w:val="00182AD1"/>
    <w:rsid w:val="001A4081"/>
    <w:rsid w:val="001B736C"/>
    <w:rsid w:val="001F5CA4"/>
    <w:rsid w:val="00212121"/>
    <w:rsid w:val="0022659A"/>
    <w:rsid w:val="00235251"/>
    <w:rsid w:val="0023667C"/>
    <w:rsid w:val="00243C94"/>
    <w:rsid w:val="002472E5"/>
    <w:rsid w:val="00254BCC"/>
    <w:rsid w:val="00276B54"/>
    <w:rsid w:val="00285576"/>
    <w:rsid w:val="0029332D"/>
    <w:rsid w:val="002B2AEB"/>
    <w:rsid w:val="002C258F"/>
    <w:rsid w:val="002C5585"/>
    <w:rsid w:val="002C6326"/>
    <w:rsid w:val="002D7C60"/>
    <w:rsid w:val="003212E3"/>
    <w:rsid w:val="003232EB"/>
    <w:rsid w:val="00333EBD"/>
    <w:rsid w:val="00341034"/>
    <w:rsid w:val="00346F6C"/>
    <w:rsid w:val="00350FEA"/>
    <w:rsid w:val="003701E3"/>
    <w:rsid w:val="003806E9"/>
    <w:rsid w:val="003A1D20"/>
    <w:rsid w:val="003A6323"/>
    <w:rsid w:val="003B3E26"/>
    <w:rsid w:val="003C6EBB"/>
    <w:rsid w:val="003E0F0D"/>
    <w:rsid w:val="003E5FD8"/>
    <w:rsid w:val="00402A4E"/>
    <w:rsid w:val="00404D8D"/>
    <w:rsid w:val="00406687"/>
    <w:rsid w:val="00426309"/>
    <w:rsid w:val="004317E3"/>
    <w:rsid w:val="00442B89"/>
    <w:rsid w:val="00460858"/>
    <w:rsid w:val="004617C5"/>
    <w:rsid w:val="004662C0"/>
    <w:rsid w:val="00470B35"/>
    <w:rsid w:val="00486FE8"/>
    <w:rsid w:val="004A3FC2"/>
    <w:rsid w:val="004A472D"/>
    <w:rsid w:val="004A740E"/>
    <w:rsid w:val="004B6041"/>
    <w:rsid w:val="004B73FA"/>
    <w:rsid w:val="004D2139"/>
    <w:rsid w:val="004F2CDD"/>
    <w:rsid w:val="004F418D"/>
    <w:rsid w:val="004F58D2"/>
    <w:rsid w:val="00504796"/>
    <w:rsid w:val="005143DC"/>
    <w:rsid w:val="00522DC7"/>
    <w:rsid w:val="005431E8"/>
    <w:rsid w:val="005449CC"/>
    <w:rsid w:val="0055796F"/>
    <w:rsid w:val="00592E6C"/>
    <w:rsid w:val="00595DF3"/>
    <w:rsid w:val="005B7343"/>
    <w:rsid w:val="005C4762"/>
    <w:rsid w:val="005F048F"/>
    <w:rsid w:val="0061380C"/>
    <w:rsid w:val="00634431"/>
    <w:rsid w:val="006406E5"/>
    <w:rsid w:val="0065289F"/>
    <w:rsid w:val="006711BC"/>
    <w:rsid w:val="00684B44"/>
    <w:rsid w:val="00690E29"/>
    <w:rsid w:val="00694FB3"/>
    <w:rsid w:val="006A117C"/>
    <w:rsid w:val="006B7146"/>
    <w:rsid w:val="006E47AC"/>
    <w:rsid w:val="00701EA4"/>
    <w:rsid w:val="00710C97"/>
    <w:rsid w:val="00720FE9"/>
    <w:rsid w:val="007346AC"/>
    <w:rsid w:val="00736C26"/>
    <w:rsid w:val="00744321"/>
    <w:rsid w:val="007520BB"/>
    <w:rsid w:val="007772DC"/>
    <w:rsid w:val="007873A1"/>
    <w:rsid w:val="007B166A"/>
    <w:rsid w:val="007B5537"/>
    <w:rsid w:val="007F25A4"/>
    <w:rsid w:val="007F2E46"/>
    <w:rsid w:val="007F30F6"/>
    <w:rsid w:val="0081149A"/>
    <w:rsid w:val="00821B5C"/>
    <w:rsid w:val="00854B8D"/>
    <w:rsid w:val="00862256"/>
    <w:rsid w:val="00873553"/>
    <w:rsid w:val="00881089"/>
    <w:rsid w:val="008932EC"/>
    <w:rsid w:val="00896416"/>
    <w:rsid w:val="008A2D2E"/>
    <w:rsid w:val="008A38B2"/>
    <w:rsid w:val="008D485C"/>
    <w:rsid w:val="008E2CC1"/>
    <w:rsid w:val="0090053A"/>
    <w:rsid w:val="00905F10"/>
    <w:rsid w:val="00905F67"/>
    <w:rsid w:val="00907FC4"/>
    <w:rsid w:val="009365A2"/>
    <w:rsid w:val="00941B2E"/>
    <w:rsid w:val="009508A5"/>
    <w:rsid w:val="0097454D"/>
    <w:rsid w:val="0097469D"/>
    <w:rsid w:val="00976EC0"/>
    <w:rsid w:val="00980506"/>
    <w:rsid w:val="009D2E2C"/>
    <w:rsid w:val="009D5CFB"/>
    <w:rsid w:val="009F2ADE"/>
    <w:rsid w:val="00A15215"/>
    <w:rsid w:val="00A21ECC"/>
    <w:rsid w:val="00A314D3"/>
    <w:rsid w:val="00A3244F"/>
    <w:rsid w:val="00A3246F"/>
    <w:rsid w:val="00A50363"/>
    <w:rsid w:val="00AB3F47"/>
    <w:rsid w:val="00AF5DD0"/>
    <w:rsid w:val="00B06446"/>
    <w:rsid w:val="00B22559"/>
    <w:rsid w:val="00B31AB8"/>
    <w:rsid w:val="00B33A53"/>
    <w:rsid w:val="00B36524"/>
    <w:rsid w:val="00B36657"/>
    <w:rsid w:val="00B36A07"/>
    <w:rsid w:val="00B715F9"/>
    <w:rsid w:val="00B80E2B"/>
    <w:rsid w:val="00B86EB9"/>
    <w:rsid w:val="00BA728F"/>
    <w:rsid w:val="00BB1075"/>
    <w:rsid w:val="00BB46DE"/>
    <w:rsid w:val="00BD5F24"/>
    <w:rsid w:val="00BF1ECB"/>
    <w:rsid w:val="00BF1FAE"/>
    <w:rsid w:val="00BF21ED"/>
    <w:rsid w:val="00C058B7"/>
    <w:rsid w:val="00C119FB"/>
    <w:rsid w:val="00C158BD"/>
    <w:rsid w:val="00C17FAB"/>
    <w:rsid w:val="00C23693"/>
    <w:rsid w:val="00C4099D"/>
    <w:rsid w:val="00C52937"/>
    <w:rsid w:val="00C805D1"/>
    <w:rsid w:val="00C865A0"/>
    <w:rsid w:val="00C86BE7"/>
    <w:rsid w:val="00C92BA8"/>
    <w:rsid w:val="00C93BF9"/>
    <w:rsid w:val="00C949B2"/>
    <w:rsid w:val="00CA539B"/>
    <w:rsid w:val="00CB19BE"/>
    <w:rsid w:val="00CB4BA8"/>
    <w:rsid w:val="00CC50FE"/>
    <w:rsid w:val="00CC5ACA"/>
    <w:rsid w:val="00CC62C1"/>
    <w:rsid w:val="00CE1A98"/>
    <w:rsid w:val="00CE599C"/>
    <w:rsid w:val="00CF46C0"/>
    <w:rsid w:val="00D251BE"/>
    <w:rsid w:val="00D3165C"/>
    <w:rsid w:val="00D43875"/>
    <w:rsid w:val="00D61777"/>
    <w:rsid w:val="00D71710"/>
    <w:rsid w:val="00D83DBD"/>
    <w:rsid w:val="00DA319C"/>
    <w:rsid w:val="00DA3B00"/>
    <w:rsid w:val="00DA6D83"/>
    <w:rsid w:val="00DC7B85"/>
    <w:rsid w:val="00DD2F04"/>
    <w:rsid w:val="00DF010B"/>
    <w:rsid w:val="00DF1135"/>
    <w:rsid w:val="00E317A7"/>
    <w:rsid w:val="00E42A68"/>
    <w:rsid w:val="00E43908"/>
    <w:rsid w:val="00E51E6B"/>
    <w:rsid w:val="00E53F6C"/>
    <w:rsid w:val="00E57D44"/>
    <w:rsid w:val="00E6229B"/>
    <w:rsid w:val="00E63252"/>
    <w:rsid w:val="00E756DE"/>
    <w:rsid w:val="00E76BF4"/>
    <w:rsid w:val="00E9198E"/>
    <w:rsid w:val="00E94FDF"/>
    <w:rsid w:val="00EB7FBB"/>
    <w:rsid w:val="00EC6450"/>
    <w:rsid w:val="00EE36FE"/>
    <w:rsid w:val="00EF276C"/>
    <w:rsid w:val="00F00C1A"/>
    <w:rsid w:val="00F11975"/>
    <w:rsid w:val="00F13EC5"/>
    <w:rsid w:val="00F13ED3"/>
    <w:rsid w:val="00F16686"/>
    <w:rsid w:val="00F258EE"/>
    <w:rsid w:val="00F518F2"/>
    <w:rsid w:val="00F663B6"/>
    <w:rsid w:val="00F75012"/>
    <w:rsid w:val="00F855BF"/>
    <w:rsid w:val="00FC1A50"/>
    <w:rsid w:val="00FD1851"/>
    <w:rsid w:val="00FD3065"/>
    <w:rsid w:val="00FD432E"/>
    <w:rsid w:val="00FD75CE"/>
    <w:rsid w:val="00FF31FA"/>
    <w:rsid w:val="00FF571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4:docId w14:val="13061E89"/>
  <w15:docId w15:val="{6CB23CF9-2DBF-41BB-A07D-47F241EA3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46AC"/>
    <w:rPr>
      <w:sz w:val="24"/>
      <w:lang w:eastAsia="en-US"/>
    </w:rPr>
  </w:style>
  <w:style w:type="paragraph" w:styleId="Heading1">
    <w:name w:val="heading 1"/>
    <w:basedOn w:val="Normal"/>
    <w:next w:val="Normal"/>
    <w:qFormat/>
    <w:rsid w:val="007346AC"/>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qFormat/>
    <w:rsid w:val="007346AC"/>
    <w:pPr>
      <w:keepNext/>
      <w:widowControl w:val="0"/>
      <w:jc w:val="center"/>
      <w:outlineLvl w:val="1"/>
    </w:pPr>
    <w:rPr>
      <w:rFonts w:ascii="Arial" w:hAnsi="Arial" w:cs="Arial"/>
      <w:i/>
      <w:iCs/>
      <w:sz w:val="16"/>
      <w:szCs w:val="16"/>
    </w:rPr>
  </w:style>
  <w:style w:type="paragraph" w:styleId="Heading3">
    <w:name w:val="heading 3"/>
    <w:basedOn w:val="Normal"/>
    <w:next w:val="Normal"/>
    <w:qFormat/>
    <w:rsid w:val="007346AC"/>
    <w:pPr>
      <w:keepNext/>
      <w:pBdr>
        <w:right w:val="single" w:sz="4" w:space="4" w:color="auto"/>
      </w:pBdr>
      <w:outlineLvl w:val="2"/>
    </w:pPr>
    <w:rPr>
      <w:i/>
      <w:iCs/>
      <w:sz w:val="22"/>
      <w:szCs w:val="22"/>
    </w:rPr>
  </w:style>
  <w:style w:type="paragraph" w:styleId="Heading4">
    <w:name w:val="heading 4"/>
    <w:basedOn w:val="Normal"/>
    <w:next w:val="Normal"/>
    <w:qFormat/>
    <w:rsid w:val="007346AC"/>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346AC"/>
    <w:pPr>
      <w:pBdr>
        <w:top w:val="single" w:sz="4" w:space="1" w:color="auto"/>
        <w:bottom w:val="single" w:sz="4" w:space="1" w:color="auto"/>
      </w:pBdr>
      <w:spacing w:before="240" w:after="240"/>
    </w:pPr>
    <w:rPr>
      <w:rFonts w:ascii="Arial" w:hAnsi="Arial"/>
      <w:b/>
      <w:kern w:val="28"/>
      <w:sz w:val="40"/>
    </w:rPr>
  </w:style>
  <w:style w:type="paragraph" w:styleId="Footer">
    <w:name w:val="footer"/>
    <w:basedOn w:val="Normal"/>
    <w:link w:val="FooterChar"/>
    <w:uiPriority w:val="99"/>
    <w:rsid w:val="007346AC"/>
    <w:pPr>
      <w:tabs>
        <w:tab w:val="left" w:pos="2880"/>
      </w:tabs>
      <w:spacing w:before="120" w:after="60" w:line="240" w:lineRule="exact"/>
    </w:pPr>
    <w:rPr>
      <w:rFonts w:ascii="Arial" w:hAnsi="Arial"/>
      <w:sz w:val="18"/>
    </w:rPr>
  </w:style>
  <w:style w:type="paragraph" w:customStyle="1" w:styleId="Billname">
    <w:name w:val="Billname"/>
    <w:basedOn w:val="Normal"/>
    <w:rsid w:val="007346AC"/>
    <w:pPr>
      <w:tabs>
        <w:tab w:val="left" w:pos="2400"/>
        <w:tab w:val="left" w:pos="2880"/>
      </w:tabs>
      <w:spacing w:before="1220" w:after="100"/>
    </w:pPr>
    <w:rPr>
      <w:rFonts w:ascii="Arial" w:hAnsi="Arial"/>
      <w:b/>
      <w:sz w:val="40"/>
    </w:rPr>
  </w:style>
  <w:style w:type="paragraph" w:customStyle="1" w:styleId="Amain">
    <w:name w:val="A main"/>
    <w:basedOn w:val="Normal"/>
    <w:rsid w:val="007346AC"/>
    <w:pPr>
      <w:tabs>
        <w:tab w:val="right" w:pos="500"/>
        <w:tab w:val="left" w:pos="700"/>
      </w:tabs>
      <w:spacing w:before="80" w:after="60"/>
      <w:ind w:left="700" w:hanging="700"/>
      <w:jc w:val="both"/>
      <w:outlineLvl w:val="5"/>
    </w:pPr>
  </w:style>
  <w:style w:type="paragraph" w:customStyle="1" w:styleId="N-line3">
    <w:name w:val="N-line3"/>
    <w:basedOn w:val="Normal"/>
    <w:next w:val="Normal"/>
    <w:rsid w:val="007346AC"/>
    <w:pPr>
      <w:pBdr>
        <w:bottom w:val="single" w:sz="12" w:space="1" w:color="auto"/>
      </w:pBdr>
      <w:jc w:val="both"/>
    </w:pPr>
  </w:style>
  <w:style w:type="paragraph" w:customStyle="1" w:styleId="madeunder">
    <w:name w:val="made under"/>
    <w:basedOn w:val="Normal"/>
    <w:rsid w:val="007346AC"/>
    <w:pPr>
      <w:spacing w:before="180" w:after="60"/>
      <w:jc w:val="both"/>
    </w:pPr>
  </w:style>
  <w:style w:type="paragraph" w:customStyle="1" w:styleId="CoverActName">
    <w:name w:val="CoverActName"/>
    <w:basedOn w:val="Normal"/>
    <w:rsid w:val="007346AC"/>
    <w:pPr>
      <w:tabs>
        <w:tab w:val="left" w:pos="2600"/>
      </w:tabs>
      <w:spacing w:before="200" w:after="60"/>
      <w:jc w:val="both"/>
    </w:pPr>
    <w:rPr>
      <w:rFonts w:ascii="Arial" w:hAnsi="Arial"/>
      <w:b/>
    </w:rPr>
  </w:style>
  <w:style w:type="paragraph" w:customStyle="1" w:styleId="06Copyright">
    <w:name w:val="06Copyright"/>
    <w:basedOn w:val="Normal"/>
    <w:rsid w:val="007346AC"/>
    <w:pPr>
      <w:tabs>
        <w:tab w:val="left" w:pos="2880"/>
      </w:tabs>
    </w:pPr>
  </w:style>
  <w:style w:type="paragraph" w:customStyle="1" w:styleId="Apara">
    <w:name w:val="A para"/>
    <w:basedOn w:val="Normal"/>
    <w:rsid w:val="007346AC"/>
    <w:pPr>
      <w:numPr>
        <w:ilvl w:val="6"/>
        <w:numId w:val="9"/>
      </w:numPr>
      <w:spacing w:before="80" w:after="60"/>
      <w:jc w:val="both"/>
      <w:outlineLvl w:val="6"/>
    </w:pPr>
  </w:style>
  <w:style w:type="paragraph" w:customStyle="1" w:styleId="Asubpara">
    <w:name w:val="A subpara"/>
    <w:basedOn w:val="Normal"/>
    <w:rsid w:val="007346AC"/>
    <w:pPr>
      <w:numPr>
        <w:ilvl w:val="7"/>
        <w:numId w:val="9"/>
      </w:numPr>
      <w:spacing w:before="80" w:after="60"/>
      <w:jc w:val="both"/>
      <w:outlineLvl w:val="7"/>
    </w:pPr>
  </w:style>
  <w:style w:type="paragraph" w:customStyle="1" w:styleId="Asubsubpara">
    <w:name w:val="A subsubpara"/>
    <w:basedOn w:val="Normal"/>
    <w:rsid w:val="007346AC"/>
    <w:pPr>
      <w:numPr>
        <w:ilvl w:val="8"/>
        <w:numId w:val="9"/>
      </w:numPr>
      <w:spacing w:before="80" w:after="60"/>
      <w:jc w:val="both"/>
      <w:outlineLvl w:val="8"/>
    </w:pPr>
  </w:style>
  <w:style w:type="paragraph" w:customStyle="1" w:styleId="AH5Sec">
    <w:name w:val="A H5 Sec"/>
    <w:basedOn w:val="Normal"/>
    <w:next w:val="Amain"/>
    <w:rsid w:val="007346AC"/>
    <w:pPr>
      <w:keepNext/>
      <w:numPr>
        <w:ilvl w:val="4"/>
        <w:numId w:val="1"/>
      </w:numPr>
      <w:spacing w:before="180" w:after="60"/>
      <w:outlineLvl w:val="4"/>
    </w:pPr>
    <w:rPr>
      <w:rFonts w:ascii="Arial" w:hAnsi="Arial"/>
      <w:b/>
    </w:rPr>
  </w:style>
  <w:style w:type="paragraph" w:styleId="Header">
    <w:name w:val="header"/>
    <w:basedOn w:val="Normal"/>
    <w:semiHidden/>
    <w:rsid w:val="007346AC"/>
    <w:pPr>
      <w:tabs>
        <w:tab w:val="left" w:pos="2880"/>
        <w:tab w:val="center" w:pos="4153"/>
        <w:tab w:val="right" w:pos="8306"/>
      </w:tabs>
    </w:pPr>
  </w:style>
  <w:style w:type="paragraph" w:customStyle="1" w:styleId="ref">
    <w:name w:val="ref"/>
    <w:basedOn w:val="Normal"/>
    <w:next w:val="Normal"/>
    <w:rsid w:val="007346AC"/>
    <w:pPr>
      <w:spacing w:after="60"/>
      <w:jc w:val="both"/>
    </w:pPr>
    <w:rPr>
      <w:sz w:val="18"/>
    </w:rPr>
  </w:style>
  <w:style w:type="character" w:customStyle="1" w:styleId="CharDivText">
    <w:name w:val="CharDivText"/>
    <w:basedOn w:val="DefaultParagraphFont"/>
    <w:rsid w:val="007346AC"/>
  </w:style>
  <w:style w:type="paragraph" w:customStyle="1" w:styleId="CoverInForce">
    <w:name w:val="CoverInForce"/>
    <w:basedOn w:val="Normal"/>
    <w:rsid w:val="007346AC"/>
    <w:pPr>
      <w:tabs>
        <w:tab w:val="left" w:pos="2600"/>
      </w:tabs>
      <w:spacing w:before="200" w:after="60"/>
      <w:jc w:val="both"/>
    </w:pPr>
    <w:rPr>
      <w:rFonts w:ascii="Arial" w:hAnsi="Arial"/>
    </w:rPr>
  </w:style>
  <w:style w:type="paragraph" w:customStyle="1" w:styleId="AFHdg">
    <w:name w:val="AFHdg"/>
    <w:basedOn w:val="Normal"/>
    <w:rsid w:val="007346AC"/>
    <w:pPr>
      <w:tabs>
        <w:tab w:val="left" w:pos="2600"/>
      </w:tabs>
      <w:spacing w:before="80" w:after="60"/>
      <w:jc w:val="both"/>
    </w:pPr>
    <w:rPr>
      <w:rFonts w:ascii="Arial" w:hAnsi="Arial"/>
      <w:b/>
      <w:sz w:val="32"/>
    </w:rPr>
  </w:style>
  <w:style w:type="paragraph" w:customStyle="1" w:styleId="ApprFormHd">
    <w:name w:val="ApprFormHd"/>
    <w:basedOn w:val="Normal"/>
    <w:rsid w:val="007346AC"/>
    <w:pPr>
      <w:keepNext/>
      <w:tabs>
        <w:tab w:val="left" w:pos="2600"/>
      </w:tabs>
      <w:spacing w:before="320" w:after="60"/>
      <w:outlineLvl w:val="0"/>
    </w:pPr>
    <w:rPr>
      <w:rFonts w:ascii="Arial" w:hAnsi="Arial"/>
      <w:b/>
      <w:sz w:val="34"/>
    </w:rPr>
  </w:style>
  <w:style w:type="character" w:styleId="PageNumber">
    <w:name w:val="page number"/>
    <w:basedOn w:val="DefaultParagraphFont"/>
    <w:semiHidden/>
    <w:rsid w:val="007346AC"/>
  </w:style>
  <w:style w:type="paragraph" w:customStyle="1" w:styleId="Aparabullet">
    <w:name w:val="A para bullet"/>
    <w:basedOn w:val="Normal"/>
    <w:rsid w:val="007346AC"/>
    <w:pPr>
      <w:numPr>
        <w:numId w:val="4"/>
      </w:numPr>
    </w:pPr>
  </w:style>
  <w:style w:type="paragraph" w:styleId="TOC1">
    <w:name w:val="toc 1"/>
    <w:basedOn w:val="Normal"/>
    <w:next w:val="Normal"/>
    <w:autoRedefine/>
    <w:semiHidden/>
    <w:rsid w:val="007346AC"/>
  </w:style>
  <w:style w:type="paragraph" w:styleId="TOC2">
    <w:name w:val="toc 2"/>
    <w:basedOn w:val="Normal"/>
    <w:next w:val="Normal"/>
    <w:autoRedefine/>
    <w:semiHidden/>
    <w:rsid w:val="007346AC"/>
    <w:pPr>
      <w:ind w:left="240"/>
    </w:pPr>
  </w:style>
  <w:style w:type="paragraph" w:styleId="TOC3">
    <w:name w:val="toc 3"/>
    <w:basedOn w:val="Normal"/>
    <w:next w:val="Normal"/>
    <w:autoRedefine/>
    <w:semiHidden/>
    <w:rsid w:val="007346AC"/>
    <w:pPr>
      <w:ind w:left="480"/>
    </w:pPr>
  </w:style>
  <w:style w:type="paragraph" w:styleId="TOC4">
    <w:name w:val="toc 4"/>
    <w:basedOn w:val="Normal"/>
    <w:next w:val="Normal"/>
    <w:autoRedefine/>
    <w:semiHidden/>
    <w:rsid w:val="007346AC"/>
    <w:pPr>
      <w:ind w:left="720"/>
    </w:pPr>
  </w:style>
  <w:style w:type="paragraph" w:styleId="TOC5">
    <w:name w:val="toc 5"/>
    <w:basedOn w:val="Normal"/>
    <w:next w:val="Normal"/>
    <w:autoRedefine/>
    <w:semiHidden/>
    <w:rsid w:val="007346AC"/>
    <w:pPr>
      <w:ind w:left="960"/>
    </w:pPr>
  </w:style>
  <w:style w:type="paragraph" w:styleId="TOC6">
    <w:name w:val="toc 6"/>
    <w:basedOn w:val="Normal"/>
    <w:next w:val="Normal"/>
    <w:autoRedefine/>
    <w:semiHidden/>
    <w:rsid w:val="007346AC"/>
    <w:pPr>
      <w:ind w:left="1200"/>
    </w:pPr>
  </w:style>
  <w:style w:type="paragraph" w:styleId="TOC7">
    <w:name w:val="toc 7"/>
    <w:basedOn w:val="Normal"/>
    <w:next w:val="Normal"/>
    <w:autoRedefine/>
    <w:semiHidden/>
    <w:rsid w:val="007346AC"/>
    <w:pPr>
      <w:ind w:left="1440"/>
    </w:pPr>
  </w:style>
  <w:style w:type="paragraph" w:styleId="TOC8">
    <w:name w:val="toc 8"/>
    <w:basedOn w:val="Normal"/>
    <w:next w:val="Normal"/>
    <w:autoRedefine/>
    <w:semiHidden/>
    <w:rsid w:val="007346AC"/>
    <w:pPr>
      <w:ind w:left="1680"/>
    </w:pPr>
  </w:style>
  <w:style w:type="paragraph" w:styleId="TOC9">
    <w:name w:val="toc 9"/>
    <w:basedOn w:val="Normal"/>
    <w:next w:val="Normal"/>
    <w:autoRedefine/>
    <w:semiHidden/>
    <w:rsid w:val="007346AC"/>
    <w:pPr>
      <w:ind w:left="1920"/>
    </w:pPr>
  </w:style>
  <w:style w:type="character" w:styleId="Hyperlink">
    <w:name w:val="Hyperlink"/>
    <w:basedOn w:val="DefaultParagraphFont"/>
    <w:semiHidden/>
    <w:rsid w:val="007346AC"/>
    <w:rPr>
      <w:color w:val="0000FF"/>
      <w:u w:val="single"/>
    </w:rPr>
  </w:style>
  <w:style w:type="paragraph" w:styleId="BodyTextIndent">
    <w:name w:val="Body Text Indent"/>
    <w:basedOn w:val="Normal"/>
    <w:semiHidden/>
    <w:rsid w:val="007346AC"/>
    <w:pPr>
      <w:spacing w:before="120" w:after="60"/>
      <w:ind w:left="709"/>
    </w:pPr>
  </w:style>
  <w:style w:type="paragraph" w:customStyle="1" w:styleId="Minister">
    <w:name w:val="Minister"/>
    <w:basedOn w:val="Normal"/>
    <w:rsid w:val="007346AC"/>
    <w:pPr>
      <w:spacing w:before="880" w:after="60"/>
      <w:jc w:val="right"/>
    </w:pPr>
    <w:rPr>
      <w:caps/>
      <w:szCs w:val="24"/>
    </w:rPr>
  </w:style>
  <w:style w:type="paragraph" w:customStyle="1" w:styleId="DateLine">
    <w:name w:val="DateLine"/>
    <w:basedOn w:val="Normal"/>
    <w:rsid w:val="007346AC"/>
    <w:pPr>
      <w:tabs>
        <w:tab w:val="left" w:pos="4320"/>
      </w:tabs>
      <w:spacing w:before="80" w:after="60"/>
      <w:jc w:val="both"/>
    </w:pPr>
    <w:rPr>
      <w:szCs w:val="24"/>
    </w:rPr>
  </w:style>
  <w:style w:type="paragraph" w:customStyle="1" w:styleId="MinisterWord">
    <w:name w:val="MinisterWord"/>
    <w:basedOn w:val="Normal"/>
    <w:rsid w:val="007346AC"/>
    <w:pPr>
      <w:tabs>
        <w:tab w:val="left" w:pos="2880"/>
      </w:tabs>
      <w:jc w:val="right"/>
    </w:pPr>
    <w:rPr>
      <w:szCs w:val="24"/>
    </w:rPr>
  </w:style>
  <w:style w:type="character" w:styleId="FollowedHyperlink">
    <w:name w:val="FollowedHyperlink"/>
    <w:basedOn w:val="DefaultParagraphFont"/>
    <w:semiHidden/>
    <w:rsid w:val="007346AC"/>
    <w:rPr>
      <w:color w:val="800080"/>
      <w:u w:val="single"/>
    </w:rPr>
  </w:style>
  <w:style w:type="character" w:styleId="FootnoteReference">
    <w:name w:val="footnote reference"/>
    <w:basedOn w:val="DefaultParagraphFont"/>
    <w:semiHidden/>
    <w:rsid w:val="007346AC"/>
    <w:rPr>
      <w:rFonts w:ascii="Times New Roman" w:hAnsi="Times New Roman" w:cs="Times New Roman"/>
      <w:sz w:val="24"/>
      <w:szCs w:val="24"/>
      <w:vertAlign w:val="superscript"/>
    </w:rPr>
  </w:style>
  <w:style w:type="paragraph" w:styleId="FootnoteText">
    <w:name w:val="footnote text"/>
    <w:basedOn w:val="Normal"/>
    <w:semiHidden/>
    <w:rsid w:val="007346AC"/>
    <w:pPr>
      <w:spacing w:before="80" w:after="60"/>
      <w:jc w:val="both"/>
    </w:pPr>
    <w:rPr>
      <w:szCs w:val="24"/>
    </w:rPr>
  </w:style>
  <w:style w:type="paragraph" w:customStyle="1" w:styleId="ShadedSchClause">
    <w:name w:val="Shaded Sch Clause"/>
    <w:basedOn w:val="Normal"/>
    <w:next w:val="Normal"/>
    <w:rsid w:val="007346AC"/>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7346AC"/>
  </w:style>
  <w:style w:type="paragraph" w:styleId="ListParagraph">
    <w:name w:val="List Paragraph"/>
    <w:aliases w:val="List Paragraph1,Recommendation,List Paragraph11,List Paragraph111,L,F5 List Paragraph,Dot pt,CV text,Table text,Medium Grid 1 - Accent 21,Numbered Paragraph,List Paragraph2,NFP GP Bulleted List,FooterText,numbered,Paragraphe de liste1,列出段"/>
    <w:basedOn w:val="Normal"/>
    <w:link w:val="ListParagraphChar"/>
    <w:uiPriority w:val="34"/>
    <w:qFormat/>
    <w:rsid w:val="00CB4BA8"/>
    <w:pPr>
      <w:widowControl w:val="0"/>
      <w:ind w:left="720"/>
      <w:contextualSpacing/>
    </w:pPr>
    <w:rPr>
      <w:iCs/>
      <w:szCs w:val="24"/>
      <w:lang w:val="en-US"/>
    </w:rPr>
  </w:style>
  <w:style w:type="character" w:customStyle="1" w:styleId="ListParagraphChar">
    <w:name w:val="List Paragraph Char"/>
    <w:aliases w:val="List Paragraph1 Char,Recommendation Char,List Paragraph11 Char,List Paragraph111 Char,L Char,F5 List Paragraph Char,Dot pt Char,CV text Char,Table text Char,Medium Grid 1 - Accent 21 Char,Numbered Paragraph Char,List Paragraph2 Char"/>
    <w:basedOn w:val="DefaultParagraphFont"/>
    <w:link w:val="ListParagraph"/>
    <w:uiPriority w:val="34"/>
    <w:locked/>
    <w:rsid w:val="00CB4BA8"/>
    <w:rPr>
      <w:iCs/>
      <w:sz w:val="24"/>
      <w:szCs w:val="24"/>
      <w:lang w:val="en-US" w:eastAsia="en-US"/>
    </w:rPr>
  </w:style>
  <w:style w:type="character" w:customStyle="1" w:styleId="Calibri12">
    <w:name w:val="Calibri 12"/>
    <w:basedOn w:val="DefaultParagraphFont"/>
    <w:uiPriority w:val="1"/>
    <w:qFormat/>
    <w:rsid w:val="00350FEA"/>
    <w:rPr>
      <w:rFonts w:ascii="Calibri" w:hAnsi="Calibri"/>
      <w:sz w:val="24"/>
    </w:rPr>
  </w:style>
  <w:style w:type="character" w:styleId="CommentReference">
    <w:name w:val="annotation reference"/>
    <w:basedOn w:val="DefaultParagraphFont"/>
    <w:uiPriority w:val="99"/>
    <w:semiHidden/>
    <w:unhideWhenUsed/>
    <w:rsid w:val="00A314D3"/>
    <w:rPr>
      <w:sz w:val="16"/>
      <w:szCs w:val="16"/>
    </w:rPr>
  </w:style>
  <w:style w:type="paragraph" w:styleId="CommentText">
    <w:name w:val="annotation text"/>
    <w:basedOn w:val="Normal"/>
    <w:link w:val="CommentTextChar"/>
    <w:uiPriority w:val="99"/>
    <w:unhideWhenUsed/>
    <w:rsid w:val="00A314D3"/>
    <w:rPr>
      <w:sz w:val="20"/>
    </w:rPr>
  </w:style>
  <w:style w:type="character" w:customStyle="1" w:styleId="CommentTextChar">
    <w:name w:val="Comment Text Char"/>
    <w:basedOn w:val="DefaultParagraphFont"/>
    <w:link w:val="CommentText"/>
    <w:uiPriority w:val="99"/>
    <w:rsid w:val="00A314D3"/>
    <w:rPr>
      <w:lang w:eastAsia="en-US"/>
    </w:rPr>
  </w:style>
  <w:style w:type="paragraph" w:styleId="CommentSubject">
    <w:name w:val="annotation subject"/>
    <w:basedOn w:val="CommentText"/>
    <w:next w:val="CommentText"/>
    <w:link w:val="CommentSubjectChar"/>
    <w:uiPriority w:val="99"/>
    <w:semiHidden/>
    <w:unhideWhenUsed/>
    <w:rsid w:val="00A314D3"/>
    <w:rPr>
      <w:b/>
      <w:bCs/>
    </w:rPr>
  </w:style>
  <w:style w:type="character" w:customStyle="1" w:styleId="CommentSubjectChar">
    <w:name w:val="Comment Subject Char"/>
    <w:basedOn w:val="CommentTextChar"/>
    <w:link w:val="CommentSubject"/>
    <w:uiPriority w:val="99"/>
    <w:semiHidden/>
    <w:rsid w:val="00A314D3"/>
    <w:rPr>
      <w:b/>
      <w:bCs/>
      <w:lang w:eastAsia="en-US"/>
    </w:rPr>
  </w:style>
  <w:style w:type="paragraph" w:styleId="Revision">
    <w:name w:val="Revision"/>
    <w:hidden/>
    <w:uiPriority w:val="99"/>
    <w:semiHidden/>
    <w:rsid w:val="00BF1FAE"/>
    <w:rPr>
      <w:sz w:val="24"/>
      <w:lang w:eastAsia="en-US"/>
    </w:rPr>
  </w:style>
  <w:style w:type="paragraph" w:styleId="NormalWeb">
    <w:name w:val="Normal (Web)"/>
    <w:basedOn w:val="Normal"/>
    <w:uiPriority w:val="99"/>
    <w:unhideWhenUsed/>
    <w:rsid w:val="00B31AB8"/>
    <w:pPr>
      <w:spacing w:before="100" w:beforeAutospacing="1" w:after="100" w:afterAutospacing="1"/>
    </w:pPr>
    <w:rPr>
      <w:szCs w:val="24"/>
      <w:lang w:eastAsia="en-AU"/>
    </w:rPr>
  </w:style>
  <w:style w:type="character" w:customStyle="1" w:styleId="FooterChar">
    <w:name w:val="Footer Char"/>
    <w:basedOn w:val="DefaultParagraphFont"/>
    <w:link w:val="Footer"/>
    <w:uiPriority w:val="99"/>
    <w:rsid w:val="003232EB"/>
    <w:rPr>
      <w:rFonts w:ascii="Arial" w:hAnsi="Arial"/>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603510">
      <w:bodyDiv w:val="1"/>
      <w:marLeft w:val="0"/>
      <w:marRight w:val="0"/>
      <w:marTop w:val="0"/>
      <w:marBottom w:val="0"/>
      <w:divBdr>
        <w:top w:val="none" w:sz="0" w:space="0" w:color="auto"/>
        <w:left w:val="none" w:sz="0" w:space="0" w:color="auto"/>
        <w:bottom w:val="none" w:sz="0" w:space="0" w:color="auto"/>
        <w:right w:val="none" w:sz="0" w:space="0" w:color="auto"/>
      </w:divBdr>
      <w:divsChild>
        <w:div w:id="88553398">
          <w:marLeft w:val="0"/>
          <w:marRight w:val="0"/>
          <w:marTop w:val="0"/>
          <w:marBottom w:val="0"/>
          <w:divBdr>
            <w:top w:val="none" w:sz="0" w:space="0" w:color="auto"/>
            <w:left w:val="none" w:sz="0" w:space="0" w:color="auto"/>
            <w:bottom w:val="none" w:sz="0" w:space="0" w:color="auto"/>
            <w:right w:val="none" w:sz="0" w:space="0" w:color="auto"/>
          </w:divBdr>
        </w:div>
        <w:div w:id="176120144">
          <w:marLeft w:val="0"/>
          <w:marRight w:val="0"/>
          <w:marTop w:val="0"/>
          <w:marBottom w:val="0"/>
          <w:divBdr>
            <w:top w:val="none" w:sz="0" w:space="0" w:color="auto"/>
            <w:left w:val="none" w:sz="0" w:space="0" w:color="auto"/>
            <w:bottom w:val="none" w:sz="0" w:space="0" w:color="auto"/>
            <w:right w:val="none" w:sz="0" w:space="0" w:color="auto"/>
          </w:divBdr>
        </w:div>
        <w:div w:id="325978589">
          <w:marLeft w:val="0"/>
          <w:marRight w:val="0"/>
          <w:marTop w:val="0"/>
          <w:marBottom w:val="0"/>
          <w:divBdr>
            <w:top w:val="none" w:sz="0" w:space="0" w:color="auto"/>
            <w:left w:val="none" w:sz="0" w:space="0" w:color="auto"/>
            <w:bottom w:val="none" w:sz="0" w:space="0" w:color="auto"/>
            <w:right w:val="none" w:sz="0" w:space="0" w:color="auto"/>
          </w:divBdr>
        </w:div>
        <w:div w:id="430466762">
          <w:marLeft w:val="0"/>
          <w:marRight w:val="0"/>
          <w:marTop w:val="0"/>
          <w:marBottom w:val="0"/>
          <w:divBdr>
            <w:top w:val="none" w:sz="0" w:space="0" w:color="auto"/>
            <w:left w:val="none" w:sz="0" w:space="0" w:color="auto"/>
            <w:bottom w:val="none" w:sz="0" w:space="0" w:color="auto"/>
            <w:right w:val="none" w:sz="0" w:space="0" w:color="auto"/>
          </w:divBdr>
        </w:div>
        <w:div w:id="978340296">
          <w:marLeft w:val="0"/>
          <w:marRight w:val="0"/>
          <w:marTop w:val="0"/>
          <w:marBottom w:val="0"/>
          <w:divBdr>
            <w:top w:val="none" w:sz="0" w:space="0" w:color="auto"/>
            <w:left w:val="none" w:sz="0" w:space="0" w:color="auto"/>
            <w:bottom w:val="none" w:sz="0" w:space="0" w:color="auto"/>
            <w:right w:val="none" w:sz="0" w:space="0" w:color="auto"/>
          </w:divBdr>
        </w:div>
        <w:div w:id="1140877493">
          <w:marLeft w:val="0"/>
          <w:marRight w:val="0"/>
          <w:marTop w:val="0"/>
          <w:marBottom w:val="0"/>
          <w:divBdr>
            <w:top w:val="none" w:sz="0" w:space="0" w:color="auto"/>
            <w:left w:val="none" w:sz="0" w:space="0" w:color="auto"/>
            <w:bottom w:val="none" w:sz="0" w:space="0" w:color="auto"/>
            <w:right w:val="none" w:sz="0" w:space="0" w:color="auto"/>
          </w:divBdr>
        </w:div>
        <w:div w:id="1278945830">
          <w:marLeft w:val="0"/>
          <w:marRight w:val="0"/>
          <w:marTop w:val="0"/>
          <w:marBottom w:val="0"/>
          <w:divBdr>
            <w:top w:val="none" w:sz="0" w:space="0" w:color="auto"/>
            <w:left w:val="none" w:sz="0" w:space="0" w:color="auto"/>
            <w:bottom w:val="none" w:sz="0" w:space="0" w:color="auto"/>
            <w:right w:val="none" w:sz="0" w:space="0" w:color="auto"/>
          </w:divBdr>
        </w:div>
        <w:div w:id="1716272519">
          <w:marLeft w:val="0"/>
          <w:marRight w:val="0"/>
          <w:marTop w:val="0"/>
          <w:marBottom w:val="0"/>
          <w:divBdr>
            <w:top w:val="none" w:sz="0" w:space="0" w:color="auto"/>
            <w:left w:val="none" w:sz="0" w:space="0" w:color="auto"/>
            <w:bottom w:val="none" w:sz="0" w:space="0" w:color="auto"/>
            <w:right w:val="none" w:sz="0" w:space="0" w:color="auto"/>
          </w:divBdr>
        </w:div>
        <w:div w:id="1786463178">
          <w:marLeft w:val="0"/>
          <w:marRight w:val="0"/>
          <w:marTop w:val="0"/>
          <w:marBottom w:val="0"/>
          <w:divBdr>
            <w:top w:val="none" w:sz="0" w:space="0" w:color="auto"/>
            <w:left w:val="none" w:sz="0" w:space="0" w:color="auto"/>
            <w:bottom w:val="none" w:sz="0" w:space="0" w:color="auto"/>
            <w:right w:val="none" w:sz="0" w:space="0" w:color="auto"/>
          </w:divBdr>
        </w:div>
        <w:div w:id="1912424126">
          <w:marLeft w:val="0"/>
          <w:marRight w:val="0"/>
          <w:marTop w:val="0"/>
          <w:marBottom w:val="0"/>
          <w:divBdr>
            <w:top w:val="none" w:sz="0" w:space="0" w:color="auto"/>
            <w:left w:val="none" w:sz="0" w:space="0" w:color="auto"/>
            <w:bottom w:val="none" w:sz="0" w:space="0" w:color="auto"/>
            <w:right w:val="none" w:sz="0" w:space="0" w:color="auto"/>
          </w:divBdr>
        </w:div>
      </w:divsChild>
    </w:div>
    <w:div w:id="133839101">
      <w:bodyDiv w:val="1"/>
      <w:marLeft w:val="0"/>
      <w:marRight w:val="0"/>
      <w:marTop w:val="0"/>
      <w:marBottom w:val="0"/>
      <w:divBdr>
        <w:top w:val="none" w:sz="0" w:space="0" w:color="auto"/>
        <w:left w:val="none" w:sz="0" w:space="0" w:color="auto"/>
        <w:bottom w:val="none" w:sz="0" w:space="0" w:color="auto"/>
        <w:right w:val="none" w:sz="0" w:space="0" w:color="auto"/>
      </w:divBdr>
      <w:divsChild>
        <w:div w:id="103039143">
          <w:marLeft w:val="0"/>
          <w:marRight w:val="0"/>
          <w:marTop w:val="0"/>
          <w:marBottom w:val="0"/>
          <w:divBdr>
            <w:top w:val="none" w:sz="0" w:space="0" w:color="auto"/>
            <w:left w:val="none" w:sz="0" w:space="0" w:color="auto"/>
            <w:bottom w:val="none" w:sz="0" w:space="0" w:color="auto"/>
            <w:right w:val="none" w:sz="0" w:space="0" w:color="auto"/>
          </w:divBdr>
        </w:div>
        <w:div w:id="159128740">
          <w:marLeft w:val="0"/>
          <w:marRight w:val="0"/>
          <w:marTop w:val="0"/>
          <w:marBottom w:val="0"/>
          <w:divBdr>
            <w:top w:val="none" w:sz="0" w:space="0" w:color="auto"/>
            <w:left w:val="none" w:sz="0" w:space="0" w:color="auto"/>
            <w:bottom w:val="none" w:sz="0" w:space="0" w:color="auto"/>
            <w:right w:val="none" w:sz="0" w:space="0" w:color="auto"/>
          </w:divBdr>
        </w:div>
        <w:div w:id="167714394">
          <w:marLeft w:val="0"/>
          <w:marRight w:val="0"/>
          <w:marTop w:val="0"/>
          <w:marBottom w:val="0"/>
          <w:divBdr>
            <w:top w:val="none" w:sz="0" w:space="0" w:color="auto"/>
            <w:left w:val="none" w:sz="0" w:space="0" w:color="auto"/>
            <w:bottom w:val="none" w:sz="0" w:space="0" w:color="auto"/>
            <w:right w:val="none" w:sz="0" w:space="0" w:color="auto"/>
          </w:divBdr>
        </w:div>
        <w:div w:id="204562971">
          <w:marLeft w:val="0"/>
          <w:marRight w:val="0"/>
          <w:marTop w:val="0"/>
          <w:marBottom w:val="0"/>
          <w:divBdr>
            <w:top w:val="none" w:sz="0" w:space="0" w:color="auto"/>
            <w:left w:val="none" w:sz="0" w:space="0" w:color="auto"/>
            <w:bottom w:val="none" w:sz="0" w:space="0" w:color="auto"/>
            <w:right w:val="none" w:sz="0" w:space="0" w:color="auto"/>
          </w:divBdr>
        </w:div>
        <w:div w:id="336350387">
          <w:marLeft w:val="0"/>
          <w:marRight w:val="0"/>
          <w:marTop w:val="0"/>
          <w:marBottom w:val="0"/>
          <w:divBdr>
            <w:top w:val="none" w:sz="0" w:space="0" w:color="auto"/>
            <w:left w:val="none" w:sz="0" w:space="0" w:color="auto"/>
            <w:bottom w:val="none" w:sz="0" w:space="0" w:color="auto"/>
            <w:right w:val="none" w:sz="0" w:space="0" w:color="auto"/>
          </w:divBdr>
        </w:div>
        <w:div w:id="427236372">
          <w:marLeft w:val="0"/>
          <w:marRight w:val="0"/>
          <w:marTop w:val="0"/>
          <w:marBottom w:val="0"/>
          <w:divBdr>
            <w:top w:val="none" w:sz="0" w:space="0" w:color="auto"/>
            <w:left w:val="none" w:sz="0" w:space="0" w:color="auto"/>
            <w:bottom w:val="none" w:sz="0" w:space="0" w:color="auto"/>
            <w:right w:val="none" w:sz="0" w:space="0" w:color="auto"/>
          </w:divBdr>
        </w:div>
        <w:div w:id="506822475">
          <w:marLeft w:val="0"/>
          <w:marRight w:val="0"/>
          <w:marTop w:val="0"/>
          <w:marBottom w:val="0"/>
          <w:divBdr>
            <w:top w:val="none" w:sz="0" w:space="0" w:color="auto"/>
            <w:left w:val="none" w:sz="0" w:space="0" w:color="auto"/>
            <w:bottom w:val="none" w:sz="0" w:space="0" w:color="auto"/>
            <w:right w:val="none" w:sz="0" w:space="0" w:color="auto"/>
          </w:divBdr>
        </w:div>
        <w:div w:id="732897661">
          <w:marLeft w:val="0"/>
          <w:marRight w:val="0"/>
          <w:marTop w:val="0"/>
          <w:marBottom w:val="0"/>
          <w:divBdr>
            <w:top w:val="none" w:sz="0" w:space="0" w:color="auto"/>
            <w:left w:val="none" w:sz="0" w:space="0" w:color="auto"/>
            <w:bottom w:val="none" w:sz="0" w:space="0" w:color="auto"/>
            <w:right w:val="none" w:sz="0" w:space="0" w:color="auto"/>
          </w:divBdr>
        </w:div>
        <w:div w:id="1030423981">
          <w:marLeft w:val="0"/>
          <w:marRight w:val="0"/>
          <w:marTop w:val="0"/>
          <w:marBottom w:val="0"/>
          <w:divBdr>
            <w:top w:val="none" w:sz="0" w:space="0" w:color="auto"/>
            <w:left w:val="none" w:sz="0" w:space="0" w:color="auto"/>
            <w:bottom w:val="none" w:sz="0" w:space="0" w:color="auto"/>
            <w:right w:val="none" w:sz="0" w:space="0" w:color="auto"/>
          </w:divBdr>
        </w:div>
        <w:div w:id="1090390801">
          <w:marLeft w:val="0"/>
          <w:marRight w:val="0"/>
          <w:marTop w:val="0"/>
          <w:marBottom w:val="0"/>
          <w:divBdr>
            <w:top w:val="none" w:sz="0" w:space="0" w:color="auto"/>
            <w:left w:val="none" w:sz="0" w:space="0" w:color="auto"/>
            <w:bottom w:val="none" w:sz="0" w:space="0" w:color="auto"/>
            <w:right w:val="none" w:sz="0" w:space="0" w:color="auto"/>
          </w:divBdr>
        </w:div>
        <w:div w:id="1106845541">
          <w:marLeft w:val="0"/>
          <w:marRight w:val="0"/>
          <w:marTop w:val="0"/>
          <w:marBottom w:val="0"/>
          <w:divBdr>
            <w:top w:val="none" w:sz="0" w:space="0" w:color="auto"/>
            <w:left w:val="none" w:sz="0" w:space="0" w:color="auto"/>
            <w:bottom w:val="none" w:sz="0" w:space="0" w:color="auto"/>
            <w:right w:val="none" w:sz="0" w:space="0" w:color="auto"/>
          </w:divBdr>
        </w:div>
        <w:div w:id="1128545678">
          <w:marLeft w:val="0"/>
          <w:marRight w:val="0"/>
          <w:marTop w:val="0"/>
          <w:marBottom w:val="0"/>
          <w:divBdr>
            <w:top w:val="none" w:sz="0" w:space="0" w:color="auto"/>
            <w:left w:val="none" w:sz="0" w:space="0" w:color="auto"/>
            <w:bottom w:val="none" w:sz="0" w:space="0" w:color="auto"/>
            <w:right w:val="none" w:sz="0" w:space="0" w:color="auto"/>
          </w:divBdr>
        </w:div>
        <w:div w:id="1558590565">
          <w:marLeft w:val="0"/>
          <w:marRight w:val="0"/>
          <w:marTop w:val="0"/>
          <w:marBottom w:val="0"/>
          <w:divBdr>
            <w:top w:val="none" w:sz="0" w:space="0" w:color="auto"/>
            <w:left w:val="none" w:sz="0" w:space="0" w:color="auto"/>
            <w:bottom w:val="none" w:sz="0" w:space="0" w:color="auto"/>
            <w:right w:val="none" w:sz="0" w:space="0" w:color="auto"/>
          </w:divBdr>
        </w:div>
        <w:div w:id="1719471416">
          <w:marLeft w:val="0"/>
          <w:marRight w:val="0"/>
          <w:marTop w:val="0"/>
          <w:marBottom w:val="0"/>
          <w:divBdr>
            <w:top w:val="none" w:sz="0" w:space="0" w:color="auto"/>
            <w:left w:val="none" w:sz="0" w:space="0" w:color="auto"/>
            <w:bottom w:val="none" w:sz="0" w:space="0" w:color="auto"/>
            <w:right w:val="none" w:sz="0" w:space="0" w:color="auto"/>
          </w:divBdr>
        </w:div>
        <w:div w:id="1853496389">
          <w:marLeft w:val="0"/>
          <w:marRight w:val="0"/>
          <w:marTop w:val="0"/>
          <w:marBottom w:val="0"/>
          <w:divBdr>
            <w:top w:val="none" w:sz="0" w:space="0" w:color="auto"/>
            <w:left w:val="none" w:sz="0" w:space="0" w:color="auto"/>
            <w:bottom w:val="none" w:sz="0" w:space="0" w:color="auto"/>
            <w:right w:val="none" w:sz="0" w:space="0" w:color="auto"/>
          </w:divBdr>
        </w:div>
        <w:div w:id="1889879353">
          <w:marLeft w:val="0"/>
          <w:marRight w:val="0"/>
          <w:marTop w:val="0"/>
          <w:marBottom w:val="0"/>
          <w:divBdr>
            <w:top w:val="none" w:sz="0" w:space="0" w:color="auto"/>
            <w:left w:val="none" w:sz="0" w:space="0" w:color="auto"/>
            <w:bottom w:val="none" w:sz="0" w:space="0" w:color="auto"/>
            <w:right w:val="none" w:sz="0" w:space="0" w:color="auto"/>
          </w:divBdr>
        </w:div>
      </w:divsChild>
    </w:div>
    <w:div w:id="1106077291">
      <w:bodyDiv w:val="1"/>
      <w:marLeft w:val="0"/>
      <w:marRight w:val="0"/>
      <w:marTop w:val="0"/>
      <w:marBottom w:val="0"/>
      <w:divBdr>
        <w:top w:val="none" w:sz="0" w:space="0" w:color="auto"/>
        <w:left w:val="none" w:sz="0" w:space="0" w:color="auto"/>
        <w:bottom w:val="none" w:sz="0" w:space="0" w:color="auto"/>
        <w:right w:val="none" w:sz="0" w:space="0" w:color="auto"/>
      </w:divBdr>
      <w:divsChild>
        <w:div w:id="1991907220">
          <w:marLeft w:val="0"/>
          <w:marRight w:val="0"/>
          <w:marTop w:val="15"/>
          <w:marBottom w:val="0"/>
          <w:divBdr>
            <w:top w:val="none" w:sz="0" w:space="0" w:color="auto"/>
            <w:left w:val="none" w:sz="0" w:space="0" w:color="auto"/>
            <w:bottom w:val="none" w:sz="0" w:space="0" w:color="auto"/>
            <w:right w:val="none" w:sz="0" w:space="0" w:color="auto"/>
          </w:divBdr>
          <w:divsChild>
            <w:div w:id="272594899">
              <w:marLeft w:val="0"/>
              <w:marRight w:val="0"/>
              <w:marTop w:val="0"/>
              <w:marBottom w:val="0"/>
              <w:divBdr>
                <w:top w:val="none" w:sz="0" w:space="0" w:color="auto"/>
                <w:left w:val="none" w:sz="0" w:space="0" w:color="auto"/>
                <w:bottom w:val="none" w:sz="0" w:space="0" w:color="auto"/>
                <w:right w:val="none" w:sz="0" w:space="0" w:color="auto"/>
              </w:divBdr>
              <w:divsChild>
                <w:div w:id="1022899694">
                  <w:marLeft w:val="0"/>
                  <w:marRight w:val="0"/>
                  <w:marTop w:val="0"/>
                  <w:marBottom w:val="0"/>
                  <w:divBdr>
                    <w:top w:val="none" w:sz="0" w:space="0" w:color="auto"/>
                    <w:left w:val="none" w:sz="0" w:space="0" w:color="auto"/>
                    <w:bottom w:val="none" w:sz="0" w:space="0" w:color="auto"/>
                    <w:right w:val="none" w:sz="0" w:space="0" w:color="auto"/>
                  </w:divBdr>
                </w:div>
                <w:div w:id="143150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690101">
      <w:bodyDiv w:val="1"/>
      <w:marLeft w:val="0"/>
      <w:marRight w:val="0"/>
      <w:marTop w:val="0"/>
      <w:marBottom w:val="0"/>
      <w:divBdr>
        <w:top w:val="none" w:sz="0" w:space="0" w:color="auto"/>
        <w:left w:val="none" w:sz="0" w:space="0" w:color="auto"/>
        <w:bottom w:val="none" w:sz="0" w:space="0" w:color="auto"/>
        <w:right w:val="none" w:sz="0" w:space="0" w:color="auto"/>
      </w:divBdr>
      <w:divsChild>
        <w:div w:id="29654391">
          <w:marLeft w:val="0"/>
          <w:marRight w:val="0"/>
          <w:marTop w:val="0"/>
          <w:marBottom w:val="0"/>
          <w:divBdr>
            <w:top w:val="none" w:sz="0" w:space="0" w:color="auto"/>
            <w:left w:val="none" w:sz="0" w:space="0" w:color="auto"/>
            <w:bottom w:val="none" w:sz="0" w:space="0" w:color="auto"/>
            <w:right w:val="none" w:sz="0" w:space="0" w:color="auto"/>
          </w:divBdr>
        </w:div>
        <w:div w:id="64302009">
          <w:marLeft w:val="0"/>
          <w:marRight w:val="0"/>
          <w:marTop w:val="0"/>
          <w:marBottom w:val="0"/>
          <w:divBdr>
            <w:top w:val="none" w:sz="0" w:space="0" w:color="auto"/>
            <w:left w:val="none" w:sz="0" w:space="0" w:color="auto"/>
            <w:bottom w:val="none" w:sz="0" w:space="0" w:color="auto"/>
            <w:right w:val="none" w:sz="0" w:space="0" w:color="auto"/>
          </w:divBdr>
        </w:div>
        <w:div w:id="244195229">
          <w:marLeft w:val="0"/>
          <w:marRight w:val="0"/>
          <w:marTop w:val="0"/>
          <w:marBottom w:val="0"/>
          <w:divBdr>
            <w:top w:val="none" w:sz="0" w:space="0" w:color="auto"/>
            <w:left w:val="none" w:sz="0" w:space="0" w:color="auto"/>
            <w:bottom w:val="none" w:sz="0" w:space="0" w:color="auto"/>
            <w:right w:val="none" w:sz="0" w:space="0" w:color="auto"/>
          </w:divBdr>
        </w:div>
        <w:div w:id="246304360">
          <w:marLeft w:val="0"/>
          <w:marRight w:val="0"/>
          <w:marTop w:val="0"/>
          <w:marBottom w:val="0"/>
          <w:divBdr>
            <w:top w:val="none" w:sz="0" w:space="0" w:color="auto"/>
            <w:left w:val="none" w:sz="0" w:space="0" w:color="auto"/>
            <w:bottom w:val="none" w:sz="0" w:space="0" w:color="auto"/>
            <w:right w:val="none" w:sz="0" w:space="0" w:color="auto"/>
          </w:divBdr>
        </w:div>
        <w:div w:id="256252932">
          <w:marLeft w:val="0"/>
          <w:marRight w:val="0"/>
          <w:marTop w:val="0"/>
          <w:marBottom w:val="0"/>
          <w:divBdr>
            <w:top w:val="none" w:sz="0" w:space="0" w:color="auto"/>
            <w:left w:val="none" w:sz="0" w:space="0" w:color="auto"/>
            <w:bottom w:val="none" w:sz="0" w:space="0" w:color="auto"/>
            <w:right w:val="none" w:sz="0" w:space="0" w:color="auto"/>
          </w:divBdr>
        </w:div>
        <w:div w:id="257064869">
          <w:marLeft w:val="0"/>
          <w:marRight w:val="0"/>
          <w:marTop w:val="0"/>
          <w:marBottom w:val="0"/>
          <w:divBdr>
            <w:top w:val="none" w:sz="0" w:space="0" w:color="auto"/>
            <w:left w:val="none" w:sz="0" w:space="0" w:color="auto"/>
            <w:bottom w:val="none" w:sz="0" w:space="0" w:color="auto"/>
            <w:right w:val="none" w:sz="0" w:space="0" w:color="auto"/>
          </w:divBdr>
        </w:div>
        <w:div w:id="289164775">
          <w:marLeft w:val="0"/>
          <w:marRight w:val="0"/>
          <w:marTop w:val="0"/>
          <w:marBottom w:val="0"/>
          <w:divBdr>
            <w:top w:val="none" w:sz="0" w:space="0" w:color="auto"/>
            <w:left w:val="none" w:sz="0" w:space="0" w:color="auto"/>
            <w:bottom w:val="none" w:sz="0" w:space="0" w:color="auto"/>
            <w:right w:val="none" w:sz="0" w:space="0" w:color="auto"/>
          </w:divBdr>
        </w:div>
        <w:div w:id="312951086">
          <w:marLeft w:val="0"/>
          <w:marRight w:val="0"/>
          <w:marTop w:val="0"/>
          <w:marBottom w:val="0"/>
          <w:divBdr>
            <w:top w:val="none" w:sz="0" w:space="0" w:color="auto"/>
            <w:left w:val="none" w:sz="0" w:space="0" w:color="auto"/>
            <w:bottom w:val="none" w:sz="0" w:space="0" w:color="auto"/>
            <w:right w:val="none" w:sz="0" w:space="0" w:color="auto"/>
          </w:divBdr>
        </w:div>
        <w:div w:id="372773189">
          <w:marLeft w:val="0"/>
          <w:marRight w:val="0"/>
          <w:marTop w:val="0"/>
          <w:marBottom w:val="0"/>
          <w:divBdr>
            <w:top w:val="none" w:sz="0" w:space="0" w:color="auto"/>
            <w:left w:val="none" w:sz="0" w:space="0" w:color="auto"/>
            <w:bottom w:val="none" w:sz="0" w:space="0" w:color="auto"/>
            <w:right w:val="none" w:sz="0" w:space="0" w:color="auto"/>
          </w:divBdr>
        </w:div>
        <w:div w:id="374887118">
          <w:marLeft w:val="0"/>
          <w:marRight w:val="0"/>
          <w:marTop w:val="0"/>
          <w:marBottom w:val="0"/>
          <w:divBdr>
            <w:top w:val="none" w:sz="0" w:space="0" w:color="auto"/>
            <w:left w:val="none" w:sz="0" w:space="0" w:color="auto"/>
            <w:bottom w:val="none" w:sz="0" w:space="0" w:color="auto"/>
            <w:right w:val="none" w:sz="0" w:space="0" w:color="auto"/>
          </w:divBdr>
        </w:div>
        <w:div w:id="408622386">
          <w:marLeft w:val="0"/>
          <w:marRight w:val="0"/>
          <w:marTop w:val="0"/>
          <w:marBottom w:val="0"/>
          <w:divBdr>
            <w:top w:val="none" w:sz="0" w:space="0" w:color="auto"/>
            <w:left w:val="none" w:sz="0" w:space="0" w:color="auto"/>
            <w:bottom w:val="none" w:sz="0" w:space="0" w:color="auto"/>
            <w:right w:val="none" w:sz="0" w:space="0" w:color="auto"/>
          </w:divBdr>
        </w:div>
        <w:div w:id="489253374">
          <w:marLeft w:val="0"/>
          <w:marRight w:val="0"/>
          <w:marTop w:val="0"/>
          <w:marBottom w:val="0"/>
          <w:divBdr>
            <w:top w:val="none" w:sz="0" w:space="0" w:color="auto"/>
            <w:left w:val="none" w:sz="0" w:space="0" w:color="auto"/>
            <w:bottom w:val="none" w:sz="0" w:space="0" w:color="auto"/>
            <w:right w:val="none" w:sz="0" w:space="0" w:color="auto"/>
          </w:divBdr>
        </w:div>
        <w:div w:id="494537527">
          <w:marLeft w:val="0"/>
          <w:marRight w:val="0"/>
          <w:marTop w:val="0"/>
          <w:marBottom w:val="0"/>
          <w:divBdr>
            <w:top w:val="none" w:sz="0" w:space="0" w:color="auto"/>
            <w:left w:val="none" w:sz="0" w:space="0" w:color="auto"/>
            <w:bottom w:val="none" w:sz="0" w:space="0" w:color="auto"/>
            <w:right w:val="none" w:sz="0" w:space="0" w:color="auto"/>
          </w:divBdr>
        </w:div>
        <w:div w:id="593168635">
          <w:marLeft w:val="0"/>
          <w:marRight w:val="0"/>
          <w:marTop w:val="0"/>
          <w:marBottom w:val="0"/>
          <w:divBdr>
            <w:top w:val="none" w:sz="0" w:space="0" w:color="auto"/>
            <w:left w:val="none" w:sz="0" w:space="0" w:color="auto"/>
            <w:bottom w:val="none" w:sz="0" w:space="0" w:color="auto"/>
            <w:right w:val="none" w:sz="0" w:space="0" w:color="auto"/>
          </w:divBdr>
        </w:div>
        <w:div w:id="594094304">
          <w:marLeft w:val="0"/>
          <w:marRight w:val="0"/>
          <w:marTop w:val="0"/>
          <w:marBottom w:val="0"/>
          <w:divBdr>
            <w:top w:val="none" w:sz="0" w:space="0" w:color="auto"/>
            <w:left w:val="none" w:sz="0" w:space="0" w:color="auto"/>
            <w:bottom w:val="none" w:sz="0" w:space="0" w:color="auto"/>
            <w:right w:val="none" w:sz="0" w:space="0" w:color="auto"/>
          </w:divBdr>
        </w:div>
        <w:div w:id="647907152">
          <w:marLeft w:val="0"/>
          <w:marRight w:val="0"/>
          <w:marTop w:val="0"/>
          <w:marBottom w:val="0"/>
          <w:divBdr>
            <w:top w:val="none" w:sz="0" w:space="0" w:color="auto"/>
            <w:left w:val="none" w:sz="0" w:space="0" w:color="auto"/>
            <w:bottom w:val="none" w:sz="0" w:space="0" w:color="auto"/>
            <w:right w:val="none" w:sz="0" w:space="0" w:color="auto"/>
          </w:divBdr>
        </w:div>
        <w:div w:id="671370958">
          <w:marLeft w:val="0"/>
          <w:marRight w:val="0"/>
          <w:marTop w:val="0"/>
          <w:marBottom w:val="0"/>
          <w:divBdr>
            <w:top w:val="none" w:sz="0" w:space="0" w:color="auto"/>
            <w:left w:val="none" w:sz="0" w:space="0" w:color="auto"/>
            <w:bottom w:val="none" w:sz="0" w:space="0" w:color="auto"/>
            <w:right w:val="none" w:sz="0" w:space="0" w:color="auto"/>
          </w:divBdr>
        </w:div>
        <w:div w:id="700590706">
          <w:marLeft w:val="0"/>
          <w:marRight w:val="0"/>
          <w:marTop w:val="0"/>
          <w:marBottom w:val="0"/>
          <w:divBdr>
            <w:top w:val="none" w:sz="0" w:space="0" w:color="auto"/>
            <w:left w:val="none" w:sz="0" w:space="0" w:color="auto"/>
            <w:bottom w:val="none" w:sz="0" w:space="0" w:color="auto"/>
            <w:right w:val="none" w:sz="0" w:space="0" w:color="auto"/>
          </w:divBdr>
        </w:div>
        <w:div w:id="782769311">
          <w:marLeft w:val="0"/>
          <w:marRight w:val="0"/>
          <w:marTop w:val="0"/>
          <w:marBottom w:val="0"/>
          <w:divBdr>
            <w:top w:val="none" w:sz="0" w:space="0" w:color="auto"/>
            <w:left w:val="none" w:sz="0" w:space="0" w:color="auto"/>
            <w:bottom w:val="none" w:sz="0" w:space="0" w:color="auto"/>
            <w:right w:val="none" w:sz="0" w:space="0" w:color="auto"/>
          </w:divBdr>
        </w:div>
        <w:div w:id="809596229">
          <w:marLeft w:val="0"/>
          <w:marRight w:val="0"/>
          <w:marTop w:val="0"/>
          <w:marBottom w:val="0"/>
          <w:divBdr>
            <w:top w:val="none" w:sz="0" w:space="0" w:color="auto"/>
            <w:left w:val="none" w:sz="0" w:space="0" w:color="auto"/>
            <w:bottom w:val="none" w:sz="0" w:space="0" w:color="auto"/>
            <w:right w:val="none" w:sz="0" w:space="0" w:color="auto"/>
          </w:divBdr>
        </w:div>
        <w:div w:id="831992139">
          <w:marLeft w:val="0"/>
          <w:marRight w:val="0"/>
          <w:marTop w:val="0"/>
          <w:marBottom w:val="0"/>
          <w:divBdr>
            <w:top w:val="none" w:sz="0" w:space="0" w:color="auto"/>
            <w:left w:val="none" w:sz="0" w:space="0" w:color="auto"/>
            <w:bottom w:val="none" w:sz="0" w:space="0" w:color="auto"/>
            <w:right w:val="none" w:sz="0" w:space="0" w:color="auto"/>
          </w:divBdr>
        </w:div>
        <w:div w:id="858662236">
          <w:marLeft w:val="0"/>
          <w:marRight w:val="0"/>
          <w:marTop w:val="0"/>
          <w:marBottom w:val="0"/>
          <w:divBdr>
            <w:top w:val="none" w:sz="0" w:space="0" w:color="auto"/>
            <w:left w:val="none" w:sz="0" w:space="0" w:color="auto"/>
            <w:bottom w:val="none" w:sz="0" w:space="0" w:color="auto"/>
            <w:right w:val="none" w:sz="0" w:space="0" w:color="auto"/>
          </w:divBdr>
        </w:div>
        <w:div w:id="971709167">
          <w:marLeft w:val="0"/>
          <w:marRight w:val="0"/>
          <w:marTop w:val="0"/>
          <w:marBottom w:val="0"/>
          <w:divBdr>
            <w:top w:val="none" w:sz="0" w:space="0" w:color="auto"/>
            <w:left w:val="none" w:sz="0" w:space="0" w:color="auto"/>
            <w:bottom w:val="none" w:sz="0" w:space="0" w:color="auto"/>
            <w:right w:val="none" w:sz="0" w:space="0" w:color="auto"/>
          </w:divBdr>
        </w:div>
        <w:div w:id="1278486733">
          <w:marLeft w:val="0"/>
          <w:marRight w:val="0"/>
          <w:marTop w:val="0"/>
          <w:marBottom w:val="0"/>
          <w:divBdr>
            <w:top w:val="none" w:sz="0" w:space="0" w:color="auto"/>
            <w:left w:val="none" w:sz="0" w:space="0" w:color="auto"/>
            <w:bottom w:val="none" w:sz="0" w:space="0" w:color="auto"/>
            <w:right w:val="none" w:sz="0" w:space="0" w:color="auto"/>
          </w:divBdr>
        </w:div>
        <w:div w:id="1285892310">
          <w:marLeft w:val="0"/>
          <w:marRight w:val="0"/>
          <w:marTop w:val="0"/>
          <w:marBottom w:val="0"/>
          <w:divBdr>
            <w:top w:val="none" w:sz="0" w:space="0" w:color="auto"/>
            <w:left w:val="none" w:sz="0" w:space="0" w:color="auto"/>
            <w:bottom w:val="none" w:sz="0" w:space="0" w:color="auto"/>
            <w:right w:val="none" w:sz="0" w:space="0" w:color="auto"/>
          </w:divBdr>
        </w:div>
        <w:div w:id="1343976163">
          <w:marLeft w:val="0"/>
          <w:marRight w:val="0"/>
          <w:marTop w:val="0"/>
          <w:marBottom w:val="0"/>
          <w:divBdr>
            <w:top w:val="none" w:sz="0" w:space="0" w:color="auto"/>
            <w:left w:val="none" w:sz="0" w:space="0" w:color="auto"/>
            <w:bottom w:val="none" w:sz="0" w:space="0" w:color="auto"/>
            <w:right w:val="none" w:sz="0" w:space="0" w:color="auto"/>
          </w:divBdr>
        </w:div>
        <w:div w:id="1410537262">
          <w:marLeft w:val="0"/>
          <w:marRight w:val="0"/>
          <w:marTop w:val="0"/>
          <w:marBottom w:val="0"/>
          <w:divBdr>
            <w:top w:val="none" w:sz="0" w:space="0" w:color="auto"/>
            <w:left w:val="none" w:sz="0" w:space="0" w:color="auto"/>
            <w:bottom w:val="none" w:sz="0" w:space="0" w:color="auto"/>
            <w:right w:val="none" w:sz="0" w:space="0" w:color="auto"/>
          </w:divBdr>
        </w:div>
        <w:div w:id="1444498827">
          <w:marLeft w:val="0"/>
          <w:marRight w:val="0"/>
          <w:marTop w:val="0"/>
          <w:marBottom w:val="0"/>
          <w:divBdr>
            <w:top w:val="none" w:sz="0" w:space="0" w:color="auto"/>
            <w:left w:val="none" w:sz="0" w:space="0" w:color="auto"/>
            <w:bottom w:val="none" w:sz="0" w:space="0" w:color="auto"/>
            <w:right w:val="none" w:sz="0" w:space="0" w:color="auto"/>
          </w:divBdr>
        </w:div>
        <w:div w:id="1465392374">
          <w:marLeft w:val="0"/>
          <w:marRight w:val="0"/>
          <w:marTop w:val="0"/>
          <w:marBottom w:val="0"/>
          <w:divBdr>
            <w:top w:val="none" w:sz="0" w:space="0" w:color="auto"/>
            <w:left w:val="none" w:sz="0" w:space="0" w:color="auto"/>
            <w:bottom w:val="none" w:sz="0" w:space="0" w:color="auto"/>
            <w:right w:val="none" w:sz="0" w:space="0" w:color="auto"/>
          </w:divBdr>
        </w:div>
        <w:div w:id="1467965653">
          <w:marLeft w:val="0"/>
          <w:marRight w:val="0"/>
          <w:marTop w:val="0"/>
          <w:marBottom w:val="0"/>
          <w:divBdr>
            <w:top w:val="none" w:sz="0" w:space="0" w:color="auto"/>
            <w:left w:val="none" w:sz="0" w:space="0" w:color="auto"/>
            <w:bottom w:val="none" w:sz="0" w:space="0" w:color="auto"/>
            <w:right w:val="none" w:sz="0" w:space="0" w:color="auto"/>
          </w:divBdr>
        </w:div>
        <w:div w:id="1538008877">
          <w:marLeft w:val="0"/>
          <w:marRight w:val="0"/>
          <w:marTop w:val="0"/>
          <w:marBottom w:val="0"/>
          <w:divBdr>
            <w:top w:val="none" w:sz="0" w:space="0" w:color="auto"/>
            <w:left w:val="none" w:sz="0" w:space="0" w:color="auto"/>
            <w:bottom w:val="none" w:sz="0" w:space="0" w:color="auto"/>
            <w:right w:val="none" w:sz="0" w:space="0" w:color="auto"/>
          </w:divBdr>
        </w:div>
        <w:div w:id="1612199660">
          <w:marLeft w:val="0"/>
          <w:marRight w:val="0"/>
          <w:marTop w:val="0"/>
          <w:marBottom w:val="0"/>
          <w:divBdr>
            <w:top w:val="none" w:sz="0" w:space="0" w:color="auto"/>
            <w:left w:val="none" w:sz="0" w:space="0" w:color="auto"/>
            <w:bottom w:val="none" w:sz="0" w:space="0" w:color="auto"/>
            <w:right w:val="none" w:sz="0" w:space="0" w:color="auto"/>
          </w:divBdr>
        </w:div>
        <w:div w:id="1663699376">
          <w:marLeft w:val="0"/>
          <w:marRight w:val="0"/>
          <w:marTop w:val="0"/>
          <w:marBottom w:val="0"/>
          <w:divBdr>
            <w:top w:val="none" w:sz="0" w:space="0" w:color="auto"/>
            <w:left w:val="none" w:sz="0" w:space="0" w:color="auto"/>
            <w:bottom w:val="none" w:sz="0" w:space="0" w:color="auto"/>
            <w:right w:val="none" w:sz="0" w:space="0" w:color="auto"/>
          </w:divBdr>
        </w:div>
        <w:div w:id="1664312637">
          <w:marLeft w:val="0"/>
          <w:marRight w:val="0"/>
          <w:marTop w:val="0"/>
          <w:marBottom w:val="0"/>
          <w:divBdr>
            <w:top w:val="none" w:sz="0" w:space="0" w:color="auto"/>
            <w:left w:val="none" w:sz="0" w:space="0" w:color="auto"/>
            <w:bottom w:val="none" w:sz="0" w:space="0" w:color="auto"/>
            <w:right w:val="none" w:sz="0" w:space="0" w:color="auto"/>
          </w:divBdr>
        </w:div>
        <w:div w:id="1688096135">
          <w:marLeft w:val="0"/>
          <w:marRight w:val="0"/>
          <w:marTop w:val="0"/>
          <w:marBottom w:val="0"/>
          <w:divBdr>
            <w:top w:val="none" w:sz="0" w:space="0" w:color="auto"/>
            <w:left w:val="none" w:sz="0" w:space="0" w:color="auto"/>
            <w:bottom w:val="none" w:sz="0" w:space="0" w:color="auto"/>
            <w:right w:val="none" w:sz="0" w:space="0" w:color="auto"/>
          </w:divBdr>
        </w:div>
        <w:div w:id="1749031508">
          <w:marLeft w:val="0"/>
          <w:marRight w:val="0"/>
          <w:marTop w:val="0"/>
          <w:marBottom w:val="0"/>
          <w:divBdr>
            <w:top w:val="none" w:sz="0" w:space="0" w:color="auto"/>
            <w:left w:val="none" w:sz="0" w:space="0" w:color="auto"/>
            <w:bottom w:val="none" w:sz="0" w:space="0" w:color="auto"/>
            <w:right w:val="none" w:sz="0" w:space="0" w:color="auto"/>
          </w:divBdr>
        </w:div>
        <w:div w:id="1749224623">
          <w:marLeft w:val="0"/>
          <w:marRight w:val="0"/>
          <w:marTop w:val="0"/>
          <w:marBottom w:val="0"/>
          <w:divBdr>
            <w:top w:val="none" w:sz="0" w:space="0" w:color="auto"/>
            <w:left w:val="none" w:sz="0" w:space="0" w:color="auto"/>
            <w:bottom w:val="none" w:sz="0" w:space="0" w:color="auto"/>
            <w:right w:val="none" w:sz="0" w:space="0" w:color="auto"/>
          </w:divBdr>
        </w:div>
        <w:div w:id="1919904473">
          <w:marLeft w:val="0"/>
          <w:marRight w:val="0"/>
          <w:marTop w:val="0"/>
          <w:marBottom w:val="0"/>
          <w:divBdr>
            <w:top w:val="none" w:sz="0" w:space="0" w:color="auto"/>
            <w:left w:val="none" w:sz="0" w:space="0" w:color="auto"/>
            <w:bottom w:val="none" w:sz="0" w:space="0" w:color="auto"/>
            <w:right w:val="none" w:sz="0" w:space="0" w:color="auto"/>
          </w:divBdr>
        </w:div>
        <w:div w:id="1950894081">
          <w:marLeft w:val="0"/>
          <w:marRight w:val="0"/>
          <w:marTop w:val="0"/>
          <w:marBottom w:val="0"/>
          <w:divBdr>
            <w:top w:val="none" w:sz="0" w:space="0" w:color="auto"/>
            <w:left w:val="none" w:sz="0" w:space="0" w:color="auto"/>
            <w:bottom w:val="none" w:sz="0" w:space="0" w:color="auto"/>
            <w:right w:val="none" w:sz="0" w:space="0" w:color="auto"/>
          </w:divBdr>
        </w:div>
        <w:div w:id="1992826231">
          <w:marLeft w:val="0"/>
          <w:marRight w:val="0"/>
          <w:marTop w:val="0"/>
          <w:marBottom w:val="0"/>
          <w:divBdr>
            <w:top w:val="none" w:sz="0" w:space="0" w:color="auto"/>
            <w:left w:val="none" w:sz="0" w:space="0" w:color="auto"/>
            <w:bottom w:val="none" w:sz="0" w:space="0" w:color="auto"/>
            <w:right w:val="none" w:sz="0" w:space="0" w:color="auto"/>
          </w:divBdr>
        </w:div>
        <w:div w:id="2024354628">
          <w:marLeft w:val="0"/>
          <w:marRight w:val="0"/>
          <w:marTop w:val="0"/>
          <w:marBottom w:val="0"/>
          <w:divBdr>
            <w:top w:val="none" w:sz="0" w:space="0" w:color="auto"/>
            <w:left w:val="none" w:sz="0" w:space="0" w:color="auto"/>
            <w:bottom w:val="none" w:sz="0" w:space="0" w:color="auto"/>
            <w:right w:val="none" w:sz="0" w:space="0" w:color="auto"/>
          </w:divBdr>
        </w:div>
        <w:div w:id="2033648487">
          <w:marLeft w:val="0"/>
          <w:marRight w:val="0"/>
          <w:marTop w:val="0"/>
          <w:marBottom w:val="0"/>
          <w:divBdr>
            <w:top w:val="none" w:sz="0" w:space="0" w:color="auto"/>
            <w:left w:val="none" w:sz="0" w:space="0" w:color="auto"/>
            <w:bottom w:val="none" w:sz="0" w:space="0" w:color="auto"/>
            <w:right w:val="none" w:sz="0" w:space="0" w:color="auto"/>
          </w:divBdr>
        </w:div>
        <w:div w:id="2071922081">
          <w:marLeft w:val="0"/>
          <w:marRight w:val="0"/>
          <w:marTop w:val="0"/>
          <w:marBottom w:val="0"/>
          <w:divBdr>
            <w:top w:val="none" w:sz="0" w:space="0" w:color="auto"/>
            <w:left w:val="none" w:sz="0" w:space="0" w:color="auto"/>
            <w:bottom w:val="none" w:sz="0" w:space="0" w:color="auto"/>
            <w:right w:val="none" w:sz="0" w:space="0" w:color="auto"/>
          </w:divBdr>
        </w:div>
        <w:div w:id="2081247955">
          <w:marLeft w:val="0"/>
          <w:marRight w:val="0"/>
          <w:marTop w:val="0"/>
          <w:marBottom w:val="0"/>
          <w:divBdr>
            <w:top w:val="none" w:sz="0" w:space="0" w:color="auto"/>
            <w:left w:val="none" w:sz="0" w:space="0" w:color="auto"/>
            <w:bottom w:val="none" w:sz="0" w:space="0" w:color="auto"/>
            <w:right w:val="none" w:sz="0" w:space="0" w:color="auto"/>
          </w:divBdr>
        </w:div>
        <w:div w:id="2099935595">
          <w:marLeft w:val="0"/>
          <w:marRight w:val="0"/>
          <w:marTop w:val="0"/>
          <w:marBottom w:val="0"/>
          <w:divBdr>
            <w:top w:val="none" w:sz="0" w:space="0" w:color="auto"/>
            <w:left w:val="none" w:sz="0" w:space="0" w:color="auto"/>
            <w:bottom w:val="none" w:sz="0" w:space="0" w:color="auto"/>
            <w:right w:val="none" w:sz="0" w:space="0" w:color="auto"/>
          </w:divBdr>
        </w:div>
        <w:div w:id="2104645361">
          <w:marLeft w:val="0"/>
          <w:marRight w:val="0"/>
          <w:marTop w:val="0"/>
          <w:marBottom w:val="0"/>
          <w:divBdr>
            <w:top w:val="none" w:sz="0" w:space="0" w:color="auto"/>
            <w:left w:val="none" w:sz="0" w:space="0" w:color="auto"/>
            <w:bottom w:val="none" w:sz="0" w:space="0" w:color="auto"/>
            <w:right w:val="none" w:sz="0" w:space="0" w:color="auto"/>
          </w:divBdr>
        </w:div>
        <w:div w:id="2111586982">
          <w:marLeft w:val="0"/>
          <w:marRight w:val="0"/>
          <w:marTop w:val="0"/>
          <w:marBottom w:val="0"/>
          <w:divBdr>
            <w:top w:val="none" w:sz="0" w:space="0" w:color="auto"/>
            <w:left w:val="none" w:sz="0" w:space="0" w:color="auto"/>
            <w:bottom w:val="none" w:sz="0" w:space="0" w:color="auto"/>
            <w:right w:val="none" w:sz="0" w:space="0" w:color="auto"/>
          </w:divBdr>
        </w:div>
      </w:divsChild>
    </w:div>
    <w:div w:id="1345089317">
      <w:bodyDiv w:val="1"/>
      <w:marLeft w:val="0"/>
      <w:marRight w:val="0"/>
      <w:marTop w:val="0"/>
      <w:marBottom w:val="0"/>
      <w:divBdr>
        <w:top w:val="none" w:sz="0" w:space="0" w:color="auto"/>
        <w:left w:val="none" w:sz="0" w:space="0" w:color="auto"/>
        <w:bottom w:val="none" w:sz="0" w:space="0" w:color="auto"/>
        <w:right w:val="none" w:sz="0" w:space="0" w:color="auto"/>
      </w:divBdr>
      <w:divsChild>
        <w:div w:id="961612109">
          <w:marLeft w:val="0"/>
          <w:marRight w:val="0"/>
          <w:marTop w:val="0"/>
          <w:marBottom w:val="0"/>
          <w:divBdr>
            <w:top w:val="none" w:sz="0" w:space="0" w:color="auto"/>
            <w:left w:val="none" w:sz="0" w:space="0" w:color="auto"/>
            <w:bottom w:val="none" w:sz="0" w:space="0" w:color="auto"/>
            <w:right w:val="none" w:sz="0" w:space="0" w:color="auto"/>
          </w:divBdr>
        </w:div>
        <w:div w:id="126414961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1031</Words>
  <Characters>5719</Characters>
  <Application>Microsoft Office Word</Application>
  <DocSecurity>0</DocSecurity>
  <Lines>129</Lines>
  <Paragraphs>34</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6828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2</cp:keywords>
  <dc:description/>
  <cp:lastModifiedBy>PCODCS</cp:lastModifiedBy>
  <cp:revision>4</cp:revision>
  <cp:lastPrinted>2006-03-31T04:28:00Z</cp:lastPrinted>
  <dcterms:created xsi:type="dcterms:W3CDTF">2023-05-30T00:58:00Z</dcterms:created>
  <dcterms:modified xsi:type="dcterms:W3CDTF">2023-05-30T00:58:00Z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ID">
    <vt:lpwstr>10549608</vt:lpwstr>
  </property>
  <property fmtid="{D5CDD505-2E9C-101B-9397-08002B2CF9AE}" pid="3" name="CHECKEDOUTFROMJMS">
    <vt:lpwstr/>
  </property>
  <property fmtid="{D5CDD505-2E9C-101B-9397-08002B2CF9AE}" pid="4" name="JMSREQUIREDCHECKIN">
    <vt:lpwstr/>
  </property>
</Properties>
</file>