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4959B23" w14:textId="323D7042" w:rsidR="00C17FAB" w:rsidRPr="00C37A34" w:rsidRDefault="00D5027A">
      <w:pPr>
        <w:pStyle w:val="Billname"/>
        <w:spacing w:before="700"/>
        <w:rPr>
          <w:sz w:val="20"/>
        </w:rPr>
      </w:pPr>
      <w:r>
        <w:t>Public Place Names</w:t>
      </w:r>
      <w:r w:rsidR="00FD75CE">
        <w:t xml:space="preserve"> </w:t>
      </w:r>
      <w:r>
        <w:t>(</w:t>
      </w:r>
      <w:r w:rsidR="00C37A34">
        <w:t>Narrabundah</w:t>
      </w:r>
      <w:r>
        <w:t>) Determination</w:t>
      </w:r>
      <w:r w:rsidR="00FD75CE">
        <w:t xml:space="preserve"> </w:t>
      </w:r>
      <w:r w:rsidR="00C37A34">
        <w:t>2023</w:t>
      </w:r>
      <w:r w:rsidR="00FD75CE">
        <w:t xml:space="preserve"> </w:t>
      </w:r>
    </w:p>
    <w:p w14:paraId="4A6D38B9" w14:textId="60100CB0" w:rsidR="00C17FAB" w:rsidRDefault="002D7C60" w:rsidP="00DA3B00">
      <w:pPr>
        <w:spacing w:before="340"/>
        <w:rPr>
          <w:rFonts w:ascii="Arial" w:hAnsi="Arial" w:cs="Arial"/>
          <w:b/>
          <w:bCs/>
        </w:rPr>
      </w:pPr>
      <w:r>
        <w:rPr>
          <w:rFonts w:ascii="Arial" w:hAnsi="Arial" w:cs="Arial"/>
          <w:b/>
          <w:bCs/>
        </w:rPr>
        <w:t>Disallowable instrument DI</w:t>
      </w:r>
      <w:r w:rsidR="00C37A34">
        <w:rPr>
          <w:rFonts w:ascii="Arial" w:hAnsi="Arial" w:cs="Arial"/>
          <w:b/>
          <w:bCs/>
        </w:rPr>
        <w:t>2023</w:t>
      </w:r>
      <w:r w:rsidR="00C17FAB">
        <w:rPr>
          <w:rFonts w:ascii="Arial" w:hAnsi="Arial" w:cs="Arial"/>
          <w:b/>
          <w:bCs/>
        </w:rPr>
        <w:t>–</w:t>
      </w:r>
      <w:r w:rsidR="006345E5">
        <w:rPr>
          <w:rFonts w:ascii="Arial" w:hAnsi="Arial" w:cs="Arial"/>
          <w:b/>
          <w:bCs/>
        </w:rPr>
        <w:t>152</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77777777" w:rsidR="00C17FAB" w:rsidRDefault="00C17FAB">
      <w:pPr>
        <w:pStyle w:val="N-line3"/>
        <w:pBdr>
          <w:top w:val="single" w:sz="12" w:space="1" w:color="auto"/>
          <w:bottom w:val="none" w:sz="0" w:space="0" w:color="auto"/>
        </w:pBdr>
      </w:pPr>
    </w:p>
    <w:p w14:paraId="4BC26494" w14:textId="77777777" w:rsidR="00D5027A" w:rsidRPr="00D5027A" w:rsidRDefault="00D5027A" w:rsidP="00D5027A"/>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40D54D8B" w:rsidR="00515C02" w:rsidRPr="00052E11" w:rsidRDefault="00D5027A" w:rsidP="00735204">
      <w:r>
        <w:t xml:space="preserve">The </w:t>
      </w:r>
      <w:r w:rsidRPr="00C05D4B">
        <w:rPr>
          <w:i/>
        </w:rPr>
        <w:t>Public Place Names Act 1989</w:t>
      </w:r>
      <w:r>
        <w:t xml:space="preserve"> </w:t>
      </w:r>
      <w:r w:rsidR="00FC0568">
        <w:t xml:space="preserve">(the </w:t>
      </w:r>
      <w:r w:rsidR="00FC0568" w:rsidRPr="006751D3">
        <w:rPr>
          <w:b/>
          <w:bCs/>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1DD27554" w14:textId="798E40EB" w:rsidR="003B0C64" w:rsidRPr="00636EC4" w:rsidRDefault="003B0C64" w:rsidP="003B0C64">
      <w:pPr>
        <w:rPr>
          <w:sz w:val="20"/>
        </w:rPr>
      </w:pPr>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w:t>
      </w:r>
      <w:r>
        <w:rPr>
          <w:i/>
        </w:rPr>
        <w:t>21</w:t>
      </w:r>
      <w:r w:rsidRPr="00B32837">
        <w:t xml:space="preserve"> </w:t>
      </w:r>
      <w:r>
        <w:t>(</w:t>
      </w:r>
      <w:r w:rsidR="006751D3">
        <w:t xml:space="preserve">the </w:t>
      </w:r>
      <w:r w:rsidRPr="006751D3">
        <w:rPr>
          <w:b/>
          <w:bCs/>
          <w:i/>
        </w:rPr>
        <w:t>guidelines</w:t>
      </w:r>
      <w:r>
        <w:t xml:space="preserve">) when naming a public place. The guidelines are made under section 4A of the Act and are </w:t>
      </w:r>
      <w:r w:rsidRPr="00B32837">
        <w:t xml:space="preserve">notified </w:t>
      </w:r>
      <w:r>
        <w:rPr>
          <w:rFonts w:cs="Arial"/>
          <w:bCs/>
          <w:szCs w:val="24"/>
        </w:rPr>
        <w:t xml:space="preserve">at </w:t>
      </w:r>
      <w:hyperlink r:id="rId7" w:history="1">
        <w:r w:rsidR="00451E71" w:rsidRPr="006F543C">
          <w:rPr>
            <w:rStyle w:val="Hyperlink"/>
            <w:rFonts w:cs="Arial"/>
            <w:szCs w:val="24"/>
          </w:rPr>
          <w:t>www.legislation.act.gov.au/ni/2021-72/</w:t>
        </w:r>
      </w:hyperlink>
      <w:r w:rsidR="00636EC4" w:rsidRPr="00636EC4">
        <w:rPr>
          <w:rStyle w:val="Hyperlink"/>
          <w:rFonts w:cs="Arial"/>
          <w:color w:val="auto"/>
          <w:szCs w:val="24"/>
          <w:u w:val="none"/>
        </w:rPr>
        <w:t>.</w:t>
      </w:r>
    </w:p>
    <w:p w14:paraId="5009DD63" w14:textId="570DAE8B"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57D2D18" w14:textId="402A6FA1" w:rsidR="00FC0568" w:rsidRDefault="00FC0568" w:rsidP="00FC0568">
      <w:r>
        <w:t xml:space="preserve">The </w:t>
      </w:r>
      <w:r w:rsidRPr="00BB744F">
        <w:rPr>
          <w:i/>
        </w:rPr>
        <w:t>Public Place Names (</w:t>
      </w:r>
      <w:r w:rsidR="00C37A34">
        <w:rPr>
          <w:i/>
        </w:rPr>
        <w:t>Narrabundah</w:t>
      </w:r>
      <w:r w:rsidRPr="00BB744F">
        <w:rPr>
          <w:i/>
        </w:rPr>
        <w:t xml:space="preserve">) Determination </w:t>
      </w:r>
      <w:r w:rsidR="00B6511E">
        <w:rPr>
          <w:i/>
        </w:rPr>
        <w:t>20</w:t>
      </w:r>
      <w:r w:rsidR="00C37A34">
        <w:rPr>
          <w:i/>
        </w:rPr>
        <w:t>23</w:t>
      </w:r>
      <w:r>
        <w:t xml:space="preserve"> </w:t>
      </w:r>
      <w:r w:rsidR="0086694D">
        <w:t xml:space="preserve">(the </w:t>
      </w:r>
      <w:r w:rsidR="0086694D" w:rsidRPr="0086694D">
        <w:rPr>
          <w:b/>
          <w:bCs/>
          <w:i/>
          <w:iCs/>
        </w:rPr>
        <w:t>determination</w:t>
      </w:r>
      <w:r w:rsidR="0086694D">
        <w:t xml:space="preserve">) </w:t>
      </w:r>
      <w:r>
        <w:t>determines the name of</w:t>
      </w:r>
      <w:r w:rsidRPr="00B6511E">
        <w:rPr>
          <w:color w:val="FF0000"/>
        </w:rPr>
        <w:t xml:space="preserve"> </w:t>
      </w:r>
      <w:r w:rsidR="00C37A34" w:rsidRPr="00C37A34">
        <w:t>Iluka Alley</w:t>
      </w:r>
      <w:r w:rsidR="00C37A34">
        <w:rPr>
          <w:color w:val="FF0000"/>
        </w:rPr>
        <w:t xml:space="preserve"> </w:t>
      </w:r>
      <w:r w:rsidR="00A14446">
        <w:t xml:space="preserve">for the public place indicated in the </w:t>
      </w:r>
      <w:r w:rsidR="00AD7166">
        <w:t>diagram</w:t>
      </w:r>
      <w:r w:rsidR="00A14446">
        <w:t xml:space="preserve"> in the schedule to the determination</w:t>
      </w:r>
      <w:r>
        <w:t xml:space="preserve">. </w:t>
      </w:r>
    </w:p>
    <w:p w14:paraId="7E37AD6F" w14:textId="77777777" w:rsidR="00FC0568" w:rsidRDefault="00FC0568" w:rsidP="00FC0568"/>
    <w:p w14:paraId="210AAB1B" w14:textId="7CB70D83" w:rsidR="00FC0568" w:rsidRDefault="00FC0568" w:rsidP="00FC0568">
      <w:pPr>
        <w:rPr>
          <w:bCs/>
          <w:szCs w:val="24"/>
          <w:lang w:val="en-GB"/>
        </w:rPr>
      </w:pPr>
      <w:r>
        <w:t>The purpose of this determination is to</w:t>
      </w:r>
      <w:r w:rsidR="00C37A34">
        <w:t xml:space="preserve"> name a </w:t>
      </w:r>
      <w:r w:rsidR="00C37A34">
        <w:rPr>
          <w:bCs/>
          <w:szCs w:val="24"/>
          <w:lang w:val="en-GB"/>
        </w:rPr>
        <w:t>service road for properties which adjoin Iluka Street in the Division of Narrabundah, known colloquially as the ‘Iluka Street shops’. The public place name, Iluka Alley, identifies the location as being directly associated with Iluka Street and supports practical wayfinding, and authoritative addressing, within the Division of Narrabundah.</w:t>
      </w:r>
    </w:p>
    <w:p w14:paraId="158E4704" w14:textId="77777777" w:rsidR="00C37A34" w:rsidRPr="006751D3" w:rsidRDefault="00C37A34" w:rsidP="00FC0568"/>
    <w:p w14:paraId="5795D51B" w14:textId="09482771" w:rsidR="009C7FF5" w:rsidRDefault="00C37A34" w:rsidP="009C7FF5">
      <w:r>
        <w:lastRenderedPageBreak/>
        <w:t>T</w:t>
      </w:r>
      <w:r w:rsidR="009C7FF5" w:rsidRPr="006751D3">
        <w:t>his determination is consistent with the guidelines</w:t>
      </w:r>
      <w:r w:rsidR="00902973">
        <w:t xml:space="preserve">, 1 (a) and (c), relating to the </w:t>
      </w:r>
      <w:r w:rsidR="00902973" w:rsidRPr="00902973">
        <w:rPr>
          <w:i/>
          <w:iCs/>
          <w:szCs w:val="24"/>
        </w:rPr>
        <w:t>Districts (Allocation of Street Addresses) Guidelines 2020</w:t>
      </w:r>
      <w:r w:rsidR="00902973">
        <w:rPr>
          <w:i/>
          <w:iCs/>
          <w:szCs w:val="24"/>
        </w:rPr>
        <w:t xml:space="preserve"> </w:t>
      </w:r>
      <w:r w:rsidR="00902973" w:rsidRPr="00902973">
        <w:rPr>
          <w:szCs w:val="24"/>
        </w:rPr>
        <w:t>and the</w:t>
      </w:r>
      <w:r w:rsidR="00902973">
        <w:rPr>
          <w:i/>
          <w:iCs/>
          <w:szCs w:val="24"/>
        </w:rPr>
        <w:t xml:space="preserve"> </w:t>
      </w:r>
      <w:r w:rsidR="00902973" w:rsidRPr="00021328">
        <w:rPr>
          <w:szCs w:val="24"/>
        </w:rPr>
        <w:t>Rural and Urban Addressing Standard</w:t>
      </w:r>
      <w:r w:rsidR="00902973">
        <w:rPr>
          <w:szCs w:val="24"/>
        </w:rPr>
        <w:t>,</w:t>
      </w:r>
      <w:r w:rsidR="00902973" w:rsidRPr="00021328">
        <w:rPr>
          <w:szCs w:val="24"/>
        </w:rPr>
        <w:t xml:space="preserve"> AS/NZS 4819:2011</w:t>
      </w:r>
      <w:r w:rsidR="009C7FF5" w:rsidRPr="006751D3">
        <w:t>.</w:t>
      </w:r>
    </w:p>
    <w:p w14:paraId="301DD1B9" w14:textId="77777777" w:rsidR="00E20622" w:rsidRPr="006751D3" w:rsidRDefault="00E20622" w:rsidP="009C7FF5">
      <w:pPr>
        <w:rPr>
          <w:sz w:val="22"/>
        </w:rPr>
      </w:pPr>
    </w:p>
    <w:p w14:paraId="1F04C106" w14:textId="293FA275" w:rsidR="00E8733B" w:rsidRDefault="00E8733B" w:rsidP="00E8733B">
      <w:pPr>
        <w:rPr>
          <w:u w:val="single"/>
        </w:rPr>
      </w:pPr>
      <w:r>
        <w:rPr>
          <w:u w:val="single"/>
        </w:rPr>
        <w:t>Gender representation</w:t>
      </w:r>
    </w:p>
    <w:p w14:paraId="3C9CCB83" w14:textId="65489B13" w:rsidR="00C37A34" w:rsidRPr="00C37A34" w:rsidRDefault="00E8733B" w:rsidP="00C37A34">
      <w:r w:rsidRPr="00C37A34">
        <w:t xml:space="preserve">Section 3 (2) (b) of the Act requires that the Minister (or delegate) consider whether the names of women are well-represented when making a determination about the naming of a public place. This section is not applicable as the determination does </w:t>
      </w:r>
      <w:r w:rsidR="00C37A34" w:rsidRPr="00C37A34">
        <w:t>not name any places after people.</w:t>
      </w:r>
    </w:p>
    <w:p w14:paraId="67321734" w14:textId="77777777" w:rsidR="00E8733B" w:rsidRPr="0066502B" w:rsidRDefault="00E8733B" w:rsidP="00D5027A"/>
    <w:p w14:paraId="07B1073A" w14:textId="2DEEF015" w:rsidR="00993E78" w:rsidRPr="00D846CE" w:rsidRDefault="00993E78" w:rsidP="00993E78">
      <w:pPr>
        <w:keepNext/>
        <w:rPr>
          <w:b/>
          <w:bCs/>
          <w:i/>
          <w:iCs/>
        </w:rPr>
      </w:pPr>
      <w:r w:rsidRPr="008E335B">
        <w:rPr>
          <w:u w:val="single"/>
        </w:rPr>
        <w:t xml:space="preserve">Regulatory Impact Statement </w:t>
      </w:r>
      <w:r w:rsidRPr="00D846CE">
        <w:rPr>
          <w:b/>
          <w:bCs/>
          <w:i/>
          <w:iCs/>
          <w:u w:val="single"/>
        </w:rPr>
        <w:t>(RIS)</w:t>
      </w:r>
    </w:p>
    <w:p w14:paraId="2D6EEDAD" w14:textId="63F25A10" w:rsidR="00993E78" w:rsidRDefault="00993E78" w:rsidP="00993E78">
      <w:r>
        <w:t xml:space="preserve">The </w:t>
      </w:r>
      <w:r w:rsidRPr="00070613">
        <w:rPr>
          <w:i/>
        </w:rPr>
        <w:t>Legislation Act 2001</w:t>
      </w:r>
      <w:r>
        <w:t xml:space="preserve"> (</w:t>
      </w:r>
      <w:r w:rsidRPr="006751D3">
        <w:rPr>
          <w:b/>
          <w:bCs/>
          <w:i/>
          <w:iCs/>
        </w:rPr>
        <w:t>Legislation Act</w:t>
      </w:r>
      <w:r>
        <w:t xml:space="preserve">)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w:t>
      </w:r>
      <w:r w:rsidR="00451E71">
        <w:t>ection</w:t>
      </w:r>
      <w:r>
        <w:t xml:space="preserve"> 34 (1) of the Legislation Act). Further, a RIS is also not required because, while the determination of place names is culturally and socially significant, it </w:t>
      </w:r>
      <w:r w:rsidRPr="005A4979">
        <w:t>does not adversely affect rights or impose liabilities on a person</w:t>
      </w:r>
      <w:r>
        <w:t xml:space="preserve"> (s</w:t>
      </w:r>
      <w:r w:rsidR="00451E71">
        <w:t>ection</w:t>
      </w:r>
      <w:r>
        <w:t xml:space="preserve"> 36 (1) (b) of the Legislation Act)</w:t>
      </w:r>
      <w:r w:rsidRPr="005A4979">
        <w:t>.</w:t>
      </w:r>
      <w:r>
        <w:t xml:space="preserve"> </w:t>
      </w:r>
    </w:p>
    <w:p w14:paraId="13A0C2C4" w14:textId="77777777" w:rsidR="008E335B" w:rsidRPr="0066502B" w:rsidRDefault="008E335B" w:rsidP="009B1BB3">
      <w:pPr>
        <w:rPr>
          <w:u w:val="single"/>
        </w:rPr>
      </w:pPr>
    </w:p>
    <w:p w14:paraId="78823EBA" w14:textId="365B8817" w:rsidR="00293DBA" w:rsidRPr="00323857" w:rsidRDefault="00F07B24" w:rsidP="00293DBA">
      <w:pPr>
        <w:keepNext/>
        <w:rPr>
          <w:i/>
          <w:iCs/>
          <w:sz w:val="20"/>
        </w:rPr>
      </w:pPr>
      <w:r w:rsidRPr="008E335B">
        <w:rPr>
          <w:u w:val="single"/>
        </w:rPr>
        <w:t>Human Rights</w:t>
      </w:r>
    </w:p>
    <w:p w14:paraId="3CFF690E" w14:textId="20CE6684" w:rsidR="00637464" w:rsidRDefault="00637464" w:rsidP="00637464">
      <w:r>
        <w:t xml:space="preserve">Section 12 of the </w:t>
      </w:r>
      <w:r w:rsidRPr="00637464">
        <w:rPr>
          <w:i/>
        </w:rPr>
        <w:t>Human Rights Act 2004</w:t>
      </w:r>
      <w:r>
        <w:t xml:space="preserve"> creates a right to privacy and reputation. This determination does not</w:t>
      </w:r>
      <w:r w:rsidR="00BF0BE1">
        <w:t xml:space="preserve"> have the potential</w:t>
      </w:r>
      <w:r>
        <w:t xml:space="preserve"> </w:t>
      </w:r>
      <w:r w:rsidR="00BF0BE1">
        <w:t xml:space="preserve">to </w:t>
      </w:r>
      <w:r>
        <w:t xml:space="preserve">infringe this right because it does not name any place after </w:t>
      </w:r>
      <w:r w:rsidR="00D141CC">
        <w:t>a person</w:t>
      </w:r>
      <w:r>
        <w:t>.</w:t>
      </w:r>
    </w:p>
    <w:p w14:paraId="2D6E24D0" w14:textId="77777777" w:rsidR="008E335B" w:rsidRDefault="008E335B" w:rsidP="00D5027A"/>
    <w:p w14:paraId="75871A86" w14:textId="77777777" w:rsidR="00993E78" w:rsidRPr="00FC0568" w:rsidRDefault="00993E78" w:rsidP="00993E78">
      <w:pPr>
        <w:rPr>
          <w:u w:val="single"/>
        </w:rPr>
      </w:pPr>
      <w:r w:rsidRPr="00FC0568">
        <w:rPr>
          <w:u w:val="single"/>
        </w:rPr>
        <w:t>Delegation</w:t>
      </w:r>
    </w:p>
    <w:p w14:paraId="5B117426" w14:textId="615D806A"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2309C587" w14:textId="000FB8AC" w:rsidR="007979D3" w:rsidRDefault="007979D3" w:rsidP="007979D3"/>
    <w:p w14:paraId="48EB8537"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0E62592A" w14:textId="5389C12C" w:rsidR="008E335B" w:rsidRPr="00C37A34"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B6511E" w:rsidRPr="00BB744F">
        <w:rPr>
          <w:i/>
        </w:rPr>
        <w:t xml:space="preserve">Public Place Names </w:t>
      </w:r>
      <w:r w:rsidR="00B6511E" w:rsidRPr="00C37A34">
        <w:rPr>
          <w:i/>
        </w:rPr>
        <w:t>(</w:t>
      </w:r>
      <w:r w:rsidR="00C37A34" w:rsidRPr="00C37A34">
        <w:rPr>
          <w:i/>
        </w:rPr>
        <w:t>Narrabundah</w:t>
      </w:r>
      <w:r w:rsidR="00B6511E" w:rsidRPr="00C37A34">
        <w:rPr>
          <w:i/>
        </w:rPr>
        <w:t>)</w:t>
      </w:r>
      <w:r w:rsidR="00B6511E" w:rsidRPr="00BB744F">
        <w:rPr>
          <w:i/>
        </w:rPr>
        <w:t xml:space="preserve"> Determination </w:t>
      </w:r>
      <w:r w:rsidR="00B6511E">
        <w:rPr>
          <w:i/>
        </w:rPr>
        <w:t>20</w:t>
      </w:r>
      <w:r w:rsidR="00C37A34">
        <w:rPr>
          <w:i/>
        </w:rPr>
        <w:t>23</w:t>
      </w:r>
      <w:r w:rsidR="005A5FC9">
        <w:rPr>
          <w:i/>
        </w:rPr>
        <w:t xml:space="preserve"> </w:t>
      </w:r>
      <w:r w:rsidRPr="008E335B">
        <w:rPr>
          <w:rFonts w:cs="Times-Roman"/>
          <w:lang w:eastAsia="en-AU"/>
        </w:rPr>
        <w:t xml:space="preserve">as made by the delegate of the Minister and presented to the </w:t>
      </w:r>
      <w:r w:rsidR="00B6511E">
        <w:rPr>
          <w:rFonts w:cs="Times-Roman"/>
          <w:lang w:eastAsia="en-AU"/>
        </w:rPr>
        <w:br w:type="textWrapping" w:clear="all"/>
      </w:r>
      <w:r w:rsidRPr="008E335B">
        <w:rPr>
          <w:rFonts w:cs="Times-Roman"/>
          <w:lang w:eastAsia="en-AU"/>
        </w:rPr>
        <w:t>ACT Legislative Assembly</w:t>
      </w:r>
      <w:r w:rsidR="00CE52BE">
        <w:rPr>
          <w:rFonts w:cs="Times-Roman"/>
          <w:lang w:eastAsia="en-AU"/>
        </w:rPr>
        <w:t xml:space="preserve"> (the </w:t>
      </w:r>
      <w:r w:rsidR="00CE52BE" w:rsidRPr="006751D3">
        <w:rPr>
          <w:rFonts w:cs="Times-Roman"/>
          <w:b/>
          <w:bCs/>
          <w:i/>
          <w:iCs/>
          <w:lang w:eastAsia="en-AU"/>
        </w:rPr>
        <w:t>Assembly</w:t>
      </w:r>
      <w:r w:rsidR="00CE52BE">
        <w:rPr>
          <w:rFonts w:cs="Times-Roman"/>
          <w:lang w:eastAsia="en-AU"/>
        </w:rPr>
        <w:t>)</w:t>
      </w:r>
      <w:r w:rsidRPr="008E335B">
        <w:rPr>
          <w:rFonts w:cs="Times-Roman"/>
          <w:lang w:eastAsia="en-AU"/>
        </w:rPr>
        <w:t xml:space="preserve">. It has been prepared in order to assist the reader of the disallowable instrument. It does not form part of the disallowable instrument and has not been endorsed by the Assembly. </w:t>
      </w:r>
    </w:p>
    <w:p w14:paraId="6E034CFD" w14:textId="77777777" w:rsidR="008E335B" w:rsidRDefault="008E335B" w:rsidP="00D5027A"/>
    <w:p w14:paraId="0BC5DD54" w14:textId="27250EA8" w:rsidR="00D5027A" w:rsidRPr="00BB744F" w:rsidRDefault="00D5027A" w:rsidP="00D5027A">
      <w:pPr>
        <w:rPr>
          <w:rFonts w:ascii="Arial" w:hAnsi="Arial" w:cs="Arial"/>
          <w:b/>
        </w:rPr>
      </w:pPr>
      <w:r w:rsidRPr="00BB744F">
        <w:rPr>
          <w:rFonts w:ascii="Arial" w:hAnsi="Arial" w:cs="Arial"/>
          <w:b/>
        </w:rPr>
        <w:t>Clause Notes</w:t>
      </w:r>
    </w:p>
    <w:p w14:paraId="40C88C06" w14:textId="77777777" w:rsidR="00D5027A" w:rsidRDefault="00D5027A" w:rsidP="00D5027A"/>
    <w:p w14:paraId="68B097F8" w14:textId="484158AB" w:rsidR="00D5027A" w:rsidRPr="00BB744F" w:rsidRDefault="00D5027A" w:rsidP="00D5027A">
      <w:pPr>
        <w:rPr>
          <w:b/>
          <w:i/>
        </w:rPr>
      </w:pPr>
      <w:r w:rsidRPr="00BB744F">
        <w:rPr>
          <w:b/>
          <w:i/>
        </w:rPr>
        <w:t xml:space="preserve">Clause 1 – Name of </w:t>
      </w:r>
      <w:r w:rsidR="00E55ED8">
        <w:rPr>
          <w:b/>
          <w:i/>
        </w:rPr>
        <w:t>i</w:t>
      </w:r>
      <w:r w:rsidRPr="00BB744F">
        <w:rPr>
          <w:b/>
          <w:i/>
        </w:rPr>
        <w:t>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BB744F" w:rsidRDefault="00D5027A" w:rsidP="00D5027A">
      <w:pPr>
        <w:rPr>
          <w:b/>
          <w:i/>
        </w:rPr>
      </w:pPr>
      <w:r w:rsidRPr="00BB744F">
        <w:rPr>
          <w:b/>
          <w:i/>
        </w:rPr>
        <w:t>Clause 2 – Commencement</w:t>
      </w:r>
    </w:p>
    <w:p w14:paraId="3C7C43DB" w14:textId="77777777" w:rsidR="00D5027A" w:rsidRDefault="00D5027A" w:rsidP="00D5027A">
      <w:r>
        <w:t>This clause provides for the commencement of the instrument.</w:t>
      </w:r>
    </w:p>
    <w:p w14:paraId="0643F4C4" w14:textId="77777777" w:rsidR="00D5027A" w:rsidRDefault="00D5027A" w:rsidP="00D5027A"/>
    <w:p w14:paraId="7811AC43" w14:textId="37E64C2A" w:rsidR="00D5027A" w:rsidRPr="00C37A34" w:rsidRDefault="00D5027A" w:rsidP="00D5027A">
      <w:pPr>
        <w:rPr>
          <w:b/>
          <w:i/>
        </w:rPr>
      </w:pPr>
      <w:r w:rsidRPr="00BB744F">
        <w:rPr>
          <w:b/>
          <w:i/>
        </w:rPr>
        <w:t xml:space="preserve">Clause 3 – Determination of </w:t>
      </w:r>
      <w:r w:rsidR="006751D3">
        <w:rPr>
          <w:b/>
          <w:i/>
        </w:rPr>
        <w:t>P</w:t>
      </w:r>
      <w:r w:rsidRPr="00BB744F">
        <w:rPr>
          <w:b/>
          <w:i/>
        </w:rPr>
        <w:t xml:space="preserve">lace </w:t>
      </w:r>
      <w:r w:rsidR="006751D3">
        <w:rPr>
          <w:b/>
          <w:i/>
        </w:rPr>
        <w:t>N</w:t>
      </w:r>
      <w:r w:rsidRPr="00BB744F">
        <w:rPr>
          <w:b/>
          <w:i/>
        </w:rPr>
        <w:t>ame</w:t>
      </w:r>
      <w:r w:rsidR="00C94D3F">
        <w:rPr>
          <w:b/>
          <w:i/>
        </w:rPr>
        <w:t xml:space="preserve"> </w:t>
      </w:r>
    </w:p>
    <w:p w14:paraId="590A74DC" w14:textId="0ABAB60A" w:rsidR="00D5027A" w:rsidRDefault="00D5027A" w:rsidP="00D5027A">
      <w:r>
        <w:t xml:space="preserve">This clause names the public place as specified in the schedule.  </w:t>
      </w:r>
    </w:p>
    <w:p w14:paraId="0131F2C5"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AE68D" w14:textId="77777777" w:rsidR="00183807" w:rsidRDefault="00183807" w:rsidP="00C17FAB">
      <w:r>
        <w:separator/>
      </w:r>
    </w:p>
  </w:endnote>
  <w:endnote w:type="continuationSeparator" w:id="0">
    <w:p w14:paraId="79D11A8B" w14:textId="77777777" w:rsidR="00183807" w:rsidRDefault="0018380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426"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851"/>
      <w:docPartObj>
        <w:docPartGallery w:val="Page Numbers (Bottom of Page)"/>
        <w:docPartUnique/>
      </w:docPartObj>
    </w:sdtPr>
    <w:sdtEndPr/>
    <w:sdtContent>
      <w:p w14:paraId="54FF943D" w14:textId="77777777"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6BE6C49F" w14:textId="5B48328B" w:rsidR="00B31356" w:rsidRPr="00E94AFF" w:rsidRDefault="00E94AFF" w:rsidP="00E94AFF">
    <w:pPr>
      <w:pStyle w:val="Footer"/>
      <w:jc w:val="center"/>
      <w:rPr>
        <w:rFonts w:cs="Arial"/>
        <w:sz w:val="14"/>
      </w:rPr>
    </w:pPr>
    <w:r w:rsidRPr="00E94A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C8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A819" w14:textId="77777777" w:rsidR="00183807" w:rsidRDefault="00183807" w:rsidP="00C17FAB">
      <w:r>
        <w:separator/>
      </w:r>
    </w:p>
  </w:footnote>
  <w:footnote w:type="continuationSeparator" w:id="0">
    <w:p w14:paraId="6B7FDE59" w14:textId="77777777" w:rsidR="00183807" w:rsidRDefault="0018380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81D1"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F61"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591F"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92162077">
    <w:abstractNumId w:val="2"/>
  </w:num>
  <w:num w:numId="2" w16cid:durableId="113643533">
    <w:abstractNumId w:val="0"/>
  </w:num>
  <w:num w:numId="3" w16cid:durableId="720642128">
    <w:abstractNumId w:val="3"/>
  </w:num>
  <w:num w:numId="4" w16cid:durableId="1792506436">
    <w:abstractNumId w:val="6"/>
  </w:num>
  <w:num w:numId="5" w16cid:durableId="1533417145">
    <w:abstractNumId w:val="7"/>
  </w:num>
  <w:num w:numId="6" w16cid:durableId="661274486">
    <w:abstractNumId w:val="1"/>
  </w:num>
  <w:num w:numId="7" w16cid:durableId="1606186585">
    <w:abstractNumId w:val="4"/>
  </w:num>
  <w:num w:numId="8" w16cid:durableId="2101756414">
    <w:abstractNumId w:val="5"/>
  </w:num>
  <w:num w:numId="9" w16cid:durableId="15769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3226"/>
    <w:rsid w:val="00052E11"/>
    <w:rsid w:val="00062001"/>
    <w:rsid w:val="00070613"/>
    <w:rsid w:val="00082DFD"/>
    <w:rsid w:val="0013793F"/>
    <w:rsid w:val="00143042"/>
    <w:rsid w:val="001670BB"/>
    <w:rsid w:val="00170FCE"/>
    <w:rsid w:val="00177B91"/>
    <w:rsid w:val="00183807"/>
    <w:rsid w:val="001B7F63"/>
    <w:rsid w:val="001D4CA4"/>
    <w:rsid w:val="001D76E5"/>
    <w:rsid w:val="001F1B3C"/>
    <w:rsid w:val="00222B1F"/>
    <w:rsid w:val="00232379"/>
    <w:rsid w:val="00241E75"/>
    <w:rsid w:val="0026084F"/>
    <w:rsid w:val="0028556B"/>
    <w:rsid w:val="00291E2D"/>
    <w:rsid w:val="00293DBA"/>
    <w:rsid w:val="002A19A1"/>
    <w:rsid w:val="002B77E6"/>
    <w:rsid w:val="002D7C60"/>
    <w:rsid w:val="00311AF0"/>
    <w:rsid w:val="00323857"/>
    <w:rsid w:val="00331925"/>
    <w:rsid w:val="0033350C"/>
    <w:rsid w:val="00337513"/>
    <w:rsid w:val="00354741"/>
    <w:rsid w:val="00364EA3"/>
    <w:rsid w:val="00394274"/>
    <w:rsid w:val="003B0C64"/>
    <w:rsid w:val="003E7C18"/>
    <w:rsid w:val="00412D82"/>
    <w:rsid w:val="004216E5"/>
    <w:rsid w:val="00422F9B"/>
    <w:rsid w:val="00451E71"/>
    <w:rsid w:val="00457974"/>
    <w:rsid w:val="00471512"/>
    <w:rsid w:val="004A4D0D"/>
    <w:rsid w:val="004B5984"/>
    <w:rsid w:val="004C47D5"/>
    <w:rsid w:val="004D45C6"/>
    <w:rsid w:val="00500D62"/>
    <w:rsid w:val="00503F3C"/>
    <w:rsid w:val="00515C02"/>
    <w:rsid w:val="00524137"/>
    <w:rsid w:val="005411DB"/>
    <w:rsid w:val="00562673"/>
    <w:rsid w:val="005909D1"/>
    <w:rsid w:val="005A5E39"/>
    <w:rsid w:val="005A5FC9"/>
    <w:rsid w:val="005E20EF"/>
    <w:rsid w:val="005E4258"/>
    <w:rsid w:val="005F0B6B"/>
    <w:rsid w:val="005F2247"/>
    <w:rsid w:val="005F74DF"/>
    <w:rsid w:val="00602866"/>
    <w:rsid w:val="006059CA"/>
    <w:rsid w:val="00607297"/>
    <w:rsid w:val="00612B3E"/>
    <w:rsid w:val="006149F3"/>
    <w:rsid w:val="00620B4B"/>
    <w:rsid w:val="006345E5"/>
    <w:rsid w:val="0063579E"/>
    <w:rsid w:val="00636EC4"/>
    <w:rsid w:val="00637464"/>
    <w:rsid w:val="006415CE"/>
    <w:rsid w:val="00644031"/>
    <w:rsid w:val="006473AF"/>
    <w:rsid w:val="00664DB8"/>
    <w:rsid w:val="00664FB5"/>
    <w:rsid w:val="0066502B"/>
    <w:rsid w:val="006751D3"/>
    <w:rsid w:val="006A0758"/>
    <w:rsid w:val="006B5E26"/>
    <w:rsid w:val="006B6949"/>
    <w:rsid w:val="006E6989"/>
    <w:rsid w:val="007155F8"/>
    <w:rsid w:val="00725340"/>
    <w:rsid w:val="007346AC"/>
    <w:rsid w:val="00735204"/>
    <w:rsid w:val="0073545C"/>
    <w:rsid w:val="0074623E"/>
    <w:rsid w:val="00750D58"/>
    <w:rsid w:val="00762EC8"/>
    <w:rsid w:val="0076712B"/>
    <w:rsid w:val="007711DB"/>
    <w:rsid w:val="007805A5"/>
    <w:rsid w:val="00787F14"/>
    <w:rsid w:val="00795402"/>
    <w:rsid w:val="007979D3"/>
    <w:rsid w:val="007A1613"/>
    <w:rsid w:val="007B1AF7"/>
    <w:rsid w:val="007D7AB1"/>
    <w:rsid w:val="00814559"/>
    <w:rsid w:val="008227D2"/>
    <w:rsid w:val="00835042"/>
    <w:rsid w:val="00845FDB"/>
    <w:rsid w:val="0086694D"/>
    <w:rsid w:val="008727B7"/>
    <w:rsid w:val="008738BB"/>
    <w:rsid w:val="00876C92"/>
    <w:rsid w:val="008903ED"/>
    <w:rsid w:val="00891926"/>
    <w:rsid w:val="008A2CCB"/>
    <w:rsid w:val="008B66BC"/>
    <w:rsid w:val="008C523C"/>
    <w:rsid w:val="008E335B"/>
    <w:rsid w:val="00902973"/>
    <w:rsid w:val="00960893"/>
    <w:rsid w:val="00975BBF"/>
    <w:rsid w:val="0098742E"/>
    <w:rsid w:val="00993E78"/>
    <w:rsid w:val="009B1BB3"/>
    <w:rsid w:val="009C7FF5"/>
    <w:rsid w:val="009E302A"/>
    <w:rsid w:val="00A057EB"/>
    <w:rsid w:val="00A14446"/>
    <w:rsid w:val="00A2581B"/>
    <w:rsid w:val="00A749F0"/>
    <w:rsid w:val="00A81FB9"/>
    <w:rsid w:val="00A84743"/>
    <w:rsid w:val="00A84971"/>
    <w:rsid w:val="00A9090C"/>
    <w:rsid w:val="00AD7166"/>
    <w:rsid w:val="00B01433"/>
    <w:rsid w:val="00B31356"/>
    <w:rsid w:val="00B32837"/>
    <w:rsid w:val="00B6511E"/>
    <w:rsid w:val="00B65A5A"/>
    <w:rsid w:val="00B72E7F"/>
    <w:rsid w:val="00B83C2F"/>
    <w:rsid w:val="00B8750F"/>
    <w:rsid w:val="00BA5975"/>
    <w:rsid w:val="00BB744F"/>
    <w:rsid w:val="00BC616B"/>
    <w:rsid w:val="00BE3912"/>
    <w:rsid w:val="00BF0BE1"/>
    <w:rsid w:val="00C00700"/>
    <w:rsid w:val="00C17FAB"/>
    <w:rsid w:val="00C233D3"/>
    <w:rsid w:val="00C23B2D"/>
    <w:rsid w:val="00C24469"/>
    <w:rsid w:val="00C27619"/>
    <w:rsid w:val="00C37A34"/>
    <w:rsid w:val="00C539AC"/>
    <w:rsid w:val="00C6303E"/>
    <w:rsid w:val="00C65B8F"/>
    <w:rsid w:val="00C74081"/>
    <w:rsid w:val="00C94D3F"/>
    <w:rsid w:val="00CC7D1B"/>
    <w:rsid w:val="00CD2B55"/>
    <w:rsid w:val="00CE261C"/>
    <w:rsid w:val="00CE52BE"/>
    <w:rsid w:val="00CE599C"/>
    <w:rsid w:val="00D0094D"/>
    <w:rsid w:val="00D10A4C"/>
    <w:rsid w:val="00D141CC"/>
    <w:rsid w:val="00D23276"/>
    <w:rsid w:val="00D41A89"/>
    <w:rsid w:val="00D5027A"/>
    <w:rsid w:val="00D52A5D"/>
    <w:rsid w:val="00D5735B"/>
    <w:rsid w:val="00D666F7"/>
    <w:rsid w:val="00D82060"/>
    <w:rsid w:val="00D846CE"/>
    <w:rsid w:val="00D86C8F"/>
    <w:rsid w:val="00DA3B00"/>
    <w:rsid w:val="00DB5215"/>
    <w:rsid w:val="00DB5F86"/>
    <w:rsid w:val="00DD37D7"/>
    <w:rsid w:val="00DE2CDE"/>
    <w:rsid w:val="00DF1337"/>
    <w:rsid w:val="00DF60B5"/>
    <w:rsid w:val="00DF6BA7"/>
    <w:rsid w:val="00E171C6"/>
    <w:rsid w:val="00E20622"/>
    <w:rsid w:val="00E55ED8"/>
    <w:rsid w:val="00E80559"/>
    <w:rsid w:val="00E8733B"/>
    <w:rsid w:val="00E919C0"/>
    <w:rsid w:val="00E9262C"/>
    <w:rsid w:val="00E94AFF"/>
    <w:rsid w:val="00EA471B"/>
    <w:rsid w:val="00EA4A93"/>
    <w:rsid w:val="00EC3D6E"/>
    <w:rsid w:val="00ED051D"/>
    <w:rsid w:val="00ED34FF"/>
    <w:rsid w:val="00ED7CCA"/>
    <w:rsid w:val="00EE5A16"/>
    <w:rsid w:val="00F07B24"/>
    <w:rsid w:val="00F76DC2"/>
    <w:rsid w:val="00F84F47"/>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UnresolvedMention">
    <w:name w:val="Unresolved Mention"/>
    <w:basedOn w:val="DefaultParagraphFont"/>
    <w:uiPriority w:val="99"/>
    <w:semiHidden/>
    <w:unhideWhenUsed/>
    <w:rsid w:val="00451E71"/>
    <w:rPr>
      <w:color w:val="605E5C"/>
      <w:shd w:val="clear" w:color="auto" w:fill="E1DFDD"/>
    </w:rPr>
  </w:style>
  <w:style w:type="paragraph" w:styleId="Revision">
    <w:name w:val="Revision"/>
    <w:hidden/>
    <w:uiPriority w:val="99"/>
    <w:semiHidden/>
    <w:rsid w:val="00D141CC"/>
    <w:rPr>
      <w:sz w:val="24"/>
      <w:lang w:eastAsia="en-US"/>
    </w:rPr>
  </w:style>
  <w:style w:type="character" w:styleId="CommentReference">
    <w:name w:val="annotation reference"/>
    <w:basedOn w:val="DefaultParagraphFont"/>
    <w:uiPriority w:val="99"/>
    <w:semiHidden/>
    <w:unhideWhenUsed/>
    <w:rsid w:val="00331925"/>
    <w:rPr>
      <w:sz w:val="16"/>
      <w:szCs w:val="16"/>
    </w:rPr>
  </w:style>
  <w:style w:type="paragraph" w:styleId="CommentText">
    <w:name w:val="annotation text"/>
    <w:basedOn w:val="Normal"/>
    <w:link w:val="CommentTextChar"/>
    <w:uiPriority w:val="99"/>
    <w:unhideWhenUsed/>
    <w:rsid w:val="00331925"/>
    <w:rPr>
      <w:sz w:val="20"/>
    </w:rPr>
  </w:style>
  <w:style w:type="character" w:customStyle="1" w:styleId="CommentTextChar">
    <w:name w:val="Comment Text Char"/>
    <w:basedOn w:val="DefaultParagraphFont"/>
    <w:link w:val="CommentText"/>
    <w:uiPriority w:val="99"/>
    <w:rsid w:val="00331925"/>
    <w:rPr>
      <w:lang w:eastAsia="en-US"/>
    </w:rPr>
  </w:style>
  <w:style w:type="paragraph" w:styleId="CommentSubject">
    <w:name w:val="annotation subject"/>
    <w:basedOn w:val="CommentText"/>
    <w:next w:val="CommentText"/>
    <w:link w:val="CommentSubjectChar"/>
    <w:uiPriority w:val="99"/>
    <w:semiHidden/>
    <w:unhideWhenUsed/>
    <w:rsid w:val="00331925"/>
    <w:rPr>
      <w:b/>
      <w:bCs/>
    </w:rPr>
  </w:style>
  <w:style w:type="character" w:customStyle="1" w:styleId="CommentSubjectChar">
    <w:name w:val="Comment Subject Char"/>
    <w:basedOn w:val="CommentTextChar"/>
    <w:link w:val="CommentSubject"/>
    <w:uiPriority w:val="99"/>
    <w:semiHidden/>
    <w:rsid w:val="003319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21-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3553</Characters>
  <Application>Microsoft Office Word</Application>
  <DocSecurity>0</DocSecurity>
  <Lines>88</Lines>
  <Paragraphs>32</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2023-06-23T03:21:00Z</dcterms:created>
  <dcterms:modified xsi:type="dcterms:W3CDTF">2023-06-23T03:21:00Z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A42308125</vt:lpwstr>
  </property>
  <property fmtid="{D5CDD505-2E9C-101B-9397-08002B2CF9AE}" pid="4" name="Objective-Title">
    <vt:lpwstr>Public Place Names (Narrabundah) Explanatory Statement</vt:lpwstr>
  </property>
  <property fmtid="{D5CDD505-2E9C-101B-9397-08002B2CF9AE}" pid="5" name="Objective-Comment">
    <vt:lpwstr/>
  </property>
  <property fmtid="{D5CDD505-2E9C-101B-9397-08002B2CF9AE}" pid="6" name="Objective-CreationStamp">
    <vt:filetime>2023-06-08T06:43:49Z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2023-06-23T03:17:26Z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Regulator:2012 - 2021 Director General Briefs and Correspondence:2015 - Director-General Correspondence:Office of the Surveyor-General:Public Place Names Briefs:23/57619 - Public Place Names (Narrabundah) Determination 2023:</vt:lpwstr>
  </property>
  <property fmtid="{D5CDD505-2E9C-101B-9397-08002B2CF9AE}" pid="13" name="Objective-Parent">
    <vt:lpwstr>23/57619 - Public Place Names (Narrabundah) Determination 2023</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1-2023/57619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