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F2EE" w14:textId="77777777" w:rsidR="00420FC7" w:rsidRPr="00630F15" w:rsidRDefault="00420FC7" w:rsidP="00420FC7">
      <w:pPr>
        <w:rPr>
          <w:sz w:val="24"/>
          <w:szCs w:val="24"/>
          <w:highlight w:val="yellow"/>
        </w:rPr>
      </w:pPr>
    </w:p>
    <w:p w14:paraId="27677199" w14:textId="77777777" w:rsidR="00420FC7" w:rsidRPr="007D4957" w:rsidRDefault="00420FC7" w:rsidP="00420FC7">
      <w:pPr>
        <w:spacing w:before="120"/>
        <w:rPr>
          <w:rFonts w:ascii="Arial" w:hAnsi="Arial" w:cs="Arial"/>
          <w:sz w:val="24"/>
          <w:szCs w:val="24"/>
        </w:rPr>
      </w:pPr>
      <w:r w:rsidRPr="007D4957">
        <w:rPr>
          <w:rFonts w:ascii="Arial" w:hAnsi="Arial" w:cs="Arial"/>
          <w:sz w:val="24"/>
          <w:szCs w:val="24"/>
        </w:rPr>
        <w:t>Australian Capital Territory</w:t>
      </w:r>
    </w:p>
    <w:p w14:paraId="467DCBF4" w14:textId="26304044" w:rsidR="00420FC7" w:rsidRPr="007D4957" w:rsidRDefault="00420FC7" w:rsidP="00420FC7">
      <w:pPr>
        <w:pStyle w:val="Billname"/>
        <w:spacing w:before="700"/>
      </w:pPr>
      <w:r w:rsidRPr="007D4957">
        <w:t xml:space="preserve">Health Infrastructure Enabling </w:t>
      </w:r>
      <w:r w:rsidR="00C90DDC">
        <w:t xml:space="preserve">Amendment </w:t>
      </w:r>
      <w:r w:rsidRPr="007D4957">
        <w:t>Regulation</w:t>
      </w:r>
      <w:r w:rsidR="007E720F">
        <w:t> </w:t>
      </w:r>
      <w:r w:rsidRPr="007D4957">
        <w:t>2023</w:t>
      </w:r>
      <w:r w:rsidR="007E720F">
        <w:t xml:space="preserve"> (No </w:t>
      </w:r>
      <w:r w:rsidR="007E720F" w:rsidRPr="007626E6">
        <w:t>1</w:t>
      </w:r>
      <w:r w:rsidR="007E720F">
        <w:t>)</w:t>
      </w:r>
    </w:p>
    <w:p w14:paraId="63063385" w14:textId="0DB1F9CC" w:rsidR="00420FC7" w:rsidRPr="007D4957" w:rsidRDefault="00420FC7" w:rsidP="00420FC7">
      <w:pPr>
        <w:spacing w:before="340"/>
        <w:rPr>
          <w:rFonts w:ascii="Arial" w:hAnsi="Arial" w:cs="Arial"/>
          <w:b/>
          <w:bCs/>
          <w:sz w:val="24"/>
          <w:szCs w:val="24"/>
        </w:rPr>
      </w:pPr>
      <w:r w:rsidRPr="007D4957">
        <w:rPr>
          <w:rFonts w:ascii="Arial" w:hAnsi="Arial" w:cs="Arial"/>
          <w:b/>
          <w:bCs/>
          <w:sz w:val="24"/>
          <w:szCs w:val="24"/>
        </w:rPr>
        <w:t>Subordinate law SL2023–</w:t>
      </w:r>
      <w:r w:rsidR="007626E6">
        <w:rPr>
          <w:rFonts w:ascii="Arial" w:hAnsi="Arial" w:cs="Arial"/>
          <w:b/>
          <w:bCs/>
          <w:sz w:val="24"/>
          <w:szCs w:val="24"/>
        </w:rPr>
        <w:t>14</w:t>
      </w:r>
    </w:p>
    <w:p w14:paraId="7FF35406" w14:textId="77777777" w:rsidR="00420FC7" w:rsidRPr="007D4957" w:rsidRDefault="00420FC7" w:rsidP="00420FC7">
      <w:pPr>
        <w:pStyle w:val="madeunder"/>
        <w:spacing w:before="300" w:after="0"/>
      </w:pPr>
      <w:r w:rsidRPr="007D4957">
        <w:t xml:space="preserve">made under the  </w:t>
      </w:r>
    </w:p>
    <w:p w14:paraId="34EB5ACC" w14:textId="77777777" w:rsidR="00420FC7" w:rsidRPr="007D4957" w:rsidRDefault="00420FC7" w:rsidP="00420FC7">
      <w:pPr>
        <w:pStyle w:val="CoverActName"/>
        <w:spacing w:before="320" w:after="0"/>
        <w:rPr>
          <w:rFonts w:cs="Arial"/>
          <w:iCs/>
          <w:sz w:val="20"/>
        </w:rPr>
      </w:pPr>
      <w:r w:rsidRPr="007D4957">
        <w:rPr>
          <w:iCs/>
          <w:sz w:val="20"/>
        </w:rPr>
        <w:t xml:space="preserve">Health Infrastructure Enabling Act 2023, </w:t>
      </w:r>
      <w:r w:rsidRPr="007D4957">
        <w:rPr>
          <w:rFonts w:cs="Arial"/>
          <w:iCs/>
          <w:sz w:val="20"/>
        </w:rPr>
        <w:t>s 28 (Regulation-making power)</w:t>
      </w:r>
    </w:p>
    <w:p w14:paraId="44071E40" w14:textId="77777777" w:rsidR="00420FC7" w:rsidRPr="007D4957" w:rsidRDefault="00420FC7" w:rsidP="00E72748">
      <w:pPr>
        <w:spacing w:before="360" w:after="0" w:line="240" w:lineRule="auto"/>
        <w:ind w:right="567"/>
        <w:rPr>
          <w:rFonts w:ascii="Arial" w:hAnsi="Arial" w:cs="Arial"/>
          <w:b/>
          <w:bCs/>
          <w:sz w:val="28"/>
          <w:szCs w:val="28"/>
        </w:rPr>
      </w:pPr>
      <w:r w:rsidRPr="007D4957">
        <w:rPr>
          <w:rFonts w:ascii="Arial" w:hAnsi="Arial" w:cs="Arial"/>
          <w:b/>
          <w:bCs/>
          <w:sz w:val="28"/>
          <w:szCs w:val="28"/>
        </w:rPr>
        <w:t>EXPLANATORY STATEMENT</w:t>
      </w:r>
    </w:p>
    <w:p w14:paraId="6020446E" w14:textId="77777777" w:rsidR="00420FC7" w:rsidRPr="007D4957" w:rsidRDefault="00420FC7" w:rsidP="00316569">
      <w:pPr>
        <w:pStyle w:val="N-line3"/>
        <w:pBdr>
          <w:bottom w:val="none" w:sz="0" w:space="0" w:color="auto"/>
        </w:pBdr>
      </w:pPr>
    </w:p>
    <w:p w14:paraId="50EE1F3B" w14:textId="77777777" w:rsidR="00420FC7" w:rsidRPr="007D4957" w:rsidRDefault="00420FC7" w:rsidP="00316569">
      <w:pPr>
        <w:pStyle w:val="N-line3"/>
        <w:pBdr>
          <w:top w:val="single" w:sz="12" w:space="1" w:color="auto"/>
          <w:bottom w:val="none" w:sz="0" w:space="0" w:color="auto"/>
        </w:pBdr>
      </w:pPr>
    </w:p>
    <w:p w14:paraId="5A30EA28" w14:textId="77777777" w:rsidR="00420FC7" w:rsidRPr="007D4957" w:rsidRDefault="00420FC7" w:rsidP="00E72748">
      <w:pPr>
        <w:spacing w:after="240" w:line="240" w:lineRule="auto"/>
        <w:jc w:val="both"/>
        <w:rPr>
          <w:rFonts w:ascii="Times New Roman" w:hAnsi="Times New Roman" w:cs="Times New Roman"/>
          <w:b/>
          <w:sz w:val="28"/>
          <w:szCs w:val="28"/>
        </w:rPr>
      </w:pPr>
      <w:r w:rsidRPr="007D4957">
        <w:rPr>
          <w:rFonts w:ascii="Times New Roman" w:hAnsi="Times New Roman" w:cs="Times New Roman"/>
          <w:b/>
          <w:sz w:val="28"/>
          <w:szCs w:val="28"/>
        </w:rPr>
        <w:t>Introduction</w:t>
      </w:r>
    </w:p>
    <w:p w14:paraId="2193E490" w14:textId="009FB4BB" w:rsidR="00420FC7" w:rsidRPr="00420FC7" w:rsidRDefault="00420FC7" w:rsidP="00E72748">
      <w:pPr>
        <w:spacing w:line="240" w:lineRule="auto"/>
        <w:jc w:val="both"/>
        <w:rPr>
          <w:rFonts w:ascii="Times New Roman" w:hAnsi="Times New Roman" w:cs="Times New Roman"/>
          <w:sz w:val="24"/>
          <w:szCs w:val="24"/>
        </w:rPr>
      </w:pPr>
      <w:r w:rsidRPr="00420FC7">
        <w:rPr>
          <w:rFonts w:ascii="Times New Roman" w:hAnsi="Times New Roman" w:cs="Times New Roman"/>
          <w:sz w:val="24"/>
          <w:szCs w:val="24"/>
        </w:rPr>
        <w:t xml:space="preserve">This explanatory statement relates to the </w:t>
      </w:r>
      <w:bookmarkStart w:id="0" w:name="_Hlk135640144"/>
      <w:r w:rsidRPr="00E72748">
        <w:rPr>
          <w:rFonts w:ascii="Times New Roman" w:hAnsi="Times New Roman" w:cs="Times New Roman"/>
          <w:sz w:val="24"/>
          <w:szCs w:val="24"/>
        </w:rPr>
        <w:t xml:space="preserve">Health Infrastructure Enabling </w:t>
      </w:r>
      <w:r w:rsidR="007E720F">
        <w:rPr>
          <w:rFonts w:ascii="Times New Roman" w:hAnsi="Times New Roman" w:cs="Times New Roman"/>
          <w:sz w:val="24"/>
          <w:szCs w:val="24"/>
        </w:rPr>
        <w:t xml:space="preserve">Amendment </w:t>
      </w:r>
      <w:r w:rsidRPr="00E72748">
        <w:rPr>
          <w:rFonts w:ascii="Times New Roman" w:hAnsi="Times New Roman" w:cs="Times New Roman"/>
          <w:sz w:val="24"/>
          <w:szCs w:val="24"/>
        </w:rPr>
        <w:t>Regulation 2023</w:t>
      </w:r>
      <w:bookmarkEnd w:id="0"/>
      <w:r w:rsidR="007E720F" w:rsidRPr="00E72748">
        <w:rPr>
          <w:rFonts w:ascii="Times New Roman" w:hAnsi="Times New Roman" w:cs="Times New Roman"/>
          <w:sz w:val="24"/>
          <w:szCs w:val="24"/>
        </w:rPr>
        <w:t xml:space="preserve"> (No 1)</w:t>
      </w:r>
      <w:r w:rsidRPr="00420FC7">
        <w:rPr>
          <w:rFonts w:ascii="Times New Roman" w:hAnsi="Times New Roman" w:cs="Times New Roman"/>
          <w:sz w:val="24"/>
          <w:szCs w:val="24"/>
        </w:rPr>
        <w:t xml:space="preserve"> </w:t>
      </w:r>
      <w:r w:rsidRPr="00420FC7">
        <w:rPr>
          <w:rFonts w:ascii="Times New Roman" w:hAnsi="Times New Roman" w:cs="Times New Roman"/>
          <w:iCs/>
          <w:sz w:val="24"/>
          <w:szCs w:val="24"/>
        </w:rPr>
        <w:t>(the Regulation</w:t>
      </w:r>
      <w:r w:rsidRPr="00420FC7">
        <w:rPr>
          <w:rFonts w:ascii="Times New Roman" w:hAnsi="Times New Roman" w:cs="Times New Roman"/>
          <w:sz w:val="24"/>
          <w:szCs w:val="24"/>
        </w:rPr>
        <w:t>)</w:t>
      </w:r>
      <w:r w:rsidR="007E720F">
        <w:rPr>
          <w:rFonts w:ascii="Times New Roman" w:hAnsi="Times New Roman" w:cs="Times New Roman"/>
          <w:sz w:val="24"/>
          <w:szCs w:val="24"/>
        </w:rPr>
        <w:t xml:space="preserve"> as made by the Executive. The Regulation makes a number of amendments to the </w:t>
      </w:r>
      <w:r w:rsidR="007E720F">
        <w:rPr>
          <w:rFonts w:ascii="Times New Roman" w:hAnsi="Times New Roman" w:cs="Times New Roman"/>
          <w:i/>
          <w:iCs/>
          <w:sz w:val="24"/>
          <w:szCs w:val="24"/>
        </w:rPr>
        <w:t>Health Infrastructure Enabling Regulation 2023</w:t>
      </w:r>
      <w:r w:rsidRPr="00420FC7">
        <w:rPr>
          <w:rFonts w:ascii="Times New Roman" w:hAnsi="Times New Roman" w:cs="Times New Roman"/>
          <w:sz w:val="24"/>
          <w:szCs w:val="24"/>
        </w:rPr>
        <w:t xml:space="preserve">. </w:t>
      </w:r>
    </w:p>
    <w:p w14:paraId="41B42E98" w14:textId="147BE146" w:rsidR="00420FC7" w:rsidRPr="00420FC7" w:rsidRDefault="00420FC7" w:rsidP="00E72748">
      <w:pPr>
        <w:spacing w:after="240" w:line="240" w:lineRule="auto"/>
        <w:jc w:val="both"/>
        <w:rPr>
          <w:rFonts w:ascii="Times New Roman" w:hAnsi="Times New Roman" w:cs="Times New Roman"/>
          <w:iCs/>
          <w:sz w:val="24"/>
          <w:szCs w:val="24"/>
        </w:rPr>
      </w:pPr>
      <w:r w:rsidRPr="00420FC7">
        <w:rPr>
          <w:rFonts w:ascii="Times New Roman" w:hAnsi="Times New Roman" w:cs="Times New Roman"/>
          <w:iCs/>
          <w:sz w:val="24"/>
          <w:szCs w:val="24"/>
        </w:rPr>
        <w:t xml:space="preserve">This </w:t>
      </w:r>
      <w:r w:rsidRPr="00685E12">
        <w:rPr>
          <w:rFonts w:ascii="Times New Roman" w:hAnsi="Times New Roman" w:cs="Times New Roman"/>
          <w:iCs/>
          <w:sz w:val="24"/>
          <w:szCs w:val="24"/>
        </w:rPr>
        <w:t xml:space="preserve">explanatory </w:t>
      </w:r>
      <w:r w:rsidRPr="00420FC7">
        <w:rPr>
          <w:rFonts w:ascii="Times New Roman" w:hAnsi="Times New Roman" w:cs="Times New Roman"/>
          <w:iCs/>
          <w:sz w:val="24"/>
          <w:szCs w:val="24"/>
        </w:rPr>
        <w:t xml:space="preserve">statement </w:t>
      </w:r>
      <w:r w:rsidR="007E720F">
        <w:rPr>
          <w:rFonts w:ascii="Times New Roman" w:hAnsi="Times New Roman" w:cs="Times New Roman"/>
          <w:iCs/>
          <w:sz w:val="24"/>
          <w:szCs w:val="24"/>
        </w:rPr>
        <w:t xml:space="preserve">must </w:t>
      </w:r>
      <w:r w:rsidRPr="00420FC7">
        <w:rPr>
          <w:rFonts w:ascii="Times New Roman" w:hAnsi="Times New Roman" w:cs="Times New Roman"/>
          <w:iCs/>
          <w:sz w:val="24"/>
          <w:szCs w:val="24"/>
        </w:rPr>
        <w:t xml:space="preserve">be read in conjunction with the Regulation. It is not a complete description </w:t>
      </w:r>
      <w:r w:rsidR="007E720F">
        <w:rPr>
          <w:rFonts w:ascii="Times New Roman" w:hAnsi="Times New Roman" w:cs="Times New Roman"/>
          <w:iCs/>
          <w:sz w:val="24"/>
          <w:szCs w:val="24"/>
        </w:rPr>
        <w:t xml:space="preserve">of the Regulation </w:t>
      </w:r>
      <w:r w:rsidRPr="00420FC7">
        <w:rPr>
          <w:rFonts w:ascii="Times New Roman" w:hAnsi="Times New Roman" w:cs="Times New Roman"/>
          <w:iCs/>
          <w:sz w:val="24"/>
          <w:szCs w:val="24"/>
        </w:rPr>
        <w:t xml:space="preserve">but provides information about the intent of the provisions in the Regulation. </w:t>
      </w:r>
    </w:p>
    <w:p w14:paraId="386C6598" w14:textId="08518FE9" w:rsidR="00420FC7" w:rsidRPr="00420FC7" w:rsidRDefault="00420FC7" w:rsidP="00E72748">
      <w:pPr>
        <w:spacing w:after="240" w:line="240" w:lineRule="auto"/>
        <w:jc w:val="both"/>
        <w:rPr>
          <w:rFonts w:ascii="Times New Roman" w:hAnsi="Times New Roman" w:cs="Times New Roman"/>
          <w:iCs/>
          <w:sz w:val="24"/>
          <w:szCs w:val="24"/>
        </w:rPr>
      </w:pPr>
      <w:r w:rsidRPr="00420FC7">
        <w:rPr>
          <w:rFonts w:ascii="Times New Roman" w:hAnsi="Times New Roman" w:cs="Times New Roman"/>
          <w:iCs/>
          <w:sz w:val="24"/>
          <w:szCs w:val="24"/>
        </w:rPr>
        <w:t>It has been prepared to assist the reader</w:t>
      </w:r>
      <w:r w:rsidRPr="007D4957">
        <w:rPr>
          <w:rFonts w:ascii="Times New Roman" w:hAnsi="Times New Roman" w:cs="Times New Roman"/>
          <w:iCs/>
          <w:sz w:val="24"/>
          <w:szCs w:val="24"/>
        </w:rPr>
        <w:t xml:space="preserve"> of the Regulation</w:t>
      </w:r>
      <w:r w:rsidRPr="00420FC7">
        <w:rPr>
          <w:rFonts w:ascii="Times New Roman" w:hAnsi="Times New Roman" w:cs="Times New Roman"/>
          <w:iCs/>
          <w:sz w:val="24"/>
          <w:szCs w:val="24"/>
        </w:rPr>
        <w:t>. It does not form part of the Regulation or the Act, has not been endorsed by the Assembly</w:t>
      </w:r>
      <w:r w:rsidR="007E720F">
        <w:rPr>
          <w:rFonts w:ascii="Times New Roman" w:hAnsi="Times New Roman" w:cs="Times New Roman"/>
          <w:iCs/>
          <w:sz w:val="24"/>
          <w:szCs w:val="24"/>
        </w:rPr>
        <w:t>,</w:t>
      </w:r>
      <w:r w:rsidRPr="00420FC7">
        <w:rPr>
          <w:rFonts w:ascii="Times New Roman" w:hAnsi="Times New Roman" w:cs="Times New Roman"/>
          <w:iCs/>
          <w:sz w:val="24"/>
          <w:szCs w:val="24"/>
        </w:rPr>
        <w:t xml:space="preserve"> and is not to be taken as providing a definitive interpretation of the meaning of a </w:t>
      </w:r>
      <w:r w:rsidRPr="007D4957">
        <w:rPr>
          <w:rFonts w:ascii="Times New Roman" w:hAnsi="Times New Roman" w:cs="Times New Roman"/>
          <w:iCs/>
          <w:sz w:val="24"/>
          <w:szCs w:val="24"/>
        </w:rPr>
        <w:t>regulation</w:t>
      </w:r>
      <w:r w:rsidRPr="00420FC7">
        <w:rPr>
          <w:rFonts w:ascii="Times New Roman" w:hAnsi="Times New Roman" w:cs="Times New Roman"/>
          <w:iCs/>
          <w:sz w:val="24"/>
          <w:szCs w:val="24"/>
        </w:rPr>
        <w:t>.</w:t>
      </w:r>
    </w:p>
    <w:p w14:paraId="31825308" w14:textId="77777777" w:rsidR="00420FC7" w:rsidRPr="00420FC7" w:rsidRDefault="00420FC7" w:rsidP="00E72748">
      <w:pPr>
        <w:spacing w:line="240" w:lineRule="auto"/>
        <w:jc w:val="both"/>
        <w:rPr>
          <w:rFonts w:ascii="Times New Roman" w:hAnsi="Times New Roman" w:cs="Times New Roman"/>
          <w:b/>
          <w:bCs/>
          <w:sz w:val="24"/>
          <w:szCs w:val="24"/>
        </w:rPr>
      </w:pPr>
      <w:r w:rsidRPr="00420FC7">
        <w:rPr>
          <w:rFonts w:ascii="Times New Roman" w:hAnsi="Times New Roman" w:cs="Times New Roman"/>
          <w:b/>
          <w:bCs/>
          <w:sz w:val="28"/>
          <w:szCs w:val="28"/>
        </w:rPr>
        <w:t>Overview</w:t>
      </w:r>
      <w:r w:rsidRPr="00420FC7">
        <w:rPr>
          <w:rFonts w:ascii="Times New Roman" w:hAnsi="Times New Roman" w:cs="Times New Roman"/>
          <w:b/>
          <w:bCs/>
          <w:sz w:val="24"/>
          <w:szCs w:val="24"/>
        </w:rPr>
        <w:t xml:space="preserve"> </w:t>
      </w:r>
    </w:p>
    <w:p w14:paraId="248060AA" w14:textId="0A7F2CD5" w:rsidR="008356CE" w:rsidRPr="008356CE" w:rsidRDefault="00415B86" w:rsidP="00E72748">
      <w:pPr>
        <w:spacing w:after="24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The </w:t>
      </w:r>
      <w:r w:rsidR="008356CE">
        <w:rPr>
          <w:rFonts w:ascii="Times New Roman" w:hAnsi="Times New Roman" w:cs="Times New Roman"/>
          <w:i/>
          <w:iCs/>
          <w:sz w:val="24"/>
          <w:szCs w:val="24"/>
        </w:rPr>
        <w:t>Health Infrastructure Enabling Regulation 2023</w:t>
      </w:r>
      <w:r w:rsidR="008356CE">
        <w:rPr>
          <w:rFonts w:ascii="Times New Roman" w:hAnsi="Times New Roman" w:cs="Times New Roman"/>
          <w:sz w:val="24"/>
          <w:szCs w:val="24"/>
        </w:rPr>
        <w:t xml:space="preserve"> is subject to challenge </w:t>
      </w:r>
      <w:r w:rsidR="00393877">
        <w:rPr>
          <w:rFonts w:ascii="Times New Roman" w:hAnsi="Times New Roman" w:cs="Times New Roman"/>
          <w:sz w:val="24"/>
          <w:szCs w:val="24"/>
        </w:rPr>
        <w:t xml:space="preserve">in </w:t>
      </w:r>
      <w:r w:rsidR="00393877" w:rsidRPr="008356CE">
        <w:rPr>
          <w:rFonts w:ascii="Times New Roman" w:hAnsi="Times New Roman" w:cs="Times New Roman"/>
          <w:i/>
          <w:sz w:val="24"/>
          <w:szCs w:val="24"/>
        </w:rPr>
        <w:t xml:space="preserve">Calvary Health Care ACT Limited v Australian Capital Territory </w:t>
      </w:r>
      <w:r w:rsidR="00393877">
        <w:rPr>
          <w:rFonts w:ascii="Times New Roman" w:hAnsi="Times New Roman" w:cs="Times New Roman"/>
          <w:iCs/>
          <w:sz w:val="24"/>
          <w:szCs w:val="24"/>
        </w:rPr>
        <w:t xml:space="preserve">(SC 225 of 2023) which is presently in </w:t>
      </w:r>
      <w:r w:rsidR="008356CE">
        <w:rPr>
          <w:rFonts w:ascii="Times New Roman" w:hAnsi="Times New Roman" w:cs="Times New Roman"/>
          <w:sz w:val="24"/>
          <w:szCs w:val="24"/>
        </w:rPr>
        <w:t>the ACT Supreme Court</w:t>
      </w:r>
      <w:r w:rsidR="00393877">
        <w:rPr>
          <w:rFonts w:ascii="Times New Roman" w:hAnsi="Times New Roman" w:cs="Times New Roman"/>
          <w:sz w:val="24"/>
          <w:szCs w:val="24"/>
        </w:rPr>
        <w:t xml:space="preserve"> (Supreme Court)</w:t>
      </w:r>
      <w:r w:rsidR="008356CE">
        <w:rPr>
          <w:rFonts w:ascii="Times New Roman" w:hAnsi="Times New Roman" w:cs="Times New Roman"/>
          <w:sz w:val="24"/>
          <w:szCs w:val="24"/>
        </w:rPr>
        <w:t xml:space="preserve">. The Regulation has been made in response to </w:t>
      </w:r>
      <w:r w:rsidR="00393877">
        <w:rPr>
          <w:rFonts w:ascii="Times New Roman" w:hAnsi="Times New Roman" w:cs="Times New Roman"/>
          <w:sz w:val="24"/>
          <w:szCs w:val="24"/>
        </w:rPr>
        <w:t xml:space="preserve">tentative </w:t>
      </w:r>
      <w:r w:rsidR="008356CE">
        <w:rPr>
          <w:rFonts w:ascii="Times New Roman" w:hAnsi="Times New Roman" w:cs="Times New Roman"/>
          <w:sz w:val="24"/>
          <w:szCs w:val="24"/>
        </w:rPr>
        <w:t xml:space="preserve">concerns </w:t>
      </w:r>
      <w:r w:rsidR="00393877">
        <w:rPr>
          <w:rFonts w:ascii="Times New Roman" w:hAnsi="Times New Roman" w:cs="Times New Roman"/>
          <w:sz w:val="24"/>
          <w:szCs w:val="24"/>
        </w:rPr>
        <w:t>expressed in the Supreme Court proceeding.</w:t>
      </w:r>
    </w:p>
    <w:p w14:paraId="6FB83970" w14:textId="1C5B344F" w:rsidR="00420FC7" w:rsidRPr="00420FC7" w:rsidRDefault="00420FC7" w:rsidP="00E72748">
      <w:pPr>
        <w:spacing w:after="240" w:line="240" w:lineRule="auto"/>
        <w:jc w:val="both"/>
        <w:rPr>
          <w:rFonts w:ascii="Times New Roman" w:hAnsi="Times New Roman" w:cs="Times New Roman"/>
          <w:iCs/>
          <w:sz w:val="24"/>
          <w:szCs w:val="24"/>
        </w:rPr>
      </w:pPr>
      <w:r w:rsidRPr="00420FC7">
        <w:rPr>
          <w:rFonts w:ascii="Times New Roman" w:hAnsi="Times New Roman" w:cs="Times New Roman"/>
          <w:iCs/>
          <w:sz w:val="24"/>
          <w:szCs w:val="24"/>
        </w:rPr>
        <w:t xml:space="preserve">The </w:t>
      </w:r>
      <w:r w:rsidRPr="00420FC7">
        <w:rPr>
          <w:rFonts w:ascii="Times New Roman" w:hAnsi="Times New Roman" w:cs="Times New Roman"/>
          <w:sz w:val="24"/>
          <w:szCs w:val="24"/>
        </w:rPr>
        <w:t>Regulation</w:t>
      </w:r>
      <w:r w:rsidRPr="00420FC7">
        <w:rPr>
          <w:rFonts w:ascii="Times New Roman" w:hAnsi="Times New Roman" w:cs="Times New Roman"/>
          <w:iCs/>
          <w:sz w:val="24"/>
          <w:szCs w:val="24"/>
        </w:rPr>
        <w:t xml:space="preserve"> </w:t>
      </w:r>
      <w:r w:rsidR="008B61BF">
        <w:rPr>
          <w:rFonts w:ascii="Times New Roman" w:hAnsi="Times New Roman" w:cs="Times New Roman"/>
          <w:iCs/>
          <w:sz w:val="24"/>
          <w:szCs w:val="24"/>
        </w:rPr>
        <w:t xml:space="preserve">amends the </w:t>
      </w:r>
      <w:r w:rsidR="008B61BF">
        <w:rPr>
          <w:rFonts w:ascii="Times New Roman" w:hAnsi="Times New Roman" w:cs="Times New Roman"/>
          <w:i/>
          <w:sz w:val="24"/>
          <w:szCs w:val="24"/>
        </w:rPr>
        <w:t>Health Infrastructure Enabling Regulation 2023</w:t>
      </w:r>
      <w:r w:rsidR="008B61BF">
        <w:rPr>
          <w:rFonts w:ascii="Times New Roman" w:hAnsi="Times New Roman" w:cs="Times New Roman"/>
          <w:iCs/>
          <w:sz w:val="24"/>
          <w:szCs w:val="24"/>
        </w:rPr>
        <w:t xml:space="preserve"> </w:t>
      </w:r>
      <w:r w:rsidR="00393877">
        <w:rPr>
          <w:rFonts w:ascii="Times New Roman" w:hAnsi="Times New Roman" w:cs="Times New Roman"/>
          <w:iCs/>
          <w:sz w:val="24"/>
          <w:szCs w:val="24"/>
        </w:rPr>
        <w:t xml:space="preserve">to further the </w:t>
      </w:r>
      <w:r w:rsidR="00533FAD">
        <w:rPr>
          <w:rFonts w:ascii="Times New Roman" w:hAnsi="Times New Roman" w:cs="Times New Roman"/>
          <w:iCs/>
          <w:sz w:val="24"/>
          <w:szCs w:val="24"/>
        </w:rPr>
        <w:t xml:space="preserve">obligation contained in s 10(1) </w:t>
      </w:r>
      <w:r w:rsidRPr="00420FC7">
        <w:rPr>
          <w:rFonts w:ascii="Times New Roman" w:hAnsi="Times New Roman" w:cs="Times New Roman"/>
          <w:iCs/>
          <w:sz w:val="24"/>
          <w:szCs w:val="24"/>
        </w:rPr>
        <w:t xml:space="preserve">of the </w:t>
      </w:r>
      <w:r w:rsidRPr="00420FC7">
        <w:rPr>
          <w:rFonts w:ascii="Times New Roman" w:hAnsi="Times New Roman" w:cs="Times New Roman"/>
          <w:i/>
          <w:sz w:val="24"/>
          <w:szCs w:val="24"/>
        </w:rPr>
        <w:t>Health Infrastructure Enabling Act 2023</w:t>
      </w:r>
      <w:r w:rsidRPr="00420FC7">
        <w:rPr>
          <w:rFonts w:ascii="Times New Roman" w:hAnsi="Times New Roman" w:cs="Times New Roman"/>
          <w:iCs/>
          <w:sz w:val="24"/>
          <w:szCs w:val="24"/>
        </w:rPr>
        <w:t xml:space="preserve"> (the Act). </w:t>
      </w:r>
    </w:p>
    <w:p w14:paraId="024E057C" w14:textId="5562881D" w:rsidR="00420FC7" w:rsidRPr="00533FAD" w:rsidRDefault="00533FAD" w:rsidP="00E72748">
      <w:pPr>
        <w:spacing w:line="240" w:lineRule="auto"/>
        <w:jc w:val="both"/>
        <w:rPr>
          <w:rFonts w:ascii="Times New Roman" w:hAnsi="Times New Roman" w:cs="Times New Roman"/>
          <w:b/>
          <w:bCs/>
          <w:sz w:val="28"/>
          <w:szCs w:val="28"/>
        </w:rPr>
      </w:pPr>
      <w:r w:rsidRPr="00533FAD">
        <w:rPr>
          <w:rFonts w:ascii="Times New Roman" w:hAnsi="Times New Roman" w:cs="Times New Roman"/>
          <w:b/>
          <w:bCs/>
          <w:sz w:val="28"/>
          <w:szCs w:val="28"/>
        </w:rPr>
        <w:t>Consistency with Human Rights</w:t>
      </w:r>
    </w:p>
    <w:p w14:paraId="4805456E" w14:textId="083841FF" w:rsidR="00420FC7" w:rsidRPr="00796069" w:rsidRDefault="00533FAD" w:rsidP="00E72748">
      <w:pPr>
        <w:pStyle w:val="pf0"/>
        <w:spacing w:before="0" w:beforeAutospacing="0" w:after="240" w:afterAutospacing="0"/>
        <w:jc w:val="both"/>
        <w:rPr>
          <w:iCs/>
        </w:rPr>
      </w:pPr>
      <w:r w:rsidRPr="00533FAD">
        <w:t xml:space="preserve">The Standing Committee on Justice and Community Safety (Legislative Scrutiny Role) terms of reference require consideration of human rights impacts of subordinate legislation, among other matters. There are no human rights impacts related to this regulation. The Regulation does not engage with human rights under the Human Rights Act 2004. </w:t>
      </w:r>
    </w:p>
    <w:p w14:paraId="5B28C05E" w14:textId="77777777" w:rsidR="00420FC7" w:rsidRDefault="00420FC7" w:rsidP="00420FC7">
      <w:pPr>
        <w:rPr>
          <w:rFonts w:ascii="Arial" w:hAnsi="Arial" w:cs="Arial"/>
          <w:sz w:val="24"/>
          <w:szCs w:val="24"/>
        </w:rPr>
      </w:pPr>
      <w:r>
        <w:rPr>
          <w:rFonts w:ascii="Arial" w:hAnsi="Arial" w:cs="Arial"/>
          <w:sz w:val="24"/>
          <w:szCs w:val="24"/>
        </w:rPr>
        <w:br w:type="page"/>
      </w:r>
    </w:p>
    <w:p w14:paraId="79E0F0E0" w14:textId="77777777" w:rsidR="00420FC7" w:rsidRDefault="00420FC7" w:rsidP="00420FC7">
      <w:pPr>
        <w:spacing w:line="360" w:lineRule="auto"/>
        <w:rPr>
          <w:rFonts w:ascii="Arial" w:hAnsi="Arial" w:cs="Arial"/>
          <w:b/>
          <w:bCs/>
          <w:sz w:val="24"/>
          <w:szCs w:val="24"/>
        </w:rPr>
      </w:pPr>
      <w:r>
        <w:rPr>
          <w:rFonts w:ascii="Arial" w:hAnsi="Arial" w:cs="Arial"/>
          <w:b/>
          <w:bCs/>
          <w:sz w:val="24"/>
          <w:szCs w:val="24"/>
        </w:rPr>
        <w:lastRenderedPageBreak/>
        <w:t xml:space="preserve">CLAUSE NOTES </w:t>
      </w:r>
    </w:p>
    <w:p w14:paraId="1EA2B8DE" w14:textId="61B3B7F5" w:rsidR="00420FC7" w:rsidRPr="00E72748" w:rsidRDefault="00316569" w:rsidP="00420FC7">
      <w:pPr>
        <w:spacing w:after="240" w:line="360" w:lineRule="auto"/>
        <w:rPr>
          <w:rFonts w:ascii="Arial" w:hAnsi="Arial" w:cs="Arial"/>
          <w:b/>
          <w:bCs/>
          <w:sz w:val="24"/>
          <w:szCs w:val="24"/>
        </w:rPr>
      </w:pPr>
      <w:r w:rsidRPr="00316569">
        <w:rPr>
          <w:rFonts w:ascii="Arial" w:hAnsi="Arial" w:cs="Arial"/>
          <w:b/>
          <w:bCs/>
          <w:sz w:val="24"/>
          <w:szCs w:val="24"/>
        </w:rPr>
        <w:t xml:space="preserve">Clause 1 </w:t>
      </w:r>
      <w:r w:rsidRPr="00316569">
        <w:rPr>
          <w:rFonts w:ascii="Arial" w:hAnsi="Arial" w:cs="Arial"/>
          <w:b/>
          <w:bCs/>
          <w:sz w:val="24"/>
          <w:szCs w:val="24"/>
        </w:rPr>
        <w:tab/>
        <w:t>Name of Regulation</w:t>
      </w:r>
    </w:p>
    <w:p w14:paraId="639AECBF" w14:textId="011A2C69" w:rsidR="00420FC7" w:rsidRPr="00E33A7A" w:rsidRDefault="00420FC7" w:rsidP="00420FC7">
      <w:pPr>
        <w:spacing w:after="240" w:line="360" w:lineRule="auto"/>
        <w:rPr>
          <w:rFonts w:ascii="ArialMT" w:hAnsi="ArialMT" w:cs="ArialMT"/>
          <w:i/>
          <w:iCs/>
          <w:sz w:val="24"/>
          <w:szCs w:val="24"/>
        </w:rPr>
      </w:pPr>
      <w:r>
        <w:rPr>
          <w:rFonts w:ascii="ArialMT" w:hAnsi="ArialMT" w:cs="ArialMT"/>
          <w:sz w:val="24"/>
          <w:szCs w:val="24"/>
        </w:rPr>
        <w:t xml:space="preserve">This clause </w:t>
      </w:r>
      <w:r w:rsidR="00316569">
        <w:rPr>
          <w:rFonts w:ascii="ArialMT" w:hAnsi="ArialMT" w:cs="ArialMT"/>
          <w:sz w:val="24"/>
          <w:szCs w:val="24"/>
        </w:rPr>
        <w:t xml:space="preserve">provides that </w:t>
      </w:r>
      <w:r>
        <w:rPr>
          <w:rFonts w:ascii="ArialMT" w:hAnsi="ArialMT" w:cs="ArialMT"/>
          <w:sz w:val="24"/>
          <w:szCs w:val="24"/>
        </w:rPr>
        <w:t xml:space="preserve">the name of the Regulation </w:t>
      </w:r>
      <w:r w:rsidR="00316569">
        <w:rPr>
          <w:rFonts w:ascii="ArialMT" w:hAnsi="ArialMT" w:cs="ArialMT"/>
          <w:sz w:val="24"/>
          <w:szCs w:val="24"/>
        </w:rPr>
        <w:t xml:space="preserve">is </w:t>
      </w:r>
      <w:r>
        <w:rPr>
          <w:rFonts w:ascii="ArialMT" w:hAnsi="ArialMT" w:cs="ArialMT"/>
          <w:sz w:val="24"/>
          <w:szCs w:val="24"/>
        </w:rPr>
        <w:t xml:space="preserve">the </w:t>
      </w:r>
      <w:r w:rsidRPr="00E33A7A">
        <w:rPr>
          <w:rFonts w:ascii="ArialMT" w:hAnsi="ArialMT" w:cs="ArialMT"/>
          <w:i/>
          <w:iCs/>
          <w:sz w:val="24"/>
          <w:szCs w:val="24"/>
        </w:rPr>
        <w:t xml:space="preserve">Health Infrastructure Enabling </w:t>
      </w:r>
      <w:r w:rsidR="00316569">
        <w:rPr>
          <w:rFonts w:ascii="ArialMT" w:hAnsi="ArialMT" w:cs="ArialMT"/>
          <w:i/>
          <w:iCs/>
          <w:sz w:val="24"/>
          <w:szCs w:val="24"/>
        </w:rPr>
        <w:t xml:space="preserve">Amendment </w:t>
      </w:r>
      <w:r>
        <w:rPr>
          <w:rFonts w:ascii="ArialMT" w:hAnsi="ArialMT" w:cs="ArialMT"/>
          <w:i/>
          <w:iCs/>
          <w:sz w:val="24"/>
          <w:szCs w:val="24"/>
        </w:rPr>
        <w:t>Regulation</w:t>
      </w:r>
      <w:r w:rsidRPr="00E33A7A">
        <w:rPr>
          <w:rFonts w:ascii="ArialMT" w:hAnsi="ArialMT" w:cs="ArialMT"/>
          <w:i/>
          <w:iCs/>
          <w:sz w:val="24"/>
          <w:szCs w:val="24"/>
        </w:rPr>
        <w:t xml:space="preserve"> 2023</w:t>
      </w:r>
      <w:r w:rsidR="00316569">
        <w:rPr>
          <w:rFonts w:ascii="ArialMT" w:hAnsi="ArialMT" w:cs="ArialMT"/>
          <w:i/>
          <w:iCs/>
          <w:sz w:val="24"/>
          <w:szCs w:val="24"/>
        </w:rPr>
        <w:t xml:space="preserve"> (</w:t>
      </w:r>
      <w:r w:rsidR="00316569" w:rsidRPr="00DF45F7">
        <w:rPr>
          <w:rFonts w:ascii="ArialMT" w:hAnsi="ArialMT" w:cs="ArialMT"/>
          <w:i/>
          <w:iCs/>
          <w:sz w:val="24"/>
          <w:szCs w:val="24"/>
        </w:rPr>
        <w:t xml:space="preserve">No </w:t>
      </w:r>
      <w:r w:rsidR="00316569" w:rsidRPr="007626E6">
        <w:rPr>
          <w:rFonts w:ascii="ArialMT" w:hAnsi="ArialMT" w:cs="ArialMT"/>
          <w:i/>
          <w:iCs/>
          <w:sz w:val="24"/>
          <w:szCs w:val="24"/>
        </w:rPr>
        <w:t>1</w:t>
      </w:r>
      <w:r w:rsidR="00316569" w:rsidRPr="00DF45F7">
        <w:rPr>
          <w:rFonts w:ascii="ArialMT" w:hAnsi="ArialMT" w:cs="ArialMT"/>
          <w:i/>
          <w:iCs/>
          <w:sz w:val="24"/>
          <w:szCs w:val="24"/>
        </w:rPr>
        <w:t>)</w:t>
      </w:r>
      <w:r w:rsidRPr="00DF45F7">
        <w:rPr>
          <w:rFonts w:ascii="ArialMT" w:hAnsi="ArialMT" w:cs="ArialMT"/>
          <w:i/>
          <w:iCs/>
          <w:sz w:val="24"/>
          <w:szCs w:val="24"/>
        </w:rPr>
        <w:t>.</w:t>
      </w:r>
    </w:p>
    <w:p w14:paraId="49793BE5" w14:textId="69D6ADD9" w:rsidR="00420FC7" w:rsidRPr="00E72748" w:rsidRDefault="009D2025" w:rsidP="00420FC7">
      <w:pPr>
        <w:spacing w:after="240" w:line="360" w:lineRule="auto"/>
        <w:rPr>
          <w:rFonts w:ascii="Arial" w:hAnsi="Arial" w:cs="Arial"/>
          <w:b/>
          <w:bCs/>
          <w:sz w:val="24"/>
          <w:szCs w:val="24"/>
        </w:rPr>
      </w:pPr>
      <w:r w:rsidRPr="009D2025">
        <w:rPr>
          <w:rFonts w:ascii="Arial" w:hAnsi="Arial" w:cs="Arial"/>
          <w:b/>
          <w:bCs/>
          <w:sz w:val="24"/>
          <w:szCs w:val="24"/>
        </w:rPr>
        <w:t>Clause 2</w:t>
      </w:r>
      <w:r w:rsidRPr="009D2025">
        <w:rPr>
          <w:rFonts w:ascii="Arial" w:hAnsi="Arial" w:cs="Arial"/>
          <w:b/>
          <w:bCs/>
          <w:sz w:val="24"/>
          <w:szCs w:val="24"/>
        </w:rPr>
        <w:tab/>
        <w:t>Commencement</w:t>
      </w:r>
    </w:p>
    <w:p w14:paraId="4AFB983B" w14:textId="4D82E251" w:rsidR="00420FC7" w:rsidRPr="00E72748" w:rsidRDefault="00420FC7" w:rsidP="00420FC7">
      <w:pPr>
        <w:spacing w:after="240" w:line="360" w:lineRule="auto"/>
        <w:rPr>
          <w:rFonts w:ascii="ArialMT" w:hAnsi="ArialMT" w:cs="ArialMT"/>
          <w:sz w:val="24"/>
          <w:szCs w:val="24"/>
        </w:rPr>
      </w:pPr>
      <w:r>
        <w:rPr>
          <w:rFonts w:ascii="Arial" w:hAnsi="Arial" w:cs="Arial"/>
          <w:sz w:val="24"/>
          <w:szCs w:val="24"/>
        </w:rPr>
        <w:t xml:space="preserve">This clause </w:t>
      </w:r>
      <w:r w:rsidR="009D2025">
        <w:rPr>
          <w:rFonts w:ascii="Arial" w:hAnsi="Arial" w:cs="Arial"/>
          <w:sz w:val="24"/>
          <w:szCs w:val="24"/>
        </w:rPr>
        <w:t xml:space="preserve">provides that </w:t>
      </w:r>
      <w:r>
        <w:rPr>
          <w:rFonts w:ascii="Arial" w:hAnsi="Arial" w:cs="Arial"/>
          <w:sz w:val="24"/>
          <w:szCs w:val="24"/>
        </w:rPr>
        <w:t>the Regulation commence</w:t>
      </w:r>
      <w:r w:rsidR="009D2025">
        <w:rPr>
          <w:rFonts w:ascii="Arial" w:hAnsi="Arial" w:cs="Arial"/>
          <w:sz w:val="24"/>
          <w:szCs w:val="24"/>
        </w:rPr>
        <w:t>s</w:t>
      </w:r>
      <w:r>
        <w:rPr>
          <w:rFonts w:ascii="Arial" w:hAnsi="Arial" w:cs="Arial"/>
          <w:sz w:val="24"/>
          <w:szCs w:val="24"/>
        </w:rPr>
        <w:t xml:space="preserve"> on the day </w:t>
      </w:r>
      <w:r w:rsidR="009D2025">
        <w:rPr>
          <w:rFonts w:ascii="Arial" w:hAnsi="Arial" w:cs="Arial"/>
          <w:sz w:val="24"/>
          <w:szCs w:val="24"/>
        </w:rPr>
        <w:t>after its notification</w:t>
      </w:r>
      <w:r w:rsidRPr="00E33A7A">
        <w:rPr>
          <w:rFonts w:ascii="ArialMT" w:hAnsi="ArialMT" w:cs="ArialMT"/>
          <w:i/>
          <w:iCs/>
          <w:sz w:val="24"/>
          <w:szCs w:val="24"/>
        </w:rPr>
        <w:t>.</w:t>
      </w:r>
    </w:p>
    <w:p w14:paraId="310BF9AF" w14:textId="2400A4F7" w:rsidR="00420FC7" w:rsidRPr="00E72748" w:rsidRDefault="009D2025" w:rsidP="00420FC7">
      <w:pPr>
        <w:spacing w:after="240" w:line="360" w:lineRule="auto"/>
        <w:rPr>
          <w:rFonts w:ascii="Arial" w:hAnsi="Arial" w:cs="Arial"/>
          <w:b/>
          <w:bCs/>
          <w:sz w:val="24"/>
          <w:szCs w:val="24"/>
        </w:rPr>
      </w:pPr>
      <w:r w:rsidRPr="00E72748">
        <w:rPr>
          <w:rFonts w:ascii="Arial" w:hAnsi="Arial" w:cs="Arial"/>
          <w:b/>
          <w:bCs/>
          <w:sz w:val="24"/>
          <w:szCs w:val="24"/>
        </w:rPr>
        <w:t>Clause 3</w:t>
      </w:r>
      <w:r w:rsidRPr="00E72748">
        <w:rPr>
          <w:rFonts w:ascii="Arial" w:hAnsi="Arial" w:cs="Arial"/>
          <w:b/>
          <w:bCs/>
          <w:sz w:val="24"/>
          <w:szCs w:val="24"/>
        </w:rPr>
        <w:tab/>
        <w:t>Legislation amended</w:t>
      </w:r>
    </w:p>
    <w:p w14:paraId="337677C8" w14:textId="245C5925" w:rsidR="00420FC7" w:rsidRPr="00F61D68" w:rsidRDefault="00420FC7" w:rsidP="00420FC7">
      <w:pPr>
        <w:spacing w:after="240" w:line="360" w:lineRule="auto"/>
        <w:rPr>
          <w:rFonts w:ascii="ArialMT" w:hAnsi="ArialMT" w:cs="ArialMT"/>
          <w:sz w:val="24"/>
          <w:szCs w:val="24"/>
        </w:rPr>
      </w:pPr>
      <w:r w:rsidRPr="00F61D68">
        <w:rPr>
          <w:rFonts w:ascii="ArialMT" w:hAnsi="ArialMT" w:cs="ArialMT"/>
          <w:sz w:val="24"/>
          <w:szCs w:val="24"/>
        </w:rPr>
        <w:t xml:space="preserve">This clause </w:t>
      </w:r>
      <w:r w:rsidR="009D2025">
        <w:rPr>
          <w:rFonts w:ascii="ArialMT" w:hAnsi="ArialMT" w:cs="ArialMT"/>
          <w:sz w:val="24"/>
          <w:szCs w:val="24"/>
        </w:rPr>
        <w:t xml:space="preserve">provides that the Regulation amends the </w:t>
      </w:r>
      <w:r w:rsidR="009D2025">
        <w:rPr>
          <w:rFonts w:ascii="ArialMT" w:hAnsi="ArialMT" w:cs="ArialMT"/>
          <w:i/>
          <w:iCs/>
          <w:sz w:val="24"/>
          <w:szCs w:val="24"/>
        </w:rPr>
        <w:t>Health Infrastructure Enabling Regulation 2023</w:t>
      </w:r>
      <w:r w:rsidRPr="00F61D68">
        <w:rPr>
          <w:rFonts w:ascii="ArialMT" w:hAnsi="ArialMT" w:cs="ArialMT"/>
          <w:sz w:val="24"/>
          <w:szCs w:val="24"/>
        </w:rPr>
        <w:t xml:space="preserve">. </w:t>
      </w:r>
    </w:p>
    <w:p w14:paraId="62DDF8E3" w14:textId="3D0B9333" w:rsidR="00420FC7" w:rsidRPr="00E72748" w:rsidRDefault="009D2025" w:rsidP="00420FC7">
      <w:pPr>
        <w:spacing w:after="240" w:line="360" w:lineRule="auto"/>
        <w:rPr>
          <w:rFonts w:ascii="Arial" w:hAnsi="Arial" w:cs="Arial"/>
          <w:b/>
          <w:bCs/>
          <w:sz w:val="24"/>
          <w:szCs w:val="24"/>
        </w:rPr>
      </w:pPr>
      <w:r w:rsidRPr="00E72748">
        <w:rPr>
          <w:rFonts w:ascii="Arial" w:hAnsi="Arial" w:cs="Arial"/>
          <w:b/>
          <w:bCs/>
          <w:sz w:val="24"/>
          <w:szCs w:val="24"/>
        </w:rPr>
        <w:t>Clause 4</w:t>
      </w:r>
      <w:r w:rsidRPr="00E72748">
        <w:rPr>
          <w:rFonts w:ascii="Arial" w:hAnsi="Arial" w:cs="Arial"/>
          <w:b/>
          <w:bCs/>
          <w:sz w:val="24"/>
          <w:szCs w:val="24"/>
        </w:rPr>
        <w:tab/>
      </w:r>
      <w:r w:rsidR="00D10C6E">
        <w:rPr>
          <w:rFonts w:ascii="Arial" w:hAnsi="Arial" w:cs="Arial"/>
          <w:b/>
          <w:bCs/>
          <w:sz w:val="24"/>
          <w:szCs w:val="24"/>
        </w:rPr>
        <w:t>New section 9A</w:t>
      </w:r>
      <w:r w:rsidRPr="00E72748">
        <w:rPr>
          <w:rFonts w:ascii="Arial" w:hAnsi="Arial" w:cs="Arial"/>
          <w:b/>
          <w:bCs/>
          <w:sz w:val="24"/>
          <w:szCs w:val="24"/>
        </w:rPr>
        <w:t xml:space="preserve"> </w:t>
      </w:r>
    </w:p>
    <w:p w14:paraId="29101023" w14:textId="4033A6E5" w:rsidR="007C5463" w:rsidRDefault="00420FC7" w:rsidP="00420FC7">
      <w:pPr>
        <w:spacing w:after="240" w:line="360" w:lineRule="auto"/>
        <w:rPr>
          <w:rFonts w:ascii="ArialMT" w:hAnsi="ArialMT" w:cs="ArialMT"/>
          <w:sz w:val="24"/>
          <w:szCs w:val="24"/>
        </w:rPr>
      </w:pPr>
      <w:r w:rsidRPr="00F61D68">
        <w:rPr>
          <w:rFonts w:ascii="ArialMT" w:hAnsi="ArialMT" w:cs="ArialMT"/>
          <w:sz w:val="24"/>
          <w:szCs w:val="24"/>
        </w:rPr>
        <w:t xml:space="preserve">This clause </w:t>
      </w:r>
      <w:r w:rsidR="00D10C6E">
        <w:rPr>
          <w:rFonts w:ascii="ArialMT" w:hAnsi="ArialMT" w:cs="ArialMT"/>
          <w:sz w:val="24"/>
          <w:szCs w:val="24"/>
        </w:rPr>
        <w:t xml:space="preserve">inserts new section 9A in div 4.1 of the </w:t>
      </w:r>
      <w:r w:rsidR="00D10C6E">
        <w:rPr>
          <w:rFonts w:ascii="ArialMT" w:hAnsi="ArialMT" w:cs="ArialMT"/>
          <w:i/>
          <w:iCs/>
          <w:sz w:val="24"/>
          <w:szCs w:val="24"/>
        </w:rPr>
        <w:t xml:space="preserve">Health </w:t>
      </w:r>
      <w:r w:rsidR="00C90DDC">
        <w:rPr>
          <w:rFonts w:ascii="ArialMT" w:hAnsi="ArialMT" w:cs="ArialMT"/>
          <w:i/>
          <w:iCs/>
          <w:sz w:val="24"/>
          <w:szCs w:val="24"/>
        </w:rPr>
        <w:t>Infrastructure</w:t>
      </w:r>
      <w:r w:rsidR="00D10C6E">
        <w:rPr>
          <w:rFonts w:ascii="ArialMT" w:hAnsi="ArialMT" w:cs="ArialMT"/>
          <w:i/>
          <w:iCs/>
          <w:sz w:val="24"/>
          <w:szCs w:val="24"/>
        </w:rPr>
        <w:t xml:space="preserve"> Enabling Regulation 2023</w:t>
      </w:r>
      <w:r w:rsidR="00D10C6E">
        <w:rPr>
          <w:rFonts w:ascii="ArialMT" w:hAnsi="ArialMT" w:cs="ArialMT"/>
          <w:sz w:val="24"/>
          <w:szCs w:val="24"/>
        </w:rPr>
        <w:t xml:space="preserve"> under which a person who is given, or entitled to be given, compensation under </w:t>
      </w:r>
      <w:r w:rsidR="007C5463">
        <w:rPr>
          <w:rFonts w:ascii="ArialMT" w:hAnsi="ArialMT" w:cs="ArialMT"/>
          <w:sz w:val="24"/>
          <w:szCs w:val="24"/>
        </w:rPr>
        <w:t xml:space="preserve">a provision of </w:t>
      </w:r>
      <w:r w:rsidR="00D10C6E">
        <w:rPr>
          <w:rFonts w:ascii="ArialMT" w:hAnsi="ArialMT" w:cs="ArialMT"/>
          <w:sz w:val="24"/>
          <w:szCs w:val="24"/>
        </w:rPr>
        <w:t>the regulation or a</w:t>
      </w:r>
      <w:r w:rsidR="007C5463">
        <w:rPr>
          <w:rFonts w:ascii="ArialMT" w:hAnsi="ArialMT" w:cs="ArialMT"/>
          <w:sz w:val="24"/>
          <w:szCs w:val="24"/>
        </w:rPr>
        <w:t>nother</w:t>
      </w:r>
      <w:r w:rsidR="00D10C6E">
        <w:rPr>
          <w:rFonts w:ascii="ArialMT" w:hAnsi="ArialMT" w:cs="ArialMT"/>
          <w:sz w:val="24"/>
          <w:szCs w:val="24"/>
        </w:rPr>
        <w:t xml:space="preserve"> territory law </w:t>
      </w:r>
      <w:r w:rsidR="007C5463">
        <w:rPr>
          <w:rFonts w:ascii="ArialMT" w:hAnsi="ArialMT" w:cs="ArialMT"/>
          <w:sz w:val="24"/>
          <w:szCs w:val="24"/>
        </w:rPr>
        <w:t>will be barred from making a claim under another provision of the regulation or another territory law in relation to the same matter.</w:t>
      </w:r>
    </w:p>
    <w:p w14:paraId="78A2165F" w14:textId="17CDB91B" w:rsidR="00420FC7" w:rsidRPr="00F61D68" w:rsidRDefault="007C5463" w:rsidP="00420FC7">
      <w:pPr>
        <w:spacing w:after="240" w:line="360" w:lineRule="auto"/>
        <w:rPr>
          <w:rFonts w:ascii="Arial" w:hAnsi="Arial" w:cs="Arial"/>
          <w:sz w:val="24"/>
          <w:szCs w:val="24"/>
        </w:rPr>
      </w:pPr>
      <w:r>
        <w:rPr>
          <w:rFonts w:ascii="ArialMT" w:hAnsi="ArialMT" w:cs="ArialMT"/>
          <w:sz w:val="24"/>
          <w:szCs w:val="24"/>
        </w:rPr>
        <w:t>The clause is intended to prevent multiple claims for which compensation has already be</w:t>
      </w:r>
      <w:r w:rsidR="00DF45F7">
        <w:rPr>
          <w:rFonts w:ascii="ArialMT" w:hAnsi="ArialMT" w:cs="ArialMT"/>
          <w:sz w:val="24"/>
          <w:szCs w:val="24"/>
        </w:rPr>
        <w:t>en</w:t>
      </w:r>
      <w:r>
        <w:rPr>
          <w:rFonts w:ascii="ArialMT" w:hAnsi="ArialMT" w:cs="ArialMT"/>
          <w:sz w:val="24"/>
          <w:szCs w:val="24"/>
        </w:rPr>
        <w:t xml:space="preserve"> given or </w:t>
      </w:r>
      <w:r w:rsidR="001F00FC">
        <w:rPr>
          <w:rFonts w:ascii="ArialMT" w:hAnsi="ArialMT" w:cs="ArialMT"/>
          <w:sz w:val="24"/>
          <w:szCs w:val="24"/>
        </w:rPr>
        <w:t xml:space="preserve">a claim under another provision of the regulation </w:t>
      </w:r>
      <w:r>
        <w:rPr>
          <w:rFonts w:ascii="ArialMT" w:hAnsi="ArialMT" w:cs="ArialMT"/>
          <w:sz w:val="24"/>
          <w:szCs w:val="24"/>
        </w:rPr>
        <w:t xml:space="preserve">where compensation is entitled to be given under a </w:t>
      </w:r>
      <w:r w:rsidR="001F00FC">
        <w:rPr>
          <w:rFonts w:ascii="ArialMT" w:hAnsi="ArialMT" w:cs="ArialMT"/>
          <w:sz w:val="24"/>
          <w:szCs w:val="24"/>
        </w:rPr>
        <w:t>particular</w:t>
      </w:r>
      <w:r w:rsidR="00751E95">
        <w:rPr>
          <w:rFonts w:ascii="ArialMT" w:hAnsi="ArialMT" w:cs="ArialMT"/>
          <w:sz w:val="24"/>
          <w:szCs w:val="24"/>
        </w:rPr>
        <w:t xml:space="preserve"> regulation</w:t>
      </w:r>
      <w:r w:rsidR="00CD2A89">
        <w:rPr>
          <w:rFonts w:ascii="ArialMT" w:hAnsi="ArialMT" w:cs="ArialMT"/>
          <w:sz w:val="24"/>
          <w:szCs w:val="24"/>
        </w:rPr>
        <w:t xml:space="preserve"> in the </w:t>
      </w:r>
      <w:r w:rsidR="00CD2A89">
        <w:rPr>
          <w:rFonts w:ascii="ArialMT" w:hAnsi="ArialMT" w:cs="ArialMT"/>
          <w:i/>
          <w:iCs/>
          <w:sz w:val="24"/>
          <w:szCs w:val="24"/>
        </w:rPr>
        <w:t xml:space="preserve">Health </w:t>
      </w:r>
      <w:r w:rsidR="00DF45F7">
        <w:rPr>
          <w:rFonts w:ascii="ArialMT" w:hAnsi="ArialMT" w:cs="ArialMT"/>
          <w:i/>
          <w:iCs/>
          <w:sz w:val="24"/>
          <w:szCs w:val="24"/>
        </w:rPr>
        <w:t xml:space="preserve">Infrastructure </w:t>
      </w:r>
      <w:r w:rsidR="00CD2A89">
        <w:rPr>
          <w:rFonts w:ascii="ArialMT" w:hAnsi="ArialMT" w:cs="ArialMT"/>
          <w:i/>
          <w:iCs/>
          <w:sz w:val="24"/>
          <w:szCs w:val="24"/>
        </w:rPr>
        <w:t>Enabling Regulation 2023</w:t>
      </w:r>
      <w:r w:rsidR="00751E95">
        <w:rPr>
          <w:rFonts w:ascii="ArialMT" w:hAnsi="ArialMT" w:cs="ArialMT"/>
          <w:sz w:val="24"/>
          <w:szCs w:val="24"/>
        </w:rPr>
        <w:t>.</w:t>
      </w:r>
    </w:p>
    <w:p w14:paraId="67A9D1B9" w14:textId="4C852E34" w:rsidR="00420FC7" w:rsidRPr="00E72748" w:rsidRDefault="00CD2A89" w:rsidP="00420FC7">
      <w:pPr>
        <w:spacing w:after="240" w:line="360" w:lineRule="auto"/>
        <w:rPr>
          <w:rFonts w:ascii="Arial" w:hAnsi="Arial" w:cs="Arial"/>
          <w:b/>
          <w:bCs/>
          <w:sz w:val="24"/>
          <w:szCs w:val="24"/>
        </w:rPr>
      </w:pPr>
      <w:r w:rsidRPr="00E72748">
        <w:rPr>
          <w:rFonts w:ascii="Arial" w:hAnsi="Arial" w:cs="Arial"/>
          <w:b/>
          <w:bCs/>
          <w:sz w:val="24"/>
          <w:szCs w:val="24"/>
        </w:rPr>
        <w:t xml:space="preserve">Clause 5 </w:t>
      </w:r>
      <w:r w:rsidRPr="00E72748">
        <w:rPr>
          <w:rFonts w:ascii="Arial" w:hAnsi="Arial" w:cs="Arial"/>
          <w:b/>
          <w:bCs/>
          <w:sz w:val="24"/>
          <w:szCs w:val="24"/>
        </w:rPr>
        <w:tab/>
      </w:r>
      <w:r>
        <w:rPr>
          <w:rFonts w:ascii="Arial" w:hAnsi="Arial" w:cs="Arial"/>
          <w:b/>
          <w:bCs/>
          <w:sz w:val="24"/>
          <w:szCs w:val="24"/>
        </w:rPr>
        <w:t>Section 10 (1) (a)</w:t>
      </w:r>
    </w:p>
    <w:p w14:paraId="511D97F5" w14:textId="0E82CFA3" w:rsidR="00CD2A89" w:rsidRDefault="00CD2A89" w:rsidP="00420FC7">
      <w:pPr>
        <w:spacing w:after="240" w:line="360" w:lineRule="auto"/>
        <w:rPr>
          <w:rFonts w:ascii="ArialMT" w:hAnsi="ArialMT" w:cs="ArialMT"/>
          <w:sz w:val="24"/>
          <w:szCs w:val="24"/>
        </w:rPr>
      </w:pPr>
      <w:r>
        <w:rPr>
          <w:rFonts w:ascii="Arial" w:hAnsi="Arial" w:cs="Arial"/>
          <w:sz w:val="24"/>
          <w:szCs w:val="24"/>
        </w:rPr>
        <w:t xml:space="preserve">This clause substitutes section 10 (1) (a) of </w:t>
      </w:r>
      <w:r>
        <w:rPr>
          <w:rFonts w:ascii="ArialMT" w:hAnsi="ArialMT" w:cs="ArialMT"/>
          <w:sz w:val="24"/>
          <w:szCs w:val="24"/>
        </w:rPr>
        <w:t xml:space="preserve">the </w:t>
      </w:r>
      <w:r>
        <w:rPr>
          <w:rFonts w:ascii="ArialMT" w:hAnsi="ArialMT" w:cs="ArialMT"/>
          <w:i/>
          <w:iCs/>
          <w:sz w:val="24"/>
          <w:szCs w:val="24"/>
        </w:rPr>
        <w:t xml:space="preserve">Health </w:t>
      </w:r>
      <w:bookmarkStart w:id="1" w:name="_Hlk138231491"/>
      <w:r w:rsidR="00DF45F7">
        <w:rPr>
          <w:rFonts w:ascii="ArialMT" w:hAnsi="ArialMT" w:cs="ArialMT"/>
          <w:i/>
          <w:iCs/>
          <w:sz w:val="24"/>
          <w:szCs w:val="24"/>
        </w:rPr>
        <w:t xml:space="preserve">Infrastructure </w:t>
      </w:r>
      <w:bookmarkEnd w:id="1"/>
      <w:r>
        <w:rPr>
          <w:rFonts w:ascii="ArialMT" w:hAnsi="ArialMT" w:cs="ArialMT"/>
          <w:i/>
          <w:iCs/>
          <w:sz w:val="24"/>
          <w:szCs w:val="24"/>
        </w:rPr>
        <w:t>Enabling Regulation 2023</w:t>
      </w:r>
      <w:r>
        <w:rPr>
          <w:rFonts w:ascii="ArialMT" w:hAnsi="ArialMT" w:cs="ArialMT"/>
          <w:sz w:val="24"/>
          <w:szCs w:val="24"/>
        </w:rPr>
        <w:t xml:space="preserve"> which now provide</w:t>
      </w:r>
      <w:r w:rsidR="001643AF">
        <w:rPr>
          <w:rFonts w:ascii="ArialMT" w:hAnsi="ArialMT" w:cs="ArialMT"/>
          <w:sz w:val="24"/>
          <w:szCs w:val="24"/>
        </w:rPr>
        <w:t>s</w:t>
      </w:r>
      <w:r>
        <w:rPr>
          <w:rFonts w:ascii="ArialMT" w:hAnsi="ArialMT" w:cs="ArialMT"/>
          <w:sz w:val="24"/>
          <w:szCs w:val="24"/>
        </w:rPr>
        <w:t xml:space="preserve"> that one of the matters that may be relevant to working out the amount of compensation for the acquisition of Calvary’s interest in the public hospital land includes:</w:t>
      </w:r>
    </w:p>
    <w:p w14:paraId="423D1212" w14:textId="1529BAAA" w:rsidR="00CD2A89" w:rsidRPr="00E72748" w:rsidRDefault="00CD2A89" w:rsidP="00E72748">
      <w:pPr>
        <w:pStyle w:val="ListParagraph"/>
        <w:numPr>
          <w:ilvl w:val="0"/>
          <w:numId w:val="31"/>
        </w:numPr>
        <w:spacing w:after="240" w:line="360" w:lineRule="auto"/>
        <w:ind w:left="1134" w:hanging="567"/>
        <w:rPr>
          <w:rFonts w:ascii="Arial" w:hAnsi="Arial" w:cs="Arial"/>
          <w:i/>
          <w:iCs/>
          <w:sz w:val="24"/>
          <w:szCs w:val="24"/>
        </w:rPr>
      </w:pPr>
      <w:r w:rsidRPr="00E72748">
        <w:rPr>
          <w:rFonts w:ascii="Arial" w:hAnsi="Arial" w:cs="Arial"/>
          <w:i/>
          <w:iCs/>
          <w:sz w:val="24"/>
          <w:szCs w:val="24"/>
        </w:rPr>
        <w:t>the market value of the Crown lease for the hospital land on the acquisition day;</w:t>
      </w:r>
    </w:p>
    <w:p w14:paraId="1DFCAF3A" w14:textId="3FEAFAA3" w:rsidR="00CD2A89" w:rsidRDefault="00CD2A89" w:rsidP="00420FC7">
      <w:pPr>
        <w:spacing w:after="240" w:line="360" w:lineRule="auto"/>
        <w:rPr>
          <w:rFonts w:ascii="Arial" w:hAnsi="Arial" w:cs="Arial"/>
          <w:sz w:val="24"/>
          <w:szCs w:val="24"/>
        </w:rPr>
      </w:pPr>
      <w:r>
        <w:rPr>
          <w:rFonts w:ascii="Arial" w:hAnsi="Arial" w:cs="Arial"/>
          <w:sz w:val="24"/>
          <w:szCs w:val="24"/>
        </w:rPr>
        <w:lastRenderedPageBreak/>
        <w:t xml:space="preserve">The amendment removes provisions which were required to be </w:t>
      </w:r>
      <w:r w:rsidR="001643AF">
        <w:rPr>
          <w:rFonts w:ascii="Arial" w:hAnsi="Arial" w:cs="Arial"/>
          <w:sz w:val="24"/>
          <w:szCs w:val="24"/>
        </w:rPr>
        <w:t>taken into account</w:t>
      </w:r>
      <w:r>
        <w:rPr>
          <w:rFonts w:ascii="Arial" w:hAnsi="Arial" w:cs="Arial"/>
          <w:sz w:val="24"/>
          <w:szCs w:val="24"/>
        </w:rPr>
        <w:t xml:space="preserve"> in </w:t>
      </w:r>
      <w:r w:rsidR="001643AF">
        <w:rPr>
          <w:rFonts w:ascii="Arial" w:hAnsi="Arial" w:cs="Arial"/>
          <w:sz w:val="24"/>
          <w:szCs w:val="24"/>
        </w:rPr>
        <w:t xml:space="preserve">determining </w:t>
      </w:r>
      <w:r>
        <w:rPr>
          <w:rFonts w:ascii="Arial" w:hAnsi="Arial" w:cs="Arial"/>
          <w:sz w:val="24"/>
          <w:szCs w:val="24"/>
        </w:rPr>
        <w:t>‘market value’.</w:t>
      </w:r>
    </w:p>
    <w:p w14:paraId="0B3801A0" w14:textId="22732EEC" w:rsidR="00420FC7" w:rsidRPr="00E72748" w:rsidRDefault="00CD2A89" w:rsidP="00420FC7">
      <w:pPr>
        <w:spacing w:after="240" w:line="360" w:lineRule="auto"/>
        <w:rPr>
          <w:rFonts w:ascii="Arial" w:hAnsi="Arial" w:cs="Arial"/>
          <w:b/>
          <w:bCs/>
          <w:sz w:val="24"/>
          <w:szCs w:val="24"/>
        </w:rPr>
      </w:pPr>
      <w:r w:rsidRPr="00E72748">
        <w:rPr>
          <w:rFonts w:ascii="Arial" w:hAnsi="Arial" w:cs="Arial"/>
          <w:b/>
          <w:bCs/>
          <w:sz w:val="24"/>
          <w:szCs w:val="24"/>
        </w:rPr>
        <w:t xml:space="preserve">Clause 6 </w:t>
      </w:r>
      <w:r w:rsidRPr="00E72748">
        <w:rPr>
          <w:rFonts w:ascii="Arial" w:hAnsi="Arial" w:cs="Arial"/>
          <w:b/>
          <w:bCs/>
          <w:sz w:val="24"/>
          <w:szCs w:val="24"/>
        </w:rPr>
        <w:tab/>
        <w:t>Section 11</w:t>
      </w:r>
    </w:p>
    <w:p w14:paraId="5983ABA6" w14:textId="604652B9" w:rsidR="00CD2A89" w:rsidRPr="00E72748" w:rsidRDefault="00420FC7" w:rsidP="00420FC7">
      <w:pPr>
        <w:spacing w:after="240" w:line="360" w:lineRule="auto"/>
        <w:rPr>
          <w:rFonts w:ascii="ArialMT" w:hAnsi="ArialMT" w:cs="ArialMT"/>
          <w:sz w:val="24"/>
          <w:szCs w:val="24"/>
        </w:rPr>
      </w:pPr>
      <w:r w:rsidRPr="00F61D68">
        <w:rPr>
          <w:rFonts w:ascii="Arial" w:hAnsi="Arial" w:cs="Arial"/>
          <w:sz w:val="24"/>
          <w:szCs w:val="24"/>
        </w:rPr>
        <w:t xml:space="preserve">This clause </w:t>
      </w:r>
      <w:r w:rsidR="00CD2A89">
        <w:rPr>
          <w:rFonts w:ascii="Arial" w:hAnsi="Arial" w:cs="Arial"/>
          <w:sz w:val="24"/>
          <w:szCs w:val="24"/>
        </w:rPr>
        <w:t xml:space="preserve">removes s 11 from </w:t>
      </w:r>
      <w:r w:rsidR="00CD2A89">
        <w:rPr>
          <w:rFonts w:ascii="ArialMT" w:hAnsi="ArialMT" w:cs="ArialMT"/>
          <w:sz w:val="24"/>
          <w:szCs w:val="24"/>
        </w:rPr>
        <w:t xml:space="preserve">the </w:t>
      </w:r>
      <w:r w:rsidR="00CD2A89">
        <w:rPr>
          <w:rFonts w:ascii="ArialMT" w:hAnsi="ArialMT" w:cs="ArialMT"/>
          <w:i/>
          <w:iCs/>
          <w:sz w:val="24"/>
          <w:szCs w:val="24"/>
        </w:rPr>
        <w:t xml:space="preserve">Health Regulation </w:t>
      </w:r>
      <w:r w:rsidR="00C90DDC">
        <w:rPr>
          <w:rFonts w:ascii="ArialMT" w:hAnsi="ArialMT" w:cs="ArialMT"/>
          <w:i/>
          <w:iCs/>
          <w:sz w:val="24"/>
          <w:szCs w:val="24"/>
        </w:rPr>
        <w:t>Infrastructure</w:t>
      </w:r>
      <w:r w:rsidR="00CD2A89">
        <w:rPr>
          <w:rFonts w:ascii="ArialMT" w:hAnsi="ArialMT" w:cs="ArialMT"/>
          <w:i/>
          <w:iCs/>
          <w:sz w:val="24"/>
          <w:szCs w:val="24"/>
        </w:rPr>
        <w:t xml:space="preserve"> Regulation 2023</w:t>
      </w:r>
      <w:r w:rsidR="00CD2A89">
        <w:rPr>
          <w:rFonts w:ascii="ArialMT" w:hAnsi="ArialMT" w:cs="ArialMT"/>
          <w:sz w:val="24"/>
          <w:szCs w:val="24"/>
        </w:rPr>
        <w:t xml:space="preserve"> as a consequence of the </w:t>
      </w:r>
      <w:r w:rsidR="001643AF">
        <w:rPr>
          <w:rFonts w:ascii="ArialMT" w:hAnsi="ArialMT" w:cs="ArialMT"/>
          <w:sz w:val="24"/>
          <w:szCs w:val="24"/>
        </w:rPr>
        <w:t xml:space="preserve">insertion </w:t>
      </w:r>
      <w:r w:rsidR="00CD2A89">
        <w:rPr>
          <w:rFonts w:ascii="ArialMT" w:hAnsi="ArialMT" w:cs="ArialMT"/>
          <w:sz w:val="24"/>
          <w:szCs w:val="24"/>
        </w:rPr>
        <w:t xml:space="preserve">of s 9A </w:t>
      </w:r>
      <w:r w:rsidR="001643AF">
        <w:rPr>
          <w:rFonts w:ascii="ArialMT" w:hAnsi="ArialMT" w:cs="ArialMT"/>
          <w:sz w:val="24"/>
          <w:szCs w:val="24"/>
        </w:rPr>
        <w:t>in the regulation.</w:t>
      </w:r>
    </w:p>
    <w:p w14:paraId="5CE91452" w14:textId="57FA31F3" w:rsidR="00420FC7" w:rsidRPr="00F61D68" w:rsidRDefault="001643AF" w:rsidP="00420FC7">
      <w:pPr>
        <w:spacing w:after="240" w:line="360" w:lineRule="auto"/>
        <w:rPr>
          <w:rFonts w:ascii="Arial" w:hAnsi="Arial" w:cs="Arial"/>
          <w:sz w:val="24"/>
          <w:szCs w:val="24"/>
        </w:rPr>
      </w:pPr>
      <w:r w:rsidRPr="00E72748">
        <w:rPr>
          <w:rFonts w:ascii="Arial" w:hAnsi="Arial" w:cs="Arial"/>
          <w:b/>
          <w:bCs/>
          <w:sz w:val="24"/>
          <w:szCs w:val="24"/>
        </w:rPr>
        <w:t>Clause 7</w:t>
      </w:r>
      <w:r w:rsidRPr="00F61D68">
        <w:rPr>
          <w:rFonts w:ascii="Arial" w:hAnsi="Arial" w:cs="Arial"/>
          <w:sz w:val="24"/>
          <w:szCs w:val="24"/>
        </w:rPr>
        <w:t xml:space="preserve"> </w:t>
      </w:r>
      <w:r>
        <w:rPr>
          <w:rFonts w:ascii="Arial" w:hAnsi="Arial" w:cs="Arial"/>
          <w:sz w:val="24"/>
          <w:szCs w:val="24"/>
        </w:rPr>
        <w:tab/>
      </w:r>
      <w:r w:rsidRPr="00E72748">
        <w:rPr>
          <w:rFonts w:ascii="Arial" w:hAnsi="Arial" w:cs="Arial"/>
          <w:b/>
          <w:bCs/>
          <w:sz w:val="24"/>
          <w:szCs w:val="24"/>
        </w:rPr>
        <w:t>Section 14</w:t>
      </w:r>
    </w:p>
    <w:p w14:paraId="7B5E380B" w14:textId="30107381" w:rsidR="001643AF" w:rsidRPr="00516C5B" w:rsidRDefault="00420FC7" w:rsidP="001643AF">
      <w:pPr>
        <w:spacing w:after="240" w:line="360" w:lineRule="auto"/>
        <w:rPr>
          <w:rFonts w:ascii="ArialMT" w:hAnsi="ArialMT" w:cs="ArialMT"/>
          <w:sz w:val="24"/>
          <w:szCs w:val="24"/>
        </w:rPr>
      </w:pPr>
      <w:r w:rsidRPr="00F61D68">
        <w:rPr>
          <w:rFonts w:ascii="Arial" w:hAnsi="Arial" w:cs="Arial"/>
          <w:sz w:val="24"/>
          <w:szCs w:val="24"/>
        </w:rPr>
        <w:t xml:space="preserve">This clause </w:t>
      </w:r>
      <w:r w:rsidR="001643AF">
        <w:rPr>
          <w:rFonts w:ascii="Arial" w:hAnsi="Arial" w:cs="Arial"/>
          <w:sz w:val="24"/>
          <w:szCs w:val="24"/>
        </w:rPr>
        <w:t xml:space="preserve">removes s 14 from </w:t>
      </w:r>
      <w:r w:rsidR="001643AF">
        <w:rPr>
          <w:rFonts w:ascii="ArialMT" w:hAnsi="ArialMT" w:cs="ArialMT"/>
          <w:sz w:val="24"/>
          <w:szCs w:val="24"/>
        </w:rPr>
        <w:t xml:space="preserve">the </w:t>
      </w:r>
      <w:r w:rsidR="001643AF">
        <w:rPr>
          <w:rFonts w:ascii="ArialMT" w:hAnsi="ArialMT" w:cs="ArialMT"/>
          <w:i/>
          <w:iCs/>
          <w:sz w:val="24"/>
          <w:szCs w:val="24"/>
        </w:rPr>
        <w:t xml:space="preserve">Health </w:t>
      </w:r>
      <w:r w:rsidR="00C90DDC">
        <w:rPr>
          <w:rFonts w:ascii="ArialMT" w:hAnsi="ArialMT" w:cs="ArialMT"/>
          <w:i/>
          <w:iCs/>
          <w:sz w:val="24"/>
          <w:szCs w:val="24"/>
        </w:rPr>
        <w:t>Infrastructure</w:t>
      </w:r>
      <w:r w:rsidR="001643AF">
        <w:rPr>
          <w:rFonts w:ascii="ArialMT" w:hAnsi="ArialMT" w:cs="ArialMT"/>
          <w:i/>
          <w:iCs/>
          <w:sz w:val="24"/>
          <w:szCs w:val="24"/>
        </w:rPr>
        <w:t xml:space="preserve"> Enabling Regulation 2023</w:t>
      </w:r>
      <w:r w:rsidR="001643AF">
        <w:rPr>
          <w:rFonts w:ascii="ArialMT" w:hAnsi="ArialMT" w:cs="ArialMT"/>
          <w:sz w:val="24"/>
          <w:szCs w:val="24"/>
        </w:rPr>
        <w:t xml:space="preserve"> as a consequence of the insertion of s 9A in the regulation.</w:t>
      </w:r>
    </w:p>
    <w:p w14:paraId="3EC91C12" w14:textId="0B437B57" w:rsidR="004A357D" w:rsidRPr="00E72748" w:rsidRDefault="001643AF" w:rsidP="00420FC7">
      <w:pPr>
        <w:spacing w:after="240" w:line="360" w:lineRule="auto"/>
        <w:rPr>
          <w:rFonts w:ascii="Arial" w:hAnsi="Arial" w:cs="Arial"/>
          <w:b/>
          <w:bCs/>
          <w:sz w:val="24"/>
          <w:szCs w:val="24"/>
        </w:rPr>
      </w:pPr>
      <w:r w:rsidRPr="00E72748">
        <w:rPr>
          <w:rFonts w:ascii="Arial" w:hAnsi="Arial" w:cs="Arial"/>
          <w:b/>
          <w:bCs/>
          <w:sz w:val="24"/>
          <w:szCs w:val="24"/>
        </w:rPr>
        <w:t xml:space="preserve">Clause 8 </w:t>
      </w:r>
      <w:r w:rsidRPr="00E72748">
        <w:rPr>
          <w:rFonts w:ascii="Arial" w:hAnsi="Arial" w:cs="Arial"/>
          <w:b/>
          <w:bCs/>
          <w:sz w:val="24"/>
          <w:szCs w:val="24"/>
        </w:rPr>
        <w:tab/>
        <w:t>Section 17 (1) (a) (i)</w:t>
      </w:r>
    </w:p>
    <w:p w14:paraId="542D6F7B" w14:textId="6A27BB73" w:rsidR="001643AF" w:rsidRDefault="001643AF" w:rsidP="00420FC7">
      <w:pPr>
        <w:spacing w:after="240" w:line="360" w:lineRule="auto"/>
        <w:rPr>
          <w:rFonts w:ascii="Arial" w:hAnsi="Arial" w:cs="Arial"/>
          <w:sz w:val="24"/>
          <w:szCs w:val="24"/>
        </w:rPr>
      </w:pPr>
      <w:r>
        <w:rPr>
          <w:rFonts w:ascii="Arial" w:hAnsi="Arial" w:cs="Arial"/>
          <w:sz w:val="24"/>
          <w:szCs w:val="24"/>
        </w:rPr>
        <w:t xml:space="preserve">This clause removes the later portion of 17 (1) (a) (i) in </w:t>
      </w:r>
      <w:r>
        <w:rPr>
          <w:rFonts w:ascii="ArialMT" w:hAnsi="ArialMT" w:cs="ArialMT"/>
          <w:sz w:val="24"/>
          <w:szCs w:val="24"/>
        </w:rPr>
        <w:t xml:space="preserve">the </w:t>
      </w:r>
      <w:r>
        <w:rPr>
          <w:rFonts w:ascii="ArialMT" w:hAnsi="ArialMT" w:cs="ArialMT"/>
          <w:i/>
          <w:iCs/>
          <w:sz w:val="24"/>
          <w:szCs w:val="24"/>
        </w:rPr>
        <w:t xml:space="preserve">Health </w:t>
      </w:r>
      <w:r w:rsidR="00C90DDC">
        <w:rPr>
          <w:rFonts w:ascii="ArialMT" w:hAnsi="ArialMT" w:cs="ArialMT"/>
          <w:i/>
          <w:iCs/>
          <w:sz w:val="24"/>
          <w:szCs w:val="24"/>
        </w:rPr>
        <w:t xml:space="preserve">Infrastructure </w:t>
      </w:r>
      <w:r>
        <w:rPr>
          <w:rFonts w:ascii="ArialMT" w:hAnsi="ArialMT" w:cs="ArialMT"/>
          <w:i/>
          <w:iCs/>
          <w:sz w:val="24"/>
          <w:szCs w:val="24"/>
        </w:rPr>
        <w:t>Enabling Regulation 2023</w:t>
      </w:r>
      <w:r>
        <w:rPr>
          <w:rFonts w:ascii="ArialMT" w:hAnsi="ArialMT" w:cs="ArialMT"/>
          <w:sz w:val="24"/>
          <w:szCs w:val="24"/>
        </w:rPr>
        <w:t xml:space="preserve"> which originally provided for matters which were required to be taken into account in determining ‘market value’ of an interest.</w:t>
      </w:r>
    </w:p>
    <w:p w14:paraId="7AA214F4" w14:textId="1B8B551E" w:rsidR="004A357D" w:rsidRPr="00E72748" w:rsidRDefault="00931E78" w:rsidP="00420FC7">
      <w:pPr>
        <w:spacing w:after="240" w:line="360" w:lineRule="auto"/>
        <w:rPr>
          <w:rFonts w:ascii="Arial" w:hAnsi="Arial" w:cs="Arial"/>
          <w:b/>
          <w:bCs/>
          <w:sz w:val="24"/>
          <w:szCs w:val="24"/>
        </w:rPr>
      </w:pPr>
      <w:r w:rsidRPr="00E72748">
        <w:rPr>
          <w:rFonts w:ascii="Arial" w:hAnsi="Arial" w:cs="Arial"/>
          <w:b/>
          <w:bCs/>
          <w:sz w:val="24"/>
          <w:szCs w:val="24"/>
        </w:rPr>
        <w:t xml:space="preserve">Clause 9 </w:t>
      </w:r>
      <w:r w:rsidRPr="00E72748">
        <w:rPr>
          <w:rFonts w:ascii="Arial" w:hAnsi="Arial" w:cs="Arial"/>
          <w:b/>
          <w:bCs/>
          <w:sz w:val="24"/>
          <w:szCs w:val="24"/>
        </w:rPr>
        <w:tab/>
        <w:t>Section 18</w:t>
      </w:r>
    </w:p>
    <w:p w14:paraId="2380C66C" w14:textId="23E076FE" w:rsidR="00931E78" w:rsidRPr="00516C5B" w:rsidRDefault="00931E78" w:rsidP="00931E78">
      <w:pPr>
        <w:spacing w:after="240" w:line="360" w:lineRule="auto"/>
        <w:rPr>
          <w:rFonts w:ascii="ArialMT" w:hAnsi="ArialMT" w:cs="ArialMT"/>
          <w:sz w:val="24"/>
          <w:szCs w:val="24"/>
        </w:rPr>
      </w:pPr>
      <w:r w:rsidRPr="00F61D68">
        <w:rPr>
          <w:rFonts w:ascii="Arial" w:hAnsi="Arial" w:cs="Arial"/>
          <w:sz w:val="24"/>
          <w:szCs w:val="24"/>
        </w:rPr>
        <w:t xml:space="preserve">This clause </w:t>
      </w:r>
      <w:r>
        <w:rPr>
          <w:rFonts w:ascii="Arial" w:hAnsi="Arial" w:cs="Arial"/>
          <w:sz w:val="24"/>
          <w:szCs w:val="24"/>
        </w:rPr>
        <w:t xml:space="preserve">removes s 18 from </w:t>
      </w:r>
      <w:r>
        <w:rPr>
          <w:rFonts w:ascii="ArialMT" w:hAnsi="ArialMT" w:cs="ArialMT"/>
          <w:sz w:val="24"/>
          <w:szCs w:val="24"/>
        </w:rPr>
        <w:t xml:space="preserve">the </w:t>
      </w:r>
      <w:r>
        <w:rPr>
          <w:rFonts w:ascii="ArialMT" w:hAnsi="ArialMT" w:cs="ArialMT"/>
          <w:i/>
          <w:iCs/>
          <w:sz w:val="24"/>
          <w:szCs w:val="24"/>
        </w:rPr>
        <w:t xml:space="preserve">Health </w:t>
      </w:r>
      <w:r w:rsidR="00C90DDC">
        <w:rPr>
          <w:rFonts w:ascii="ArialMT" w:hAnsi="ArialMT" w:cs="ArialMT"/>
          <w:i/>
          <w:iCs/>
          <w:sz w:val="24"/>
          <w:szCs w:val="24"/>
        </w:rPr>
        <w:t>Infrastructure</w:t>
      </w:r>
      <w:r>
        <w:rPr>
          <w:rFonts w:ascii="ArialMT" w:hAnsi="ArialMT" w:cs="ArialMT"/>
          <w:i/>
          <w:iCs/>
          <w:sz w:val="24"/>
          <w:szCs w:val="24"/>
        </w:rPr>
        <w:t xml:space="preserve"> Enabling Regulation 2023</w:t>
      </w:r>
      <w:r>
        <w:rPr>
          <w:rFonts w:ascii="ArialMT" w:hAnsi="ArialMT" w:cs="ArialMT"/>
          <w:sz w:val="24"/>
          <w:szCs w:val="24"/>
        </w:rPr>
        <w:t xml:space="preserve"> as a consequence of the insertion of s 9A in the regulation.</w:t>
      </w:r>
    </w:p>
    <w:p w14:paraId="7B932E07" w14:textId="0BC67845" w:rsidR="004A357D" w:rsidRPr="00E72748" w:rsidRDefault="0074631B" w:rsidP="00420FC7">
      <w:pPr>
        <w:spacing w:after="240" w:line="360" w:lineRule="auto"/>
        <w:rPr>
          <w:rFonts w:ascii="Arial" w:hAnsi="Arial" w:cs="Arial"/>
          <w:b/>
          <w:bCs/>
          <w:sz w:val="24"/>
          <w:szCs w:val="24"/>
        </w:rPr>
      </w:pPr>
      <w:r w:rsidRPr="00E72748">
        <w:rPr>
          <w:rFonts w:ascii="Arial" w:hAnsi="Arial" w:cs="Arial"/>
          <w:b/>
          <w:bCs/>
          <w:sz w:val="24"/>
          <w:szCs w:val="24"/>
        </w:rPr>
        <w:t xml:space="preserve">Clause 10 </w:t>
      </w:r>
      <w:r w:rsidRPr="00E72748">
        <w:rPr>
          <w:rFonts w:ascii="Arial" w:hAnsi="Arial" w:cs="Arial"/>
          <w:b/>
          <w:bCs/>
          <w:sz w:val="24"/>
          <w:szCs w:val="24"/>
        </w:rPr>
        <w:tab/>
        <w:t>New section 20 (2A)</w:t>
      </w:r>
    </w:p>
    <w:p w14:paraId="3FF394D6" w14:textId="73BE7F36" w:rsidR="0074631B" w:rsidRPr="00516C5B" w:rsidRDefault="00420FC7" w:rsidP="0074631B">
      <w:pPr>
        <w:spacing w:after="240" w:line="360" w:lineRule="auto"/>
        <w:rPr>
          <w:rFonts w:ascii="ArialMT" w:hAnsi="ArialMT" w:cs="ArialMT"/>
          <w:sz w:val="24"/>
          <w:szCs w:val="24"/>
        </w:rPr>
      </w:pPr>
      <w:r w:rsidRPr="00F61D68">
        <w:rPr>
          <w:rFonts w:ascii="Arial" w:hAnsi="Arial" w:cs="Arial"/>
          <w:sz w:val="24"/>
          <w:szCs w:val="24"/>
        </w:rPr>
        <w:t xml:space="preserve">This clause </w:t>
      </w:r>
      <w:r w:rsidR="0074631B">
        <w:rPr>
          <w:rFonts w:ascii="Arial" w:hAnsi="Arial" w:cs="Arial"/>
          <w:sz w:val="24"/>
          <w:szCs w:val="24"/>
        </w:rPr>
        <w:t xml:space="preserve">inserts a new section 20 (2A) in </w:t>
      </w:r>
      <w:r w:rsidR="0074631B">
        <w:rPr>
          <w:rFonts w:ascii="ArialMT" w:hAnsi="ArialMT" w:cs="ArialMT"/>
          <w:sz w:val="24"/>
          <w:szCs w:val="24"/>
        </w:rPr>
        <w:t xml:space="preserve">the </w:t>
      </w:r>
      <w:r w:rsidR="0074631B">
        <w:rPr>
          <w:rFonts w:ascii="ArialMT" w:hAnsi="ArialMT" w:cs="ArialMT"/>
          <w:i/>
          <w:iCs/>
          <w:sz w:val="24"/>
          <w:szCs w:val="24"/>
        </w:rPr>
        <w:t xml:space="preserve">Health </w:t>
      </w:r>
      <w:r w:rsidR="00C90DDC">
        <w:rPr>
          <w:rFonts w:ascii="ArialMT" w:hAnsi="ArialMT" w:cs="ArialMT"/>
          <w:i/>
          <w:iCs/>
          <w:sz w:val="24"/>
          <w:szCs w:val="24"/>
        </w:rPr>
        <w:t>Infrastructure</w:t>
      </w:r>
      <w:r w:rsidR="0074631B">
        <w:rPr>
          <w:rFonts w:ascii="ArialMT" w:hAnsi="ArialMT" w:cs="ArialMT"/>
          <w:i/>
          <w:iCs/>
          <w:sz w:val="24"/>
          <w:szCs w:val="24"/>
        </w:rPr>
        <w:t xml:space="preserve"> Enabling Regulation 2023</w:t>
      </w:r>
      <w:r w:rsidR="0074631B">
        <w:rPr>
          <w:rFonts w:ascii="ArialMT" w:hAnsi="ArialMT" w:cs="ArialMT"/>
          <w:sz w:val="24"/>
          <w:szCs w:val="24"/>
        </w:rPr>
        <w:t xml:space="preserve"> under which the Minister may, in writing, extend the timeframe for making a claim which was not made in the timeframe provided for under ss (2) provided a person has a reasonable excuse for not having made the claim in time.</w:t>
      </w:r>
    </w:p>
    <w:p w14:paraId="4EFF4144" w14:textId="3C2992DB" w:rsidR="0074631B" w:rsidRDefault="0074631B" w:rsidP="00420FC7">
      <w:pPr>
        <w:spacing w:after="240" w:line="360" w:lineRule="auto"/>
        <w:ind w:left="1134" w:hanging="1134"/>
        <w:rPr>
          <w:rFonts w:ascii="Arial" w:hAnsi="Arial" w:cs="Arial"/>
          <w:sz w:val="24"/>
          <w:szCs w:val="24"/>
        </w:rPr>
      </w:pPr>
      <w:r w:rsidRPr="00516C5B">
        <w:rPr>
          <w:rFonts w:ascii="Arial" w:hAnsi="Arial" w:cs="Arial"/>
          <w:b/>
          <w:bCs/>
          <w:sz w:val="24"/>
          <w:szCs w:val="24"/>
        </w:rPr>
        <w:t xml:space="preserve">Clause </w:t>
      </w:r>
      <w:r>
        <w:rPr>
          <w:rFonts w:ascii="Arial" w:hAnsi="Arial" w:cs="Arial"/>
          <w:b/>
          <w:bCs/>
          <w:sz w:val="24"/>
          <w:szCs w:val="24"/>
        </w:rPr>
        <w:t>11</w:t>
      </w:r>
      <w:r>
        <w:rPr>
          <w:rFonts w:ascii="Arial" w:hAnsi="Arial" w:cs="Arial"/>
          <w:b/>
          <w:bCs/>
          <w:sz w:val="24"/>
          <w:szCs w:val="24"/>
        </w:rPr>
        <w:tab/>
      </w:r>
      <w:r>
        <w:rPr>
          <w:rFonts w:ascii="Arial" w:hAnsi="Arial" w:cs="Arial"/>
          <w:b/>
          <w:bCs/>
          <w:sz w:val="24"/>
          <w:szCs w:val="24"/>
        </w:rPr>
        <w:tab/>
        <w:t>New section 20 (3)</w:t>
      </w:r>
    </w:p>
    <w:p w14:paraId="69E1D5FD" w14:textId="54FC856B" w:rsidR="0074631B" w:rsidRPr="0074631B" w:rsidRDefault="0074631B" w:rsidP="0074631B">
      <w:pPr>
        <w:spacing w:after="240" w:line="360" w:lineRule="auto"/>
        <w:rPr>
          <w:rFonts w:ascii="Arial" w:hAnsi="Arial" w:cs="Arial"/>
          <w:sz w:val="24"/>
          <w:szCs w:val="24"/>
        </w:rPr>
      </w:pPr>
      <w:r>
        <w:rPr>
          <w:rFonts w:ascii="Arial" w:hAnsi="Arial" w:cs="Arial"/>
          <w:sz w:val="24"/>
          <w:szCs w:val="24"/>
        </w:rPr>
        <w:t xml:space="preserve">This clause replaces ‘subsection (2)’ with ‘subsection (2) or (2A)’ as a consequence of new section 20 (2A) in </w:t>
      </w:r>
      <w:r>
        <w:rPr>
          <w:rFonts w:ascii="ArialMT" w:hAnsi="ArialMT" w:cs="ArialMT"/>
          <w:sz w:val="24"/>
          <w:szCs w:val="24"/>
        </w:rPr>
        <w:t xml:space="preserve">the </w:t>
      </w:r>
      <w:r>
        <w:rPr>
          <w:rFonts w:ascii="ArialMT" w:hAnsi="ArialMT" w:cs="ArialMT"/>
          <w:i/>
          <w:iCs/>
          <w:sz w:val="24"/>
          <w:szCs w:val="24"/>
        </w:rPr>
        <w:t xml:space="preserve">Health </w:t>
      </w:r>
      <w:r w:rsidR="00C90DDC">
        <w:rPr>
          <w:rFonts w:ascii="ArialMT" w:hAnsi="ArialMT" w:cs="ArialMT"/>
          <w:i/>
          <w:iCs/>
          <w:sz w:val="24"/>
          <w:szCs w:val="24"/>
        </w:rPr>
        <w:t>Infrastructure</w:t>
      </w:r>
      <w:r>
        <w:rPr>
          <w:rFonts w:ascii="ArialMT" w:hAnsi="ArialMT" w:cs="ArialMT"/>
          <w:i/>
          <w:iCs/>
          <w:sz w:val="24"/>
          <w:szCs w:val="24"/>
        </w:rPr>
        <w:t xml:space="preserve"> Enabling Regulation 2023</w:t>
      </w:r>
      <w:r>
        <w:rPr>
          <w:rFonts w:ascii="ArialMT" w:hAnsi="ArialMT" w:cs="ArialMT"/>
          <w:sz w:val="24"/>
          <w:szCs w:val="24"/>
        </w:rPr>
        <w:t>.</w:t>
      </w:r>
    </w:p>
    <w:p w14:paraId="62D12A95" w14:textId="583D23D3" w:rsidR="00241459" w:rsidRPr="00E72748" w:rsidRDefault="0074631B" w:rsidP="007626E6">
      <w:pPr>
        <w:keepNext/>
        <w:spacing w:after="240" w:line="360" w:lineRule="auto"/>
        <w:ind w:left="1134" w:hanging="1134"/>
        <w:rPr>
          <w:rFonts w:ascii="Arial" w:hAnsi="Arial" w:cs="Arial"/>
          <w:b/>
          <w:bCs/>
          <w:sz w:val="24"/>
          <w:szCs w:val="24"/>
        </w:rPr>
      </w:pPr>
      <w:r w:rsidRPr="00E72748">
        <w:rPr>
          <w:rFonts w:ascii="Arial" w:hAnsi="Arial" w:cs="Arial"/>
          <w:b/>
          <w:bCs/>
          <w:sz w:val="24"/>
          <w:szCs w:val="24"/>
        </w:rPr>
        <w:lastRenderedPageBreak/>
        <w:t xml:space="preserve">Clause 12 </w:t>
      </w:r>
      <w:r>
        <w:rPr>
          <w:rFonts w:ascii="Arial" w:hAnsi="Arial" w:cs="Arial"/>
          <w:b/>
          <w:bCs/>
          <w:sz w:val="24"/>
          <w:szCs w:val="24"/>
        </w:rPr>
        <w:tab/>
        <w:t xml:space="preserve">Section 33 (8), definition of </w:t>
      </w:r>
      <w:r>
        <w:rPr>
          <w:rFonts w:ascii="Arial" w:hAnsi="Arial" w:cs="Arial"/>
          <w:b/>
          <w:bCs/>
          <w:i/>
          <w:iCs/>
          <w:sz w:val="24"/>
          <w:szCs w:val="24"/>
        </w:rPr>
        <w:t>dispute</w:t>
      </w:r>
    </w:p>
    <w:p w14:paraId="0AA49D0B" w14:textId="6844F4A5" w:rsidR="0074631B" w:rsidRDefault="0074631B" w:rsidP="00241459">
      <w:pPr>
        <w:spacing w:after="240" w:line="360" w:lineRule="auto"/>
        <w:rPr>
          <w:rFonts w:ascii="Arial" w:hAnsi="Arial" w:cs="Arial"/>
          <w:sz w:val="24"/>
          <w:szCs w:val="24"/>
        </w:rPr>
      </w:pPr>
      <w:r>
        <w:rPr>
          <w:rFonts w:ascii="Arial" w:hAnsi="Arial" w:cs="Arial"/>
          <w:sz w:val="24"/>
          <w:szCs w:val="24"/>
        </w:rPr>
        <w:t xml:space="preserve">This clause removes </w:t>
      </w:r>
      <w:r w:rsidR="00CA394B">
        <w:rPr>
          <w:rFonts w:ascii="Arial" w:hAnsi="Arial" w:cs="Arial"/>
          <w:sz w:val="24"/>
          <w:szCs w:val="24"/>
        </w:rPr>
        <w:t>from the definition of dispute ‘but does not include a question of law’. This has been removed to clarify that a determination made by an independent expert may be reviewed by a court of competent jurisdiction and to ensure that an independent expert is not limited in determining a dispute.</w:t>
      </w:r>
    </w:p>
    <w:p w14:paraId="04F8AABE" w14:textId="47AF05F4" w:rsidR="00ED08C1" w:rsidRPr="00E72748" w:rsidRDefault="00CA394B" w:rsidP="00420FC7">
      <w:pPr>
        <w:spacing w:after="240" w:line="360" w:lineRule="auto"/>
        <w:ind w:left="1276" w:hanging="1276"/>
        <w:rPr>
          <w:rFonts w:ascii="Arial" w:hAnsi="Arial" w:cs="Arial"/>
          <w:b/>
          <w:bCs/>
          <w:sz w:val="24"/>
          <w:szCs w:val="24"/>
        </w:rPr>
      </w:pPr>
      <w:r w:rsidRPr="00E72748">
        <w:rPr>
          <w:rFonts w:ascii="Arial" w:hAnsi="Arial" w:cs="Arial"/>
          <w:b/>
          <w:bCs/>
          <w:sz w:val="24"/>
          <w:szCs w:val="24"/>
        </w:rPr>
        <w:t>Clause 13</w:t>
      </w:r>
      <w:r w:rsidRPr="00E72748">
        <w:rPr>
          <w:rFonts w:ascii="Arial" w:hAnsi="Arial" w:cs="Arial"/>
          <w:b/>
          <w:bCs/>
          <w:sz w:val="24"/>
          <w:szCs w:val="24"/>
        </w:rPr>
        <w:tab/>
        <w:t xml:space="preserve">Court to ensure just terms </w:t>
      </w:r>
    </w:p>
    <w:p w14:paraId="5C1F3949" w14:textId="24CC7A94" w:rsidR="00ED08C1" w:rsidRDefault="00ED08C1" w:rsidP="00E72748">
      <w:pPr>
        <w:spacing w:after="240" w:line="360" w:lineRule="auto"/>
        <w:rPr>
          <w:rFonts w:ascii="Arial" w:hAnsi="Arial" w:cs="Arial"/>
          <w:sz w:val="24"/>
          <w:szCs w:val="24"/>
        </w:rPr>
      </w:pPr>
      <w:r>
        <w:rPr>
          <w:rFonts w:ascii="Arial" w:hAnsi="Arial" w:cs="Arial"/>
          <w:sz w:val="24"/>
          <w:szCs w:val="24"/>
        </w:rPr>
        <w:t xml:space="preserve">This </w:t>
      </w:r>
      <w:r w:rsidR="00CA394B">
        <w:rPr>
          <w:rFonts w:ascii="Arial" w:hAnsi="Arial" w:cs="Arial"/>
          <w:sz w:val="24"/>
          <w:szCs w:val="24"/>
        </w:rPr>
        <w:t xml:space="preserve">clause makes certain that nothing in </w:t>
      </w:r>
      <w:r w:rsidR="00CA394B">
        <w:rPr>
          <w:rFonts w:ascii="ArialMT" w:hAnsi="ArialMT" w:cs="ArialMT"/>
          <w:sz w:val="24"/>
          <w:szCs w:val="24"/>
        </w:rPr>
        <w:t xml:space="preserve">the </w:t>
      </w:r>
      <w:r w:rsidR="00CA394B">
        <w:rPr>
          <w:rFonts w:ascii="ArialMT" w:hAnsi="ArialMT" w:cs="ArialMT"/>
          <w:i/>
          <w:iCs/>
          <w:sz w:val="24"/>
          <w:szCs w:val="24"/>
        </w:rPr>
        <w:t xml:space="preserve">Health </w:t>
      </w:r>
      <w:r w:rsidR="00C90DDC">
        <w:rPr>
          <w:rFonts w:ascii="ArialMT" w:hAnsi="ArialMT" w:cs="ArialMT"/>
          <w:i/>
          <w:iCs/>
          <w:sz w:val="24"/>
          <w:szCs w:val="24"/>
        </w:rPr>
        <w:t>Infrastructure</w:t>
      </w:r>
      <w:r w:rsidR="00CA394B">
        <w:rPr>
          <w:rFonts w:ascii="ArialMT" w:hAnsi="ArialMT" w:cs="ArialMT"/>
          <w:i/>
          <w:iCs/>
          <w:sz w:val="24"/>
          <w:szCs w:val="24"/>
        </w:rPr>
        <w:t xml:space="preserve"> Enabling Regulation 2023</w:t>
      </w:r>
      <w:r w:rsidR="00CA394B">
        <w:rPr>
          <w:rFonts w:ascii="ArialMT" w:hAnsi="ArialMT" w:cs="ArialMT"/>
          <w:sz w:val="24"/>
          <w:szCs w:val="24"/>
        </w:rPr>
        <w:t xml:space="preserve"> is to operate to exclude the jurisdiction of a court of competent </w:t>
      </w:r>
      <w:r w:rsidR="008D6F4D">
        <w:rPr>
          <w:rFonts w:ascii="ArialMT" w:hAnsi="ArialMT" w:cs="ArialMT"/>
          <w:sz w:val="24"/>
          <w:szCs w:val="24"/>
        </w:rPr>
        <w:t xml:space="preserve">jurisdiction to determine a question of law </w:t>
      </w:r>
      <w:r>
        <w:rPr>
          <w:rFonts w:ascii="Arial" w:hAnsi="Arial" w:cs="Arial"/>
          <w:sz w:val="24"/>
          <w:szCs w:val="24"/>
        </w:rPr>
        <w:t xml:space="preserve">or the just terms for </w:t>
      </w:r>
      <w:r w:rsidR="00CA394B">
        <w:rPr>
          <w:rFonts w:ascii="Arial" w:hAnsi="Arial" w:cs="Arial"/>
          <w:sz w:val="24"/>
          <w:szCs w:val="24"/>
        </w:rPr>
        <w:t xml:space="preserve">any </w:t>
      </w:r>
      <w:r>
        <w:rPr>
          <w:rFonts w:ascii="Arial" w:hAnsi="Arial" w:cs="Arial"/>
          <w:sz w:val="24"/>
          <w:szCs w:val="24"/>
        </w:rPr>
        <w:t>acquisition of property under the Act</w:t>
      </w:r>
      <w:r w:rsidR="00CA394B">
        <w:rPr>
          <w:rFonts w:ascii="Arial" w:hAnsi="Arial" w:cs="Arial"/>
          <w:sz w:val="24"/>
          <w:szCs w:val="24"/>
        </w:rPr>
        <w:t>,</w:t>
      </w:r>
      <w:r>
        <w:rPr>
          <w:rFonts w:ascii="Arial" w:hAnsi="Arial" w:cs="Arial"/>
          <w:sz w:val="24"/>
          <w:szCs w:val="24"/>
        </w:rPr>
        <w:t xml:space="preserve"> if</w:t>
      </w:r>
      <w:r w:rsidR="00CA394B">
        <w:rPr>
          <w:rFonts w:ascii="Arial" w:hAnsi="Arial" w:cs="Arial"/>
          <w:sz w:val="24"/>
          <w:szCs w:val="24"/>
        </w:rPr>
        <w:t>—</w:t>
      </w:r>
      <w:r>
        <w:rPr>
          <w:rFonts w:ascii="Arial" w:hAnsi="Arial" w:cs="Arial"/>
          <w:sz w:val="24"/>
          <w:szCs w:val="24"/>
        </w:rPr>
        <w:t xml:space="preserve"> </w:t>
      </w:r>
    </w:p>
    <w:p w14:paraId="4A89AEE4" w14:textId="08F361F6" w:rsidR="00ED08C1" w:rsidRDefault="00ED08C1" w:rsidP="00E72748">
      <w:pPr>
        <w:pStyle w:val="ListParagraph"/>
        <w:numPr>
          <w:ilvl w:val="0"/>
          <w:numId w:val="32"/>
        </w:numPr>
        <w:spacing w:after="240" w:line="360" w:lineRule="auto"/>
        <w:ind w:left="1134" w:hanging="567"/>
        <w:rPr>
          <w:rFonts w:ascii="Arial" w:hAnsi="Arial" w:cs="Arial"/>
          <w:sz w:val="24"/>
          <w:szCs w:val="24"/>
        </w:rPr>
      </w:pPr>
      <w:r>
        <w:rPr>
          <w:rFonts w:ascii="Arial" w:hAnsi="Arial" w:cs="Arial"/>
          <w:sz w:val="24"/>
          <w:szCs w:val="24"/>
        </w:rPr>
        <w:t xml:space="preserve">the application of </w:t>
      </w:r>
      <w:r w:rsidR="009510B5">
        <w:rPr>
          <w:rFonts w:ascii="Arial" w:hAnsi="Arial" w:cs="Arial"/>
          <w:sz w:val="24"/>
          <w:szCs w:val="24"/>
        </w:rPr>
        <w:t>a provision of the</w:t>
      </w:r>
      <w:r>
        <w:rPr>
          <w:rFonts w:ascii="Arial" w:hAnsi="Arial" w:cs="Arial"/>
          <w:sz w:val="24"/>
          <w:szCs w:val="24"/>
        </w:rPr>
        <w:t xml:space="preserve"> regulation would result in just terms not being provided </w:t>
      </w:r>
      <w:r w:rsidR="009510B5">
        <w:rPr>
          <w:rFonts w:ascii="Arial" w:hAnsi="Arial" w:cs="Arial"/>
          <w:sz w:val="24"/>
          <w:szCs w:val="24"/>
        </w:rPr>
        <w:t xml:space="preserve">for the acquisition; </w:t>
      </w:r>
      <w:r>
        <w:rPr>
          <w:rFonts w:ascii="Arial" w:hAnsi="Arial" w:cs="Arial"/>
          <w:sz w:val="24"/>
          <w:szCs w:val="24"/>
        </w:rPr>
        <w:t xml:space="preserve">or </w:t>
      </w:r>
    </w:p>
    <w:p w14:paraId="338B049C" w14:textId="7EAE79BB" w:rsidR="001F49FD" w:rsidRDefault="009510B5" w:rsidP="00CA394B">
      <w:pPr>
        <w:pStyle w:val="ListParagraph"/>
        <w:numPr>
          <w:ilvl w:val="0"/>
          <w:numId w:val="32"/>
        </w:numPr>
        <w:spacing w:after="240" w:line="360" w:lineRule="auto"/>
        <w:ind w:left="1134" w:hanging="567"/>
        <w:rPr>
          <w:rFonts w:ascii="Arial" w:hAnsi="Arial" w:cs="Arial"/>
          <w:sz w:val="24"/>
          <w:szCs w:val="24"/>
        </w:rPr>
      </w:pPr>
      <w:r>
        <w:rPr>
          <w:rFonts w:ascii="Arial" w:hAnsi="Arial" w:cs="Arial"/>
          <w:sz w:val="24"/>
          <w:szCs w:val="24"/>
        </w:rPr>
        <w:t>the</w:t>
      </w:r>
      <w:r w:rsidR="001F49FD">
        <w:rPr>
          <w:rFonts w:ascii="Arial" w:hAnsi="Arial" w:cs="Arial"/>
          <w:sz w:val="24"/>
          <w:szCs w:val="24"/>
        </w:rPr>
        <w:t xml:space="preserve"> regulation does not otherwise provide for it. </w:t>
      </w:r>
    </w:p>
    <w:p w14:paraId="5D96618E" w14:textId="31D28B8F" w:rsidR="00CA394B" w:rsidRDefault="009510B5" w:rsidP="00E72748">
      <w:pPr>
        <w:spacing w:after="240" w:line="360" w:lineRule="auto"/>
        <w:rPr>
          <w:rFonts w:ascii="ArialMT" w:hAnsi="ArialMT" w:cs="ArialMT"/>
          <w:sz w:val="24"/>
          <w:szCs w:val="24"/>
        </w:rPr>
      </w:pPr>
      <w:r>
        <w:rPr>
          <w:rFonts w:ascii="Arial" w:hAnsi="Arial" w:cs="Arial"/>
          <w:sz w:val="24"/>
          <w:szCs w:val="24"/>
        </w:rPr>
        <w:t xml:space="preserve">The dispute resolution in s 33 of the in </w:t>
      </w:r>
      <w:r>
        <w:rPr>
          <w:rFonts w:ascii="ArialMT" w:hAnsi="ArialMT" w:cs="ArialMT"/>
          <w:sz w:val="24"/>
          <w:szCs w:val="24"/>
        </w:rPr>
        <w:t xml:space="preserve">the </w:t>
      </w:r>
      <w:r>
        <w:rPr>
          <w:rFonts w:ascii="ArialMT" w:hAnsi="ArialMT" w:cs="ArialMT"/>
          <w:i/>
          <w:iCs/>
          <w:sz w:val="24"/>
          <w:szCs w:val="24"/>
        </w:rPr>
        <w:t xml:space="preserve">Health </w:t>
      </w:r>
      <w:r w:rsidR="00C90DDC">
        <w:rPr>
          <w:rFonts w:ascii="ArialMT" w:hAnsi="ArialMT" w:cs="ArialMT"/>
          <w:i/>
          <w:iCs/>
          <w:sz w:val="24"/>
          <w:szCs w:val="24"/>
        </w:rPr>
        <w:t>Infrastructure</w:t>
      </w:r>
      <w:r>
        <w:rPr>
          <w:rFonts w:ascii="ArialMT" w:hAnsi="ArialMT" w:cs="ArialMT"/>
          <w:i/>
          <w:iCs/>
          <w:sz w:val="24"/>
          <w:szCs w:val="24"/>
        </w:rPr>
        <w:t xml:space="preserve"> Enabling Regulation 2023 </w:t>
      </w:r>
      <w:r>
        <w:rPr>
          <w:rFonts w:ascii="ArialMT" w:hAnsi="ArialMT" w:cs="ArialMT"/>
          <w:sz w:val="24"/>
          <w:szCs w:val="24"/>
        </w:rPr>
        <w:t>remains final and binding on the parties</w:t>
      </w:r>
      <w:r w:rsidR="00800757">
        <w:rPr>
          <w:rFonts w:ascii="ArialMT" w:hAnsi="ArialMT" w:cs="ArialMT"/>
          <w:sz w:val="24"/>
          <w:szCs w:val="24"/>
        </w:rPr>
        <w:t>,</w:t>
      </w:r>
      <w:r>
        <w:rPr>
          <w:rFonts w:ascii="ArialMT" w:hAnsi="ArialMT" w:cs="ArialMT"/>
          <w:sz w:val="24"/>
          <w:szCs w:val="24"/>
        </w:rPr>
        <w:t xml:space="preserve"> but new section 33A ensures that a person has recourse to a court of competent jurisdiction under s 33(6)(b) on a question of law or where the application of a regulation has not resulted in just terms acquisition or has not otherwise provided for it.</w:t>
      </w:r>
    </w:p>
    <w:p w14:paraId="7540B69A" w14:textId="2767E1CE" w:rsidR="00083671" w:rsidRDefault="00083671" w:rsidP="00E72748">
      <w:pPr>
        <w:spacing w:after="240" w:line="360" w:lineRule="auto"/>
        <w:rPr>
          <w:rFonts w:ascii="Arial" w:hAnsi="Arial" w:cs="Arial"/>
          <w:b/>
          <w:bCs/>
          <w:sz w:val="24"/>
          <w:szCs w:val="24"/>
        </w:rPr>
      </w:pPr>
      <w:r>
        <w:rPr>
          <w:rFonts w:ascii="Arial" w:hAnsi="Arial" w:cs="Arial"/>
          <w:b/>
          <w:bCs/>
          <w:sz w:val="24"/>
          <w:szCs w:val="24"/>
        </w:rPr>
        <w:t>Clause 14 Section 35</w:t>
      </w:r>
    </w:p>
    <w:p w14:paraId="574E70CE" w14:textId="31CE5737" w:rsidR="00083671" w:rsidRDefault="00083671" w:rsidP="00E72748">
      <w:pPr>
        <w:spacing w:after="240" w:line="360" w:lineRule="auto"/>
        <w:rPr>
          <w:rFonts w:ascii="ArialMT" w:hAnsi="ArialMT" w:cs="ArialMT"/>
          <w:i/>
          <w:iCs/>
          <w:sz w:val="24"/>
          <w:szCs w:val="24"/>
        </w:rPr>
      </w:pPr>
      <w:r w:rsidRPr="00083671">
        <w:rPr>
          <w:rFonts w:ascii="Arial" w:hAnsi="Arial" w:cs="Arial"/>
          <w:sz w:val="24"/>
          <w:szCs w:val="24"/>
        </w:rPr>
        <w:t>This clause omits section 35 from</w:t>
      </w:r>
      <w:r w:rsidR="00804393">
        <w:rPr>
          <w:rFonts w:ascii="Arial" w:hAnsi="Arial" w:cs="Arial"/>
          <w:sz w:val="24"/>
          <w:szCs w:val="24"/>
        </w:rPr>
        <w:t xml:space="preserve"> the</w:t>
      </w:r>
      <w:r w:rsidRPr="00083671">
        <w:rPr>
          <w:rFonts w:ascii="Arial" w:hAnsi="Arial" w:cs="Arial"/>
          <w:sz w:val="24"/>
          <w:szCs w:val="24"/>
        </w:rPr>
        <w:t xml:space="preserve"> </w:t>
      </w:r>
      <w:r w:rsidRPr="00083671">
        <w:rPr>
          <w:rFonts w:ascii="ArialMT" w:hAnsi="ArialMT" w:cs="ArialMT"/>
          <w:i/>
          <w:iCs/>
          <w:sz w:val="24"/>
          <w:szCs w:val="24"/>
        </w:rPr>
        <w:t>Health</w:t>
      </w:r>
      <w:r>
        <w:rPr>
          <w:rFonts w:ascii="ArialMT" w:hAnsi="ArialMT" w:cs="ArialMT"/>
          <w:i/>
          <w:iCs/>
          <w:sz w:val="24"/>
          <w:szCs w:val="24"/>
        </w:rPr>
        <w:t xml:space="preserve"> Infrastructure Enabling Regulation 2023</w:t>
      </w:r>
      <w:r w:rsidR="003775BE">
        <w:rPr>
          <w:rFonts w:ascii="ArialMT" w:hAnsi="ArialMT" w:cs="ArialMT"/>
          <w:i/>
          <w:iCs/>
          <w:sz w:val="24"/>
          <w:szCs w:val="24"/>
        </w:rPr>
        <w:t>.</w:t>
      </w:r>
    </w:p>
    <w:p w14:paraId="3569DB8A" w14:textId="120DDE87" w:rsidR="00804393" w:rsidRPr="00804393" w:rsidRDefault="00804393" w:rsidP="00804393">
      <w:pPr>
        <w:spacing w:after="240" w:line="360" w:lineRule="auto"/>
        <w:rPr>
          <w:rFonts w:ascii="Arial" w:hAnsi="Arial" w:cs="Arial"/>
          <w:sz w:val="24"/>
          <w:szCs w:val="24"/>
        </w:rPr>
      </w:pPr>
      <w:r w:rsidRPr="00804393">
        <w:rPr>
          <w:rFonts w:ascii="Arial" w:hAnsi="Arial" w:cs="Arial"/>
          <w:sz w:val="24"/>
          <w:szCs w:val="24"/>
        </w:rPr>
        <w:t>Clare Holland House</w:t>
      </w:r>
      <w:r>
        <w:rPr>
          <w:rFonts w:ascii="Arial" w:hAnsi="Arial" w:cs="Arial"/>
          <w:sz w:val="24"/>
          <w:szCs w:val="24"/>
        </w:rPr>
        <w:t xml:space="preserve"> staff</w:t>
      </w:r>
      <w:r w:rsidRPr="00804393">
        <w:rPr>
          <w:rFonts w:ascii="Arial" w:hAnsi="Arial" w:cs="Arial"/>
          <w:sz w:val="24"/>
          <w:szCs w:val="24"/>
        </w:rPr>
        <w:t xml:space="preserve"> can transfer to the Territory as per mutual agreement between Calvary and the Territory for the operation of Clare Holland House</w:t>
      </w:r>
      <w:r>
        <w:rPr>
          <w:rFonts w:ascii="Arial" w:hAnsi="Arial" w:cs="Arial"/>
          <w:sz w:val="24"/>
          <w:szCs w:val="24"/>
        </w:rPr>
        <w:t>.</w:t>
      </w:r>
    </w:p>
    <w:p w14:paraId="39180BF5" w14:textId="77777777" w:rsidR="00804393" w:rsidRDefault="00804393" w:rsidP="00804393"/>
    <w:p w14:paraId="53F4AD6C" w14:textId="77777777" w:rsidR="00804393" w:rsidRPr="00083671" w:rsidRDefault="00804393" w:rsidP="00E72748">
      <w:pPr>
        <w:spacing w:after="240" w:line="360" w:lineRule="auto"/>
        <w:rPr>
          <w:rFonts w:ascii="Arial" w:hAnsi="Arial" w:cs="Arial"/>
          <w:b/>
          <w:bCs/>
          <w:sz w:val="24"/>
          <w:szCs w:val="24"/>
        </w:rPr>
      </w:pPr>
    </w:p>
    <w:p w14:paraId="3516CBCE" w14:textId="77777777" w:rsidR="00FB126D" w:rsidRPr="00420FC7" w:rsidRDefault="00FB126D" w:rsidP="00420FC7"/>
    <w:sectPr w:rsidR="00FB126D" w:rsidRPr="00420FC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5126" w14:textId="77777777" w:rsidR="000310D3" w:rsidRDefault="000310D3" w:rsidP="00FE06C7">
      <w:pPr>
        <w:spacing w:after="0" w:line="240" w:lineRule="auto"/>
      </w:pPr>
      <w:r>
        <w:separator/>
      </w:r>
    </w:p>
  </w:endnote>
  <w:endnote w:type="continuationSeparator" w:id="0">
    <w:p w14:paraId="44D31BE9" w14:textId="77777777" w:rsidR="000310D3" w:rsidRDefault="000310D3" w:rsidP="00FE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2E96" w14:textId="77777777" w:rsidR="00870FDC" w:rsidRDefault="00870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32C9" w14:textId="0EE2E264" w:rsidR="00DE23E1" w:rsidRDefault="00DE23E1" w:rsidP="00DE23E1">
    <w:pPr>
      <w:pStyle w:val="Footer"/>
      <w:jc w:val="right"/>
      <w:rPr>
        <w:rFonts w:ascii="Arial" w:hAnsi="Arial" w:cs="Arial"/>
        <w:noProof/>
      </w:rPr>
    </w:pPr>
    <w:r w:rsidRPr="00937701">
      <w:rPr>
        <w:rFonts w:ascii="Arial" w:hAnsi="Arial" w:cs="Arial"/>
      </w:rPr>
      <w:fldChar w:fldCharType="begin"/>
    </w:r>
    <w:r w:rsidRPr="00937701">
      <w:rPr>
        <w:rFonts w:ascii="Arial" w:hAnsi="Arial" w:cs="Arial"/>
      </w:rPr>
      <w:instrText xml:space="preserve"> PAGE   \* MERGEFORMAT </w:instrText>
    </w:r>
    <w:r w:rsidRPr="00937701">
      <w:rPr>
        <w:rFonts w:ascii="Arial" w:hAnsi="Arial" w:cs="Arial"/>
      </w:rPr>
      <w:fldChar w:fldCharType="separate"/>
    </w:r>
    <w:r w:rsidRPr="00937701">
      <w:rPr>
        <w:rFonts w:ascii="Arial" w:hAnsi="Arial" w:cs="Arial"/>
      </w:rPr>
      <w:t>1</w:t>
    </w:r>
    <w:r w:rsidRPr="00937701">
      <w:rPr>
        <w:rFonts w:ascii="Arial" w:hAnsi="Arial" w:cs="Arial"/>
        <w:noProof/>
      </w:rPr>
      <w:fldChar w:fldCharType="end"/>
    </w:r>
  </w:p>
  <w:p w14:paraId="3113DBF0" w14:textId="3941905E" w:rsidR="007626E6" w:rsidRPr="00870FDC" w:rsidRDefault="00870FDC" w:rsidP="00870FDC">
    <w:pPr>
      <w:pStyle w:val="Footer"/>
      <w:spacing w:before="120"/>
      <w:jc w:val="center"/>
      <w:rPr>
        <w:rFonts w:ascii="Arial" w:hAnsi="Arial" w:cs="Arial"/>
        <w:sz w:val="14"/>
        <w:szCs w:val="14"/>
      </w:rPr>
    </w:pPr>
    <w:r w:rsidRPr="00870FDC">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C09F" w14:textId="77777777" w:rsidR="00870FDC" w:rsidRDefault="00870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C944" w14:textId="77777777" w:rsidR="000310D3" w:rsidRDefault="000310D3" w:rsidP="00FE06C7">
      <w:pPr>
        <w:spacing w:after="0" w:line="240" w:lineRule="auto"/>
      </w:pPr>
      <w:r>
        <w:separator/>
      </w:r>
    </w:p>
  </w:footnote>
  <w:footnote w:type="continuationSeparator" w:id="0">
    <w:p w14:paraId="79E1B698" w14:textId="77777777" w:rsidR="000310D3" w:rsidRDefault="000310D3" w:rsidP="00FE0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97D5" w14:textId="77777777" w:rsidR="00870FDC" w:rsidRDefault="00870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2DD2" w14:textId="0530C12F" w:rsidR="00FE06C7" w:rsidRPr="007626E6" w:rsidRDefault="00FE06C7" w:rsidP="00D821AE">
    <w:pPr>
      <w:pStyle w:val="Header"/>
      <w:jc w:val="center"/>
      <w:rPr>
        <w:rFonts w:cstheme="minorHAnsi"/>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962C" w14:textId="77777777" w:rsidR="00870FDC" w:rsidRDefault="00870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95B"/>
    <w:multiLevelType w:val="hybridMultilevel"/>
    <w:tmpl w:val="77C683F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2193AA8"/>
    <w:multiLevelType w:val="hybridMultilevel"/>
    <w:tmpl w:val="47945CC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3AD3049"/>
    <w:multiLevelType w:val="hybridMultilevel"/>
    <w:tmpl w:val="1078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101B7"/>
    <w:multiLevelType w:val="hybridMultilevel"/>
    <w:tmpl w:val="E65E5DBA"/>
    <w:lvl w:ilvl="0" w:tplc="F14ED8B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9C297E"/>
    <w:multiLevelType w:val="hybridMultilevel"/>
    <w:tmpl w:val="194CC4BE"/>
    <w:lvl w:ilvl="0" w:tplc="0C090017">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42032A"/>
    <w:multiLevelType w:val="hybridMultilevel"/>
    <w:tmpl w:val="388818A4"/>
    <w:lvl w:ilvl="0" w:tplc="0C090017">
      <w:start w:val="1"/>
      <w:numFmt w:val="lowerLetter"/>
      <w:lvlText w:val="%1)"/>
      <w:lvlJc w:val="left"/>
      <w:pPr>
        <w:ind w:left="928"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39438B8"/>
    <w:multiLevelType w:val="hybridMultilevel"/>
    <w:tmpl w:val="46A8ED88"/>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1B2F16DE"/>
    <w:multiLevelType w:val="hybridMultilevel"/>
    <w:tmpl w:val="F416A7B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7519A0"/>
    <w:multiLevelType w:val="hybridMultilevel"/>
    <w:tmpl w:val="03564CF0"/>
    <w:lvl w:ilvl="0" w:tplc="0C090017">
      <w:start w:val="1"/>
      <w:numFmt w:val="lowerLetter"/>
      <w:lvlText w:val="%1)"/>
      <w:lvlJc w:val="left"/>
      <w:pPr>
        <w:ind w:left="1449" w:hanging="360"/>
      </w:pPr>
      <w:rPr>
        <w:rFonts w:hint="default"/>
      </w:rPr>
    </w:lvl>
    <w:lvl w:ilvl="1" w:tplc="0C090003" w:tentative="1">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9" w15:restartNumberingAfterBreak="0">
    <w:nsid w:val="2E860071"/>
    <w:multiLevelType w:val="hybridMultilevel"/>
    <w:tmpl w:val="5CBE67D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1BA60F3"/>
    <w:multiLevelType w:val="hybridMultilevel"/>
    <w:tmpl w:val="2E5CF04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35872B8"/>
    <w:multiLevelType w:val="hybridMultilevel"/>
    <w:tmpl w:val="AEFC809E"/>
    <w:lvl w:ilvl="0" w:tplc="D2884CE2">
      <w:start w:val="1"/>
      <w:numFmt w:val="decimal"/>
      <w:pStyle w:val="CS-Paragraphnumbering"/>
      <w:lvlText w:val="%1."/>
      <w:lvlJc w:val="left"/>
      <w:pPr>
        <w:ind w:left="720" w:hanging="360"/>
      </w:pPr>
      <w:rPr>
        <w:rFonts w:asciiTheme="minorHAnsi" w:eastAsiaTheme="minorHAnsi" w:hAnsiTheme="minorHAnsi" w:cstheme="minorBidi"/>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59082F"/>
    <w:multiLevelType w:val="hybridMultilevel"/>
    <w:tmpl w:val="3C5E2A9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6504F67"/>
    <w:multiLevelType w:val="hybridMultilevel"/>
    <w:tmpl w:val="D7DA68A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B3100C3"/>
    <w:multiLevelType w:val="hybridMultilevel"/>
    <w:tmpl w:val="20AA832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C473427"/>
    <w:multiLevelType w:val="hybridMultilevel"/>
    <w:tmpl w:val="DD2806A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360156"/>
    <w:multiLevelType w:val="hybridMultilevel"/>
    <w:tmpl w:val="DEE6AE6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DAA6482"/>
    <w:multiLevelType w:val="hybridMultilevel"/>
    <w:tmpl w:val="50B6E33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1D31022"/>
    <w:multiLevelType w:val="hybridMultilevel"/>
    <w:tmpl w:val="DE502E7E"/>
    <w:lvl w:ilvl="0" w:tplc="0C090017">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485526C8"/>
    <w:multiLevelType w:val="hybridMultilevel"/>
    <w:tmpl w:val="F93E879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EF44286"/>
    <w:multiLevelType w:val="hybridMultilevel"/>
    <w:tmpl w:val="FFFFFFFF"/>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3151DC2"/>
    <w:multiLevelType w:val="hybridMultilevel"/>
    <w:tmpl w:val="3F24A54E"/>
    <w:lvl w:ilvl="0" w:tplc="9A74FE10">
      <w:start w:val="3"/>
      <w:numFmt w:val="bullet"/>
      <w:lvlText w:val="-"/>
      <w:lvlJc w:val="left"/>
      <w:pPr>
        <w:ind w:left="1080" w:hanging="360"/>
      </w:pPr>
      <w:rPr>
        <w:rFonts w:ascii="Arial" w:eastAsiaTheme="minorEastAsia"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47011B6"/>
    <w:multiLevelType w:val="hybridMultilevel"/>
    <w:tmpl w:val="479A5D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237A00"/>
    <w:multiLevelType w:val="hybridMultilevel"/>
    <w:tmpl w:val="59846ED8"/>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605C7A6E"/>
    <w:multiLevelType w:val="hybridMultilevel"/>
    <w:tmpl w:val="408EE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8E44F5"/>
    <w:multiLevelType w:val="hybridMultilevel"/>
    <w:tmpl w:val="72C80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D25B16"/>
    <w:multiLevelType w:val="hybridMultilevel"/>
    <w:tmpl w:val="4664D50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D3F666A"/>
    <w:multiLevelType w:val="hybridMultilevel"/>
    <w:tmpl w:val="8F342F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234FD6"/>
    <w:multiLevelType w:val="hybridMultilevel"/>
    <w:tmpl w:val="340CFBA2"/>
    <w:lvl w:ilvl="0" w:tplc="294A74D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F415E1F"/>
    <w:multiLevelType w:val="hybridMultilevel"/>
    <w:tmpl w:val="071AAF74"/>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0" w15:restartNumberingAfterBreak="0">
    <w:nsid w:val="75CC7499"/>
    <w:multiLevelType w:val="hybridMultilevel"/>
    <w:tmpl w:val="B80C4A1C"/>
    <w:lvl w:ilvl="0" w:tplc="FD6CD58A">
      <w:start w:val="1"/>
      <w:numFmt w:val="lowerLetter"/>
      <w:lvlText w:val="(%1)"/>
      <w:lvlJc w:val="left"/>
      <w:pPr>
        <w:ind w:left="927" w:hanging="360"/>
      </w:pPr>
      <w:rPr>
        <w:rFonts w:ascii="ArialMT" w:hAnsi="ArialMT" w:cs="ArialMT"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7C593C30"/>
    <w:multiLevelType w:val="hybridMultilevel"/>
    <w:tmpl w:val="FC666FD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77911947">
    <w:abstractNumId w:val="11"/>
  </w:num>
  <w:num w:numId="2" w16cid:durableId="974680778">
    <w:abstractNumId w:val="31"/>
  </w:num>
  <w:num w:numId="3" w16cid:durableId="224685560">
    <w:abstractNumId w:val="28"/>
  </w:num>
  <w:num w:numId="4" w16cid:durableId="625236638">
    <w:abstractNumId w:val="8"/>
  </w:num>
  <w:num w:numId="5" w16cid:durableId="1851866219">
    <w:abstractNumId w:val="2"/>
  </w:num>
  <w:num w:numId="6" w16cid:durableId="833842342">
    <w:abstractNumId w:val="25"/>
  </w:num>
  <w:num w:numId="7" w16cid:durableId="776562303">
    <w:abstractNumId w:val="24"/>
  </w:num>
  <w:num w:numId="8" w16cid:durableId="577328977">
    <w:abstractNumId w:val="0"/>
  </w:num>
  <w:num w:numId="9" w16cid:durableId="425225415">
    <w:abstractNumId w:val="27"/>
  </w:num>
  <w:num w:numId="10" w16cid:durableId="1839031631">
    <w:abstractNumId w:val="22"/>
  </w:num>
  <w:num w:numId="11" w16cid:durableId="1923903088">
    <w:abstractNumId w:val="4"/>
  </w:num>
  <w:num w:numId="12" w16cid:durableId="1799909029">
    <w:abstractNumId w:val="5"/>
  </w:num>
  <w:num w:numId="13" w16cid:durableId="710811804">
    <w:abstractNumId w:val="9"/>
  </w:num>
  <w:num w:numId="14" w16cid:durableId="253242371">
    <w:abstractNumId w:val="17"/>
  </w:num>
  <w:num w:numId="15" w16cid:durableId="684593337">
    <w:abstractNumId w:val="15"/>
  </w:num>
  <w:num w:numId="16" w16cid:durableId="1690063794">
    <w:abstractNumId w:val="7"/>
  </w:num>
  <w:num w:numId="17" w16cid:durableId="870456112">
    <w:abstractNumId w:val="16"/>
  </w:num>
  <w:num w:numId="18" w16cid:durableId="1532305504">
    <w:abstractNumId w:val="12"/>
  </w:num>
  <w:num w:numId="19" w16cid:durableId="1158812137">
    <w:abstractNumId w:val="19"/>
  </w:num>
  <w:num w:numId="20" w16cid:durableId="301428654">
    <w:abstractNumId w:val="10"/>
  </w:num>
  <w:num w:numId="21" w16cid:durableId="577207827">
    <w:abstractNumId w:val="29"/>
  </w:num>
  <w:num w:numId="22" w16cid:durableId="501362972">
    <w:abstractNumId w:val="13"/>
  </w:num>
  <w:num w:numId="23" w16cid:durableId="1714695456">
    <w:abstractNumId w:val="23"/>
  </w:num>
  <w:num w:numId="24" w16cid:durableId="1262763152">
    <w:abstractNumId w:val="6"/>
  </w:num>
  <w:num w:numId="25" w16cid:durableId="230430086">
    <w:abstractNumId w:val="26"/>
  </w:num>
  <w:num w:numId="26" w16cid:durableId="1716348507">
    <w:abstractNumId w:val="1"/>
  </w:num>
  <w:num w:numId="27" w16cid:durableId="2052413761">
    <w:abstractNumId w:val="21"/>
  </w:num>
  <w:num w:numId="28" w16cid:durableId="1700354620">
    <w:abstractNumId w:val="20"/>
  </w:num>
  <w:num w:numId="29" w16cid:durableId="285082055">
    <w:abstractNumId w:val="18"/>
  </w:num>
  <w:num w:numId="30" w16cid:durableId="1585913497">
    <w:abstractNumId w:val="3"/>
  </w:num>
  <w:num w:numId="31" w16cid:durableId="781534342">
    <w:abstractNumId w:val="30"/>
  </w:num>
  <w:num w:numId="32" w16cid:durableId="203561782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990"/>
    <w:rsid w:val="00000CEE"/>
    <w:rsid w:val="00010028"/>
    <w:rsid w:val="0001758A"/>
    <w:rsid w:val="000203FB"/>
    <w:rsid w:val="00025012"/>
    <w:rsid w:val="0002737B"/>
    <w:rsid w:val="000310D3"/>
    <w:rsid w:val="00035A78"/>
    <w:rsid w:val="00040371"/>
    <w:rsid w:val="00044F28"/>
    <w:rsid w:val="00050A26"/>
    <w:rsid w:val="000553AD"/>
    <w:rsid w:val="00055BB7"/>
    <w:rsid w:val="000645B5"/>
    <w:rsid w:val="00074D65"/>
    <w:rsid w:val="00083671"/>
    <w:rsid w:val="00085811"/>
    <w:rsid w:val="0008629A"/>
    <w:rsid w:val="000A4573"/>
    <w:rsid w:val="000A5721"/>
    <w:rsid w:val="000C4B64"/>
    <w:rsid w:val="000D1282"/>
    <w:rsid w:val="000D7300"/>
    <w:rsid w:val="000E1B94"/>
    <w:rsid w:val="000F2EAA"/>
    <w:rsid w:val="000F470E"/>
    <w:rsid w:val="000F611F"/>
    <w:rsid w:val="001023D4"/>
    <w:rsid w:val="00102859"/>
    <w:rsid w:val="0010346C"/>
    <w:rsid w:val="00106620"/>
    <w:rsid w:val="001072E5"/>
    <w:rsid w:val="00114319"/>
    <w:rsid w:val="001171B2"/>
    <w:rsid w:val="00121FC1"/>
    <w:rsid w:val="0013295A"/>
    <w:rsid w:val="00147924"/>
    <w:rsid w:val="00151001"/>
    <w:rsid w:val="0015542E"/>
    <w:rsid w:val="00163840"/>
    <w:rsid w:val="001643AF"/>
    <w:rsid w:val="0016580F"/>
    <w:rsid w:val="00171524"/>
    <w:rsid w:val="00196A45"/>
    <w:rsid w:val="001A0E87"/>
    <w:rsid w:val="001A0F72"/>
    <w:rsid w:val="001B7632"/>
    <w:rsid w:val="001C2C9D"/>
    <w:rsid w:val="001C3524"/>
    <w:rsid w:val="001D2409"/>
    <w:rsid w:val="001D2DD1"/>
    <w:rsid w:val="001F00FC"/>
    <w:rsid w:val="001F0A82"/>
    <w:rsid w:val="001F1E5C"/>
    <w:rsid w:val="001F49FD"/>
    <w:rsid w:val="001F50E7"/>
    <w:rsid w:val="001F64BC"/>
    <w:rsid w:val="00201A0A"/>
    <w:rsid w:val="00203D5C"/>
    <w:rsid w:val="00204351"/>
    <w:rsid w:val="00204850"/>
    <w:rsid w:val="00211846"/>
    <w:rsid w:val="00225DA6"/>
    <w:rsid w:val="00241459"/>
    <w:rsid w:val="00247322"/>
    <w:rsid w:val="0026019E"/>
    <w:rsid w:val="002646E4"/>
    <w:rsid w:val="00266D48"/>
    <w:rsid w:val="00267837"/>
    <w:rsid w:val="00270856"/>
    <w:rsid w:val="00272050"/>
    <w:rsid w:val="00273CB3"/>
    <w:rsid w:val="002750F8"/>
    <w:rsid w:val="002767FE"/>
    <w:rsid w:val="00282809"/>
    <w:rsid w:val="00292DE1"/>
    <w:rsid w:val="00297AD6"/>
    <w:rsid w:val="002A0DA0"/>
    <w:rsid w:val="002A5E52"/>
    <w:rsid w:val="002A6987"/>
    <w:rsid w:val="002B3FD3"/>
    <w:rsid w:val="002C7F53"/>
    <w:rsid w:val="002D29C0"/>
    <w:rsid w:val="002E4C5F"/>
    <w:rsid w:val="002F3D77"/>
    <w:rsid w:val="002F76EF"/>
    <w:rsid w:val="0030634A"/>
    <w:rsid w:val="00316569"/>
    <w:rsid w:val="00321522"/>
    <w:rsid w:val="003303E7"/>
    <w:rsid w:val="0033144F"/>
    <w:rsid w:val="00332576"/>
    <w:rsid w:val="0034040F"/>
    <w:rsid w:val="00351A8F"/>
    <w:rsid w:val="00367415"/>
    <w:rsid w:val="00367C72"/>
    <w:rsid w:val="003775BE"/>
    <w:rsid w:val="003800B5"/>
    <w:rsid w:val="00382E6A"/>
    <w:rsid w:val="0039126A"/>
    <w:rsid w:val="00393877"/>
    <w:rsid w:val="00395344"/>
    <w:rsid w:val="00396E8E"/>
    <w:rsid w:val="003A40B5"/>
    <w:rsid w:val="003B1A83"/>
    <w:rsid w:val="003C3EEC"/>
    <w:rsid w:val="003D33B9"/>
    <w:rsid w:val="003D7FF3"/>
    <w:rsid w:val="003F20D6"/>
    <w:rsid w:val="003F2448"/>
    <w:rsid w:val="003F29BE"/>
    <w:rsid w:val="003F2ACA"/>
    <w:rsid w:val="00407CAB"/>
    <w:rsid w:val="00415B86"/>
    <w:rsid w:val="00420FC7"/>
    <w:rsid w:val="00432FAA"/>
    <w:rsid w:val="00435549"/>
    <w:rsid w:val="00435562"/>
    <w:rsid w:val="00442C6B"/>
    <w:rsid w:val="00442FA8"/>
    <w:rsid w:val="00443842"/>
    <w:rsid w:val="0045049F"/>
    <w:rsid w:val="00455751"/>
    <w:rsid w:val="00457749"/>
    <w:rsid w:val="00460F39"/>
    <w:rsid w:val="00462BD0"/>
    <w:rsid w:val="00464072"/>
    <w:rsid w:val="0046540F"/>
    <w:rsid w:val="004760CE"/>
    <w:rsid w:val="00480DB0"/>
    <w:rsid w:val="00481FD6"/>
    <w:rsid w:val="004832D8"/>
    <w:rsid w:val="004A357D"/>
    <w:rsid w:val="004B2029"/>
    <w:rsid w:val="004C21D9"/>
    <w:rsid w:val="004C3A44"/>
    <w:rsid w:val="004D1466"/>
    <w:rsid w:val="004D760C"/>
    <w:rsid w:val="004E20CF"/>
    <w:rsid w:val="004E2E45"/>
    <w:rsid w:val="004E44D1"/>
    <w:rsid w:val="004F32F7"/>
    <w:rsid w:val="004F44E4"/>
    <w:rsid w:val="00500849"/>
    <w:rsid w:val="00505B74"/>
    <w:rsid w:val="00507021"/>
    <w:rsid w:val="00515BD6"/>
    <w:rsid w:val="00523F15"/>
    <w:rsid w:val="00530995"/>
    <w:rsid w:val="005309FB"/>
    <w:rsid w:val="005325E9"/>
    <w:rsid w:val="00533FAD"/>
    <w:rsid w:val="005359AC"/>
    <w:rsid w:val="0054628C"/>
    <w:rsid w:val="00550752"/>
    <w:rsid w:val="00554FA4"/>
    <w:rsid w:val="00561423"/>
    <w:rsid w:val="005628D4"/>
    <w:rsid w:val="00570FBF"/>
    <w:rsid w:val="00596BD1"/>
    <w:rsid w:val="005A28D0"/>
    <w:rsid w:val="005A4170"/>
    <w:rsid w:val="005A74F1"/>
    <w:rsid w:val="005B3AEF"/>
    <w:rsid w:val="005B5329"/>
    <w:rsid w:val="005C06CF"/>
    <w:rsid w:val="005F09E4"/>
    <w:rsid w:val="005F1E67"/>
    <w:rsid w:val="005F29DF"/>
    <w:rsid w:val="006010BD"/>
    <w:rsid w:val="006137F0"/>
    <w:rsid w:val="00630F15"/>
    <w:rsid w:val="00631095"/>
    <w:rsid w:val="0063302E"/>
    <w:rsid w:val="0063401C"/>
    <w:rsid w:val="00635579"/>
    <w:rsid w:val="00641AE5"/>
    <w:rsid w:val="00641F1F"/>
    <w:rsid w:val="00645687"/>
    <w:rsid w:val="0065538A"/>
    <w:rsid w:val="0065640B"/>
    <w:rsid w:val="00663068"/>
    <w:rsid w:val="00674ABE"/>
    <w:rsid w:val="0067621B"/>
    <w:rsid w:val="0067786B"/>
    <w:rsid w:val="006838C8"/>
    <w:rsid w:val="00685E12"/>
    <w:rsid w:val="00691DC2"/>
    <w:rsid w:val="006951A4"/>
    <w:rsid w:val="00695440"/>
    <w:rsid w:val="006B1267"/>
    <w:rsid w:val="006B22C5"/>
    <w:rsid w:val="006B49FF"/>
    <w:rsid w:val="006B5A53"/>
    <w:rsid w:val="006D0CBB"/>
    <w:rsid w:val="006D1FAD"/>
    <w:rsid w:val="00707D37"/>
    <w:rsid w:val="00715733"/>
    <w:rsid w:val="00727063"/>
    <w:rsid w:val="00744476"/>
    <w:rsid w:val="00745419"/>
    <w:rsid w:val="0074631B"/>
    <w:rsid w:val="00751E95"/>
    <w:rsid w:val="007626E6"/>
    <w:rsid w:val="0076385F"/>
    <w:rsid w:val="00780990"/>
    <w:rsid w:val="00785469"/>
    <w:rsid w:val="00791DC8"/>
    <w:rsid w:val="00793E18"/>
    <w:rsid w:val="00796069"/>
    <w:rsid w:val="007963DD"/>
    <w:rsid w:val="007A6C0B"/>
    <w:rsid w:val="007B1F2B"/>
    <w:rsid w:val="007C1D93"/>
    <w:rsid w:val="007C5463"/>
    <w:rsid w:val="007C6D3E"/>
    <w:rsid w:val="007C7E12"/>
    <w:rsid w:val="007D1679"/>
    <w:rsid w:val="007D4957"/>
    <w:rsid w:val="007E3581"/>
    <w:rsid w:val="007E5FAB"/>
    <w:rsid w:val="007E720F"/>
    <w:rsid w:val="007F1ED2"/>
    <w:rsid w:val="007F2ABC"/>
    <w:rsid w:val="007F69FE"/>
    <w:rsid w:val="00800757"/>
    <w:rsid w:val="00804393"/>
    <w:rsid w:val="00804EA0"/>
    <w:rsid w:val="00814ABC"/>
    <w:rsid w:val="008211A6"/>
    <w:rsid w:val="008238D8"/>
    <w:rsid w:val="00823979"/>
    <w:rsid w:val="0082654D"/>
    <w:rsid w:val="00826F52"/>
    <w:rsid w:val="008356CE"/>
    <w:rsid w:val="00840D99"/>
    <w:rsid w:val="00841E28"/>
    <w:rsid w:val="00842744"/>
    <w:rsid w:val="008557E0"/>
    <w:rsid w:val="00860CD4"/>
    <w:rsid w:val="008618F3"/>
    <w:rsid w:val="00867DE0"/>
    <w:rsid w:val="00870FDC"/>
    <w:rsid w:val="008744DE"/>
    <w:rsid w:val="008822BA"/>
    <w:rsid w:val="00885320"/>
    <w:rsid w:val="00886BD6"/>
    <w:rsid w:val="008970E8"/>
    <w:rsid w:val="00897A28"/>
    <w:rsid w:val="008A46DD"/>
    <w:rsid w:val="008B265B"/>
    <w:rsid w:val="008B61BF"/>
    <w:rsid w:val="008D273A"/>
    <w:rsid w:val="008D69C5"/>
    <w:rsid w:val="008D6D0A"/>
    <w:rsid w:val="008D6F4D"/>
    <w:rsid w:val="008D703E"/>
    <w:rsid w:val="008F0AF9"/>
    <w:rsid w:val="009047F8"/>
    <w:rsid w:val="00905647"/>
    <w:rsid w:val="009056E6"/>
    <w:rsid w:val="009058C6"/>
    <w:rsid w:val="00911304"/>
    <w:rsid w:val="00914805"/>
    <w:rsid w:val="00915853"/>
    <w:rsid w:val="0091598D"/>
    <w:rsid w:val="00922571"/>
    <w:rsid w:val="00931E78"/>
    <w:rsid w:val="00933C55"/>
    <w:rsid w:val="009368B6"/>
    <w:rsid w:val="00937701"/>
    <w:rsid w:val="0094098E"/>
    <w:rsid w:val="0094349C"/>
    <w:rsid w:val="00943876"/>
    <w:rsid w:val="009510B5"/>
    <w:rsid w:val="00961D63"/>
    <w:rsid w:val="00964CE0"/>
    <w:rsid w:val="00966C14"/>
    <w:rsid w:val="00972C6F"/>
    <w:rsid w:val="00980CA9"/>
    <w:rsid w:val="00983558"/>
    <w:rsid w:val="009841BB"/>
    <w:rsid w:val="009865FD"/>
    <w:rsid w:val="00987255"/>
    <w:rsid w:val="009935CC"/>
    <w:rsid w:val="009960D6"/>
    <w:rsid w:val="009A36E1"/>
    <w:rsid w:val="009A5792"/>
    <w:rsid w:val="009A7496"/>
    <w:rsid w:val="009B6F82"/>
    <w:rsid w:val="009C210A"/>
    <w:rsid w:val="009D1882"/>
    <w:rsid w:val="009D2025"/>
    <w:rsid w:val="009D5842"/>
    <w:rsid w:val="009E0AE7"/>
    <w:rsid w:val="009E2E61"/>
    <w:rsid w:val="009E361B"/>
    <w:rsid w:val="009E3650"/>
    <w:rsid w:val="009E54BD"/>
    <w:rsid w:val="009F4B48"/>
    <w:rsid w:val="009F53CE"/>
    <w:rsid w:val="009F5E44"/>
    <w:rsid w:val="00A00DE3"/>
    <w:rsid w:val="00A07996"/>
    <w:rsid w:val="00A10EE8"/>
    <w:rsid w:val="00A11EA0"/>
    <w:rsid w:val="00A14A4F"/>
    <w:rsid w:val="00A158AF"/>
    <w:rsid w:val="00A2200E"/>
    <w:rsid w:val="00A30A55"/>
    <w:rsid w:val="00A31359"/>
    <w:rsid w:val="00A33190"/>
    <w:rsid w:val="00A377A0"/>
    <w:rsid w:val="00A4143D"/>
    <w:rsid w:val="00A555B7"/>
    <w:rsid w:val="00A5701F"/>
    <w:rsid w:val="00A630CC"/>
    <w:rsid w:val="00A64715"/>
    <w:rsid w:val="00A65AFF"/>
    <w:rsid w:val="00A73628"/>
    <w:rsid w:val="00A7430F"/>
    <w:rsid w:val="00A7487A"/>
    <w:rsid w:val="00A82E2D"/>
    <w:rsid w:val="00A83EA0"/>
    <w:rsid w:val="00A905FC"/>
    <w:rsid w:val="00AA1833"/>
    <w:rsid w:val="00AA21BF"/>
    <w:rsid w:val="00AA36E8"/>
    <w:rsid w:val="00AA4A99"/>
    <w:rsid w:val="00AC4CE4"/>
    <w:rsid w:val="00AD04B5"/>
    <w:rsid w:val="00AD5087"/>
    <w:rsid w:val="00AD5BD6"/>
    <w:rsid w:val="00AD5D29"/>
    <w:rsid w:val="00AD68DB"/>
    <w:rsid w:val="00AE3CB4"/>
    <w:rsid w:val="00AE763B"/>
    <w:rsid w:val="00AE7715"/>
    <w:rsid w:val="00AF229F"/>
    <w:rsid w:val="00AF76A8"/>
    <w:rsid w:val="00B01DC5"/>
    <w:rsid w:val="00B03C52"/>
    <w:rsid w:val="00B06A6C"/>
    <w:rsid w:val="00B07197"/>
    <w:rsid w:val="00B10D43"/>
    <w:rsid w:val="00B2037E"/>
    <w:rsid w:val="00B400A5"/>
    <w:rsid w:val="00B40D52"/>
    <w:rsid w:val="00B5501C"/>
    <w:rsid w:val="00B64C32"/>
    <w:rsid w:val="00B660A4"/>
    <w:rsid w:val="00B755E5"/>
    <w:rsid w:val="00B75A5F"/>
    <w:rsid w:val="00B939D6"/>
    <w:rsid w:val="00BA2035"/>
    <w:rsid w:val="00BA2D90"/>
    <w:rsid w:val="00BA7030"/>
    <w:rsid w:val="00BA73F9"/>
    <w:rsid w:val="00BB2B36"/>
    <w:rsid w:val="00BB4F99"/>
    <w:rsid w:val="00BB7E5D"/>
    <w:rsid w:val="00BC2C51"/>
    <w:rsid w:val="00BC4369"/>
    <w:rsid w:val="00BC60AB"/>
    <w:rsid w:val="00BD0493"/>
    <w:rsid w:val="00BD39AF"/>
    <w:rsid w:val="00BD5155"/>
    <w:rsid w:val="00BD5A0E"/>
    <w:rsid w:val="00BD7371"/>
    <w:rsid w:val="00BE3795"/>
    <w:rsid w:val="00C01BD1"/>
    <w:rsid w:val="00C07893"/>
    <w:rsid w:val="00C14DCC"/>
    <w:rsid w:val="00C17370"/>
    <w:rsid w:val="00C25AA3"/>
    <w:rsid w:val="00C30399"/>
    <w:rsid w:val="00C31DED"/>
    <w:rsid w:val="00C31E06"/>
    <w:rsid w:val="00C32DB8"/>
    <w:rsid w:val="00C379B9"/>
    <w:rsid w:val="00C420BE"/>
    <w:rsid w:val="00C448ED"/>
    <w:rsid w:val="00C469CF"/>
    <w:rsid w:val="00C5325F"/>
    <w:rsid w:val="00C66671"/>
    <w:rsid w:val="00C737F0"/>
    <w:rsid w:val="00C76D31"/>
    <w:rsid w:val="00C81B54"/>
    <w:rsid w:val="00C87389"/>
    <w:rsid w:val="00C90DDC"/>
    <w:rsid w:val="00C95B02"/>
    <w:rsid w:val="00CA2A1C"/>
    <w:rsid w:val="00CA394B"/>
    <w:rsid w:val="00CA7AB9"/>
    <w:rsid w:val="00CB12E3"/>
    <w:rsid w:val="00CB54AE"/>
    <w:rsid w:val="00CC482E"/>
    <w:rsid w:val="00CC7FB0"/>
    <w:rsid w:val="00CD2A89"/>
    <w:rsid w:val="00CD36B1"/>
    <w:rsid w:val="00CD7C67"/>
    <w:rsid w:val="00CE5A02"/>
    <w:rsid w:val="00CE6708"/>
    <w:rsid w:val="00CE6E71"/>
    <w:rsid w:val="00CF0E60"/>
    <w:rsid w:val="00CF1862"/>
    <w:rsid w:val="00CF426E"/>
    <w:rsid w:val="00D00670"/>
    <w:rsid w:val="00D0108C"/>
    <w:rsid w:val="00D10C6E"/>
    <w:rsid w:val="00D11769"/>
    <w:rsid w:val="00D11DF4"/>
    <w:rsid w:val="00D14D92"/>
    <w:rsid w:val="00D20C63"/>
    <w:rsid w:val="00D21724"/>
    <w:rsid w:val="00D217F7"/>
    <w:rsid w:val="00D3277C"/>
    <w:rsid w:val="00D365EA"/>
    <w:rsid w:val="00D506E8"/>
    <w:rsid w:val="00D50894"/>
    <w:rsid w:val="00D52FFC"/>
    <w:rsid w:val="00D53532"/>
    <w:rsid w:val="00D55A50"/>
    <w:rsid w:val="00D63F7A"/>
    <w:rsid w:val="00D731E9"/>
    <w:rsid w:val="00D758AA"/>
    <w:rsid w:val="00D821AE"/>
    <w:rsid w:val="00D83AEB"/>
    <w:rsid w:val="00D92339"/>
    <w:rsid w:val="00D96A7E"/>
    <w:rsid w:val="00D977E2"/>
    <w:rsid w:val="00DA295D"/>
    <w:rsid w:val="00DA484B"/>
    <w:rsid w:val="00DB1F3D"/>
    <w:rsid w:val="00DC2CDC"/>
    <w:rsid w:val="00DE23E1"/>
    <w:rsid w:val="00DF3EA6"/>
    <w:rsid w:val="00DF45F7"/>
    <w:rsid w:val="00DF74A4"/>
    <w:rsid w:val="00E00E38"/>
    <w:rsid w:val="00E01E63"/>
    <w:rsid w:val="00E03CBB"/>
    <w:rsid w:val="00E11B52"/>
    <w:rsid w:val="00E163F9"/>
    <w:rsid w:val="00E30ECF"/>
    <w:rsid w:val="00E33A7A"/>
    <w:rsid w:val="00E355FA"/>
    <w:rsid w:val="00E36336"/>
    <w:rsid w:val="00E5320B"/>
    <w:rsid w:val="00E54689"/>
    <w:rsid w:val="00E56FDE"/>
    <w:rsid w:val="00E57426"/>
    <w:rsid w:val="00E6356E"/>
    <w:rsid w:val="00E6568A"/>
    <w:rsid w:val="00E668E6"/>
    <w:rsid w:val="00E72748"/>
    <w:rsid w:val="00E75F9F"/>
    <w:rsid w:val="00E768E5"/>
    <w:rsid w:val="00E77421"/>
    <w:rsid w:val="00E90009"/>
    <w:rsid w:val="00E92404"/>
    <w:rsid w:val="00EA21D6"/>
    <w:rsid w:val="00EC0A78"/>
    <w:rsid w:val="00ED08C1"/>
    <w:rsid w:val="00ED3136"/>
    <w:rsid w:val="00EE1994"/>
    <w:rsid w:val="00EE57A4"/>
    <w:rsid w:val="00EF0C43"/>
    <w:rsid w:val="00F01E1B"/>
    <w:rsid w:val="00F07CB4"/>
    <w:rsid w:val="00F12C4F"/>
    <w:rsid w:val="00F20C35"/>
    <w:rsid w:val="00F21CA8"/>
    <w:rsid w:val="00F30EE6"/>
    <w:rsid w:val="00F31167"/>
    <w:rsid w:val="00F318D7"/>
    <w:rsid w:val="00F43F7C"/>
    <w:rsid w:val="00F4748F"/>
    <w:rsid w:val="00F50E91"/>
    <w:rsid w:val="00F52FE4"/>
    <w:rsid w:val="00F54985"/>
    <w:rsid w:val="00F61D68"/>
    <w:rsid w:val="00F621E7"/>
    <w:rsid w:val="00F74516"/>
    <w:rsid w:val="00F7794F"/>
    <w:rsid w:val="00F85F3F"/>
    <w:rsid w:val="00F86CC7"/>
    <w:rsid w:val="00F92581"/>
    <w:rsid w:val="00F95F36"/>
    <w:rsid w:val="00F96765"/>
    <w:rsid w:val="00FA3256"/>
    <w:rsid w:val="00FA3E07"/>
    <w:rsid w:val="00FB126D"/>
    <w:rsid w:val="00FB3793"/>
    <w:rsid w:val="00FB3BBB"/>
    <w:rsid w:val="00FC4029"/>
    <w:rsid w:val="00FC50CC"/>
    <w:rsid w:val="00FD11C0"/>
    <w:rsid w:val="00FD3DA4"/>
    <w:rsid w:val="00FD5B22"/>
    <w:rsid w:val="00FD6991"/>
    <w:rsid w:val="00FD6F57"/>
    <w:rsid w:val="00FD7696"/>
    <w:rsid w:val="00FD7C80"/>
    <w:rsid w:val="00FE06C7"/>
    <w:rsid w:val="00FE1A5B"/>
    <w:rsid w:val="00FE6F2D"/>
    <w:rsid w:val="00FE7CF5"/>
    <w:rsid w:val="00FF1088"/>
    <w:rsid w:val="00FF6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A8C22"/>
  <w15:chartTrackingRefBased/>
  <w15:docId w15:val="{2FD0172F-2F05-445D-9739-B2393631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5F"/>
  </w:style>
  <w:style w:type="paragraph" w:styleId="Heading1">
    <w:name w:val="heading 1"/>
    <w:basedOn w:val="Normal"/>
    <w:next w:val="Normal"/>
    <w:link w:val="Heading1Char"/>
    <w:uiPriority w:val="9"/>
    <w:qFormat/>
    <w:rsid w:val="00D821A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21A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821AE"/>
    <w:pPr>
      <w:keepNext/>
      <w:keepLines/>
      <w:spacing w:before="240" w:after="0" w:line="240" w:lineRule="auto"/>
      <w:outlineLvl w:val="2"/>
    </w:pPr>
    <w:rPr>
      <w:rFonts w:asciiTheme="majorHAnsi" w:eastAsiaTheme="majorEastAsia" w:hAnsiTheme="majorHAnsi" w:cstheme="majorBidi"/>
      <w:b/>
      <w:bCs/>
      <w:color w:val="44546A" w:themeColor="text2"/>
      <w:sz w:val="24"/>
      <w:szCs w:val="24"/>
    </w:rPr>
  </w:style>
  <w:style w:type="paragraph" w:styleId="Heading4">
    <w:name w:val="heading 4"/>
    <w:basedOn w:val="Normal"/>
    <w:next w:val="Normal"/>
    <w:link w:val="Heading4Char"/>
    <w:uiPriority w:val="9"/>
    <w:semiHidden/>
    <w:unhideWhenUsed/>
    <w:qFormat/>
    <w:rsid w:val="00D821A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821A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821A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821A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D821A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821A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6C7"/>
  </w:style>
  <w:style w:type="paragraph" w:styleId="Footer">
    <w:name w:val="footer"/>
    <w:basedOn w:val="Normal"/>
    <w:link w:val="FooterChar"/>
    <w:unhideWhenUsed/>
    <w:rsid w:val="00FE06C7"/>
    <w:pPr>
      <w:tabs>
        <w:tab w:val="center" w:pos="4513"/>
        <w:tab w:val="right" w:pos="9026"/>
      </w:tabs>
      <w:spacing w:after="0" w:line="240" w:lineRule="auto"/>
    </w:pPr>
  </w:style>
  <w:style w:type="character" w:customStyle="1" w:styleId="FooterChar">
    <w:name w:val="Footer Char"/>
    <w:basedOn w:val="DefaultParagraphFont"/>
    <w:link w:val="Footer"/>
    <w:rsid w:val="00FE06C7"/>
  </w:style>
  <w:style w:type="character" w:styleId="CommentReference">
    <w:name w:val="annotation reference"/>
    <w:basedOn w:val="DefaultParagraphFont"/>
    <w:uiPriority w:val="99"/>
    <w:semiHidden/>
    <w:unhideWhenUsed/>
    <w:rsid w:val="00163840"/>
    <w:rPr>
      <w:sz w:val="16"/>
      <w:szCs w:val="16"/>
    </w:rPr>
  </w:style>
  <w:style w:type="paragraph" w:styleId="CommentText">
    <w:name w:val="annotation text"/>
    <w:basedOn w:val="Normal"/>
    <w:link w:val="CommentTextChar"/>
    <w:uiPriority w:val="99"/>
    <w:unhideWhenUsed/>
    <w:rsid w:val="00163840"/>
    <w:pPr>
      <w:spacing w:line="240" w:lineRule="auto"/>
    </w:pPr>
  </w:style>
  <w:style w:type="character" w:customStyle="1" w:styleId="CommentTextChar">
    <w:name w:val="Comment Text Char"/>
    <w:basedOn w:val="DefaultParagraphFont"/>
    <w:link w:val="CommentText"/>
    <w:uiPriority w:val="99"/>
    <w:rsid w:val="00163840"/>
    <w:rPr>
      <w:sz w:val="20"/>
      <w:szCs w:val="20"/>
    </w:rPr>
  </w:style>
  <w:style w:type="paragraph" w:styleId="CommentSubject">
    <w:name w:val="annotation subject"/>
    <w:basedOn w:val="CommentText"/>
    <w:next w:val="CommentText"/>
    <w:link w:val="CommentSubjectChar"/>
    <w:uiPriority w:val="99"/>
    <w:semiHidden/>
    <w:unhideWhenUsed/>
    <w:rsid w:val="00163840"/>
    <w:rPr>
      <w:b/>
      <w:bCs/>
    </w:rPr>
  </w:style>
  <w:style w:type="character" w:customStyle="1" w:styleId="CommentSubjectChar">
    <w:name w:val="Comment Subject Char"/>
    <w:basedOn w:val="CommentTextChar"/>
    <w:link w:val="CommentSubject"/>
    <w:uiPriority w:val="99"/>
    <w:semiHidden/>
    <w:rsid w:val="00163840"/>
    <w:rPr>
      <w:b/>
      <w:bCs/>
      <w:sz w:val="20"/>
      <w:szCs w:val="20"/>
    </w:rPr>
  </w:style>
  <w:style w:type="paragraph" w:styleId="BalloonText">
    <w:name w:val="Balloon Text"/>
    <w:basedOn w:val="Normal"/>
    <w:link w:val="BalloonTextChar"/>
    <w:uiPriority w:val="99"/>
    <w:semiHidden/>
    <w:unhideWhenUsed/>
    <w:rsid w:val="00163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40"/>
    <w:rPr>
      <w:rFonts w:ascii="Segoe UI" w:hAnsi="Segoe UI" w:cs="Segoe UI"/>
      <w:sz w:val="18"/>
      <w:szCs w:val="18"/>
    </w:rPr>
  </w:style>
  <w:style w:type="character" w:styleId="Hyperlink">
    <w:name w:val="Hyperlink"/>
    <w:basedOn w:val="DefaultParagraphFont"/>
    <w:uiPriority w:val="99"/>
    <w:unhideWhenUsed/>
    <w:rsid w:val="00163840"/>
    <w:rPr>
      <w:color w:val="0563C1" w:themeColor="hyperlink"/>
      <w:u w:val="single"/>
    </w:rPr>
  </w:style>
  <w:style w:type="character" w:styleId="PlaceholderText">
    <w:name w:val="Placeholder Text"/>
    <w:basedOn w:val="DefaultParagraphFont"/>
    <w:uiPriority w:val="99"/>
    <w:semiHidden/>
    <w:rsid w:val="001F50E7"/>
    <w:rPr>
      <w:color w:val="808080"/>
    </w:rPr>
  </w:style>
  <w:style w:type="character" w:customStyle="1" w:styleId="Calibri12">
    <w:name w:val="Calibri 12"/>
    <w:basedOn w:val="DefaultParagraphFont"/>
    <w:uiPriority w:val="1"/>
    <w:rsid w:val="009A5792"/>
    <w:rPr>
      <w:rFonts w:ascii="Calibri" w:hAnsi="Calibri"/>
      <w:sz w:val="24"/>
    </w:rPr>
  </w:style>
  <w:style w:type="paragraph" w:styleId="ListParagraph">
    <w:name w:val="List Paragraph"/>
    <w:aliases w:val="Recommendation,List Paragraph1,NAST Quote,List Paragraph11,Bulleted Para,CV text,Dot pt,F5 List Paragraph,FooterText,L,List Paragraph111,List Paragraph2,Medium Grid 1 - Accent 21,NFP GP Bulleted List,Numbered Paragraph,Table text,numbered"/>
    <w:basedOn w:val="Normal"/>
    <w:link w:val="ListParagraphChar"/>
    <w:uiPriority w:val="1"/>
    <w:qFormat/>
    <w:rsid w:val="009935CC"/>
    <w:pPr>
      <w:ind w:left="720"/>
      <w:contextualSpacing/>
    </w:pPr>
  </w:style>
  <w:style w:type="table" w:styleId="TableGrid">
    <w:name w:val="Table Grid"/>
    <w:basedOn w:val="TableNormal"/>
    <w:uiPriority w:val="39"/>
    <w:rsid w:val="0063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21FC1"/>
    <w:rPr>
      <w:rFonts w:asciiTheme="minorHAnsi" w:hAnsiTheme="minorHAnsi"/>
      <w:sz w:val="21"/>
    </w:rPr>
  </w:style>
  <w:style w:type="character" w:customStyle="1" w:styleId="Style2">
    <w:name w:val="Style2"/>
    <w:basedOn w:val="DefaultParagraphFont"/>
    <w:uiPriority w:val="1"/>
    <w:rsid w:val="00121FC1"/>
    <w:rPr>
      <w:rFonts w:asciiTheme="minorHAnsi" w:hAnsiTheme="minorHAnsi"/>
      <w:sz w:val="21"/>
    </w:rPr>
  </w:style>
  <w:style w:type="paragraph" w:styleId="Subtitle">
    <w:name w:val="Subtitle"/>
    <w:basedOn w:val="Normal"/>
    <w:next w:val="Normal"/>
    <w:link w:val="SubtitleChar"/>
    <w:uiPriority w:val="11"/>
    <w:qFormat/>
    <w:rsid w:val="00D821A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821AE"/>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D821AE"/>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D821A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821AE"/>
    <w:rPr>
      <w:rFonts w:asciiTheme="majorHAnsi" w:eastAsiaTheme="majorEastAsia" w:hAnsiTheme="majorHAnsi" w:cstheme="majorBidi"/>
      <w:b/>
      <w:bCs/>
      <w:color w:val="44546A" w:themeColor="text2"/>
      <w:sz w:val="24"/>
      <w:szCs w:val="24"/>
    </w:rPr>
  </w:style>
  <w:style w:type="character" w:customStyle="1" w:styleId="Heading4Char">
    <w:name w:val="Heading 4 Char"/>
    <w:basedOn w:val="DefaultParagraphFont"/>
    <w:link w:val="Heading4"/>
    <w:uiPriority w:val="9"/>
    <w:semiHidden/>
    <w:rsid w:val="00D821A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821A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821A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821A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D821A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821A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821A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821A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D821AE"/>
    <w:rPr>
      <w:rFonts w:asciiTheme="majorHAnsi" w:eastAsiaTheme="majorEastAsia" w:hAnsiTheme="majorHAnsi" w:cstheme="majorBidi"/>
      <w:color w:val="5B9BD5" w:themeColor="accent1"/>
      <w:spacing w:val="-10"/>
      <w:sz w:val="56"/>
      <w:szCs w:val="56"/>
    </w:rPr>
  </w:style>
  <w:style w:type="character" w:styleId="Strong">
    <w:name w:val="Strong"/>
    <w:basedOn w:val="DefaultParagraphFont"/>
    <w:uiPriority w:val="22"/>
    <w:qFormat/>
    <w:rsid w:val="00D821AE"/>
    <w:rPr>
      <w:b/>
      <w:bCs/>
    </w:rPr>
  </w:style>
  <w:style w:type="character" w:styleId="Emphasis">
    <w:name w:val="Emphasis"/>
    <w:basedOn w:val="DefaultParagraphFont"/>
    <w:uiPriority w:val="20"/>
    <w:qFormat/>
    <w:rsid w:val="00D821AE"/>
    <w:rPr>
      <w:i/>
      <w:iCs/>
    </w:rPr>
  </w:style>
  <w:style w:type="paragraph" w:styleId="NoSpacing">
    <w:name w:val="No Spacing"/>
    <w:uiPriority w:val="1"/>
    <w:qFormat/>
    <w:rsid w:val="00D821AE"/>
    <w:pPr>
      <w:spacing w:after="0" w:line="240" w:lineRule="auto"/>
    </w:pPr>
  </w:style>
  <w:style w:type="paragraph" w:styleId="Quote">
    <w:name w:val="Quote"/>
    <w:basedOn w:val="Normal"/>
    <w:next w:val="Normal"/>
    <w:link w:val="QuoteChar"/>
    <w:uiPriority w:val="29"/>
    <w:qFormat/>
    <w:rsid w:val="00D821A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821AE"/>
    <w:rPr>
      <w:i/>
      <w:iCs/>
      <w:color w:val="404040" w:themeColor="text1" w:themeTint="BF"/>
    </w:rPr>
  </w:style>
  <w:style w:type="paragraph" w:styleId="IntenseQuote">
    <w:name w:val="Intense Quote"/>
    <w:basedOn w:val="Normal"/>
    <w:next w:val="Normal"/>
    <w:link w:val="IntenseQuoteChar"/>
    <w:uiPriority w:val="30"/>
    <w:qFormat/>
    <w:rsid w:val="00D821A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821A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821AE"/>
    <w:rPr>
      <w:i/>
      <w:iCs/>
      <w:color w:val="404040" w:themeColor="text1" w:themeTint="BF"/>
    </w:rPr>
  </w:style>
  <w:style w:type="character" w:styleId="IntenseEmphasis">
    <w:name w:val="Intense Emphasis"/>
    <w:basedOn w:val="DefaultParagraphFont"/>
    <w:uiPriority w:val="21"/>
    <w:qFormat/>
    <w:rsid w:val="00D821AE"/>
    <w:rPr>
      <w:b/>
      <w:bCs/>
      <w:i/>
      <w:iCs/>
    </w:rPr>
  </w:style>
  <w:style w:type="character" w:styleId="SubtleReference">
    <w:name w:val="Subtle Reference"/>
    <w:basedOn w:val="DefaultParagraphFont"/>
    <w:uiPriority w:val="31"/>
    <w:qFormat/>
    <w:rsid w:val="00D821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821AE"/>
    <w:rPr>
      <w:b/>
      <w:bCs/>
      <w:smallCaps/>
      <w:spacing w:val="5"/>
      <w:u w:val="single"/>
    </w:rPr>
  </w:style>
  <w:style w:type="character" w:styleId="BookTitle">
    <w:name w:val="Book Title"/>
    <w:basedOn w:val="DefaultParagraphFont"/>
    <w:uiPriority w:val="33"/>
    <w:qFormat/>
    <w:rsid w:val="00D821AE"/>
    <w:rPr>
      <w:b/>
      <w:bCs/>
      <w:smallCaps/>
    </w:rPr>
  </w:style>
  <w:style w:type="paragraph" w:styleId="TOCHeading">
    <w:name w:val="TOC Heading"/>
    <w:basedOn w:val="Heading1"/>
    <w:next w:val="Normal"/>
    <w:uiPriority w:val="39"/>
    <w:semiHidden/>
    <w:unhideWhenUsed/>
    <w:qFormat/>
    <w:rsid w:val="00D821AE"/>
    <w:pPr>
      <w:outlineLvl w:val="9"/>
    </w:pPr>
  </w:style>
  <w:style w:type="character" w:styleId="UnresolvedMention">
    <w:name w:val="Unresolved Mention"/>
    <w:basedOn w:val="DefaultParagraphFont"/>
    <w:uiPriority w:val="99"/>
    <w:semiHidden/>
    <w:unhideWhenUsed/>
    <w:rsid w:val="00D821AE"/>
    <w:rPr>
      <w:color w:val="605E5C"/>
      <w:shd w:val="clear" w:color="auto" w:fill="E1DFDD"/>
    </w:rPr>
  </w:style>
  <w:style w:type="character" w:styleId="FollowedHyperlink">
    <w:name w:val="FollowedHyperlink"/>
    <w:basedOn w:val="DefaultParagraphFont"/>
    <w:uiPriority w:val="99"/>
    <w:semiHidden/>
    <w:unhideWhenUsed/>
    <w:rsid w:val="002A6987"/>
    <w:rPr>
      <w:color w:val="954F72" w:themeColor="followedHyperlink"/>
      <w:u w:val="single"/>
    </w:rPr>
  </w:style>
  <w:style w:type="paragraph" w:customStyle="1" w:styleId="Amain">
    <w:name w:val="A main"/>
    <w:basedOn w:val="Normal"/>
    <w:rsid w:val="00674ABE"/>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rPr>
  </w:style>
  <w:style w:type="paragraph" w:customStyle="1" w:styleId="Apara">
    <w:name w:val="A para"/>
    <w:basedOn w:val="Normal"/>
    <w:rsid w:val="00674ABE"/>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rPr>
  </w:style>
  <w:style w:type="paragraph" w:customStyle="1" w:styleId="AH5Sec">
    <w:name w:val="A H5 Sec"/>
    <w:basedOn w:val="Normal"/>
    <w:next w:val="Amain"/>
    <w:rsid w:val="00674ABE"/>
    <w:pPr>
      <w:keepNext/>
      <w:tabs>
        <w:tab w:val="left" w:pos="1100"/>
      </w:tabs>
      <w:spacing w:before="240" w:after="0" w:line="240" w:lineRule="auto"/>
      <w:ind w:left="1100" w:hanging="1100"/>
      <w:outlineLvl w:val="4"/>
    </w:pPr>
    <w:rPr>
      <w:rFonts w:ascii="Arial" w:eastAsia="Times New Roman" w:hAnsi="Arial" w:cs="Times New Roman"/>
      <w:b/>
      <w:sz w:val="24"/>
    </w:rPr>
  </w:style>
  <w:style w:type="character" w:customStyle="1" w:styleId="CharSectNo">
    <w:name w:val="CharSectNo"/>
    <w:basedOn w:val="DefaultParagraphFont"/>
    <w:rsid w:val="00674ABE"/>
  </w:style>
  <w:style w:type="character" w:customStyle="1" w:styleId="charBoldItals">
    <w:name w:val="charBoldItals"/>
    <w:basedOn w:val="DefaultParagraphFont"/>
    <w:rsid w:val="00674ABE"/>
    <w:rPr>
      <w:b/>
      <w:i/>
    </w:rPr>
  </w:style>
  <w:style w:type="paragraph" w:customStyle="1" w:styleId="CS-Paragraphnumbering">
    <w:name w:val="CS - Paragraph numbering"/>
    <w:basedOn w:val="Normal"/>
    <w:rsid w:val="00E77421"/>
    <w:pPr>
      <w:numPr>
        <w:numId w:val="1"/>
      </w:numPr>
      <w:spacing w:line="276" w:lineRule="auto"/>
      <w:ind w:right="-45"/>
    </w:pPr>
    <w:rPr>
      <w:rFonts w:eastAsiaTheme="minorHAnsi"/>
      <w:sz w:val="24"/>
      <w:szCs w:val="24"/>
    </w:rPr>
  </w:style>
  <w:style w:type="character" w:customStyle="1" w:styleId="ListParagraphChar">
    <w:name w:val="List Paragraph Char"/>
    <w:aliases w:val="Recommendation Char,List Paragraph1 Char,NAST Quote Char,List Paragraph11 Char,Bulleted Para Char,CV text Char,Dot pt Char,F5 List Paragraph Char,FooterText Char,L Char,List Paragraph111 Char,List Paragraph2 Char,Table text Char"/>
    <w:basedOn w:val="DefaultParagraphFont"/>
    <w:link w:val="ListParagraph"/>
    <w:uiPriority w:val="1"/>
    <w:qFormat/>
    <w:locked/>
    <w:rsid w:val="00DF3EA6"/>
  </w:style>
  <w:style w:type="paragraph" w:styleId="Revision">
    <w:name w:val="Revision"/>
    <w:hidden/>
    <w:uiPriority w:val="99"/>
    <w:semiHidden/>
    <w:rsid w:val="006137F0"/>
    <w:pPr>
      <w:spacing w:after="0" w:line="240" w:lineRule="auto"/>
    </w:pPr>
  </w:style>
  <w:style w:type="character" w:customStyle="1" w:styleId="cf01">
    <w:name w:val="cf01"/>
    <w:basedOn w:val="DefaultParagraphFont"/>
    <w:rsid w:val="006137F0"/>
    <w:rPr>
      <w:rFonts w:ascii="Segoe UI" w:hAnsi="Segoe UI" w:cs="Segoe UI" w:hint="default"/>
      <w:sz w:val="18"/>
      <w:szCs w:val="18"/>
    </w:rPr>
  </w:style>
  <w:style w:type="paragraph" w:customStyle="1" w:styleId="pf0">
    <w:name w:val="pf0"/>
    <w:basedOn w:val="Normal"/>
    <w:rsid w:val="007444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570FB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E7715"/>
    <w:pPr>
      <w:spacing w:after="0" w:line="240" w:lineRule="auto"/>
    </w:pPr>
    <w:rPr>
      <w:rFonts w:eastAsiaTheme="minorHAnsi"/>
    </w:rPr>
  </w:style>
  <w:style w:type="character" w:customStyle="1" w:styleId="FootnoteTextChar">
    <w:name w:val="Footnote Text Char"/>
    <w:basedOn w:val="DefaultParagraphFont"/>
    <w:link w:val="FootnoteText"/>
    <w:uiPriority w:val="99"/>
    <w:semiHidden/>
    <w:rsid w:val="00AE7715"/>
    <w:rPr>
      <w:rFonts w:eastAsiaTheme="minorHAnsi"/>
    </w:rPr>
  </w:style>
  <w:style w:type="character" w:styleId="FootnoteReference">
    <w:name w:val="footnote reference"/>
    <w:basedOn w:val="DefaultParagraphFont"/>
    <w:uiPriority w:val="99"/>
    <w:semiHidden/>
    <w:unhideWhenUsed/>
    <w:rsid w:val="00AE7715"/>
    <w:rPr>
      <w:vertAlign w:val="superscript"/>
    </w:rPr>
  </w:style>
  <w:style w:type="paragraph" w:customStyle="1" w:styleId="Billname">
    <w:name w:val="Billname"/>
    <w:basedOn w:val="Normal"/>
    <w:rsid w:val="00442C6B"/>
    <w:pPr>
      <w:tabs>
        <w:tab w:val="left" w:pos="2400"/>
        <w:tab w:val="left" w:pos="2880"/>
      </w:tabs>
      <w:spacing w:before="1220" w:after="100" w:line="240" w:lineRule="auto"/>
    </w:pPr>
    <w:rPr>
      <w:rFonts w:ascii="Arial" w:eastAsia="Times New Roman" w:hAnsi="Arial" w:cs="Times New Roman"/>
      <w:b/>
      <w:sz w:val="40"/>
    </w:rPr>
  </w:style>
  <w:style w:type="paragraph" w:customStyle="1" w:styleId="madeunder">
    <w:name w:val="made under"/>
    <w:basedOn w:val="Normal"/>
    <w:rsid w:val="00442C6B"/>
    <w:pPr>
      <w:spacing w:before="180" w:after="60" w:line="240" w:lineRule="auto"/>
      <w:jc w:val="both"/>
    </w:pPr>
    <w:rPr>
      <w:rFonts w:ascii="Times New Roman" w:eastAsia="Times New Roman" w:hAnsi="Times New Roman" w:cs="Times New Roman"/>
      <w:sz w:val="24"/>
    </w:rPr>
  </w:style>
  <w:style w:type="paragraph" w:customStyle="1" w:styleId="CoverActName">
    <w:name w:val="CoverActName"/>
    <w:basedOn w:val="Normal"/>
    <w:rsid w:val="00442C6B"/>
    <w:pPr>
      <w:tabs>
        <w:tab w:val="left" w:pos="2600"/>
      </w:tabs>
      <w:spacing w:before="200" w:after="60" w:line="240" w:lineRule="auto"/>
      <w:jc w:val="both"/>
    </w:pPr>
    <w:rPr>
      <w:rFonts w:ascii="Arial" w:eastAsia="Times New Roman" w:hAnsi="Arial" w:cs="Times New Roman"/>
      <w:b/>
      <w:sz w:val="24"/>
    </w:rPr>
  </w:style>
  <w:style w:type="paragraph" w:customStyle="1" w:styleId="N-line3">
    <w:name w:val="N-line3"/>
    <w:basedOn w:val="Normal"/>
    <w:next w:val="Normal"/>
    <w:rsid w:val="004760CE"/>
    <w:pPr>
      <w:pBdr>
        <w:bottom w:val="single" w:sz="12" w:space="1" w:color="auto"/>
      </w:pBdr>
      <w:spacing w:after="0" w:line="240" w:lineRule="auto"/>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4760">
      <w:bodyDiv w:val="1"/>
      <w:marLeft w:val="0"/>
      <w:marRight w:val="0"/>
      <w:marTop w:val="0"/>
      <w:marBottom w:val="0"/>
      <w:divBdr>
        <w:top w:val="none" w:sz="0" w:space="0" w:color="auto"/>
        <w:left w:val="none" w:sz="0" w:space="0" w:color="auto"/>
        <w:bottom w:val="none" w:sz="0" w:space="0" w:color="auto"/>
        <w:right w:val="none" w:sz="0" w:space="0" w:color="auto"/>
      </w:divBdr>
    </w:div>
    <w:div w:id="370544469">
      <w:bodyDiv w:val="1"/>
      <w:marLeft w:val="0"/>
      <w:marRight w:val="0"/>
      <w:marTop w:val="0"/>
      <w:marBottom w:val="0"/>
      <w:divBdr>
        <w:top w:val="none" w:sz="0" w:space="0" w:color="auto"/>
        <w:left w:val="none" w:sz="0" w:space="0" w:color="auto"/>
        <w:bottom w:val="none" w:sz="0" w:space="0" w:color="auto"/>
        <w:right w:val="none" w:sz="0" w:space="0" w:color="auto"/>
      </w:divBdr>
    </w:div>
    <w:div w:id="405230596">
      <w:bodyDiv w:val="1"/>
      <w:marLeft w:val="0"/>
      <w:marRight w:val="0"/>
      <w:marTop w:val="0"/>
      <w:marBottom w:val="0"/>
      <w:divBdr>
        <w:top w:val="none" w:sz="0" w:space="0" w:color="auto"/>
        <w:left w:val="none" w:sz="0" w:space="0" w:color="auto"/>
        <w:bottom w:val="none" w:sz="0" w:space="0" w:color="auto"/>
        <w:right w:val="none" w:sz="0" w:space="0" w:color="auto"/>
      </w:divBdr>
    </w:div>
    <w:div w:id="597762378">
      <w:bodyDiv w:val="1"/>
      <w:marLeft w:val="0"/>
      <w:marRight w:val="0"/>
      <w:marTop w:val="0"/>
      <w:marBottom w:val="0"/>
      <w:divBdr>
        <w:top w:val="none" w:sz="0" w:space="0" w:color="auto"/>
        <w:left w:val="none" w:sz="0" w:space="0" w:color="auto"/>
        <w:bottom w:val="none" w:sz="0" w:space="0" w:color="auto"/>
        <w:right w:val="none" w:sz="0" w:space="0" w:color="auto"/>
      </w:divBdr>
    </w:div>
    <w:div w:id="790393536">
      <w:bodyDiv w:val="1"/>
      <w:marLeft w:val="0"/>
      <w:marRight w:val="0"/>
      <w:marTop w:val="0"/>
      <w:marBottom w:val="0"/>
      <w:divBdr>
        <w:top w:val="none" w:sz="0" w:space="0" w:color="auto"/>
        <w:left w:val="none" w:sz="0" w:space="0" w:color="auto"/>
        <w:bottom w:val="none" w:sz="0" w:space="0" w:color="auto"/>
        <w:right w:val="none" w:sz="0" w:space="0" w:color="auto"/>
      </w:divBdr>
    </w:div>
    <w:div w:id="1196113374">
      <w:bodyDiv w:val="1"/>
      <w:marLeft w:val="0"/>
      <w:marRight w:val="0"/>
      <w:marTop w:val="0"/>
      <w:marBottom w:val="0"/>
      <w:divBdr>
        <w:top w:val="none" w:sz="0" w:space="0" w:color="auto"/>
        <w:left w:val="none" w:sz="0" w:space="0" w:color="auto"/>
        <w:bottom w:val="none" w:sz="0" w:space="0" w:color="auto"/>
        <w:right w:val="none" w:sz="0" w:space="0" w:color="auto"/>
      </w:divBdr>
    </w:div>
    <w:div w:id="1934046483">
      <w:bodyDiv w:val="1"/>
      <w:marLeft w:val="0"/>
      <w:marRight w:val="0"/>
      <w:marTop w:val="0"/>
      <w:marBottom w:val="0"/>
      <w:divBdr>
        <w:top w:val="none" w:sz="0" w:space="0" w:color="auto"/>
        <w:left w:val="none" w:sz="0" w:space="0" w:color="auto"/>
        <w:bottom w:val="none" w:sz="0" w:space="0" w:color="auto"/>
        <w:right w:val="none" w:sz="0" w:space="0" w:color="auto"/>
      </w:divBdr>
    </w:div>
    <w:div w:id="21170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A203C5DAC1704C80BF7FA07EE9193D" ma:contentTypeVersion="7" ma:contentTypeDescription="Create a new document." ma:contentTypeScope="" ma:versionID="d7ed29e003149d37169bf4b1d7caea79">
  <xsd:schema xmlns:xsd="http://www.w3.org/2001/XMLSchema" xmlns:xs="http://www.w3.org/2001/XMLSchema" xmlns:p="http://schemas.microsoft.com/office/2006/metadata/properties" xmlns:ns2="1fe7b5a7-5630-4e4f-bd83-ddfb97d20712" xmlns:ns3="e009a93f-3d2a-4e9b-941b-4e0a95bd54d4" targetNamespace="http://schemas.microsoft.com/office/2006/metadata/properties" ma:root="true" ma:fieldsID="3a33b4b5006902c93517e20b711896a9" ns2:_="" ns3:_="">
    <xsd:import namespace="1fe7b5a7-5630-4e4f-bd83-ddfb97d20712"/>
    <xsd:import namespace="e009a93f-3d2a-4e9b-941b-4e0a95bd54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7b5a7-5630-4e4f-bd83-ddfb97d20712"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09a93f-3d2a-4e9b-941b-4e0a95bd54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DD4A6-AD9C-4F94-B7EB-94AB43A4D242}">
  <ds:schemaRefs>
    <ds:schemaRef ds:uri="http://schemas.openxmlformats.org/officeDocument/2006/bibliography"/>
  </ds:schemaRefs>
</ds:datastoreItem>
</file>

<file path=customXml/itemProps2.xml><?xml version="1.0" encoding="utf-8"?>
<ds:datastoreItem xmlns:ds="http://schemas.openxmlformats.org/officeDocument/2006/customXml" ds:itemID="{A0FBD315-CF93-40DF-9678-D93C69CAE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7b5a7-5630-4e4f-bd83-ddfb97d20712"/>
    <ds:schemaRef ds:uri="e009a93f-3d2a-4e9b-941b-4e0a95bd5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6A382-AD4B-41B2-8DFC-30C4D227D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5200</Characters>
  <Application>Microsoft Office Word</Application>
  <DocSecurity>0</DocSecurity>
  <Lines>107</Lines>
  <Paragraphs>51</Paragraphs>
  <ScaleCrop>false</ScaleCrop>
  <HeadingPairs>
    <vt:vector size="2" baseType="variant">
      <vt:variant>
        <vt:lpstr>Title</vt:lpstr>
      </vt:variant>
      <vt:variant>
        <vt:i4>1</vt:i4>
      </vt:variant>
    </vt:vector>
  </HeadingPairs>
  <TitlesOfParts>
    <vt:vector size="1" baseType="lpstr">
      <vt:lpstr>OPEN ACCESS ASSESSMENT: DECISION SUMMARY</vt:lpstr>
    </vt:vector>
  </TitlesOfParts>
  <Company>ACT Government</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ASSESSMENT: DECISION SUMMARY</dc:title>
  <dc:subject/>
  <dc:creator>ACT Government</dc:creator>
  <cp:keywords>2</cp:keywords>
  <dc:description/>
  <cp:lastModifiedBy>PCODCS</cp:lastModifiedBy>
  <cp:revision>4</cp:revision>
  <dcterms:created xsi:type="dcterms:W3CDTF">2023-06-28T01:48:00Z</dcterms:created>
  <dcterms:modified xsi:type="dcterms:W3CDTF">2023-06-28T01:48:00Z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0x01010081A203C5DAC1704C80BF7FA07EE9193D</vt:lpwstr>
  </property>
  <property fmtid="{D5CDD505-2E9C-101B-9397-08002B2CF9AE}" pid="3" name="Objective-Id">
    <vt:lpwstr>A42442897</vt:lpwstr>
  </property>
  <property fmtid="{D5CDD505-2E9C-101B-9397-08002B2CF9AE}" pid="4" name="Objective-Title">
    <vt:lpwstr>Attachment D - Amendments Explanatory Statement - Regulation</vt:lpwstr>
  </property>
  <property fmtid="{D5CDD505-2E9C-101B-9397-08002B2CF9AE}" pid="5" name="Objective-Comment">
    <vt:lpwstr/>
  </property>
  <property fmtid="{D5CDD505-2E9C-101B-9397-08002B2CF9AE}" pid="6" name="Objective-CreationStamp">
    <vt:filetime>2023-06-20T03:43:25Z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2023-06-20T23:16:52Z</vt:filetime>
  </property>
  <property fmtid="{D5CDD505-2E9C-101B-9397-08002B2CF9AE}" pid="11" name="Objective-Owner">
    <vt:lpwstr>Rebecca Sweetman</vt:lpwstr>
  </property>
  <property fmtid="{D5CDD505-2E9C-101B-9397-08002B2CF9AE}" pid="12" name="Objective-Path">
    <vt:lpwstr>Whole of ACT Government:ACTHD - ACT Health:DIVISION: Infrastructure Communication and Engagement (ICE):BRANCH: Strategic Infrastructure (SI):05. Projects:Northside Hospital:05. Government Business:1. BriefsMin:2023:GBC23/367 - MInisterial Brief - Executive approval of amendments to the HIER 2023:</vt:lpwstr>
  </property>
  <property fmtid="{D5CDD505-2E9C-101B-9397-08002B2CF9AE}" pid="13" name="Objective-Parent">
    <vt:lpwstr>GBC23/367 - MInisterial Brief - Executive approval of amendments to the HIER 2023</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vt:lpwstr>ACTHD - ACT Health Directorate</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10664347</vt:lpwstr>
  </property>
  <property fmtid="{D5CDD505-2E9C-101B-9397-08002B2CF9AE}" pid="34" name="JMSREQUIREDCHECKIN">
    <vt:lpwstr/>
  </property>
</Properties>
</file>