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7C8AF8BF" w:rsidR="00EE4F20" w:rsidRDefault="00EE4F20" w:rsidP="00EE4F20">
      <w:pPr>
        <w:pStyle w:val="Billname"/>
        <w:tabs>
          <w:tab w:val="left" w:pos="720"/>
        </w:tabs>
        <w:spacing w:before="0"/>
        <w:ind w:right="-96"/>
        <w:rPr>
          <w:rFonts w:cs="Arial"/>
          <w:bCs/>
          <w:szCs w:val="40"/>
        </w:rPr>
      </w:pPr>
      <w:r>
        <w:rPr>
          <w:rFonts w:cs="Arial"/>
          <w:bCs/>
          <w:szCs w:val="40"/>
        </w:rPr>
        <w:t xml:space="preserve">ACT </w:t>
      </w:r>
      <w:r w:rsidRPr="00233958">
        <w:rPr>
          <w:rFonts w:cs="Arial"/>
          <w:bCs/>
          <w:szCs w:val="40"/>
        </w:rPr>
        <w:t>Teacher Quality Institute Board Appointment 20</w:t>
      </w:r>
      <w:r w:rsidR="00411935" w:rsidRPr="00233958">
        <w:rPr>
          <w:rFonts w:cs="Arial"/>
          <w:bCs/>
          <w:szCs w:val="40"/>
        </w:rPr>
        <w:t>2</w:t>
      </w:r>
      <w:r w:rsidR="004830CB" w:rsidRPr="00233958">
        <w:rPr>
          <w:rFonts w:cs="Arial"/>
          <w:bCs/>
          <w:szCs w:val="40"/>
        </w:rPr>
        <w:t>3</w:t>
      </w:r>
      <w:r w:rsidRPr="00233958">
        <w:rPr>
          <w:rFonts w:cs="Arial"/>
          <w:bCs/>
          <w:szCs w:val="40"/>
        </w:rPr>
        <w:t xml:space="preserve"> (No </w:t>
      </w:r>
      <w:r w:rsidR="00E13C32">
        <w:rPr>
          <w:rFonts w:cs="Arial"/>
          <w:bCs/>
          <w:szCs w:val="40"/>
        </w:rPr>
        <w:t>3</w:t>
      </w:r>
      <w:r w:rsidRPr="00233958">
        <w:rPr>
          <w:rFonts w:cs="Arial"/>
          <w:bCs/>
          <w:szCs w:val="40"/>
        </w:rPr>
        <w:t>)</w:t>
      </w:r>
    </w:p>
    <w:p w14:paraId="0ED0D109" w14:textId="77777777" w:rsidR="00D5723E" w:rsidRDefault="00D5723E" w:rsidP="00D5723E">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7BF002BC" w14:textId="0E8913AB" w:rsidR="00D5723E" w:rsidRDefault="00D5723E" w:rsidP="00D5723E">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sidRPr="00233958">
        <w:rPr>
          <w:rFonts w:cs="Arial"/>
          <w:bCs/>
          <w:kern w:val="0"/>
          <w:sz w:val="24"/>
          <w:szCs w:val="24"/>
          <w:lang w:val="en-US"/>
        </w:rPr>
        <w:t>Disallowable instrument DI2023</w:t>
      </w:r>
      <w:r w:rsidR="001D009B">
        <w:rPr>
          <w:rFonts w:cs="Arial"/>
          <w:bCs/>
          <w:kern w:val="0"/>
          <w:sz w:val="24"/>
          <w:szCs w:val="24"/>
          <w:lang w:val="en-US"/>
        </w:rPr>
        <w:t>-217</w:t>
      </w:r>
    </w:p>
    <w:p w14:paraId="41A5D68A" w14:textId="77777777" w:rsidR="00D5723E" w:rsidRDefault="00D5723E" w:rsidP="00D5723E">
      <w:pPr>
        <w:pStyle w:val="madeunder"/>
        <w:spacing w:before="240" w:after="120"/>
        <w:rPr>
          <w:rFonts w:ascii="Arial" w:hAnsi="Arial" w:cs="Arial"/>
          <w:szCs w:val="24"/>
        </w:rPr>
      </w:pPr>
      <w:r>
        <w:rPr>
          <w:rFonts w:ascii="Arial" w:hAnsi="Arial" w:cs="Arial"/>
          <w:szCs w:val="24"/>
        </w:rPr>
        <w:t xml:space="preserve">made under the  </w:t>
      </w:r>
    </w:p>
    <w:p w14:paraId="122449DF" w14:textId="77777777" w:rsidR="00D5723E" w:rsidRDefault="00D5723E" w:rsidP="00D5723E">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p>
    <w:p w14:paraId="1532AC68" w14:textId="77777777" w:rsidR="00D5723E" w:rsidRDefault="00D5723E" w:rsidP="00D5723E">
      <w:pPr>
        <w:spacing w:before="120"/>
        <w:ind w:right="-96"/>
        <w:rPr>
          <w:rFonts w:ascii="Arial" w:hAnsi="Arial" w:cs="Arial"/>
        </w:rPr>
      </w:pPr>
    </w:p>
    <w:p w14:paraId="540CD4B1" w14:textId="77777777" w:rsidR="00D5723E" w:rsidRDefault="00D5723E" w:rsidP="00D5723E">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0B486C03" w14:textId="77777777" w:rsidR="00D5723E" w:rsidRPr="002B3CB8" w:rsidRDefault="00D5723E" w:rsidP="00D5723E">
      <w:r>
        <w:rPr>
          <w:rFonts w:ascii="Arial" w:hAnsi="Arial" w:cs="Arial"/>
          <w:noProof/>
        </w:rPr>
        <mc:AlternateContent>
          <mc:Choice Requires="wps">
            <w:drawing>
              <wp:anchor distT="0" distB="0" distL="114300" distR="114300" simplePos="0" relativeHeight="251659264" behindDoc="0" locked="0" layoutInCell="1" allowOverlap="1" wp14:anchorId="30CC35BF" wp14:editId="2536A194">
                <wp:simplePos x="0" y="0"/>
                <wp:positionH relativeFrom="column">
                  <wp:posOffset>-57150</wp:posOffset>
                </wp:positionH>
                <wp:positionV relativeFrom="paragraph">
                  <wp:posOffset>130810</wp:posOffset>
                </wp:positionV>
                <wp:extent cx="60579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57900" cy="476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C1A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3pt" to="4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" strokecolor="black [3213]" strokeweight="1.25pt"/>
            </w:pict>
          </mc:Fallback>
        </mc:AlternateContent>
      </w:r>
    </w:p>
    <w:p w14:paraId="74645D2B" w14:textId="77777777" w:rsidR="00D5723E" w:rsidRDefault="00D5723E" w:rsidP="00D5723E">
      <w:pPr>
        <w:ind w:right="-96"/>
        <w:rPr>
          <w:rFonts w:ascii="Arial" w:hAnsi="Arial" w:cs="Arial"/>
        </w:rPr>
      </w:pPr>
    </w:p>
    <w:p w14:paraId="49572FA9" w14:textId="77777777" w:rsidR="00D5723E" w:rsidRPr="00165DA5" w:rsidRDefault="00D5723E" w:rsidP="00D5723E">
      <w:pPr>
        <w:ind w:right="-96"/>
        <w:rPr>
          <w:rFonts w:ascii="Arial" w:hAnsi="Arial" w:cs="Arial"/>
          <w:b/>
          <w:bCs/>
          <w:sz w:val="22"/>
          <w:szCs w:val="22"/>
        </w:rPr>
      </w:pPr>
      <w:r w:rsidRPr="00165DA5">
        <w:rPr>
          <w:rFonts w:ascii="Arial" w:hAnsi="Arial" w:cs="Arial"/>
          <w:b/>
          <w:bCs/>
          <w:sz w:val="22"/>
          <w:szCs w:val="22"/>
        </w:rPr>
        <w:t>Overview</w:t>
      </w:r>
    </w:p>
    <w:p w14:paraId="63F52BB5"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Section 14 of the </w:t>
      </w:r>
      <w:r w:rsidRPr="00560B6D">
        <w:rPr>
          <w:rFonts w:ascii="Arial" w:hAnsi="Arial" w:cs="Arial"/>
          <w:i/>
          <w:iCs/>
          <w:sz w:val="22"/>
          <w:szCs w:val="22"/>
        </w:rPr>
        <w:t>Teacher Quality Institute Act 2010</w:t>
      </w:r>
      <w:r w:rsidRPr="00560B6D">
        <w:rPr>
          <w:rFonts w:ascii="Arial" w:hAnsi="Arial" w:cs="Arial"/>
          <w:sz w:val="22"/>
          <w:szCs w:val="22"/>
        </w:rPr>
        <w:t xml:space="preserve"> establishes the Teacher Quality Institute Board. Members of the board, including the chair, are appointed by the Minister for Education and Youth Affairs under section 15 of the Act. The Minister is required to appoint 12 members as specified in S15(2) (a-l). S15 (1) allows the Minister to appoint up to 14 members.</w:t>
      </w:r>
    </w:p>
    <w:p w14:paraId="4F9A9957" w14:textId="77777777" w:rsidR="00560B6D" w:rsidRPr="00560B6D" w:rsidRDefault="00560B6D" w:rsidP="00560B6D">
      <w:pPr>
        <w:ind w:right="-96"/>
        <w:rPr>
          <w:rFonts w:ascii="Arial" w:hAnsi="Arial" w:cs="Arial"/>
          <w:sz w:val="22"/>
          <w:szCs w:val="22"/>
        </w:rPr>
      </w:pPr>
    </w:p>
    <w:p w14:paraId="78F98F98"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TQI Board must include the following members: chair, the chief executive officer, member nominated by the Director-General; member nominated by the Association of Independent Schools of the ACT; member nominated by Catholic Education; Archdiocese of Canberra and Goulburn; member nominated by the Australian Education Union; member nominated by the NSW/ACT Independent Education Union; member nominated by the University of Canberra; member nominated by the Australian Catholic University, ACT Campus; member to represent teachers and principals of government schools; member to represent teachers and principals of non-government schools; and member to represent the community. </w:t>
      </w:r>
    </w:p>
    <w:p w14:paraId="1906B720" w14:textId="77777777" w:rsidR="00560B6D" w:rsidRPr="00560B6D" w:rsidRDefault="00560B6D" w:rsidP="00560B6D">
      <w:pPr>
        <w:ind w:right="-96"/>
        <w:rPr>
          <w:rFonts w:ascii="Arial" w:hAnsi="Arial" w:cs="Arial"/>
          <w:sz w:val="22"/>
          <w:szCs w:val="22"/>
        </w:rPr>
      </w:pPr>
    </w:p>
    <w:p w14:paraId="291FE0AE"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determination is a disallowable instrument for the purpose of division 19.3.3 of the </w:t>
      </w:r>
      <w:r w:rsidRPr="00560B6D">
        <w:rPr>
          <w:rFonts w:ascii="Arial" w:hAnsi="Arial" w:cs="Arial"/>
          <w:i/>
          <w:iCs/>
          <w:sz w:val="22"/>
          <w:szCs w:val="22"/>
        </w:rPr>
        <w:t>Legislation Act 2001</w:t>
      </w:r>
      <w:r w:rsidRPr="00560B6D">
        <w:rPr>
          <w:rFonts w:ascii="Arial" w:hAnsi="Arial" w:cs="Arial"/>
          <w:sz w:val="22"/>
          <w:szCs w:val="22"/>
        </w:rPr>
        <w:t>.</w:t>
      </w:r>
    </w:p>
    <w:p w14:paraId="46FB40D6" w14:textId="77777777" w:rsidR="00560B6D" w:rsidRPr="00560B6D" w:rsidRDefault="00560B6D" w:rsidP="00560B6D">
      <w:pPr>
        <w:ind w:right="-96"/>
        <w:rPr>
          <w:rFonts w:ascii="Arial" w:hAnsi="Arial" w:cs="Arial"/>
        </w:rPr>
      </w:pPr>
    </w:p>
    <w:p w14:paraId="2FF3327A" w14:textId="77777777" w:rsidR="00560B6D" w:rsidRPr="00560B6D" w:rsidRDefault="00560B6D" w:rsidP="00560B6D">
      <w:pPr>
        <w:ind w:right="-96"/>
        <w:rPr>
          <w:rFonts w:ascii="Arial" w:hAnsi="Arial" w:cs="Arial"/>
          <w:b/>
          <w:bCs/>
        </w:rPr>
      </w:pPr>
      <w:r w:rsidRPr="00560B6D">
        <w:rPr>
          <w:rFonts w:ascii="Arial" w:hAnsi="Arial" w:cs="Arial"/>
          <w:b/>
          <w:bCs/>
        </w:rPr>
        <w:t>Appointment</w:t>
      </w:r>
    </w:p>
    <w:p w14:paraId="1FE438E8" w14:textId="0504EC81" w:rsidR="00560B6D" w:rsidRPr="00560B6D" w:rsidRDefault="00560B6D" w:rsidP="00560B6D">
      <w:pPr>
        <w:ind w:right="-96"/>
        <w:rPr>
          <w:rFonts w:ascii="Arial" w:hAnsi="Arial" w:cs="Arial"/>
          <w:sz w:val="22"/>
          <w:szCs w:val="22"/>
        </w:rPr>
      </w:pPr>
      <w:r w:rsidRPr="00560B6D">
        <w:rPr>
          <w:rFonts w:ascii="Arial" w:hAnsi="Arial" w:cs="Arial"/>
          <w:sz w:val="22"/>
          <w:szCs w:val="22"/>
        </w:rPr>
        <w:t>The first term of the member representing the community (Section 15(2)(l) expires in September</w:t>
      </w:r>
      <w:r w:rsidR="00D5723E">
        <w:rPr>
          <w:rFonts w:ascii="Arial" w:hAnsi="Arial" w:cs="Arial"/>
          <w:sz w:val="22"/>
          <w:szCs w:val="22"/>
        </w:rPr>
        <w:t> </w:t>
      </w:r>
      <w:r w:rsidRPr="00560B6D">
        <w:rPr>
          <w:rFonts w:ascii="Arial" w:hAnsi="Arial" w:cs="Arial"/>
          <w:sz w:val="22"/>
          <w:szCs w:val="22"/>
        </w:rPr>
        <w:t xml:space="preserve">2023. This instrument reappoints Ms Helena Walker, as member to represent the community of the Teacher Quality Institute Board for a period of three years (member chosen by the Minister, as per section 15 (2)(l) of the Act). </w:t>
      </w:r>
    </w:p>
    <w:p w14:paraId="1167D3CE" w14:textId="77777777" w:rsidR="00560B6D" w:rsidRPr="00560B6D" w:rsidRDefault="00560B6D" w:rsidP="00560B6D">
      <w:pPr>
        <w:ind w:right="-96"/>
        <w:rPr>
          <w:rFonts w:ascii="Arial" w:hAnsi="Arial" w:cs="Arial"/>
          <w:sz w:val="22"/>
          <w:szCs w:val="22"/>
        </w:rPr>
      </w:pPr>
    </w:p>
    <w:p w14:paraId="5735502A"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appointee is not an ACT Public Servant and this instrument makes an appointment to which the </w:t>
      </w:r>
      <w:r w:rsidRPr="00560B6D">
        <w:rPr>
          <w:rFonts w:ascii="Arial" w:hAnsi="Arial" w:cs="Arial"/>
          <w:i/>
          <w:iCs/>
          <w:sz w:val="22"/>
          <w:szCs w:val="22"/>
        </w:rPr>
        <w:t>Legislation Act 2001</w:t>
      </w:r>
      <w:r w:rsidRPr="00560B6D">
        <w:rPr>
          <w:rFonts w:ascii="Arial" w:hAnsi="Arial" w:cs="Arial"/>
          <w:sz w:val="22"/>
          <w:szCs w:val="22"/>
        </w:rPr>
        <w:t xml:space="preserve">, Division 19.3.3 applies. Accordingly, under s 229 of the Legislation Act, the appointment instrument is a disallowable instrument. </w:t>
      </w:r>
    </w:p>
    <w:p w14:paraId="33513C4B" w14:textId="77777777" w:rsidR="00560B6D" w:rsidRPr="00560B6D" w:rsidRDefault="00560B6D" w:rsidP="00560B6D">
      <w:pPr>
        <w:ind w:right="-96"/>
        <w:rPr>
          <w:rFonts w:ascii="Arial" w:hAnsi="Arial" w:cs="Arial"/>
          <w:sz w:val="22"/>
          <w:szCs w:val="22"/>
        </w:rPr>
      </w:pPr>
    </w:p>
    <w:p w14:paraId="4E82C557" w14:textId="77777777" w:rsidR="00560B6D" w:rsidRPr="00560B6D" w:rsidRDefault="00560B6D" w:rsidP="00560B6D">
      <w:pPr>
        <w:ind w:right="-96"/>
        <w:rPr>
          <w:rFonts w:ascii="Arial" w:hAnsi="Arial" w:cs="Arial"/>
          <w:b/>
          <w:bCs/>
          <w:sz w:val="22"/>
          <w:szCs w:val="22"/>
        </w:rPr>
      </w:pPr>
      <w:r w:rsidRPr="00560B6D">
        <w:rPr>
          <w:rFonts w:ascii="Arial" w:hAnsi="Arial" w:cs="Arial"/>
          <w:sz w:val="22"/>
          <w:szCs w:val="22"/>
        </w:rPr>
        <w:t xml:space="preserve">The Standing Committee on Education and Community Inclusion was consulted in accordance with section 228 of the </w:t>
      </w:r>
      <w:r w:rsidRPr="00560B6D">
        <w:rPr>
          <w:rFonts w:ascii="Arial" w:hAnsi="Arial" w:cs="Arial"/>
          <w:i/>
          <w:iCs/>
          <w:sz w:val="22"/>
          <w:szCs w:val="22"/>
        </w:rPr>
        <w:t xml:space="preserve">Legislation Act 2001 </w:t>
      </w:r>
      <w:r w:rsidRPr="00560B6D">
        <w:rPr>
          <w:rFonts w:ascii="Arial" w:hAnsi="Arial" w:cs="Arial"/>
          <w:sz w:val="22"/>
          <w:szCs w:val="22"/>
        </w:rPr>
        <w:t>(Consultation with appropriate Assembly committee) and has no objections to the appointment.</w:t>
      </w:r>
    </w:p>
    <w:p w14:paraId="09D96803" w14:textId="77777777" w:rsidR="00560B6D" w:rsidRPr="00560B6D" w:rsidRDefault="00560B6D" w:rsidP="00560B6D">
      <w:pPr>
        <w:ind w:right="-96"/>
        <w:rPr>
          <w:rFonts w:ascii="Arial" w:hAnsi="Arial" w:cs="Arial"/>
          <w:sz w:val="22"/>
          <w:szCs w:val="22"/>
          <w:lang w:val="en-US"/>
        </w:rPr>
      </w:pPr>
    </w:p>
    <w:p w14:paraId="14EE97A9" w14:textId="77777777" w:rsidR="004830CB" w:rsidRPr="00560B6D" w:rsidRDefault="004830CB" w:rsidP="00560B6D">
      <w:pPr>
        <w:ind w:right="-96"/>
        <w:rPr>
          <w:rFonts w:ascii="Arial" w:hAnsi="Arial" w:cs="Arial"/>
          <w:szCs w:val="24"/>
          <w:lang w:val="en-US"/>
        </w:rPr>
      </w:pPr>
    </w:p>
    <w:sectPr w:rsidR="004830CB" w:rsidRPr="00560B6D" w:rsidSect="004830CB">
      <w:headerReference w:type="even" r:id="rId7"/>
      <w:headerReference w:type="default" r:id="rId8"/>
      <w:footerReference w:type="even" r:id="rId9"/>
      <w:footerReference w:type="default" r:id="rId10"/>
      <w:headerReference w:type="first" r:id="rId11"/>
      <w:footerReference w:type="first" r:id="rId12"/>
      <w:pgSz w:w="11906" w:h="16838"/>
      <w:pgMar w:top="993"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CCD0" w14:textId="77777777" w:rsidR="003D50B5" w:rsidRDefault="003D50B5" w:rsidP="003D50B5">
      <w:r>
        <w:separator/>
      </w:r>
    </w:p>
  </w:endnote>
  <w:endnote w:type="continuationSeparator" w:id="0">
    <w:p w14:paraId="392C2688" w14:textId="77777777" w:rsidR="003D50B5" w:rsidRDefault="003D50B5" w:rsidP="003D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CA8B" w14:textId="77777777" w:rsidR="003D50B5" w:rsidRDefault="003D5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D5CB" w14:textId="4928E717" w:rsidR="003D50B5" w:rsidRPr="003D50B5" w:rsidRDefault="003D50B5" w:rsidP="003D50B5">
    <w:pPr>
      <w:pStyle w:val="Footer"/>
      <w:jc w:val="center"/>
      <w:rPr>
        <w:rFonts w:ascii="Arial" w:hAnsi="Arial" w:cs="Arial"/>
        <w:sz w:val="14"/>
      </w:rPr>
    </w:pPr>
    <w:r w:rsidRPr="003D50B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47BD" w14:textId="77777777" w:rsidR="003D50B5" w:rsidRDefault="003D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6054" w14:textId="77777777" w:rsidR="003D50B5" w:rsidRDefault="003D50B5" w:rsidP="003D50B5">
      <w:r>
        <w:separator/>
      </w:r>
    </w:p>
  </w:footnote>
  <w:footnote w:type="continuationSeparator" w:id="0">
    <w:p w14:paraId="56220016" w14:textId="77777777" w:rsidR="003D50B5" w:rsidRDefault="003D50B5" w:rsidP="003D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3EF8" w14:textId="77777777" w:rsidR="003D50B5" w:rsidRDefault="003D5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CFF" w14:textId="77777777" w:rsidR="003D50B5" w:rsidRDefault="003D5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B0E6" w14:textId="77777777" w:rsidR="003D50B5" w:rsidRDefault="003D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5E3D"/>
    <w:multiLevelType w:val="hybridMultilevel"/>
    <w:tmpl w:val="4A08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F622E"/>
    <w:multiLevelType w:val="hybridMultilevel"/>
    <w:tmpl w:val="888C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CC6EAA"/>
    <w:multiLevelType w:val="hybridMultilevel"/>
    <w:tmpl w:val="7A1AC79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A61726"/>
    <w:multiLevelType w:val="hybridMultilevel"/>
    <w:tmpl w:val="9CE8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DB62BC"/>
    <w:multiLevelType w:val="hybridMultilevel"/>
    <w:tmpl w:val="2C2CDC08"/>
    <w:lvl w:ilvl="0" w:tplc="D8F267AA">
      <w:start w:val="1"/>
      <w:numFmt w:val="bullet"/>
      <w:pStyle w:val="ListParagraph"/>
      <w:lvlText w:val=""/>
      <w:lvlJc w:val="left"/>
      <w:pPr>
        <w:ind w:left="360" w:hanging="360"/>
      </w:pPr>
      <w:rPr>
        <w:rFonts w:ascii="Symbol" w:hAnsi="Symbol" w:hint="default"/>
      </w:rPr>
    </w:lvl>
    <w:lvl w:ilvl="1" w:tplc="0C090003">
      <w:start w:val="1"/>
      <w:numFmt w:val="bullet"/>
      <w:pStyle w:val="ListParagraph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3247A"/>
    <w:multiLevelType w:val="hybridMultilevel"/>
    <w:tmpl w:val="10DC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08088C"/>
    <w:multiLevelType w:val="hybridMultilevel"/>
    <w:tmpl w:val="0C6E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BE07C2"/>
    <w:multiLevelType w:val="hybridMultilevel"/>
    <w:tmpl w:val="90929828"/>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num w:numId="1" w16cid:durableId="1195389629">
    <w:abstractNumId w:val="4"/>
  </w:num>
  <w:num w:numId="2" w16cid:durableId="1929149633">
    <w:abstractNumId w:val="6"/>
  </w:num>
  <w:num w:numId="3" w16cid:durableId="99028721">
    <w:abstractNumId w:val="5"/>
  </w:num>
  <w:num w:numId="4" w16cid:durableId="2023510242">
    <w:abstractNumId w:val="3"/>
  </w:num>
  <w:num w:numId="5" w16cid:durableId="40178987">
    <w:abstractNumId w:val="0"/>
  </w:num>
  <w:num w:numId="6" w16cid:durableId="272515119">
    <w:abstractNumId w:val="7"/>
  </w:num>
  <w:num w:numId="7" w16cid:durableId="158271743">
    <w:abstractNumId w:val="1"/>
  </w:num>
  <w:num w:numId="8" w16cid:durableId="136139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0002B5"/>
    <w:rsid w:val="000613D7"/>
    <w:rsid w:val="00087B1B"/>
    <w:rsid w:val="000C1876"/>
    <w:rsid w:val="000E0838"/>
    <w:rsid w:val="0010160F"/>
    <w:rsid w:val="0012520A"/>
    <w:rsid w:val="001D009B"/>
    <w:rsid w:val="001D1E74"/>
    <w:rsid w:val="00233958"/>
    <w:rsid w:val="00250DB4"/>
    <w:rsid w:val="002F4789"/>
    <w:rsid w:val="00333426"/>
    <w:rsid w:val="003662D9"/>
    <w:rsid w:val="003D50B5"/>
    <w:rsid w:val="003E56F7"/>
    <w:rsid w:val="00411935"/>
    <w:rsid w:val="004830CB"/>
    <w:rsid w:val="004D0EA0"/>
    <w:rsid w:val="00515AF9"/>
    <w:rsid w:val="00531684"/>
    <w:rsid w:val="00543090"/>
    <w:rsid w:val="00560B6D"/>
    <w:rsid w:val="006B7414"/>
    <w:rsid w:val="00786A29"/>
    <w:rsid w:val="007A1839"/>
    <w:rsid w:val="00973229"/>
    <w:rsid w:val="009B6387"/>
    <w:rsid w:val="009D0D32"/>
    <w:rsid w:val="00A72445"/>
    <w:rsid w:val="00A82016"/>
    <w:rsid w:val="00A8255A"/>
    <w:rsid w:val="00A85837"/>
    <w:rsid w:val="00BD4511"/>
    <w:rsid w:val="00C23B21"/>
    <w:rsid w:val="00C53564"/>
    <w:rsid w:val="00D5723E"/>
    <w:rsid w:val="00E13C32"/>
    <w:rsid w:val="00EE4F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3">
    <w:name w:val="heading 3"/>
    <w:basedOn w:val="Normal"/>
    <w:next w:val="Normal"/>
    <w:link w:val="Heading3Char"/>
    <w:uiPriority w:val="9"/>
    <w:semiHidden/>
    <w:unhideWhenUsed/>
    <w:qFormat/>
    <w:rsid w:val="00A8201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820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ListParagraph">
    <w:name w:val="List Paragraph"/>
    <w:basedOn w:val="Normal"/>
    <w:uiPriority w:val="34"/>
    <w:qFormat/>
    <w:rsid w:val="00515AF9"/>
    <w:pPr>
      <w:numPr>
        <w:numId w:val="1"/>
      </w:numPr>
      <w:tabs>
        <w:tab w:val="left" w:pos="425"/>
      </w:tabs>
      <w:spacing w:before="120" w:line="276" w:lineRule="auto"/>
    </w:pPr>
    <w:rPr>
      <w:rFonts w:asciiTheme="minorHAnsi" w:eastAsiaTheme="minorEastAsia" w:hAnsiTheme="minorHAnsi" w:cstheme="minorBidi"/>
      <w:szCs w:val="24"/>
    </w:rPr>
  </w:style>
  <w:style w:type="paragraph" w:customStyle="1" w:styleId="ListParagraph2">
    <w:name w:val="List Paragraph 2"/>
    <w:basedOn w:val="ListParagraph"/>
    <w:qFormat/>
    <w:rsid w:val="00515AF9"/>
    <w:pPr>
      <w:numPr>
        <w:ilvl w:val="1"/>
      </w:numPr>
      <w:tabs>
        <w:tab w:val="left" w:pos="851"/>
      </w:tabs>
      <w:ind w:left="850" w:hanging="425"/>
    </w:pPr>
  </w:style>
  <w:style w:type="paragraph" w:customStyle="1" w:styleId="Default">
    <w:name w:val="Default"/>
    <w:rsid w:val="006B741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C23B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8201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8201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830CB"/>
    <w:pPr>
      <w:widowControl w:val="0"/>
      <w:autoSpaceDE w:val="0"/>
      <w:autoSpaceDN w:val="0"/>
      <w:spacing w:before="42"/>
    </w:pPr>
    <w:rPr>
      <w:rFonts w:ascii="Arial" w:eastAsia="Arial" w:hAnsi="Arial" w:cs="Arial"/>
      <w:sz w:val="22"/>
      <w:szCs w:val="22"/>
      <w:lang w:val="en-US"/>
    </w:rPr>
  </w:style>
  <w:style w:type="paragraph" w:customStyle="1" w:styleId="Body-TQI">
    <w:name w:val="Body - TQI"/>
    <w:basedOn w:val="Normal"/>
    <w:qFormat/>
    <w:rsid w:val="00973229"/>
    <w:pPr>
      <w:widowControl w:val="0"/>
      <w:tabs>
        <w:tab w:val="left" w:pos="284"/>
      </w:tabs>
      <w:autoSpaceDE w:val="0"/>
      <w:autoSpaceDN w:val="0"/>
      <w:adjustRightInd w:val="0"/>
      <w:snapToGrid w:val="0"/>
      <w:spacing w:before="100" w:line="264" w:lineRule="auto"/>
      <w:textAlignment w:val="center"/>
    </w:pPr>
    <w:rPr>
      <w:rFonts w:ascii="Arial" w:eastAsiaTheme="minorHAnsi" w:hAnsi="Arial" w:cs="Calibri"/>
      <w:color w:val="000000" w:themeColor="text1"/>
      <w:sz w:val="18"/>
      <w:szCs w:val="22"/>
      <w:lang w:val="en-US"/>
    </w:rPr>
  </w:style>
  <w:style w:type="paragraph" w:styleId="Header">
    <w:name w:val="header"/>
    <w:basedOn w:val="Normal"/>
    <w:link w:val="HeaderChar"/>
    <w:uiPriority w:val="99"/>
    <w:unhideWhenUsed/>
    <w:rsid w:val="003D50B5"/>
    <w:pPr>
      <w:tabs>
        <w:tab w:val="center" w:pos="4513"/>
        <w:tab w:val="right" w:pos="9026"/>
      </w:tabs>
    </w:pPr>
  </w:style>
  <w:style w:type="character" w:customStyle="1" w:styleId="HeaderChar">
    <w:name w:val="Header Char"/>
    <w:basedOn w:val="DefaultParagraphFont"/>
    <w:link w:val="Header"/>
    <w:uiPriority w:val="99"/>
    <w:rsid w:val="003D50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50B5"/>
    <w:pPr>
      <w:tabs>
        <w:tab w:val="center" w:pos="4513"/>
        <w:tab w:val="right" w:pos="9026"/>
      </w:tabs>
    </w:pPr>
  </w:style>
  <w:style w:type="character" w:customStyle="1" w:styleId="FooterChar">
    <w:name w:val="Footer Char"/>
    <w:basedOn w:val="DefaultParagraphFont"/>
    <w:link w:val="Footer"/>
    <w:uiPriority w:val="99"/>
    <w:rsid w:val="003D50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1925</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
  <dc:description/>
  <cp:lastModifiedBy>PCODCS</cp:lastModifiedBy>
  <cp:revision>4</cp:revision>
  <dcterms:created xsi:type="dcterms:W3CDTF">2023-08-27T23:16:00Z</dcterms:created>
  <dcterms:modified xsi:type="dcterms:W3CDTF">2023-08-27T23:16:00Z</dcterms:modified>
</cp:coreProperties>
</file>