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DE76A" w14:textId="77777777" w:rsidR="006815C9" w:rsidRDefault="006815C9">
      <w:pPr>
        <w:spacing w:before="120"/>
        <w:rPr>
          <w:rFonts w:ascii="Arial" w:hAnsi="Arial" w:cs="Arial"/>
        </w:rPr>
      </w:pPr>
      <w:bookmarkStart w:id="0" w:name="_Toc44738651"/>
      <w:r>
        <w:rPr>
          <w:rFonts w:ascii="Arial" w:hAnsi="Arial" w:cs="Arial"/>
        </w:rPr>
        <w:t>Australian Capital Territory</w:t>
      </w:r>
    </w:p>
    <w:p w14:paraId="3C63919E" w14:textId="08189306" w:rsidR="006815C9" w:rsidRDefault="004631B5">
      <w:pPr>
        <w:pStyle w:val="Billname"/>
        <w:spacing w:before="700"/>
      </w:pPr>
      <w:r>
        <w:t xml:space="preserve">Planning </w:t>
      </w:r>
      <w:r w:rsidR="00FC10B8">
        <w:t xml:space="preserve">(General) </w:t>
      </w:r>
      <w:r>
        <w:t xml:space="preserve">Regulation </w:t>
      </w:r>
      <w:r w:rsidRPr="00EF4F3A">
        <w:t>202</w:t>
      </w:r>
      <w:r w:rsidR="00247C5A">
        <w:t>3</w:t>
      </w:r>
    </w:p>
    <w:p w14:paraId="52D63882" w14:textId="63D315F1" w:rsidR="006815C9" w:rsidRDefault="00F5371D" w:rsidP="00091D34">
      <w:pPr>
        <w:spacing w:before="340"/>
        <w:rPr>
          <w:rFonts w:ascii="Arial" w:hAnsi="Arial" w:cs="Arial"/>
          <w:b/>
          <w:bCs/>
        </w:rPr>
      </w:pPr>
      <w:r>
        <w:rPr>
          <w:rFonts w:ascii="Arial" w:hAnsi="Arial" w:cs="Arial"/>
          <w:b/>
          <w:bCs/>
        </w:rPr>
        <w:t xml:space="preserve">Subordinate law </w:t>
      </w:r>
      <w:r w:rsidRPr="00EF4F3A">
        <w:rPr>
          <w:rFonts w:ascii="Arial" w:hAnsi="Arial" w:cs="Arial"/>
          <w:b/>
          <w:bCs/>
        </w:rPr>
        <w:t>SL</w:t>
      </w:r>
      <w:r w:rsidR="004631B5" w:rsidRPr="00EF4F3A">
        <w:rPr>
          <w:rFonts w:ascii="Arial" w:hAnsi="Arial" w:cs="Arial"/>
          <w:b/>
          <w:bCs/>
        </w:rPr>
        <w:t>20</w:t>
      </w:r>
      <w:r w:rsidR="00FC10B8">
        <w:rPr>
          <w:rFonts w:ascii="Arial" w:hAnsi="Arial" w:cs="Arial"/>
          <w:b/>
          <w:bCs/>
        </w:rPr>
        <w:t>2</w:t>
      </w:r>
      <w:r w:rsidR="00EC343F">
        <w:rPr>
          <w:rFonts w:ascii="Arial" w:hAnsi="Arial" w:cs="Arial"/>
          <w:b/>
          <w:bCs/>
        </w:rPr>
        <w:t>3</w:t>
      </w:r>
      <w:r w:rsidR="00FC10B8">
        <w:rPr>
          <w:rFonts w:ascii="Arial" w:hAnsi="Arial" w:cs="Arial"/>
          <w:b/>
          <w:bCs/>
        </w:rPr>
        <w:t>-</w:t>
      </w:r>
      <w:r w:rsidR="009C26F3">
        <w:rPr>
          <w:rFonts w:ascii="Arial" w:hAnsi="Arial" w:cs="Arial"/>
          <w:b/>
          <w:bCs/>
        </w:rPr>
        <w:t>20</w:t>
      </w:r>
    </w:p>
    <w:p w14:paraId="7F42B275" w14:textId="517633BD" w:rsidR="006815C9" w:rsidRDefault="006815C9" w:rsidP="00091D34">
      <w:pPr>
        <w:pStyle w:val="madeunder"/>
        <w:spacing w:before="300" w:after="0"/>
      </w:pPr>
      <w:r>
        <w:t>made under the</w:t>
      </w:r>
    </w:p>
    <w:p w14:paraId="3CC52D89" w14:textId="5D6E936F" w:rsidR="006815C9" w:rsidRDefault="004631B5" w:rsidP="00091D34">
      <w:pPr>
        <w:pStyle w:val="CoverActName"/>
        <w:spacing w:before="320" w:after="0"/>
        <w:rPr>
          <w:rFonts w:cs="Arial"/>
          <w:sz w:val="20"/>
        </w:rPr>
      </w:pPr>
      <w:r>
        <w:rPr>
          <w:rFonts w:cs="Arial"/>
          <w:sz w:val="20"/>
        </w:rPr>
        <w:t>Planning</w:t>
      </w:r>
      <w:r w:rsidR="00FC10B8">
        <w:rPr>
          <w:rFonts w:cs="Arial"/>
          <w:sz w:val="20"/>
        </w:rPr>
        <w:t xml:space="preserve"> </w:t>
      </w:r>
      <w:r>
        <w:rPr>
          <w:rFonts w:cs="Arial"/>
          <w:sz w:val="20"/>
        </w:rPr>
        <w:t>Act 20</w:t>
      </w:r>
      <w:r w:rsidR="00FC10B8">
        <w:rPr>
          <w:rFonts w:cs="Arial"/>
          <w:sz w:val="20"/>
        </w:rPr>
        <w:t>2</w:t>
      </w:r>
      <w:r w:rsidR="00247C5A">
        <w:rPr>
          <w:rFonts w:cs="Arial"/>
          <w:sz w:val="20"/>
        </w:rPr>
        <w:t>3</w:t>
      </w:r>
      <w:r w:rsidR="006815C9">
        <w:rPr>
          <w:rFonts w:cs="Arial"/>
          <w:sz w:val="20"/>
        </w:rPr>
        <w:t xml:space="preserve">, </w:t>
      </w:r>
      <w:r w:rsidR="00FC10B8">
        <w:rPr>
          <w:rFonts w:cs="Arial"/>
          <w:sz w:val="20"/>
        </w:rPr>
        <w:t>5</w:t>
      </w:r>
      <w:r w:rsidR="0009487E">
        <w:rPr>
          <w:rFonts w:cs="Arial"/>
          <w:sz w:val="20"/>
        </w:rPr>
        <w:t>23</w:t>
      </w:r>
      <w:r w:rsidR="00284296">
        <w:rPr>
          <w:rFonts w:cs="Arial"/>
          <w:sz w:val="20"/>
        </w:rPr>
        <w:t xml:space="preserve"> (Regu</w:t>
      </w:r>
      <w:r w:rsidR="002D6571">
        <w:rPr>
          <w:rFonts w:cs="Arial"/>
          <w:sz w:val="20"/>
        </w:rPr>
        <w:t>lation-making power)</w:t>
      </w:r>
    </w:p>
    <w:p w14:paraId="7370C47F" w14:textId="0C99B667" w:rsidR="006815C9" w:rsidRDefault="006815C9">
      <w:pPr>
        <w:spacing w:before="360"/>
        <w:ind w:right="565"/>
        <w:rPr>
          <w:rFonts w:ascii="Arial" w:hAnsi="Arial" w:cs="Arial"/>
          <w:b/>
          <w:bCs/>
          <w:sz w:val="28"/>
          <w:szCs w:val="28"/>
        </w:rPr>
      </w:pPr>
      <w:r>
        <w:rPr>
          <w:rFonts w:ascii="Arial" w:hAnsi="Arial" w:cs="Arial"/>
          <w:b/>
          <w:bCs/>
          <w:sz w:val="28"/>
          <w:szCs w:val="28"/>
        </w:rPr>
        <w:t>EXPLANATORY STATEMENT</w:t>
      </w:r>
    </w:p>
    <w:p w14:paraId="482F3346" w14:textId="77777777" w:rsidR="006815C9" w:rsidRDefault="006815C9">
      <w:pPr>
        <w:pStyle w:val="N-line3"/>
        <w:pBdr>
          <w:bottom w:val="none" w:sz="0" w:space="0" w:color="auto"/>
        </w:pBdr>
      </w:pPr>
    </w:p>
    <w:p w14:paraId="55CED713" w14:textId="77777777" w:rsidR="006815C9" w:rsidRDefault="006815C9">
      <w:pPr>
        <w:pStyle w:val="N-line3"/>
        <w:pBdr>
          <w:top w:val="single" w:sz="12" w:space="1" w:color="auto"/>
          <w:bottom w:val="none" w:sz="0" w:space="0" w:color="auto"/>
        </w:pBdr>
      </w:pPr>
    </w:p>
    <w:bookmarkEnd w:id="0"/>
    <w:p w14:paraId="04ABAFF9" w14:textId="2D8F918B" w:rsidR="00284296" w:rsidRPr="00574AE5" w:rsidRDefault="00284296" w:rsidP="00284296">
      <w:pPr>
        <w:pStyle w:val="Default"/>
        <w:rPr>
          <w:rFonts w:ascii="Arial" w:hAnsi="Arial" w:cs="Arial"/>
        </w:rPr>
      </w:pPr>
      <w:r w:rsidRPr="00574AE5">
        <w:rPr>
          <w:rFonts w:ascii="Arial" w:hAnsi="Arial" w:cs="Arial"/>
        </w:rPr>
        <w:t xml:space="preserve">This explanatory statement relates to the </w:t>
      </w:r>
      <w:r w:rsidRPr="00574AE5">
        <w:rPr>
          <w:rFonts w:ascii="Arial" w:hAnsi="Arial" w:cs="Arial"/>
          <w:i/>
          <w:iCs/>
        </w:rPr>
        <w:t xml:space="preserve">Planning </w:t>
      </w:r>
      <w:r w:rsidR="00FC10B8" w:rsidRPr="00574AE5">
        <w:rPr>
          <w:rFonts w:ascii="Arial" w:hAnsi="Arial" w:cs="Arial"/>
          <w:i/>
          <w:iCs/>
        </w:rPr>
        <w:t xml:space="preserve">(General) </w:t>
      </w:r>
      <w:r w:rsidRPr="00574AE5">
        <w:rPr>
          <w:rFonts w:ascii="Arial" w:hAnsi="Arial" w:cs="Arial"/>
          <w:i/>
          <w:iCs/>
        </w:rPr>
        <w:t>Regulation 202</w:t>
      </w:r>
      <w:r w:rsidR="00247C5A" w:rsidRPr="00574AE5">
        <w:rPr>
          <w:rFonts w:ascii="Arial" w:hAnsi="Arial" w:cs="Arial"/>
          <w:i/>
          <w:iCs/>
        </w:rPr>
        <w:t>3</w:t>
      </w:r>
      <w:r w:rsidRPr="00574AE5">
        <w:rPr>
          <w:rFonts w:ascii="Arial" w:hAnsi="Arial" w:cs="Arial"/>
          <w:i/>
          <w:iCs/>
        </w:rPr>
        <w:t xml:space="preserve"> </w:t>
      </w:r>
      <w:r w:rsidRPr="00574AE5">
        <w:rPr>
          <w:rFonts w:ascii="Arial" w:hAnsi="Arial" w:cs="Arial"/>
        </w:rPr>
        <w:t xml:space="preserve">(the regulation) as made by the Executive. It has been prepared to assist the reader of the regulation and to help inform any debate on it. It does not form part of the regulation and has not been endorsed by the Legislative Assembly. </w:t>
      </w:r>
    </w:p>
    <w:p w14:paraId="7F6CC82D" w14:textId="77777777" w:rsidR="00284296" w:rsidRPr="00574AE5" w:rsidRDefault="00284296" w:rsidP="00284296">
      <w:pPr>
        <w:pStyle w:val="Default"/>
        <w:rPr>
          <w:rFonts w:ascii="Arial" w:hAnsi="Arial" w:cs="Arial"/>
        </w:rPr>
      </w:pPr>
    </w:p>
    <w:p w14:paraId="498A9090" w14:textId="59FE4340" w:rsidR="00284296" w:rsidRPr="00574AE5" w:rsidRDefault="00284296" w:rsidP="00284296">
      <w:pPr>
        <w:pStyle w:val="Default"/>
        <w:rPr>
          <w:rFonts w:ascii="Arial" w:hAnsi="Arial" w:cs="Arial"/>
        </w:rPr>
      </w:pPr>
      <w:r w:rsidRPr="00574AE5">
        <w:rPr>
          <w:rFonts w:ascii="Arial" w:hAnsi="Arial" w:cs="Arial"/>
        </w:rPr>
        <w:t>This statement must be read in conjunction with the regulation. It is not, and is not meant to be, a comprehensive description of the regulation. What is said about a provision is not taken as an authoritative guide to the meaning of a provision, this being a task for the courts.</w:t>
      </w:r>
    </w:p>
    <w:p w14:paraId="45AA25C4" w14:textId="77777777" w:rsidR="002D6571" w:rsidRDefault="002D6571" w:rsidP="00284296">
      <w:pPr>
        <w:pStyle w:val="Default"/>
        <w:rPr>
          <w:sz w:val="22"/>
          <w:szCs w:val="22"/>
        </w:rPr>
      </w:pPr>
    </w:p>
    <w:p w14:paraId="7B1DDB26" w14:textId="79B08B3F" w:rsidR="006815C9" w:rsidRPr="00574AE5" w:rsidRDefault="00284296" w:rsidP="00284296">
      <w:pPr>
        <w:rPr>
          <w:rFonts w:ascii="Arial" w:hAnsi="Arial" w:cs="Arial"/>
          <w:szCs w:val="24"/>
        </w:rPr>
      </w:pPr>
      <w:r w:rsidRPr="00574AE5">
        <w:rPr>
          <w:rFonts w:ascii="Arial" w:hAnsi="Arial" w:cs="Arial"/>
          <w:b/>
          <w:bCs/>
          <w:szCs w:val="24"/>
        </w:rPr>
        <w:t>OVERVIEW OF THE REGULATION</w:t>
      </w:r>
    </w:p>
    <w:p w14:paraId="58313E02" w14:textId="0A66E085" w:rsidR="007D34DB" w:rsidRPr="00574AE5" w:rsidRDefault="007D34DB" w:rsidP="00180B9A">
      <w:pPr>
        <w:pStyle w:val="Default"/>
        <w:rPr>
          <w:rFonts w:ascii="Arial" w:hAnsi="Arial" w:cs="Arial"/>
        </w:rPr>
      </w:pPr>
    </w:p>
    <w:p w14:paraId="405132B6" w14:textId="37377083" w:rsidR="00FE7637" w:rsidRDefault="00FE7637" w:rsidP="00FE7637">
      <w:pPr>
        <w:pStyle w:val="NormalWeb"/>
        <w:shd w:val="clear" w:color="auto" w:fill="FFFFFF"/>
        <w:spacing w:before="0" w:beforeAutospacing="0" w:after="0" w:afterAutospacing="0"/>
        <w:rPr>
          <w:rFonts w:ascii="Arial" w:hAnsi="Arial" w:cs="Arial"/>
          <w:color w:val="000000"/>
        </w:rPr>
      </w:pPr>
      <w:r>
        <w:rPr>
          <w:rFonts w:ascii="Arial" w:hAnsi="Arial" w:cs="Arial"/>
          <w:color w:val="000000"/>
        </w:rPr>
        <w:t>Over the past four years, the Government has been reviewing the ACT planning system to improve and modernise the way the city’s future is planned and to create a planning system which delivers for the people of the ACT.</w:t>
      </w:r>
    </w:p>
    <w:p w14:paraId="7B787E8A" w14:textId="77777777" w:rsidR="00FE7637" w:rsidRPr="00FE7637" w:rsidRDefault="00FE7637" w:rsidP="00FE7637">
      <w:pPr>
        <w:pStyle w:val="NormalWeb"/>
        <w:shd w:val="clear" w:color="auto" w:fill="FFFFFF"/>
        <w:spacing w:before="0" w:beforeAutospacing="0" w:after="0" w:afterAutospacing="0"/>
        <w:rPr>
          <w:rFonts w:ascii="Arial" w:hAnsi="Arial" w:cs="Arial"/>
          <w:color w:val="000000"/>
        </w:rPr>
      </w:pPr>
    </w:p>
    <w:p w14:paraId="2CA19255" w14:textId="05A53455" w:rsidR="00FE7637" w:rsidRDefault="00FE7637" w:rsidP="00FE7637">
      <w:pPr>
        <w:pStyle w:val="NormalWeb"/>
        <w:shd w:val="clear" w:color="auto" w:fill="FFFFFF"/>
        <w:spacing w:before="0" w:beforeAutospacing="0" w:after="0" w:afterAutospacing="0"/>
        <w:rPr>
          <w:rFonts w:ascii="Arial" w:hAnsi="Arial" w:cs="Arial"/>
          <w:color w:val="000000"/>
        </w:rPr>
      </w:pPr>
      <w:r>
        <w:rPr>
          <w:rFonts w:ascii="Arial" w:hAnsi="Arial" w:cs="Arial"/>
          <w:color w:val="000000"/>
        </w:rPr>
        <w:t>The purpose is to deliver a planning system that is clear, easy to use and facilitates the realisation of long-term aspirations for the growth and development of Canberra while maintaining its valued character.</w:t>
      </w:r>
    </w:p>
    <w:p w14:paraId="2DD54884" w14:textId="77777777" w:rsidR="00FE7637" w:rsidRPr="00FE7637" w:rsidRDefault="00FE7637" w:rsidP="00FE7637">
      <w:pPr>
        <w:pStyle w:val="NormalWeb"/>
        <w:shd w:val="clear" w:color="auto" w:fill="FFFFFF"/>
        <w:spacing w:before="0" w:beforeAutospacing="0" w:after="0" w:afterAutospacing="0"/>
        <w:rPr>
          <w:rFonts w:ascii="Arial" w:hAnsi="Arial" w:cs="Arial"/>
          <w:color w:val="000000"/>
        </w:rPr>
      </w:pPr>
    </w:p>
    <w:p w14:paraId="45A4A6C2" w14:textId="11E6A68A" w:rsidR="00914CAE" w:rsidRPr="00574AE5" w:rsidRDefault="0010598F" w:rsidP="00FE7637">
      <w:pPr>
        <w:pStyle w:val="Default"/>
        <w:rPr>
          <w:rFonts w:ascii="Arial" w:hAnsi="Arial" w:cs="Arial"/>
        </w:rPr>
      </w:pPr>
      <w:r w:rsidRPr="00574AE5">
        <w:rPr>
          <w:rFonts w:ascii="Arial" w:hAnsi="Arial" w:cs="Arial"/>
        </w:rPr>
        <w:t xml:space="preserve">The regulation </w:t>
      </w:r>
      <w:r w:rsidR="00DF6A2B" w:rsidRPr="00574AE5">
        <w:rPr>
          <w:rFonts w:ascii="Arial" w:hAnsi="Arial" w:cs="Arial"/>
        </w:rPr>
        <w:t xml:space="preserve">contains administrative and process provisions to support the operation of the </w:t>
      </w:r>
      <w:r w:rsidR="00A500AC" w:rsidRPr="00FE7637">
        <w:rPr>
          <w:rFonts w:ascii="Arial" w:hAnsi="Arial" w:cs="Arial"/>
          <w:i/>
          <w:iCs/>
        </w:rPr>
        <w:t xml:space="preserve">Planning Act </w:t>
      </w:r>
      <w:r w:rsidR="00574AE5" w:rsidRPr="00FE7637">
        <w:rPr>
          <w:rFonts w:ascii="Arial" w:hAnsi="Arial" w:cs="Arial"/>
          <w:i/>
          <w:iCs/>
        </w:rPr>
        <w:t>20</w:t>
      </w:r>
      <w:r w:rsidR="00C22DDD">
        <w:rPr>
          <w:rFonts w:ascii="Arial" w:hAnsi="Arial" w:cs="Arial"/>
          <w:i/>
          <w:iCs/>
        </w:rPr>
        <w:t>2</w:t>
      </w:r>
      <w:r w:rsidR="00574AE5" w:rsidRPr="00FE7637">
        <w:rPr>
          <w:rFonts w:ascii="Arial" w:hAnsi="Arial" w:cs="Arial"/>
          <w:i/>
          <w:iCs/>
        </w:rPr>
        <w:t>3</w:t>
      </w:r>
      <w:r w:rsidR="00574AE5" w:rsidRPr="00FE7637">
        <w:rPr>
          <w:rFonts w:ascii="Arial" w:hAnsi="Arial" w:cs="Arial"/>
        </w:rPr>
        <w:t xml:space="preserve"> </w:t>
      </w:r>
      <w:r w:rsidR="00A500AC" w:rsidRPr="00574AE5">
        <w:rPr>
          <w:rFonts w:ascii="Arial" w:hAnsi="Arial" w:cs="Arial"/>
        </w:rPr>
        <w:t xml:space="preserve">(the </w:t>
      </w:r>
      <w:r w:rsidR="00DF6A2B" w:rsidRPr="00574AE5">
        <w:rPr>
          <w:rFonts w:ascii="Arial" w:hAnsi="Arial" w:cs="Arial"/>
        </w:rPr>
        <w:t>Act</w:t>
      </w:r>
      <w:r w:rsidR="00A500AC" w:rsidRPr="00574AE5">
        <w:rPr>
          <w:rFonts w:ascii="Arial" w:hAnsi="Arial" w:cs="Arial"/>
        </w:rPr>
        <w:t>)</w:t>
      </w:r>
      <w:r w:rsidR="00FE7637">
        <w:rPr>
          <w:rFonts w:ascii="Arial" w:hAnsi="Arial" w:cs="Arial"/>
        </w:rPr>
        <w:t xml:space="preserve"> in the reformed planning system</w:t>
      </w:r>
      <w:r w:rsidR="00DF6A2B" w:rsidRPr="00574AE5">
        <w:rPr>
          <w:rFonts w:ascii="Arial" w:hAnsi="Arial" w:cs="Arial"/>
        </w:rPr>
        <w:t xml:space="preserve">. </w:t>
      </w:r>
      <w:r w:rsidR="00FE7637">
        <w:rPr>
          <w:rFonts w:ascii="Arial" w:hAnsi="Arial" w:cs="Arial"/>
        </w:rPr>
        <w:t xml:space="preserve">This regulation will replace the </w:t>
      </w:r>
      <w:r w:rsidR="00FE7637">
        <w:rPr>
          <w:rFonts w:ascii="Arial" w:hAnsi="Arial" w:cs="Arial"/>
          <w:shd w:val="clear" w:color="auto" w:fill="FFFFFF"/>
        </w:rPr>
        <w:t>existing </w:t>
      </w:r>
      <w:r w:rsidR="00FE7637">
        <w:rPr>
          <w:rFonts w:ascii="Arial" w:hAnsi="Arial" w:cs="Arial"/>
          <w:i/>
          <w:iCs/>
          <w:shd w:val="clear" w:color="auto" w:fill="FFFFFF"/>
        </w:rPr>
        <w:t>Planning and Development Regulation 2008</w:t>
      </w:r>
      <w:r w:rsidR="00FE7637">
        <w:rPr>
          <w:rFonts w:ascii="Arial" w:hAnsi="Arial" w:cs="Arial"/>
          <w:shd w:val="clear" w:color="auto" w:fill="FFFFFF"/>
        </w:rPr>
        <w:t>.</w:t>
      </w:r>
    </w:p>
    <w:p w14:paraId="48CE4B7F" w14:textId="4C3BE748" w:rsidR="00914CAE" w:rsidRPr="00574AE5" w:rsidRDefault="00914CAE" w:rsidP="00180B9A">
      <w:pPr>
        <w:pStyle w:val="Default"/>
        <w:rPr>
          <w:rFonts w:ascii="Arial" w:hAnsi="Arial" w:cs="Arial"/>
        </w:rPr>
      </w:pPr>
    </w:p>
    <w:p w14:paraId="3D4F0951" w14:textId="1CDB2BC0" w:rsidR="00914CAE" w:rsidRPr="00574AE5" w:rsidRDefault="00914CAE" w:rsidP="00180B9A">
      <w:pPr>
        <w:pStyle w:val="Default"/>
        <w:rPr>
          <w:rFonts w:ascii="Arial" w:hAnsi="Arial" w:cs="Arial"/>
        </w:rPr>
      </w:pPr>
      <w:r w:rsidRPr="00574AE5">
        <w:rPr>
          <w:rFonts w:ascii="Arial" w:hAnsi="Arial" w:cs="Arial"/>
        </w:rPr>
        <w:t xml:space="preserve">The regulation </w:t>
      </w:r>
      <w:r w:rsidR="00643606">
        <w:rPr>
          <w:rFonts w:ascii="Arial" w:hAnsi="Arial" w:cs="Arial"/>
        </w:rPr>
        <w:t>provides</w:t>
      </w:r>
      <w:r w:rsidR="00B97A0B" w:rsidRPr="00574AE5">
        <w:rPr>
          <w:rFonts w:ascii="Arial" w:hAnsi="Arial" w:cs="Arial"/>
        </w:rPr>
        <w:t xml:space="preserve"> the requirements </w:t>
      </w:r>
      <w:r w:rsidR="00B12429" w:rsidRPr="00574AE5">
        <w:rPr>
          <w:rFonts w:ascii="Arial" w:hAnsi="Arial" w:cs="Arial"/>
        </w:rPr>
        <w:t xml:space="preserve">of </w:t>
      </w:r>
      <w:r w:rsidR="00B97A0B" w:rsidRPr="00574AE5">
        <w:rPr>
          <w:rFonts w:ascii="Arial" w:hAnsi="Arial" w:cs="Arial"/>
        </w:rPr>
        <w:t>development proposals for significant development, including</w:t>
      </w:r>
      <w:r w:rsidR="00574AE5">
        <w:rPr>
          <w:rFonts w:ascii="Arial" w:hAnsi="Arial" w:cs="Arial"/>
        </w:rPr>
        <w:t>:</w:t>
      </w:r>
    </w:p>
    <w:p w14:paraId="484BCE10" w14:textId="301B2864" w:rsidR="007B4A9B" w:rsidRPr="00574AE5" w:rsidRDefault="00914CAE" w:rsidP="00574AE5">
      <w:pPr>
        <w:pStyle w:val="Default"/>
        <w:numPr>
          <w:ilvl w:val="0"/>
          <w:numId w:val="19"/>
        </w:numPr>
        <w:rPr>
          <w:rFonts w:ascii="Arial" w:hAnsi="Arial" w:cs="Arial"/>
        </w:rPr>
      </w:pPr>
      <w:r w:rsidRPr="00574AE5">
        <w:rPr>
          <w:rFonts w:ascii="Arial" w:hAnsi="Arial" w:cs="Arial"/>
        </w:rPr>
        <w:t>development pro</w:t>
      </w:r>
      <w:r w:rsidR="00B97A0B" w:rsidRPr="00574AE5">
        <w:rPr>
          <w:rFonts w:ascii="Arial" w:hAnsi="Arial" w:cs="Arial"/>
        </w:rPr>
        <w:t>posals</w:t>
      </w:r>
      <w:r w:rsidRPr="00574AE5">
        <w:rPr>
          <w:rFonts w:ascii="Arial" w:hAnsi="Arial" w:cs="Arial"/>
        </w:rPr>
        <w:t xml:space="preserve"> that require consultation with the design review panel</w:t>
      </w:r>
      <w:r w:rsidR="00EA2BDA" w:rsidRPr="00574AE5">
        <w:rPr>
          <w:rFonts w:ascii="Arial" w:hAnsi="Arial" w:cs="Arial"/>
        </w:rPr>
        <w:t>;</w:t>
      </w:r>
    </w:p>
    <w:p w14:paraId="33651AE1" w14:textId="2CB70BBD" w:rsidR="00A1179E" w:rsidRPr="00574AE5" w:rsidRDefault="00914CAE" w:rsidP="00574AE5">
      <w:pPr>
        <w:pStyle w:val="Default"/>
        <w:numPr>
          <w:ilvl w:val="0"/>
          <w:numId w:val="19"/>
        </w:numPr>
        <w:rPr>
          <w:rFonts w:ascii="Arial" w:hAnsi="Arial" w:cs="Arial"/>
        </w:rPr>
      </w:pPr>
      <w:r w:rsidRPr="00574AE5">
        <w:rPr>
          <w:rFonts w:ascii="Arial" w:hAnsi="Arial" w:cs="Arial"/>
        </w:rPr>
        <w:t xml:space="preserve">development proposals that require an </w:t>
      </w:r>
      <w:r w:rsidR="007B4A9B" w:rsidRPr="00574AE5">
        <w:rPr>
          <w:rFonts w:ascii="Arial" w:hAnsi="Arial" w:cs="Arial"/>
        </w:rPr>
        <w:t xml:space="preserve">assessment of </w:t>
      </w:r>
      <w:r w:rsidRPr="00574AE5">
        <w:rPr>
          <w:rFonts w:ascii="Arial" w:hAnsi="Arial" w:cs="Arial"/>
        </w:rPr>
        <w:t>environmental impact</w:t>
      </w:r>
      <w:r w:rsidR="007B4A9B" w:rsidRPr="00574AE5">
        <w:rPr>
          <w:rFonts w:ascii="Arial" w:hAnsi="Arial" w:cs="Arial"/>
        </w:rPr>
        <w:t xml:space="preserve"> and the requirements needed to be undertaken to prepare the assessment</w:t>
      </w:r>
      <w:r w:rsidR="00EA2BDA" w:rsidRPr="00574AE5">
        <w:rPr>
          <w:rFonts w:ascii="Arial" w:hAnsi="Arial" w:cs="Arial"/>
        </w:rPr>
        <w:t>;</w:t>
      </w:r>
      <w:r w:rsidR="00A1179E" w:rsidRPr="00574AE5">
        <w:rPr>
          <w:rFonts w:ascii="Arial" w:hAnsi="Arial" w:cs="Arial"/>
        </w:rPr>
        <w:t xml:space="preserve"> </w:t>
      </w:r>
    </w:p>
    <w:p w14:paraId="6519F4FA" w14:textId="054A28A8" w:rsidR="00F76F40" w:rsidRPr="00574AE5" w:rsidRDefault="00F76F40" w:rsidP="00574AE5">
      <w:pPr>
        <w:pStyle w:val="Default"/>
        <w:numPr>
          <w:ilvl w:val="0"/>
          <w:numId w:val="19"/>
        </w:numPr>
        <w:rPr>
          <w:rFonts w:ascii="Arial" w:hAnsi="Arial" w:cs="Arial"/>
        </w:rPr>
      </w:pPr>
      <w:r w:rsidRPr="00574AE5">
        <w:rPr>
          <w:rFonts w:ascii="Arial" w:hAnsi="Arial" w:cs="Arial"/>
        </w:rPr>
        <w:lastRenderedPageBreak/>
        <w:t>environmental impact assessment panel</w:t>
      </w:r>
      <w:r w:rsidR="007B4A9B" w:rsidRPr="00574AE5">
        <w:rPr>
          <w:rFonts w:ascii="Arial" w:hAnsi="Arial" w:cs="Arial"/>
        </w:rPr>
        <w:t xml:space="preserve"> formation and operation</w:t>
      </w:r>
      <w:r w:rsidRPr="00574AE5">
        <w:rPr>
          <w:rFonts w:ascii="Arial" w:hAnsi="Arial" w:cs="Arial"/>
        </w:rPr>
        <w:t>;</w:t>
      </w:r>
    </w:p>
    <w:p w14:paraId="73C9C208" w14:textId="09067B18" w:rsidR="007B4A9B" w:rsidRPr="00574AE5" w:rsidRDefault="007B4A9B" w:rsidP="00574AE5">
      <w:pPr>
        <w:pStyle w:val="Default"/>
        <w:numPr>
          <w:ilvl w:val="0"/>
          <w:numId w:val="19"/>
        </w:numPr>
        <w:rPr>
          <w:rFonts w:ascii="Arial" w:hAnsi="Arial" w:cs="Arial"/>
        </w:rPr>
      </w:pPr>
      <w:r w:rsidRPr="00574AE5">
        <w:rPr>
          <w:rFonts w:ascii="Arial" w:hAnsi="Arial" w:cs="Arial"/>
        </w:rPr>
        <w:t>referral entities for significant development and the timeframes they must comply with;</w:t>
      </w:r>
    </w:p>
    <w:p w14:paraId="08691226" w14:textId="58ACF4D3" w:rsidR="00A1179E" w:rsidRPr="00574AE5" w:rsidRDefault="00A1179E" w:rsidP="00574AE5">
      <w:pPr>
        <w:pStyle w:val="Default"/>
        <w:numPr>
          <w:ilvl w:val="0"/>
          <w:numId w:val="19"/>
        </w:numPr>
        <w:rPr>
          <w:rFonts w:ascii="Arial" w:hAnsi="Arial" w:cs="Arial"/>
        </w:rPr>
      </w:pPr>
      <w:r w:rsidRPr="00574AE5">
        <w:rPr>
          <w:rFonts w:ascii="Arial" w:hAnsi="Arial" w:cs="Arial"/>
        </w:rPr>
        <w:t>public notification periods and exemptions;</w:t>
      </w:r>
      <w:r w:rsidR="002151AD" w:rsidRPr="00574AE5">
        <w:rPr>
          <w:rFonts w:ascii="Arial" w:hAnsi="Arial" w:cs="Arial"/>
        </w:rPr>
        <w:t xml:space="preserve"> and</w:t>
      </w:r>
    </w:p>
    <w:p w14:paraId="456B4CF5" w14:textId="7E3929D3" w:rsidR="007B4A9B" w:rsidRPr="00574AE5" w:rsidRDefault="007B4A9B" w:rsidP="00574AE5">
      <w:pPr>
        <w:pStyle w:val="Default"/>
        <w:numPr>
          <w:ilvl w:val="0"/>
          <w:numId w:val="19"/>
        </w:numPr>
        <w:rPr>
          <w:rFonts w:ascii="Arial" w:hAnsi="Arial" w:cs="Arial"/>
        </w:rPr>
      </w:pPr>
      <w:r w:rsidRPr="00574AE5">
        <w:rPr>
          <w:rFonts w:ascii="Arial" w:hAnsi="Arial" w:cs="Arial"/>
        </w:rPr>
        <w:t>prohibited development</w:t>
      </w:r>
      <w:r w:rsidR="002151AD" w:rsidRPr="00574AE5">
        <w:rPr>
          <w:rFonts w:ascii="Arial" w:hAnsi="Arial" w:cs="Arial"/>
        </w:rPr>
        <w:t>.</w:t>
      </w:r>
    </w:p>
    <w:p w14:paraId="46886AD7" w14:textId="78FBC08D" w:rsidR="00B97A0B" w:rsidRPr="00574AE5" w:rsidRDefault="00B97A0B" w:rsidP="007B4A9B">
      <w:pPr>
        <w:pStyle w:val="Default"/>
        <w:ind w:left="284" w:hanging="284"/>
        <w:rPr>
          <w:rFonts w:ascii="Arial" w:hAnsi="Arial" w:cs="Arial"/>
        </w:rPr>
      </w:pPr>
    </w:p>
    <w:p w14:paraId="1010EE16" w14:textId="21272196" w:rsidR="00F76F40" w:rsidRPr="00574AE5" w:rsidRDefault="00F76F40" w:rsidP="00180B9A">
      <w:pPr>
        <w:pStyle w:val="Default"/>
        <w:rPr>
          <w:rFonts w:ascii="Arial" w:hAnsi="Arial" w:cs="Arial"/>
        </w:rPr>
      </w:pPr>
      <w:r w:rsidRPr="00574AE5">
        <w:rPr>
          <w:rFonts w:ascii="Arial" w:hAnsi="Arial" w:cs="Arial"/>
        </w:rPr>
        <w:t xml:space="preserve">The regulation </w:t>
      </w:r>
      <w:r w:rsidR="00643606">
        <w:rPr>
          <w:rFonts w:ascii="Arial" w:hAnsi="Arial" w:cs="Arial"/>
        </w:rPr>
        <w:t>provides for</w:t>
      </w:r>
      <w:r w:rsidRPr="00574AE5">
        <w:rPr>
          <w:rFonts w:ascii="Arial" w:hAnsi="Arial" w:cs="Arial"/>
        </w:rPr>
        <w:t xml:space="preserve"> the direct sale of leases, including</w:t>
      </w:r>
      <w:r w:rsidR="00574AE5">
        <w:rPr>
          <w:rFonts w:ascii="Arial" w:hAnsi="Arial" w:cs="Arial"/>
        </w:rPr>
        <w:t>:</w:t>
      </w:r>
    </w:p>
    <w:p w14:paraId="5142BC29" w14:textId="75404E42" w:rsidR="00F76F40" w:rsidRPr="00574AE5" w:rsidRDefault="00F76F40" w:rsidP="00574AE5">
      <w:pPr>
        <w:pStyle w:val="Default"/>
        <w:numPr>
          <w:ilvl w:val="0"/>
          <w:numId w:val="21"/>
        </w:numPr>
        <w:rPr>
          <w:rFonts w:ascii="Arial" w:hAnsi="Arial" w:cs="Arial"/>
        </w:rPr>
      </w:pPr>
      <w:r w:rsidRPr="00574AE5">
        <w:rPr>
          <w:rFonts w:ascii="Arial" w:hAnsi="Arial" w:cs="Arial"/>
        </w:rPr>
        <w:t>direct sale</w:t>
      </w:r>
      <w:r w:rsidR="00A1179E" w:rsidRPr="00574AE5">
        <w:rPr>
          <w:rFonts w:ascii="Arial" w:hAnsi="Arial" w:cs="Arial"/>
        </w:rPr>
        <w:t>s</w:t>
      </w:r>
      <w:r w:rsidRPr="00574AE5">
        <w:rPr>
          <w:rFonts w:ascii="Arial" w:hAnsi="Arial" w:cs="Arial"/>
        </w:rPr>
        <w:t xml:space="preserve"> </w:t>
      </w:r>
      <w:r w:rsidR="00A1179E" w:rsidRPr="00574AE5">
        <w:rPr>
          <w:rFonts w:ascii="Arial" w:hAnsi="Arial" w:cs="Arial"/>
        </w:rPr>
        <w:t>requiring approval by Executive</w:t>
      </w:r>
      <w:r w:rsidR="00643606">
        <w:rPr>
          <w:rFonts w:ascii="Arial" w:hAnsi="Arial" w:cs="Arial"/>
        </w:rPr>
        <w:t>;</w:t>
      </w:r>
    </w:p>
    <w:p w14:paraId="147212E2" w14:textId="07B4E67D" w:rsidR="00A1179E" w:rsidRPr="00574AE5" w:rsidRDefault="00A1179E" w:rsidP="00574AE5">
      <w:pPr>
        <w:pStyle w:val="Default"/>
        <w:numPr>
          <w:ilvl w:val="0"/>
          <w:numId w:val="21"/>
        </w:numPr>
        <w:rPr>
          <w:rFonts w:ascii="Arial" w:hAnsi="Arial" w:cs="Arial"/>
        </w:rPr>
      </w:pPr>
      <w:r w:rsidRPr="00574AE5">
        <w:rPr>
          <w:rFonts w:ascii="Arial" w:hAnsi="Arial" w:cs="Arial"/>
        </w:rPr>
        <w:t>direct sale criteria for territory and Commonwealth entities;</w:t>
      </w:r>
    </w:p>
    <w:p w14:paraId="7D12FD17" w14:textId="7E7EBC37" w:rsidR="00A1179E" w:rsidRPr="00574AE5" w:rsidRDefault="00A1179E" w:rsidP="00574AE5">
      <w:pPr>
        <w:pStyle w:val="Default"/>
        <w:numPr>
          <w:ilvl w:val="0"/>
          <w:numId w:val="21"/>
        </w:numPr>
        <w:rPr>
          <w:rFonts w:ascii="Arial" w:hAnsi="Arial" w:cs="Arial"/>
        </w:rPr>
      </w:pPr>
      <w:r w:rsidRPr="00574AE5">
        <w:rPr>
          <w:rFonts w:ascii="Arial" w:hAnsi="Arial" w:cs="Arial"/>
        </w:rPr>
        <w:t>direct sale criteria for non-government educational establishments;</w:t>
      </w:r>
    </w:p>
    <w:p w14:paraId="3A71FAEE" w14:textId="5F07738E" w:rsidR="00735B3B" w:rsidRPr="00574AE5" w:rsidRDefault="00A1179E" w:rsidP="00574AE5">
      <w:pPr>
        <w:pStyle w:val="Default"/>
        <w:numPr>
          <w:ilvl w:val="0"/>
          <w:numId w:val="21"/>
        </w:numPr>
        <w:rPr>
          <w:rFonts w:ascii="Arial" w:hAnsi="Arial" w:cs="Arial"/>
        </w:rPr>
      </w:pPr>
      <w:r w:rsidRPr="00574AE5">
        <w:rPr>
          <w:rFonts w:ascii="Arial" w:hAnsi="Arial" w:cs="Arial"/>
        </w:rPr>
        <w:t xml:space="preserve">direct sale criterion for </w:t>
      </w:r>
      <w:r w:rsidR="00735B3B" w:rsidRPr="00574AE5">
        <w:rPr>
          <w:rFonts w:ascii="Arial" w:hAnsi="Arial" w:cs="Arial"/>
        </w:rPr>
        <w:t>unallocated land for housing commissioner;</w:t>
      </w:r>
    </w:p>
    <w:p w14:paraId="14F117B2" w14:textId="3BE8E5E1" w:rsidR="00735B3B" w:rsidRPr="00574AE5" w:rsidRDefault="00735B3B" w:rsidP="00574AE5">
      <w:pPr>
        <w:pStyle w:val="Default"/>
        <w:numPr>
          <w:ilvl w:val="0"/>
          <w:numId w:val="21"/>
        </w:numPr>
        <w:rPr>
          <w:rFonts w:ascii="Arial" w:hAnsi="Arial" w:cs="Arial"/>
        </w:rPr>
      </w:pPr>
      <w:r w:rsidRPr="00574AE5">
        <w:rPr>
          <w:rFonts w:ascii="Arial" w:hAnsi="Arial" w:cs="Arial"/>
        </w:rPr>
        <w:t>direct sale criteria for leases of contiguous unleased land that is public land;</w:t>
      </w:r>
    </w:p>
    <w:p w14:paraId="7C5F7D61" w14:textId="70C7B3AA" w:rsidR="00735B3B" w:rsidRPr="00574AE5" w:rsidRDefault="00735B3B" w:rsidP="00574AE5">
      <w:pPr>
        <w:pStyle w:val="Default"/>
        <w:numPr>
          <w:ilvl w:val="0"/>
          <w:numId w:val="21"/>
        </w:numPr>
        <w:rPr>
          <w:rFonts w:ascii="Arial" w:hAnsi="Arial" w:cs="Arial"/>
        </w:rPr>
      </w:pPr>
      <w:r w:rsidRPr="00574AE5">
        <w:rPr>
          <w:rFonts w:ascii="Arial" w:hAnsi="Arial" w:cs="Arial"/>
        </w:rPr>
        <w:t>direct sale criteria for UNSW campus land for University of NSW;</w:t>
      </w:r>
    </w:p>
    <w:p w14:paraId="48D7C645" w14:textId="3844732D" w:rsidR="00735B3B" w:rsidRPr="00574AE5" w:rsidRDefault="00735B3B" w:rsidP="00574AE5">
      <w:pPr>
        <w:pStyle w:val="Default"/>
        <w:numPr>
          <w:ilvl w:val="0"/>
          <w:numId w:val="21"/>
        </w:numPr>
        <w:rPr>
          <w:rFonts w:ascii="Arial" w:hAnsi="Arial" w:cs="Arial"/>
        </w:rPr>
      </w:pPr>
      <w:r w:rsidRPr="00574AE5">
        <w:rPr>
          <w:rFonts w:ascii="Arial" w:hAnsi="Arial" w:cs="Arial"/>
        </w:rPr>
        <w:t>direct sale criteria for community organisations;</w:t>
      </w:r>
    </w:p>
    <w:p w14:paraId="2E79769F" w14:textId="25678F52" w:rsidR="00735B3B" w:rsidRPr="00574AE5" w:rsidRDefault="00735B3B" w:rsidP="00574AE5">
      <w:pPr>
        <w:pStyle w:val="Default"/>
        <w:numPr>
          <w:ilvl w:val="0"/>
          <w:numId w:val="21"/>
        </w:numPr>
        <w:rPr>
          <w:rFonts w:ascii="Arial" w:hAnsi="Arial" w:cs="Arial"/>
        </w:rPr>
      </w:pPr>
      <w:r w:rsidRPr="00574AE5">
        <w:rPr>
          <w:rFonts w:ascii="Arial" w:hAnsi="Arial" w:cs="Arial"/>
        </w:rPr>
        <w:t>direct sale criteria for supportive accommodation</w:t>
      </w:r>
      <w:r w:rsidR="003954AA">
        <w:rPr>
          <w:rFonts w:ascii="Arial" w:hAnsi="Arial" w:cs="Arial"/>
        </w:rPr>
        <w:t>;</w:t>
      </w:r>
    </w:p>
    <w:p w14:paraId="0F640289" w14:textId="59C43002" w:rsidR="00735B3B" w:rsidRPr="00574AE5" w:rsidRDefault="00735B3B" w:rsidP="00574AE5">
      <w:pPr>
        <w:pStyle w:val="Default"/>
        <w:numPr>
          <w:ilvl w:val="0"/>
          <w:numId w:val="21"/>
        </w:numPr>
        <w:rPr>
          <w:rFonts w:ascii="Arial" w:hAnsi="Arial" w:cs="Arial"/>
        </w:rPr>
      </w:pPr>
      <w:r w:rsidRPr="00574AE5">
        <w:rPr>
          <w:rFonts w:ascii="Arial" w:hAnsi="Arial" w:cs="Arial"/>
        </w:rPr>
        <w:t>direct sale criteria for rural leases</w:t>
      </w:r>
    </w:p>
    <w:p w14:paraId="350C48A8" w14:textId="316ED059" w:rsidR="00735B3B" w:rsidRPr="00574AE5" w:rsidRDefault="00735B3B" w:rsidP="00574AE5">
      <w:pPr>
        <w:pStyle w:val="Default"/>
        <w:numPr>
          <w:ilvl w:val="0"/>
          <w:numId w:val="21"/>
        </w:numPr>
        <w:rPr>
          <w:rFonts w:ascii="Arial" w:hAnsi="Arial" w:cs="Arial"/>
        </w:rPr>
      </w:pPr>
      <w:r w:rsidRPr="00574AE5">
        <w:rPr>
          <w:rFonts w:ascii="Arial" w:hAnsi="Arial" w:cs="Arial"/>
        </w:rPr>
        <w:t>direct sales requiring approval by Minister</w:t>
      </w:r>
    </w:p>
    <w:p w14:paraId="00C61761" w14:textId="6633D3DA" w:rsidR="00F76F40" w:rsidRPr="00574AE5" w:rsidRDefault="00D45EE3" w:rsidP="00574AE5">
      <w:pPr>
        <w:pStyle w:val="Default"/>
        <w:numPr>
          <w:ilvl w:val="0"/>
          <w:numId w:val="21"/>
        </w:numPr>
        <w:rPr>
          <w:rFonts w:ascii="Arial" w:hAnsi="Arial" w:cs="Arial"/>
        </w:rPr>
      </w:pPr>
      <w:r w:rsidRPr="00574AE5">
        <w:rPr>
          <w:rFonts w:ascii="Arial" w:hAnsi="Arial" w:cs="Arial"/>
        </w:rPr>
        <w:t>direct</w:t>
      </w:r>
      <w:r w:rsidR="001B0A27" w:rsidRPr="00574AE5">
        <w:rPr>
          <w:rFonts w:ascii="Arial" w:hAnsi="Arial" w:cs="Arial"/>
        </w:rPr>
        <w:t xml:space="preserve"> sale criteria for territory;</w:t>
      </w:r>
    </w:p>
    <w:p w14:paraId="0C16B200" w14:textId="77777777" w:rsidR="00574AE5" w:rsidRDefault="001B0A27" w:rsidP="00574AE5">
      <w:pPr>
        <w:pStyle w:val="Default"/>
        <w:numPr>
          <w:ilvl w:val="0"/>
          <w:numId w:val="21"/>
        </w:numPr>
        <w:rPr>
          <w:rFonts w:ascii="Arial" w:hAnsi="Arial" w:cs="Arial"/>
        </w:rPr>
      </w:pPr>
      <w:r w:rsidRPr="00574AE5">
        <w:rPr>
          <w:rFonts w:ascii="Arial" w:hAnsi="Arial" w:cs="Arial"/>
        </w:rPr>
        <w:t>direct sale criteria for leases of contiguous unleased land other than public land</w:t>
      </w:r>
      <w:r w:rsidR="002151AD" w:rsidRPr="00574AE5">
        <w:rPr>
          <w:rFonts w:ascii="Arial" w:hAnsi="Arial" w:cs="Arial"/>
        </w:rPr>
        <w:t>; and</w:t>
      </w:r>
    </w:p>
    <w:p w14:paraId="33953E31" w14:textId="62FC8211" w:rsidR="00914CAE" w:rsidRPr="00574AE5" w:rsidRDefault="001B0A27" w:rsidP="00574AE5">
      <w:pPr>
        <w:pStyle w:val="Default"/>
        <w:numPr>
          <w:ilvl w:val="0"/>
          <w:numId w:val="21"/>
        </w:numPr>
        <w:rPr>
          <w:rFonts w:ascii="Arial" w:hAnsi="Arial" w:cs="Arial"/>
        </w:rPr>
      </w:pPr>
      <w:r w:rsidRPr="00574AE5">
        <w:rPr>
          <w:rFonts w:ascii="Arial" w:hAnsi="Arial" w:cs="Arial"/>
        </w:rPr>
        <w:t xml:space="preserve">direct sales not requiring </w:t>
      </w:r>
      <w:r w:rsidR="009167E0" w:rsidRPr="00574AE5">
        <w:rPr>
          <w:rFonts w:ascii="Arial" w:hAnsi="Arial" w:cs="Arial"/>
        </w:rPr>
        <w:t>approval</w:t>
      </w:r>
      <w:r w:rsidR="002151AD" w:rsidRPr="00574AE5">
        <w:rPr>
          <w:rFonts w:ascii="Arial" w:hAnsi="Arial" w:cs="Arial"/>
        </w:rPr>
        <w:t>.</w:t>
      </w:r>
    </w:p>
    <w:p w14:paraId="79A6D2F5" w14:textId="0FF7FE70" w:rsidR="009167E0" w:rsidRPr="00574AE5" w:rsidRDefault="009167E0" w:rsidP="00180B9A">
      <w:pPr>
        <w:pStyle w:val="Default"/>
        <w:rPr>
          <w:rFonts w:ascii="Arial" w:hAnsi="Arial" w:cs="Arial"/>
        </w:rPr>
      </w:pPr>
    </w:p>
    <w:p w14:paraId="37E8C4DD" w14:textId="70CE9588" w:rsidR="009167E0" w:rsidRPr="00574AE5" w:rsidRDefault="009167E0" w:rsidP="00180B9A">
      <w:pPr>
        <w:pStyle w:val="Default"/>
        <w:rPr>
          <w:rFonts w:ascii="Arial" w:hAnsi="Arial" w:cs="Arial"/>
        </w:rPr>
      </w:pPr>
      <w:r w:rsidRPr="00574AE5">
        <w:rPr>
          <w:rFonts w:ascii="Arial" w:hAnsi="Arial" w:cs="Arial"/>
        </w:rPr>
        <w:t xml:space="preserve">The regulation </w:t>
      </w:r>
      <w:r w:rsidR="00643606">
        <w:rPr>
          <w:rFonts w:ascii="Arial" w:hAnsi="Arial" w:cs="Arial"/>
        </w:rPr>
        <w:t>provides for the</w:t>
      </w:r>
      <w:r w:rsidRPr="00574AE5">
        <w:rPr>
          <w:rFonts w:ascii="Arial" w:hAnsi="Arial" w:cs="Arial"/>
        </w:rPr>
        <w:t xml:space="preserve"> grant of leases, subletting of leases and grants of further leases</w:t>
      </w:r>
      <w:r w:rsidR="00791407" w:rsidRPr="00574AE5">
        <w:rPr>
          <w:rFonts w:ascii="Arial" w:hAnsi="Arial" w:cs="Arial"/>
        </w:rPr>
        <w:t>, as well as community leases granted by tender.</w:t>
      </w:r>
    </w:p>
    <w:p w14:paraId="442AE5EA" w14:textId="77777777" w:rsidR="009167E0" w:rsidRPr="00574AE5" w:rsidRDefault="009167E0" w:rsidP="00180B9A">
      <w:pPr>
        <w:pStyle w:val="Default"/>
        <w:rPr>
          <w:rFonts w:ascii="Arial" w:hAnsi="Arial" w:cs="Arial"/>
        </w:rPr>
      </w:pPr>
    </w:p>
    <w:p w14:paraId="27C001DE" w14:textId="21F9E200" w:rsidR="00FC10B8" w:rsidRPr="00574AE5" w:rsidRDefault="00791407" w:rsidP="002151AD">
      <w:pPr>
        <w:pStyle w:val="Default"/>
        <w:tabs>
          <w:tab w:val="left" w:pos="1471"/>
        </w:tabs>
        <w:rPr>
          <w:rFonts w:ascii="Arial" w:hAnsi="Arial" w:cs="Arial"/>
        </w:rPr>
      </w:pPr>
      <w:r w:rsidRPr="00574AE5">
        <w:rPr>
          <w:rFonts w:ascii="Arial" w:hAnsi="Arial" w:cs="Arial"/>
        </w:rPr>
        <w:t xml:space="preserve">The regulation </w:t>
      </w:r>
      <w:r w:rsidR="00643606">
        <w:rPr>
          <w:rFonts w:ascii="Arial" w:hAnsi="Arial" w:cs="Arial"/>
        </w:rPr>
        <w:t>provides for</w:t>
      </w:r>
      <w:r w:rsidRPr="00574AE5">
        <w:rPr>
          <w:rFonts w:ascii="Arial" w:hAnsi="Arial" w:cs="Arial"/>
        </w:rPr>
        <w:t xml:space="preserve"> lease variations</w:t>
      </w:r>
      <w:r w:rsidR="006A1F67" w:rsidRPr="00574AE5">
        <w:rPr>
          <w:rFonts w:ascii="Arial" w:hAnsi="Arial" w:cs="Arial"/>
        </w:rPr>
        <w:t>, discharge amounts for rural leases</w:t>
      </w:r>
      <w:r w:rsidR="002151AD" w:rsidRPr="00574AE5">
        <w:rPr>
          <w:rFonts w:ascii="Arial" w:hAnsi="Arial" w:cs="Arial"/>
        </w:rPr>
        <w:t xml:space="preserve">, surrendering and terminating leases </w:t>
      </w:r>
      <w:r w:rsidR="00FB3573" w:rsidRPr="00574AE5">
        <w:rPr>
          <w:rFonts w:ascii="Arial" w:hAnsi="Arial" w:cs="Arial"/>
        </w:rPr>
        <w:t xml:space="preserve">and </w:t>
      </w:r>
      <w:r w:rsidR="00DF6A2B" w:rsidRPr="00574AE5">
        <w:rPr>
          <w:rFonts w:ascii="Arial" w:hAnsi="Arial" w:cs="Arial"/>
        </w:rPr>
        <w:t>leases with building and development provisions</w:t>
      </w:r>
      <w:r w:rsidR="00914CAE" w:rsidRPr="00574AE5">
        <w:rPr>
          <w:rFonts w:ascii="Arial" w:hAnsi="Arial" w:cs="Arial"/>
        </w:rPr>
        <w:t>.</w:t>
      </w:r>
      <w:r w:rsidR="00DF6A2B" w:rsidRPr="00574AE5">
        <w:rPr>
          <w:rFonts w:ascii="Arial" w:hAnsi="Arial" w:cs="Arial"/>
        </w:rPr>
        <w:t xml:space="preserve"> </w:t>
      </w:r>
    </w:p>
    <w:p w14:paraId="1B90D4FF" w14:textId="1351DD5B" w:rsidR="004C3417" w:rsidRPr="00FB3573" w:rsidRDefault="004C3417" w:rsidP="002D6571">
      <w:pPr>
        <w:pStyle w:val="Default"/>
        <w:rPr>
          <w:color w:val="auto"/>
          <w:sz w:val="22"/>
          <w:szCs w:val="22"/>
        </w:rPr>
      </w:pPr>
    </w:p>
    <w:p w14:paraId="745FA381" w14:textId="77777777" w:rsidR="00FB4321" w:rsidRDefault="00FB4321" w:rsidP="00FB4321">
      <w:pPr>
        <w:autoSpaceDE w:val="0"/>
        <w:autoSpaceDN w:val="0"/>
        <w:adjustRightInd w:val="0"/>
        <w:rPr>
          <w:rFonts w:ascii="Arial" w:hAnsi="Arial" w:cs="Arial"/>
          <w:b/>
          <w:bCs/>
          <w:sz w:val="23"/>
          <w:szCs w:val="23"/>
          <w:lang w:eastAsia="en-AU"/>
        </w:rPr>
      </w:pPr>
      <w:r>
        <w:rPr>
          <w:rFonts w:ascii="Arial" w:hAnsi="Arial" w:cs="Arial"/>
          <w:b/>
          <w:bCs/>
          <w:sz w:val="23"/>
          <w:szCs w:val="23"/>
          <w:lang w:eastAsia="en-AU"/>
        </w:rPr>
        <w:t>SCRUTINY OF BILLS COMMITTEE PRINCIPLES AND HUMAN RIGHTS</w:t>
      </w:r>
    </w:p>
    <w:p w14:paraId="1AAC680A" w14:textId="77777777" w:rsidR="00FB4321" w:rsidRDefault="00FB4321" w:rsidP="00307BB8">
      <w:pPr>
        <w:autoSpaceDE w:val="0"/>
        <w:autoSpaceDN w:val="0"/>
        <w:adjustRightInd w:val="0"/>
        <w:rPr>
          <w:rFonts w:ascii="Arial" w:hAnsi="Arial" w:cs="Arial"/>
          <w:b/>
          <w:bCs/>
          <w:szCs w:val="24"/>
          <w:lang w:eastAsia="en-AU"/>
        </w:rPr>
      </w:pPr>
    </w:p>
    <w:p w14:paraId="7A600364" w14:textId="4B2A3AA1" w:rsidR="00307BB8" w:rsidRDefault="00307BB8" w:rsidP="00CC5548">
      <w:pPr>
        <w:pStyle w:val="NormalWeb"/>
        <w:shd w:val="clear" w:color="auto" w:fill="FFFFFF"/>
        <w:spacing w:before="0" w:beforeAutospacing="0" w:after="0" w:afterAutospacing="0"/>
        <w:rPr>
          <w:rFonts w:ascii="Arial" w:hAnsi="Arial" w:cs="Arial"/>
          <w:color w:val="000000"/>
        </w:rPr>
      </w:pPr>
      <w:bookmarkStart w:id="1" w:name="_Hlk139011015"/>
      <w:r>
        <w:rPr>
          <w:rFonts w:ascii="Arial" w:hAnsi="Arial" w:cs="Arial"/>
          <w:color w:val="000000"/>
        </w:rPr>
        <w:t>During the development of the</w:t>
      </w:r>
      <w:r w:rsidR="00730372">
        <w:rPr>
          <w:rFonts w:ascii="Arial" w:hAnsi="Arial" w:cs="Arial"/>
          <w:color w:val="000000"/>
        </w:rPr>
        <w:t xml:space="preserve"> regulation</w:t>
      </w:r>
      <w:r>
        <w:rPr>
          <w:rFonts w:ascii="Arial" w:hAnsi="Arial" w:cs="Arial"/>
          <w:color w:val="000000"/>
        </w:rPr>
        <w:t xml:space="preserve"> due regard was given to its compatibility with human rights as set out in the </w:t>
      </w:r>
      <w:r w:rsidRPr="00730372">
        <w:rPr>
          <w:rFonts w:ascii="Arial" w:hAnsi="Arial" w:cs="Arial"/>
          <w:i/>
          <w:iCs/>
          <w:color w:val="000000"/>
        </w:rPr>
        <w:t>Human Rights Act 2004</w:t>
      </w:r>
      <w:r>
        <w:rPr>
          <w:rFonts w:ascii="Arial" w:hAnsi="Arial" w:cs="Arial"/>
          <w:color w:val="000000"/>
        </w:rPr>
        <w:t> (the HR Act).</w:t>
      </w:r>
    </w:p>
    <w:p w14:paraId="2E17FCF8" w14:textId="77777777" w:rsidR="00307AB9" w:rsidRDefault="00307AB9" w:rsidP="00CC5548">
      <w:pPr>
        <w:pStyle w:val="NormalWeb"/>
        <w:shd w:val="clear" w:color="auto" w:fill="FFFFFF"/>
        <w:spacing w:before="0" w:beforeAutospacing="0" w:after="0" w:afterAutospacing="0"/>
        <w:rPr>
          <w:rFonts w:ascii="Arial" w:hAnsi="Arial" w:cs="Arial"/>
          <w:color w:val="000000"/>
        </w:rPr>
      </w:pPr>
    </w:p>
    <w:p w14:paraId="487BA9B4" w14:textId="03B0A09A" w:rsidR="00307AB9" w:rsidRDefault="00307AB9" w:rsidP="00CC5548">
      <w:pPr>
        <w:pStyle w:val="NormalWeb"/>
        <w:shd w:val="clear" w:color="auto" w:fill="FFFFFF"/>
        <w:spacing w:before="0" w:beforeAutospacing="0" w:after="0" w:afterAutospacing="0"/>
        <w:rPr>
          <w:rFonts w:ascii="Arial" w:hAnsi="Arial" w:cs="Arial"/>
          <w:color w:val="000000"/>
        </w:rPr>
      </w:pPr>
      <w:r>
        <w:rPr>
          <w:rFonts w:ascii="Arial" w:hAnsi="Arial" w:cs="Arial"/>
          <w:color w:val="000000"/>
        </w:rPr>
        <w:t xml:space="preserve">The regulation promotes </w:t>
      </w:r>
      <w:r w:rsidRPr="00EC3825">
        <w:rPr>
          <w:rFonts w:ascii="Arial" w:hAnsi="Arial" w:cs="Arial"/>
          <w:color w:val="000000"/>
        </w:rPr>
        <w:t xml:space="preserve">section 12 (right to privacy and reputation) </w:t>
      </w:r>
      <w:r>
        <w:rPr>
          <w:rFonts w:ascii="Arial" w:hAnsi="Arial" w:cs="Arial"/>
          <w:color w:val="000000"/>
        </w:rPr>
        <w:t>of the HR Act</w:t>
      </w:r>
      <w:r w:rsidR="00CC5548">
        <w:rPr>
          <w:rFonts w:ascii="Arial" w:hAnsi="Arial" w:cs="Arial"/>
          <w:color w:val="000000"/>
        </w:rPr>
        <w:t xml:space="preserve">. </w:t>
      </w:r>
    </w:p>
    <w:p w14:paraId="5E65FE7A" w14:textId="77777777" w:rsidR="00CC5548" w:rsidRDefault="00CC5548" w:rsidP="00CC5548">
      <w:pPr>
        <w:pStyle w:val="NormalWeb"/>
        <w:shd w:val="clear" w:color="auto" w:fill="FFFFFF"/>
        <w:spacing w:before="0" w:beforeAutospacing="0" w:after="0" w:afterAutospacing="0"/>
        <w:rPr>
          <w:rFonts w:ascii="Arial" w:hAnsi="Arial" w:cs="Arial"/>
          <w:color w:val="000000"/>
        </w:rPr>
      </w:pPr>
    </w:p>
    <w:p w14:paraId="50771104" w14:textId="7CB9E5D2" w:rsidR="00307AB9" w:rsidRPr="00EC3825" w:rsidRDefault="00307AB9" w:rsidP="00CC5548">
      <w:pPr>
        <w:pStyle w:val="NormalWeb"/>
        <w:shd w:val="clear" w:color="auto" w:fill="FFFFFF"/>
        <w:spacing w:before="0" w:beforeAutospacing="0" w:after="0" w:afterAutospacing="0"/>
        <w:rPr>
          <w:rFonts w:ascii="Arial" w:hAnsi="Arial" w:cs="Arial"/>
          <w:color w:val="000000"/>
        </w:rPr>
      </w:pPr>
      <w:r w:rsidRPr="00EC3825">
        <w:rPr>
          <w:rFonts w:ascii="Arial" w:hAnsi="Arial" w:cs="Arial"/>
          <w:color w:val="000000"/>
        </w:rPr>
        <w:t>The right to privacy protects individuals from unlawful or arbitrary interference with privacy and home and encompasses the idea that individuals should have a separate area of autonomous space free from excessive government intervention and unsolicited intrusion by other individuals.</w:t>
      </w:r>
    </w:p>
    <w:p w14:paraId="02B2B2A3" w14:textId="77777777" w:rsidR="00CC5548" w:rsidRPr="00EC3825" w:rsidRDefault="00CC5548" w:rsidP="00CC5548">
      <w:pPr>
        <w:pStyle w:val="NormalWeb"/>
        <w:shd w:val="clear" w:color="auto" w:fill="FFFFFF"/>
        <w:spacing w:before="0" w:beforeAutospacing="0" w:after="0" w:afterAutospacing="0"/>
        <w:rPr>
          <w:rFonts w:ascii="Arial" w:hAnsi="Arial" w:cs="Arial"/>
          <w:color w:val="000000"/>
        </w:rPr>
      </w:pPr>
    </w:p>
    <w:p w14:paraId="02D49CB3" w14:textId="09E604BA" w:rsidR="00307AB9" w:rsidRPr="00EC3825" w:rsidRDefault="004E3DDC" w:rsidP="00CC5548">
      <w:pPr>
        <w:pStyle w:val="NormalWeb"/>
        <w:shd w:val="clear" w:color="auto" w:fill="FFFFFF"/>
        <w:spacing w:before="0" w:beforeAutospacing="0" w:after="0" w:afterAutospacing="0"/>
        <w:rPr>
          <w:rFonts w:ascii="Arial" w:hAnsi="Arial" w:cs="Arial"/>
          <w:color w:val="000000"/>
        </w:rPr>
      </w:pPr>
      <w:r w:rsidRPr="00EC3825">
        <w:rPr>
          <w:rFonts w:ascii="Arial" w:hAnsi="Arial" w:cs="Arial"/>
          <w:color w:val="000000"/>
        </w:rPr>
        <w:t xml:space="preserve">The </w:t>
      </w:r>
      <w:r w:rsidRPr="005E07C1">
        <w:rPr>
          <w:rFonts w:ascii="Arial" w:hAnsi="Arial" w:cs="Arial"/>
          <w:i/>
          <w:iCs/>
          <w:color w:val="000000"/>
        </w:rPr>
        <w:t>Planning Act 2023</w:t>
      </w:r>
      <w:r w:rsidR="00307AB9" w:rsidRPr="00EC3825">
        <w:rPr>
          <w:rFonts w:ascii="Arial" w:hAnsi="Arial" w:cs="Arial"/>
          <w:color w:val="000000"/>
        </w:rPr>
        <w:t> </w:t>
      </w:r>
      <w:r w:rsidRPr="00EC3825">
        <w:rPr>
          <w:rFonts w:ascii="Arial" w:hAnsi="Arial" w:cs="Arial"/>
          <w:color w:val="000000"/>
        </w:rPr>
        <w:t>promotes</w:t>
      </w:r>
      <w:r w:rsidR="00307AB9" w:rsidRPr="00EC3825">
        <w:rPr>
          <w:rFonts w:ascii="Arial" w:hAnsi="Arial" w:cs="Arial"/>
          <w:color w:val="000000"/>
        </w:rPr>
        <w:t xml:space="preserve"> an outcomes-focused approach</w:t>
      </w:r>
      <w:r w:rsidRPr="00EC3825">
        <w:rPr>
          <w:rFonts w:ascii="Arial" w:hAnsi="Arial" w:cs="Arial"/>
          <w:color w:val="000000"/>
        </w:rPr>
        <w:t xml:space="preserve"> to planning</w:t>
      </w:r>
      <w:r w:rsidR="00307AB9" w:rsidRPr="00EC3825">
        <w:rPr>
          <w:rFonts w:ascii="Arial" w:hAnsi="Arial" w:cs="Arial"/>
          <w:color w:val="000000"/>
        </w:rPr>
        <w:t xml:space="preserve">. It provides that development applications will be considered against the planning outcomes set out in the ACT’s various plans and strategies. It seeks to reduce government intervention in prescribing how development should be undertaken on their properties. Instead, it provides space for developers, and </w:t>
      </w:r>
      <w:r w:rsidR="00307AB9" w:rsidRPr="00EC3825">
        <w:rPr>
          <w:rFonts w:ascii="Arial" w:hAnsi="Arial" w:cs="Arial"/>
          <w:color w:val="000000"/>
        </w:rPr>
        <w:lastRenderedPageBreak/>
        <w:t>therefore home-owners, to meet planning outcomes in ways that they believe best meet the particular conditions and circumstances in which development is to take place.</w:t>
      </w:r>
      <w:r w:rsidR="00EC3825" w:rsidRPr="00EC3825">
        <w:rPr>
          <w:rFonts w:ascii="Arial" w:hAnsi="Arial" w:cs="Arial"/>
          <w:color w:val="000000"/>
        </w:rPr>
        <w:t xml:space="preserve"> The outcomes-focused approach does not mean that no restrictions exist in seeking to meet planning outcomes</w:t>
      </w:r>
      <w:bookmarkEnd w:id="1"/>
      <w:r w:rsidR="00EC3825" w:rsidRPr="00EC3825">
        <w:rPr>
          <w:rFonts w:ascii="Arial" w:hAnsi="Arial" w:cs="Arial"/>
          <w:color w:val="000000"/>
        </w:rPr>
        <w:t>.</w:t>
      </w:r>
    </w:p>
    <w:p w14:paraId="0957F556" w14:textId="469657CA" w:rsidR="00730372" w:rsidRDefault="00730372" w:rsidP="00730372">
      <w:pPr>
        <w:pStyle w:val="NormalWeb"/>
        <w:shd w:val="clear" w:color="auto" w:fill="FFFFFF"/>
        <w:spacing w:before="0" w:beforeAutospacing="0" w:after="0" w:afterAutospacing="0"/>
        <w:rPr>
          <w:rFonts w:ascii="Calibri" w:hAnsi="Calibri" w:cs="Calibri"/>
          <w:color w:val="000000"/>
        </w:rPr>
      </w:pPr>
    </w:p>
    <w:p w14:paraId="5B4152BF" w14:textId="0B398D5A" w:rsidR="00B3187C" w:rsidRPr="00307BB8" w:rsidRDefault="00B3187C" w:rsidP="00307BB8">
      <w:pPr>
        <w:rPr>
          <w:rFonts w:ascii="Arial" w:hAnsi="Arial" w:cs="Arial"/>
          <w:color w:val="000000"/>
          <w:szCs w:val="24"/>
          <w:lang w:eastAsia="en-AU"/>
        </w:rPr>
      </w:pPr>
      <w:r w:rsidRPr="00307BB8">
        <w:rPr>
          <w:rFonts w:ascii="Arial" w:hAnsi="Arial" w:cs="Arial"/>
          <w:color w:val="000000"/>
          <w:szCs w:val="24"/>
          <w:lang w:eastAsia="en-AU"/>
        </w:rPr>
        <w:br w:type="page"/>
      </w:r>
    </w:p>
    <w:p w14:paraId="3DC01A91" w14:textId="73FD660F" w:rsidR="004C3417" w:rsidRPr="00565F28" w:rsidRDefault="004C3417" w:rsidP="00350054">
      <w:pPr>
        <w:rPr>
          <w:rFonts w:ascii="Arial" w:hAnsi="Arial" w:cs="Arial"/>
          <w:b/>
          <w:bCs/>
          <w:szCs w:val="24"/>
          <w:lang w:eastAsia="en-AU"/>
        </w:rPr>
      </w:pPr>
      <w:r w:rsidRPr="00565F28">
        <w:rPr>
          <w:rFonts w:ascii="Arial" w:hAnsi="Arial" w:cs="Arial"/>
          <w:b/>
          <w:bCs/>
          <w:szCs w:val="24"/>
          <w:lang w:eastAsia="en-AU"/>
        </w:rPr>
        <w:lastRenderedPageBreak/>
        <w:t xml:space="preserve">CLAUSE NOTES </w:t>
      </w:r>
    </w:p>
    <w:p w14:paraId="24CD4311" w14:textId="2217AC06" w:rsidR="004C3417" w:rsidRPr="000A2E91" w:rsidRDefault="004C3417" w:rsidP="004C3417">
      <w:pPr>
        <w:autoSpaceDE w:val="0"/>
        <w:autoSpaceDN w:val="0"/>
        <w:adjustRightInd w:val="0"/>
        <w:rPr>
          <w:rFonts w:ascii="Arial" w:hAnsi="Arial" w:cs="Arial"/>
          <w:sz w:val="23"/>
          <w:szCs w:val="23"/>
          <w:lang w:eastAsia="en-AU"/>
        </w:rPr>
      </w:pPr>
    </w:p>
    <w:p w14:paraId="012F3188" w14:textId="42798770" w:rsidR="00226B7F" w:rsidRPr="000A2E91" w:rsidRDefault="00226B7F" w:rsidP="000827BB">
      <w:pPr>
        <w:keepNext/>
        <w:autoSpaceDE w:val="0"/>
        <w:autoSpaceDN w:val="0"/>
        <w:adjustRightInd w:val="0"/>
        <w:spacing w:before="240" w:after="240" w:line="259" w:lineRule="auto"/>
        <w:rPr>
          <w:rFonts w:ascii="Arial" w:hAnsi="Arial" w:cs="Arial"/>
          <w:b/>
          <w:sz w:val="32"/>
          <w:szCs w:val="32"/>
        </w:rPr>
      </w:pPr>
      <w:bookmarkStart w:id="2" w:name="_Hlk107849039"/>
      <w:r w:rsidRPr="000A2E91">
        <w:rPr>
          <w:rFonts w:ascii="Arial" w:hAnsi="Arial" w:cs="Arial"/>
          <w:b/>
          <w:sz w:val="32"/>
          <w:szCs w:val="32"/>
        </w:rPr>
        <w:t>Part 1</w:t>
      </w:r>
      <w:r w:rsidRPr="000A2E91">
        <w:rPr>
          <w:rFonts w:ascii="Arial" w:hAnsi="Arial" w:cs="Arial"/>
          <w:b/>
          <w:sz w:val="32"/>
          <w:szCs w:val="32"/>
        </w:rPr>
        <w:tab/>
      </w:r>
      <w:r w:rsidRPr="000A2E91">
        <w:rPr>
          <w:rFonts w:ascii="Arial" w:hAnsi="Arial" w:cs="Arial"/>
          <w:b/>
          <w:sz w:val="32"/>
          <w:szCs w:val="32"/>
        </w:rPr>
        <w:tab/>
        <w:t>Preliminary</w:t>
      </w:r>
    </w:p>
    <w:bookmarkEnd w:id="2"/>
    <w:p w14:paraId="5DD740E2" w14:textId="5C68AFE3" w:rsidR="004C3417" w:rsidRPr="000A2E91" w:rsidRDefault="004C3417" w:rsidP="00D963AF">
      <w:pPr>
        <w:pStyle w:val="ListParagraph"/>
        <w:numPr>
          <w:ilvl w:val="0"/>
          <w:numId w:val="12"/>
        </w:numPr>
        <w:autoSpaceDE w:val="0"/>
        <w:autoSpaceDN w:val="0"/>
        <w:adjustRightInd w:val="0"/>
        <w:rPr>
          <w:rFonts w:ascii="Arial" w:hAnsi="Arial" w:cs="Arial"/>
          <w:lang w:eastAsia="en-AU"/>
        </w:rPr>
      </w:pPr>
      <w:r w:rsidRPr="000A2E91">
        <w:rPr>
          <w:rFonts w:ascii="Arial" w:hAnsi="Arial" w:cs="Arial"/>
          <w:b/>
          <w:bCs/>
          <w:lang w:eastAsia="en-AU"/>
        </w:rPr>
        <w:t xml:space="preserve">Name of regulation </w:t>
      </w:r>
    </w:p>
    <w:p w14:paraId="25E10F2C" w14:textId="0C8585CB" w:rsidR="004C3417" w:rsidRPr="000A2E91" w:rsidRDefault="004C3417" w:rsidP="004C3417">
      <w:pPr>
        <w:autoSpaceDE w:val="0"/>
        <w:autoSpaceDN w:val="0"/>
        <w:adjustRightInd w:val="0"/>
        <w:rPr>
          <w:rFonts w:ascii="Arial" w:hAnsi="Arial" w:cs="Arial"/>
          <w:szCs w:val="24"/>
          <w:lang w:eastAsia="en-AU"/>
        </w:rPr>
      </w:pPr>
      <w:r w:rsidRPr="000A2E91">
        <w:rPr>
          <w:rFonts w:ascii="Arial" w:hAnsi="Arial" w:cs="Arial"/>
          <w:szCs w:val="24"/>
          <w:lang w:eastAsia="en-AU"/>
        </w:rPr>
        <w:t xml:space="preserve">This clause provides that the name of the regulation is the </w:t>
      </w:r>
      <w:r w:rsidRPr="000A2E91">
        <w:rPr>
          <w:rFonts w:ascii="Arial" w:hAnsi="Arial" w:cs="Arial"/>
          <w:i/>
          <w:iCs/>
          <w:szCs w:val="24"/>
          <w:lang w:eastAsia="en-AU"/>
        </w:rPr>
        <w:t xml:space="preserve">Planning </w:t>
      </w:r>
      <w:r w:rsidR="0010598F" w:rsidRPr="000A2E91">
        <w:rPr>
          <w:rFonts w:ascii="Arial" w:hAnsi="Arial" w:cs="Arial"/>
          <w:i/>
          <w:iCs/>
          <w:szCs w:val="24"/>
          <w:lang w:eastAsia="en-AU"/>
        </w:rPr>
        <w:t>(General)</w:t>
      </w:r>
      <w:r w:rsidRPr="000A2E91">
        <w:rPr>
          <w:rFonts w:ascii="Arial" w:hAnsi="Arial" w:cs="Arial"/>
          <w:i/>
          <w:iCs/>
          <w:szCs w:val="24"/>
          <w:lang w:eastAsia="en-AU"/>
        </w:rPr>
        <w:t xml:space="preserve"> Regulation 202</w:t>
      </w:r>
      <w:r w:rsidR="00247C5A" w:rsidRPr="000A2E91">
        <w:rPr>
          <w:rFonts w:ascii="Arial" w:hAnsi="Arial" w:cs="Arial"/>
          <w:i/>
          <w:iCs/>
          <w:szCs w:val="24"/>
          <w:lang w:eastAsia="en-AU"/>
        </w:rPr>
        <w:t>3</w:t>
      </w:r>
      <w:r w:rsidRPr="000A2E91">
        <w:rPr>
          <w:rFonts w:ascii="Arial" w:hAnsi="Arial" w:cs="Arial"/>
          <w:szCs w:val="24"/>
          <w:lang w:eastAsia="en-AU"/>
        </w:rPr>
        <w:t>.</w:t>
      </w:r>
    </w:p>
    <w:p w14:paraId="7813F018" w14:textId="77777777" w:rsidR="004C3417" w:rsidRPr="000A2E91" w:rsidRDefault="004C3417" w:rsidP="004C3417">
      <w:pPr>
        <w:autoSpaceDE w:val="0"/>
        <w:autoSpaceDN w:val="0"/>
        <w:adjustRightInd w:val="0"/>
        <w:rPr>
          <w:rFonts w:ascii="Arial" w:hAnsi="Arial" w:cs="Arial"/>
          <w:szCs w:val="24"/>
          <w:lang w:eastAsia="en-AU"/>
        </w:rPr>
      </w:pPr>
    </w:p>
    <w:p w14:paraId="460FC222" w14:textId="2EFBECE6" w:rsidR="004C3417" w:rsidRPr="000A2E91" w:rsidRDefault="004C3417" w:rsidP="00D963AF">
      <w:pPr>
        <w:pStyle w:val="ListParagraph"/>
        <w:numPr>
          <w:ilvl w:val="0"/>
          <w:numId w:val="12"/>
        </w:numPr>
        <w:autoSpaceDE w:val="0"/>
        <w:autoSpaceDN w:val="0"/>
        <w:adjustRightInd w:val="0"/>
        <w:rPr>
          <w:rFonts w:ascii="Arial" w:hAnsi="Arial" w:cs="Arial"/>
          <w:lang w:eastAsia="en-AU"/>
        </w:rPr>
      </w:pPr>
      <w:r w:rsidRPr="000A2E91">
        <w:rPr>
          <w:rFonts w:ascii="Arial" w:hAnsi="Arial" w:cs="Arial"/>
          <w:b/>
          <w:bCs/>
          <w:lang w:eastAsia="en-AU"/>
        </w:rPr>
        <w:t xml:space="preserve">Commencement </w:t>
      </w:r>
    </w:p>
    <w:p w14:paraId="65976033" w14:textId="5D94F10E" w:rsidR="004C3417" w:rsidRPr="000A2E91" w:rsidRDefault="004C3417" w:rsidP="004C3417">
      <w:pPr>
        <w:autoSpaceDE w:val="0"/>
        <w:autoSpaceDN w:val="0"/>
        <w:adjustRightInd w:val="0"/>
        <w:rPr>
          <w:rFonts w:ascii="Arial" w:hAnsi="Arial" w:cs="Arial"/>
          <w:szCs w:val="24"/>
          <w:lang w:eastAsia="en-AU"/>
        </w:rPr>
      </w:pPr>
      <w:r w:rsidRPr="000A2E91">
        <w:rPr>
          <w:rFonts w:ascii="Arial" w:hAnsi="Arial" w:cs="Arial"/>
          <w:szCs w:val="24"/>
          <w:lang w:eastAsia="en-AU"/>
        </w:rPr>
        <w:t xml:space="preserve">This clause provides that the regulation commences </w:t>
      </w:r>
      <w:r w:rsidR="0010598F" w:rsidRPr="000A2E91">
        <w:rPr>
          <w:rFonts w:ascii="Arial" w:hAnsi="Arial" w:cs="Arial"/>
          <w:szCs w:val="24"/>
          <w:lang w:eastAsia="en-AU"/>
        </w:rPr>
        <w:t xml:space="preserve">on the commencement of the </w:t>
      </w:r>
      <w:r w:rsidR="0010598F" w:rsidRPr="000A2E91">
        <w:rPr>
          <w:rFonts w:ascii="Arial" w:hAnsi="Arial" w:cs="Arial"/>
          <w:i/>
          <w:iCs/>
          <w:szCs w:val="24"/>
          <w:lang w:eastAsia="en-AU"/>
        </w:rPr>
        <w:t>Planning Act 2022</w:t>
      </w:r>
      <w:r w:rsidR="0010598F" w:rsidRPr="000A2E91">
        <w:rPr>
          <w:rFonts w:ascii="Arial" w:hAnsi="Arial" w:cs="Arial"/>
          <w:szCs w:val="24"/>
          <w:lang w:eastAsia="en-AU"/>
        </w:rPr>
        <w:t>, section 5</w:t>
      </w:r>
      <w:r w:rsidR="0058373A">
        <w:rPr>
          <w:rFonts w:ascii="Arial" w:hAnsi="Arial" w:cs="Arial"/>
          <w:szCs w:val="24"/>
          <w:lang w:eastAsia="en-AU"/>
        </w:rPr>
        <w:t>23</w:t>
      </w:r>
      <w:r w:rsidR="0010598F" w:rsidRPr="000A2E91">
        <w:rPr>
          <w:rFonts w:ascii="Arial" w:hAnsi="Arial" w:cs="Arial"/>
          <w:szCs w:val="24"/>
          <w:lang w:eastAsia="en-AU"/>
        </w:rPr>
        <w:t xml:space="preserve"> (Regulation-making power).</w:t>
      </w:r>
    </w:p>
    <w:p w14:paraId="76DE14A2" w14:textId="77777777" w:rsidR="004C3417" w:rsidRPr="000A2E91" w:rsidRDefault="004C3417" w:rsidP="004C3417">
      <w:pPr>
        <w:autoSpaceDE w:val="0"/>
        <w:autoSpaceDN w:val="0"/>
        <w:adjustRightInd w:val="0"/>
        <w:rPr>
          <w:rFonts w:ascii="Arial" w:hAnsi="Arial" w:cs="Arial"/>
          <w:szCs w:val="24"/>
          <w:lang w:eastAsia="en-AU"/>
        </w:rPr>
      </w:pPr>
    </w:p>
    <w:p w14:paraId="7B527A29" w14:textId="752747E8" w:rsidR="004C3417" w:rsidRPr="000A2E91" w:rsidRDefault="0010598F" w:rsidP="00D963AF">
      <w:pPr>
        <w:pStyle w:val="ListParagraph"/>
        <w:numPr>
          <w:ilvl w:val="0"/>
          <w:numId w:val="12"/>
        </w:numPr>
        <w:autoSpaceDE w:val="0"/>
        <w:autoSpaceDN w:val="0"/>
        <w:adjustRightInd w:val="0"/>
        <w:rPr>
          <w:rFonts w:ascii="Arial" w:hAnsi="Arial" w:cs="Arial"/>
          <w:lang w:eastAsia="en-AU"/>
        </w:rPr>
      </w:pPr>
      <w:r w:rsidRPr="000A2E91">
        <w:rPr>
          <w:rFonts w:ascii="Arial" w:hAnsi="Arial" w:cs="Arial"/>
          <w:b/>
          <w:bCs/>
          <w:lang w:eastAsia="en-AU"/>
        </w:rPr>
        <w:t>Dictionary</w:t>
      </w:r>
      <w:r w:rsidR="004C3417" w:rsidRPr="000A2E91">
        <w:rPr>
          <w:rFonts w:ascii="Arial" w:hAnsi="Arial" w:cs="Arial"/>
          <w:b/>
          <w:bCs/>
          <w:lang w:eastAsia="en-AU"/>
        </w:rPr>
        <w:t xml:space="preserve"> </w:t>
      </w:r>
    </w:p>
    <w:p w14:paraId="26257DD8" w14:textId="0443A2BE" w:rsidR="004C3417" w:rsidRPr="000A2E91" w:rsidRDefault="004C3417" w:rsidP="004C3417">
      <w:pPr>
        <w:autoSpaceDE w:val="0"/>
        <w:autoSpaceDN w:val="0"/>
        <w:adjustRightInd w:val="0"/>
        <w:rPr>
          <w:rFonts w:ascii="Arial" w:hAnsi="Arial" w:cs="Arial"/>
          <w:szCs w:val="24"/>
          <w:lang w:eastAsia="en-AU"/>
        </w:rPr>
      </w:pPr>
      <w:r w:rsidRPr="000A2E91">
        <w:rPr>
          <w:rFonts w:ascii="Arial" w:hAnsi="Arial" w:cs="Arial"/>
          <w:szCs w:val="24"/>
          <w:lang w:eastAsia="en-AU"/>
        </w:rPr>
        <w:t xml:space="preserve">This clause provides that the </w:t>
      </w:r>
      <w:r w:rsidR="0010598F" w:rsidRPr="000A2E91">
        <w:rPr>
          <w:rFonts w:ascii="Arial" w:hAnsi="Arial" w:cs="Arial"/>
          <w:szCs w:val="24"/>
          <w:lang w:eastAsia="en-AU"/>
        </w:rPr>
        <w:t xml:space="preserve">dictionary at the end of the </w:t>
      </w:r>
      <w:r w:rsidRPr="000A2E91">
        <w:rPr>
          <w:rFonts w:ascii="Arial" w:hAnsi="Arial" w:cs="Arial"/>
          <w:szCs w:val="24"/>
          <w:lang w:eastAsia="en-AU"/>
        </w:rPr>
        <w:t>regulation</w:t>
      </w:r>
      <w:r w:rsidR="0010598F" w:rsidRPr="000A2E91">
        <w:rPr>
          <w:rFonts w:ascii="Arial" w:hAnsi="Arial" w:cs="Arial"/>
          <w:szCs w:val="24"/>
          <w:lang w:eastAsia="en-AU"/>
        </w:rPr>
        <w:t xml:space="preserve"> is part of the regulation. It contains</w:t>
      </w:r>
      <w:r w:rsidRPr="000A2E91">
        <w:rPr>
          <w:rFonts w:ascii="Arial" w:hAnsi="Arial" w:cs="Arial"/>
          <w:szCs w:val="24"/>
          <w:lang w:eastAsia="en-AU"/>
        </w:rPr>
        <w:t xml:space="preserve"> </w:t>
      </w:r>
      <w:r w:rsidR="0010598F" w:rsidRPr="000A2E91">
        <w:rPr>
          <w:rFonts w:ascii="Arial" w:hAnsi="Arial" w:cs="Arial"/>
          <w:szCs w:val="24"/>
          <w:lang w:eastAsia="en-AU"/>
        </w:rPr>
        <w:t>terms used in the regulation and these terms apply to the entire regulation unless a provision provides otherwise.</w:t>
      </w:r>
    </w:p>
    <w:p w14:paraId="3428D690" w14:textId="77777777" w:rsidR="004C3417" w:rsidRPr="000A2E91" w:rsidRDefault="004C3417" w:rsidP="004C3417">
      <w:pPr>
        <w:autoSpaceDE w:val="0"/>
        <w:autoSpaceDN w:val="0"/>
        <w:adjustRightInd w:val="0"/>
        <w:rPr>
          <w:rFonts w:ascii="Arial" w:hAnsi="Arial" w:cs="Arial"/>
          <w:szCs w:val="24"/>
          <w:lang w:eastAsia="en-AU"/>
        </w:rPr>
      </w:pPr>
    </w:p>
    <w:p w14:paraId="152DAE65" w14:textId="7A69736D" w:rsidR="004C3417" w:rsidRPr="000A2E91" w:rsidRDefault="006A45D3" w:rsidP="00D963AF">
      <w:pPr>
        <w:pStyle w:val="Default"/>
        <w:numPr>
          <w:ilvl w:val="0"/>
          <w:numId w:val="12"/>
        </w:numPr>
        <w:rPr>
          <w:rFonts w:ascii="Arial" w:hAnsi="Arial" w:cs="Arial"/>
          <w:b/>
          <w:bCs/>
          <w:color w:val="auto"/>
        </w:rPr>
      </w:pPr>
      <w:bookmarkStart w:id="3" w:name="_Hlk107846747"/>
      <w:r w:rsidRPr="000A2E91">
        <w:rPr>
          <w:rFonts w:ascii="Arial" w:hAnsi="Arial" w:cs="Arial"/>
          <w:b/>
          <w:bCs/>
          <w:color w:val="auto"/>
        </w:rPr>
        <w:t>Notes</w:t>
      </w:r>
    </w:p>
    <w:p w14:paraId="31B0207D" w14:textId="1A98CDA0" w:rsidR="004C3417" w:rsidRPr="000A2E91" w:rsidRDefault="004C3417" w:rsidP="004C3417">
      <w:pPr>
        <w:pStyle w:val="Default"/>
        <w:rPr>
          <w:rFonts w:ascii="Arial" w:hAnsi="Arial" w:cs="Arial"/>
          <w:color w:val="auto"/>
        </w:rPr>
      </w:pPr>
      <w:r w:rsidRPr="000A2E91">
        <w:rPr>
          <w:rFonts w:ascii="Arial" w:hAnsi="Arial" w:cs="Arial"/>
          <w:color w:val="auto"/>
        </w:rPr>
        <w:t xml:space="preserve">This clause </w:t>
      </w:r>
      <w:r w:rsidR="006A45D3" w:rsidRPr="000A2E91">
        <w:rPr>
          <w:rFonts w:ascii="Arial" w:hAnsi="Arial" w:cs="Arial"/>
          <w:color w:val="auto"/>
        </w:rPr>
        <w:t>provides that a note contain</w:t>
      </w:r>
      <w:r w:rsidR="00C22DDD">
        <w:rPr>
          <w:rFonts w:ascii="Arial" w:hAnsi="Arial" w:cs="Arial"/>
          <w:color w:val="auto"/>
        </w:rPr>
        <w:t>ed</w:t>
      </w:r>
      <w:r w:rsidR="006A45D3" w:rsidRPr="000A2E91">
        <w:rPr>
          <w:rFonts w:ascii="Arial" w:hAnsi="Arial" w:cs="Arial"/>
          <w:color w:val="auto"/>
        </w:rPr>
        <w:t xml:space="preserve"> in the regulation is not part of the regulation. It is intended to be explanatory in nature</w:t>
      </w:r>
      <w:r w:rsidRPr="000A2E91">
        <w:rPr>
          <w:rFonts w:ascii="Arial" w:hAnsi="Arial" w:cs="Arial"/>
          <w:color w:val="auto"/>
        </w:rPr>
        <w:t xml:space="preserve">. </w:t>
      </w:r>
    </w:p>
    <w:bookmarkEnd w:id="3"/>
    <w:p w14:paraId="31FEC7BD" w14:textId="29ECC17D" w:rsidR="00877DD5" w:rsidRPr="000A2E91" w:rsidRDefault="00877DD5" w:rsidP="004C3417">
      <w:pPr>
        <w:pStyle w:val="Default"/>
        <w:rPr>
          <w:rFonts w:ascii="Arial" w:hAnsi="Arial" w:cs="Arial"/>
          <w:color w:val="auto"/>
        </w:rPr>
      </w:pPr>
    </w:p>
    <w:p w14:paraId="14DCA5E8" w14:textId="5DA4EEB6" w:rsidR="006A45D3" w:rsidRPr="000A2E91" w:rsidRDefault="006A45D3" w:rsidP="00D963AF">
      <w:pPr>
        <w:pStyle w:val="Default"/>
        <w:numPr>
          <w:ilvl w:val="0"/>
          <w:numId w:val="12"/>
        </w:numPr>
        <w:rPr>
          <w:rFonts w:ascii="Arial" w:hAnsi="Arial" w:cs="Arial"/>
          <w:b/>
          <w:bCs/>
          <w:color w:val="auto"/>
        </w:rPr>
      </w:pPr>
      <w:bookmarkStart w:id="4" w:name="_Hlk107846771"/>
      <w:bookmarkStart w:id="5" w:name="_Hlk107846804"/>
      <w:r w:rsidRPr="000A2E91">
        <w:rPr>
          <w:rFonts w:ascii="Arial" w:hAnsi="Arial" w:cs="Arial"/>
          <w:b/>
          <w:bCs/>
          <w:color w:val="auto"/>
        </w:rPr>
        <w:t>Offences against regulation – application of Criminal Code etc</w:t>
      </w:r>
    </w:p>
    <w:p w14:paraId="6FD570FF" w14:textId="581E7E86" w:rsidR="006A45D3" w:rsidRPr="000A2E91" w:rsidRDefault="006A45D3" w:rsidP="006A45D3">
      <w:pPr>
        <w:pStyle w:val="Default"/>
        <w:rPr>
          <w:rFonts w:ascii="Arial" w:hAnsi="Arial" w:cs="Arial"/>
          <w:color w:val="auto"/>
        </w:rPr>
      </w:pPr>
      <w:r w:rsidRPr="000A2E91">
        <w:rPr>
          <w:rFonts w:ascii="Arial" w:hAnsi="Arial" w:cs="Arial"/>
          <w:color w:val="auto"/>
        </w:rPr>
        <w:t xml:space="preserve">This clause provides that </w:t>
      </w:r>
      <w:r w:rsidR="002151AD" w:rsidRPr="000A2E91">
        <w:rPr>
          <w:rFonts w:ascii="Arial" w:hAnsi="Arial" w:cs="Arial"/>
          <w:color w:val="auto"/>
        </w:rPr>
        <w:t xml:space="preserve">the regulation does not prevent </w:t>
      </w:r>
      <w:r w:rsidRPr="000A2E91">
        <w:rPr>
          <w:rFonts w:ascii="Arial" w:hAnsi="Arial" w:cs="Arial"/>
          <w:color w:val="auto"/>
        </w:rPr>
        <w:t xml:space="preserve">other legislation </w:t>
      </w:r>
      <w:r w:rsidR="002151AD" w:rsidRPr="000A2E91">
        <w:rPr>
          <w:rFonts w:ascii="Arial" w:hAnsi="Arial" w:cs="Arial"/>
          <w:color w:val="auto"/>
        </w:rPr>
        <w:t xml:space="preserve">from </w:t>
      </w:r>
      <w:r w:rsidRPr="000A2E91">
        <w:rPr>
          <w:rFonts w:ascii="Arial" w:hAnsi="Arial" w:cs="Arial"/>
          <w:color w:val="auto"/>
        </w:rPr>
        <w:t>appl</w:t>
      </w:r>
      <w:r w:rsidR="002151AD" w:rsidRPr="000A2E91">
        <w:rPr>
          <w:rFonts w:ascii="Arial" w:hAnsi="Arial" w:cs="Arial"/>
          <w:color w:val="auto"/>
        </w:rPr>
        <w:t>ying</w:t>
      </w:r>
      <w:r w:rsidRPr="000A2E91">
        <w:rPr>
          <w:rFonts w:ascii="Arial" w:hAnsi="Arial" w:cs="Arial"/>
          <w:color w:val="auto"/>
        </w:rPr>
        <w:t xml:space="preserve"> in relation to offences against this regulation</w:t>
      </w:r>
      <w:r w:rsidR="00EC17A8" w:rsidRPr="000A2E91">
        <w:rPr>
          <w:rFonts w:ascii="Arial" w:hAnsi="Arial" w:cs="Arial"/>
          <w:color w:val="auto"/>
        </w:rPr>
        <w:t>. T</w:t>
      </w:r>
      <w:r w:rsidRPr="000A2E91">
        <w:rPr>
          <w:rFonts w:ascii="Arial" w:hAnsi="Arial" w:cs="Arial"/>
          <w:color w:val="auto"/>
        </w:rPr>
        <w:t xml:space="preserve">he </w:t>
      </w:r>
      <w:r w:rsidRPr="000A2E91">
        <w:rPr>
          <w:rFonts w:ascii="Arial" w:hAnsi="Arial" w:cs="Arial"/>
          <w:i/>
          <w:iCs/>
          <w:color w:val="auto"/>
        </w:rPr>
        <w:t>Legislation Act</w:t>
      </w:r>
      <w:r w:rsidRPr="000A2E91">
        <w:rPr>
          <w:rFonts w:ascii="Arial" w:hAnsi="Arial" w:cs="Arial"/>
          <w:color w:val="auto"/>
        </w:rPr>
        <w:t>, section 133</w:t>
      </w:r>
      <w:r w:rsidR="00EC17A8" w:rsidRPr="000A2E91">
        <w:rPr>
          <w:rFonts w:ascii="Arial" w:hAnsi="Arial" w:cs="Arial"/>
          <w:color w:val="auto"/>
        </w:rPr>
        <w:t>,</w:t>
      </w:r>
      <w:r w:rsidRPr="000A2E91">
        <w:rPr>
          <w:rFonts w:ascii="Arial" w:hAnsi="Arial" w:cs="Arial"/>
          <w:color w:val="auto"/>
        </w:rPr>
        <w:t xml:space="preserve"> applies in relation to the meaning of all penalty units. </w:t>
      </w:r>
    </w:p>
    <w:bookmarkEnd w:id="4"/>
    <w:p w14:paraId="7AC7A00A" w14:textId="57539259" w:rsidR="006A45D3" w:rsidRPr="000A2E91" w:rsidRDefault="006A45D3" w:rsidP="004C3417">
      <w:pPr>
        <w:pStyle w:val="Default"/>
        <w:rPr>
          <w:rFonts w:ascii="Arial" w:hAnsi="Arial" w:cs="Arial"/>
          <w:color w:val="auto"/>
        </w:rPr>
      </w:pPr>
    </w:p>
    <w:p w14:paraId="06FC75D8" w14:textId="21A58EA9" w:rsidR="006A45D3" w:rsidRPr="000A2E91" w:rsidRDefault="00226B7F" w:rsidP="00D963AF">
      <w:pPr>
        <w:pStyle w:val="Default"/>
        <w:numPr>
          <w:ilvl w:val="0"/>
          <w:numId w:val="12"/>
        </w:numPr>
        <w:rPr>
          <w:rFonts w:ascii="Arial" w:hAnsi="Arial" w:cs="Arial"/>
          <w:b/>
          <w:bCs/>
          <w:color w:val="auto"/>
        </w:rPr>
      </w:pPr>
      <w:r w:rsidRPr="000A2E91">
        <w:rPr>
          <w:rFonts w:ascii="Arial" w:hAnsi="Arial" w:cs="Arial"/>
          <w:b/>
          <w:bCs/>
          <w:color w:val="auto"/>
        </w:rPr>
        <w:t xml:space="preserve">Meaning of </w:t>
      </w:r>
      <w:r w:rsidRPr="00BF1E50">
        <w:rPr>
          <w:rFonts w:ascii="Arial" w:hAnsi="Arial" w:cs="Arial"/>
          <w:b/>
          <w:bCs/>
          <w:color w:val="auto"/>
        </w:rPr>
        <w:t>dwelling</w:t>
      </w:r>
    </w:p>
    <w:p w14:paraId="3C223DC5" w14:textId="24E8CAB3" w:rsidR="006A45D3" w:rsidRPr="000A2E91" w:rsidRDefault="006A45D3" w:rsidP="004C3417">
      <w:pPr>
        <w:pStyle w:val="Default"/>
        <w:rPr>
          <w:rFonts w:ascii="Arial" w:hAnsi="Arial" w:cs="Arial"/>
          <w:color w:val="auto"/>
        </w:rPr>
      </w:pPr>
      <w:r w:rsidRPr="000A2E91">
        <w:rPr>
          <w:rFonts w:ascii="Arial" w:hAnsi="Arial" w:cs="Arial"/>
          <w:color w:val="auto"/>
        </w:rPr>
        <w:t xml:space="preserve">This clause </w:t>
      </w:r>
      <w:r w:rsidR="00226B7F" w:rsidRPr="000A2E91">
        <w:rPr>
          <w:rFonts w:ascii="Arial" w:hAnsi="Arial" w:cs="Arial"/>
          <w:color w:val="auto"/>
        </w:rPr>
        <w:t xml:space="preserve">defines the term </w:t>
      </w:r>
      <w:r w:rsidR="00226B7F" w:rsidRPr="000A2E91">
        <w:rPr>
          <w:rFonts w:ascii="Arial" w:hAnsi="Arial" w:cs="Arial"/>
          <w:i/>
          <w:iCs/>
          <w:color w:val="auto"/>
        </w:rPr>
        <w:t>dwelling</w:t>
      </w:r>
      <w:r w:rsidR="00226B7F" w:rsidRPr="000A2E91">
        <w:rPr>
          <w:rFonts w:ascii="Arial" w:hAnsi="Arial" w:cs="Arial"/>
          <w:color w:val="auto"/>
        </w:rPr>
        <w:t xml:space="preserve"> for the regulation</w:t>
      </w:r>
      <w:r w:rsidR="001C5C0D" w:rsidRPr="000A2E91">
        <w:rPr>
          <w:rFonts w:ascii="Arial" w:hAnsi="Arial" w:cs="Arial"/>
          <w:color w:val="auto"/>
        </w:rPr>
        <w:t xml:space="preserve">. </w:t>
      </w:r>
    </w:p>
    <w:p w14:paraId="45A7944E" w14:textId="55B943DF" w:rsidR="00AD7D9A" w:rsidRPr="000A2E91" w:rsidRDefault="00AD7D9A" w:rsidP="00AD7D9A">
      <w:pPr>
        <w:keepNext/>
        <w:autoSpaceDE w:val="0"/>
        <w:autoSpaceDN w:val="0"/>
        <w:adjustRightInd w:val="0"/>
        <w:spacing w:before="240" w:after="240" w:line="259" w:lineRule="auto"/>
        <w:rPr>
          <w:rFonts w:ascii="Arial" w:hAnsi="Arial" w:cs="Arial"/>
          <w:b/>
          <w:sz w:val="32"/>
          <w:szCs w:val="32"/>
        </w:rPr>
      </w:pPr>
      <w:r w:rsidRPr="000A2E91">
        <w:rPr>
          <w:rFonts w:ascii="Arial" w:hAnsi="Arial" w:cs="Arial"/>
          <w:b/>
          <w:sz w:val="32"/>
          <w:szCs w:val="32"/>
        </w:rPr>
        <w:t>Part 2</w:t>
      </w:r>
      <w:r w:rsidRPr="000A2E91">
        <w:rPr>
          <w:rFonts w:ascii="Arial" w:hAnsi="Arial" w:cs="Arial"/>
          <w:b/>
          <w:sz w:val="32"/>
          <w:szCs w:val="32"/>
        </w:rPr>
        <w:tab/>
      </w:r>
      <w:r w:rsidRPr="000A2E91">
        <w:rPr>
          <w:rFonts w:ascii="Arial" w:hAnsi="Arial" w:cs="Arial"/>
          <w:b/>
          <w:sz w:val="32"/>
          <w:szCs w:val="32"/>
        </w:rPr>
        <w:tab/>
        <w:t>S</w:t>
      </w:r>
      <w:r w:rsidR="00774BC1">
        <w:rPr>
          <w:rFonts w:ascii="Arial" w:hAnsi="Arial" w:cs="Arial"/>
          <w:b/>
          <w:sz w:val="32"/>
          <w:szCs w:val="32"/>
        </w:rPr>
        <w:t>trategic and spatial planning</w:t>
      </w:r>
    </w:p>
    <w:p w14:paraId="4B9EDB5D" w14:textId="2A9D3186" w:rsidR="00AD7D9A" w:rsidRPr="000A2E91" w:rsidRDefault="00774BC1" w:rsidP="00AD7D9A">
      <w:pPr>
        <w:pStyle w:val="Default"/>
        <w:numPr>
          <w:ilvl w:val="0"/>
          <w:numId w:val="12"/>
        </w:numPr>
        <w:rPr>
          <w:rFonts w:ascii="Arial" w:hAnsi="Arial" w:cs="Arial"/>
          <w:b/>
          <w:bCs/>
          <w:color w:val="auto"/>
        </w:rPr>
      </w:pPr>
      <w:bookmarkStart w:id="6" w:name="_Hlk144884289"/>
      <w:r>
        <w:rPr>
          <w:rFonts w:ascii="Arial" w:hAnsi="Arial" w:cs="Arial"/>
          <w:b/>
          <w:bCs/>
          <w:color w:val="auto"/>
        </w:rPr>
        <w:t>E</w:t>
      </w:r>
      <w:r w:rsidR="00AD7D9A" w:rsidRPr="000A2E91">
        <w:rPr>
          <w:rFonts w:ascii="Arial" w:hAnsi="Arial" w:cs="Arial"/>
          <w:b/>
          <w:bCs/>
          <w:color w:val="auto"/>
        </w:rPr>
        <w:t>ntities that may prepare planning and response</w:t>
      </w:r>
      <w:r>
        <w:rPr>
          <w:rFonts w:ascii="Arial" w:hAnsi="Arial" w:cs="Arial"/>
          <w:b/>
          <w:bCs/>
          <w:color w:val="auto"/>
        </w:rPr>
        <w:t xml:space="preserve"> reports</w:t>
      </w:r>
      <w:r w:rsidRPr="000A2E91">
        <w:rPr>
          <w:rFonts w:ascii="Arial" w:hAnsi="Arial" w:cs="Arial"/>
          <w:b/>
          <w:bCs/>
          <w:color w:val="auto"/>
        </w:rPr>
        <w:t>—</w:t>
      </w:r>
      <w:r>
        <w:rPr>
          <w:rFonts w:ascii="Arial" w:hAnsi="Arial" w:cs="Arial"/>
          <w:b/>
          <w:bCs/>
          <w:color w:val="auto"/>
        </w:rPr>
        <w:t>Act, s 39 (2)</w:t>
      </w:r>
    </w:p>
    <w:p w14:paraId="3338E770" w14:textId="4C3BAA9D" w:rsidR="00AD7D9A" w:rsidRDefault="00AD7D9A" w:rsidP="00AD7D9A">
      <w:pPr>
        <w:pStyle w:val="Default"/>
        <w:rPr>
          <w:rFonts w:ascii="Arial" w:hAnsi="Arial" w:cs="Arial"/>
          <w:color w:val="auto"/>
        </w:rPr>
      </w:pPr>
      <w:r w:rsidRPr="000A2E91">
        <w:rPr>
          <w:rFonts w:ascii="Arial" w:hAnsi="Arial" w:cs="Arial"/>
          <w:color w:val="auto"/>
        </w:rPr>
        <w:t xml:space="preserve">This clause </w:t>
      </w:r>
      <w:r w:rsidR="00C22DDD">
        <w:rPr>
          <w:rFonts w:ascii="Arial" w:hAnsi="Arial" w:cs="Arial"/>
          <w:color w:val="auto"/>
        </w:rPr>
        <w:t>prescribes</w:t>
      </w:r>
      <w:r w:rsidRPr="000A2E91">
        <w:rPr>
          <w:rFonts w:ascii="Arial" w:hAnsi="Arial" w:cs="Arial"/>
          <w:color w:val="auto"/>
        </w:rPr>
        <w:t xml:space="preserve"> the entities that may prepare planning and response, other than the Territory Planning Authority. </w:t>
      </w:r>
    </w:p>
    <w:bookmarkEnd w:id="6"/>
    <w:p w14:paraId="280D32D6" w14:textId="77777777" w:rsidR="00C22DDD" w:rsidRPr="000A2E91" w:rsidRDefault="00C22DDD" w:rsidP="00AD7D9A">
      <w:pPr>
        <w:pStyle w:val="Default"/>
        <w:rPr>
          <w:rFonts w:ascii="Arial" w:hAnsi="Arial" w:cs="Arial"/>
          <w:color w:val="auto"/>
        </w:rPr>
      </w:pPr>
    </w:p>
    <w:p w14:paraId="1FDE6AF8" w14:textId="1E471356" w:rsidR="00C22DDD" w:rsidRPr="000A2E91" w:rsidRDefault="00C22DDD" w:rsidP="00C22DDD">
      <w:pPr>
        <w:pStyle w:val="Default"/>
        <w:numPr>
          <w:ilvl w:val="0"/>
          <w:numId w:val="12"/>
        </w:numPr>
        <w:rPr>
          <w:rFonts w:ascii="Arial" w:hAnsi="Arial" w:cs="Arial"/>
          <w:b/>
          <w:bCs/>
          <w:color w:val="auto"/>
        </w:rPr>
      </w:pPr>
      <w:r>
        <w:rPr>
          <w:rFonts w:ascii="Arial" w:hAnsi="Arial" w:cs="Arial"/>
          <w:b/>
          <w:bCs/>
          <w:color w:val="auto"/>
        </w:rPr>
        <w:t>Additional requirements for</w:t>
      </w:r>
      <w:r w:rsidRPr="000A2E91">
        <w:rPr>
          <w:rFonts w:ascii="Arial" w:hAnsi="Arial" w:cs="Arial"/>
          <w:b/>
          <w:bCs/>
          <w:color w:val="auto"/>
        </w:rPr>
        <w:t xml:space="preserve"> planning and response</w:t>
      </w:r>
      <w:r>
        <w:rPr>
          <w:rFonts w:ascii="Arial" w:hAnsi="Arial" w:cs="Arial"/>
          <w:b/>
          <w:bCs/>
          <w:color w:val="auto"/>
        </w:rPr>
        <w:t xml:space="preserve"> reports</w:t>
      </w:r>
      <w:r w:rsidRPr="000A2E91">
        <w:rPr>
          <w:rFonts w:ascii="Arial" w:hAnsi="Arial" w:cs="Arial"/>
          <w:b/>
          <w:bCs/>
          <w:color w:val="auto"/>
        </w:rPr>
        <w:t>—</w:t>
      </w:r>
      <w:r>
        <w:rPr>
          <w:rFonts w:ascii="Arial" w:hAnsi="Arial" w:cs="Arial"/>
          <w:b/>
          <w:bCs/>
          <w:color w:val="auto"/>
        </w:rPr>
        <w:t>Act, s 39 (4)</w:t>
      </w:r>
    </w:p>
    <w:p w14:paraId="32BA7E97" w14:textId="62E0D1D2" w:rsidR="00C22DDD" w:rsidRDefault="00C22DDD" w:rsidP="00C22DDD">
      <w:pPr>
        <w:pStyle w:val="Default"/>
        <w:rPr>
          <w:rFonts w:ascii="Arial" w:hAnsi="Arial" w:cs="Arial"/>
          <w:color w:val="auto"/>
        </w:rPr>
      </w:pPr>
      <w:r w:rsidRPr="000A2E91">
        <w:rPr>
          <w:rFonts w:ascii="Arial" w:hAnsi="Arial" w:cs="Arial"/>
          <w:color w:val="auto"/>
        </w:rPr>
        <w:t xml:space="preserve">This clause </w:t>
      </w:r>
      <w:r>
        <w:rPr>
          <w:rFonts w:ascii="Arial" w:hAnsi="Arial" w:cs="Arial"/>
          <w:color w:val="auto"/>
        </w:rPr>
        <w:t>sets out the spatial scales at which a planning and response report must be prepared and details relating to structure and concept planning documents</w:t>
      </w:r>
      <w:r w:rsidRPr="000A2E91">
        <w:rPr>
          <w:rFonts w:ascii="Arial" w:hAnsi="Arial" w:cs="Arial"/>
          <w:color w:val="auto"/>
        </w:rPr>
        <w:t xml:space="preserve">. </w:t>
      </w:r>
    </w:p>
    <w:p w14:paraId="2C9C8825" w14:textId="77777777" w:rsidR="00AD7D9A" w:rsidRPr="000A2E91" w:rsidRDefault="00AD7D9A" w:rsidP="00AD7D9A">
      <w:pPr>
        <w:pStyle w:val="Default"/>
        <w:rPr>
          <w:rFonts w:ascii="Arial" w:hAnsi="Arial" w:cs="Arial"/>
          <w:color w:val="auto"/>
        </w:rPr>
      </w:pPr>
    </w:p>
    <w:p w14:paraId="602AE374" w14:textId="773ABA49" w:rsidR="00AD7D9A" w:rsidRPr="000A2E91" w:rsidRDefault="00AD7D9A" w:rsidP="00AD7D9A">
      <w:pPr>
        <w:pStyle w:val="Default"/>
        <w:numPr>
          <w:ilvl w:val="0"/>
          <w:numId w:val="12"/>
        </w:numPr>
        <w:rPr>
          <w:rFonts w:ascii="Arial" w:hAnsi="Arial" w:cs="Arial"/>
          <w:b/>
          <w:bCs/>
          <w:color w:val="auto"/>
        </w:rPr>
      </w:pPr>
      <w:r w:rsidRPr="000A2E91">
        <w:rPr>
          <w:rFonts w:ascii="Arial" w:hAnsi="Arial" w:cs="Arial"/>
          <w:b/>
          <w:bCs/>
          <w:color w:val="auto"/>
        </w:rPr>
        <w:t xml:space="preserve">Matters that may be included in a subdivision design application—Act, s 43 (2) </w:t>
      </w:r>
    </w:p>
    <w:p w14:paraId="0526D582" w14:textId="646EEB96" w:rsidR="00AD7D9A" w:rsidRPr="000A2E91" w:rsidRDefault="00AD7D9A" w:rsidP="00111E93">
      <w:pPr>
        <w:keepNext/>
        <w:autoSpaceDE w:val="0"/>
        <w:autoSpaceDN w:val="0"/>
        <w:adjustRightInd w:val="0"/>
        <w:rPr>
          <w:rFonts w:ascii="Arial" w:hAnsi="Arial" w:cs="Arial"/>
          <w:szCs w:val="24"/>
          <w:lang w:eastAsia="en-AU"/>
        </w:rPr>
      </w:pPr>
      <w:r w:rsidRPr="000A2E91">
        <w:rPr>
          <w:rFonts w:ascii="Arial" w:hAnsi="Arial" w:cs="Arial"/>
          <w:szCs w:val="24"/>
          <w:lang w:eastAsia="en-AU"/>
        </w:rPr>
        <w:lastRenderedPageBreak/>
        <w:t xml:space="preserve">This clause sets out matters that may be included in a subdivision design application. </w:t>
      </w:r>
    </w:p>
    <w:p w14:paraId="0CB0D745" w14:textId="55DBE76D" w:rsidR="00F726ED" w:rsidRPr="000A2E91" w:rsidRDefault="00F726ED" w:rsidP="00F726ED">
      <w:pPr>
        <w:keepNext/>
        <w:autoSpaceDE w:val="0"/>
        <w:autoSpaceDN w:val="0"/>
        <w:adjustRightInd w:val="0"/>
        <w:spacing w:before="240" w:after="240" w:line="259" w:lineRule="auto"/>
        <w:rPr>
          <w:rFonts w:ascii="Arial" w:hAnsi="Arial" w:cs="Arial"/>
          <w:b/>
          <w:sz w:val="32"/>
          <w:szCs w:val="32"/>
        </w:rPr>
      </w:pPr>
      <w:r w:rsidRPr="000A2E91">
        <w:rPr>
          <w:rFonts w:ascii="Arial" w:hAnsi="Arial" w:cs="Arial"/>
          <w:b/>
          <w:sz w:val="32"/>
          <w:szCs w:val="32"/>
        </w:rPr>
        <w:t xml:space="preserve">Part </w:t>
      </w:r>
      <w:r>
        <w:rPr>
          <w:rFonts w:ascii="Arial" w:hAnsi="Arial" w:cs="Arial"/>
          <w:b/>
          <w:sz w:val="32"/>
          <w:szCs w:val="32"/>
        </w:rPr>
        <w:t>3</w:t>
      </w:r>
      <w:r w:rsidRPr="000A2E91">
        <w:rPr>
          <w:rFonts w:ascii="Arial" w:hAnsi="Arial" w:cs="Arial"/>
          <w:b/>
          <w:sz w:val="32"/>
          <w:szCs w:val="32"/>
        </w:rPr>
        <w:tab/>
      </w:r>
      <w:r w:rsidRPr="000A2E91">
        <w:rPr>
          <w:rFonts w:ascii="Arial" w:hAnsi="Arial" w:cs="Arial"/>
          <w:b/>
          <w:sz w:val="32"/>
          <w:szCs w:val="32"/>
        </w:rPr>
        <w:tab/>
      </w:r>
      <w:r w:rsidR="006133E4">
        <w:rPr>
          <w:rFonts w:ascii="Arial" w:hAnsi="Arial" w:cs="Arial"/>
          <w:b/>
          <w:sz w:val="32"/>
          <w:szCs w:val="32"/>
        </w:rPr>
        <w:t>Territory Plan</w:t>
      </w:r>
    </w:p>
    <w:p w14:paraId="4ADB2AD3" w14:textId="6768DCAD" w:rsidR="00F726ED" w:rsidRPr="000A2E91" w:rsidRDefault="006133E4" w:rsidP="00F726ED">
      <w:pPr>
        <w:pStyle w:val="Default"/>
        <w:numPr>
          <w:ilvl w:val="0"/>
          <w:numId w:val="12"/>
        </w:numPr>
        <w:rPr>
          <w:rFonts w:ascii="Arial" w:hAnsi="Arial" w:cs="Arial"/>
          <w:b/>
          <w:bCs/>
          <w:color w:val="auto"/>
        </w:rPr>
      </w:pPr>
      <w:r>
        <w:rPr>
          <w:rFonts w:ascii="Arial" w:hAnsi="Arial" w:cs="Arial"/>
          <w:b/>
          <w:bCs/>
          <w:color w:val="auto"/>
        </w:rPr>
        <w:t>People to be given extension notice</w:t>
      </w:r>
      <w:r w:rsidRPr="000A2E91">
        <w:rPr>
          <w:rFonts w:ascii="Arial" w:hAnsi="Arial" w:cs="Arial"/>
          <w:b/>
          <w:bCs/>
          <w:color w:val="auto"/>
        </w:rPr>
        <w:t>—A</w:t>
      </w:r>
      <w:r>
        <w:rPr>
          <w:rFonts w:ascii="Arial" w:hAnsi="Arial" w:cs="Arial"/>
          <w:b/>
          <w:bCs/>
          <w:color w:val="auto"/>
        </w:rPr>
        <w:t>ct, s 63(4) (b)</w:t>
      </w:r>
    </w:p>
    <w:p w14:paraId="5506C6C7" w14:textId="60CCE80C" w:rsidR="00F726ED" w:rsidRPr="000A2E91" w:rsidRDefault="00F726ED" w:rsidP="00F726ED">
      <w:pPr>
        <w:pStyle w:val="Default"/>
        <w:rPr>
          <w:rFonts w:ascii="Arial" w:hAnsi="Arial" w:cs="Arial"/>
          <w:color w:val="auto"/>
        </w:rPr>
      </w:pPr>
      <w:r w:rsidRPr="000A2E91">
        <w:rPr>
          <w:rFonts w:ascii="Arial" w:hAnsi="Arial" w:cs="Arial"/>
          <w:color w:val="auto"/>
        </w:rPr>
        <w:t xml:space="preserve">This clause </w:t>
      </w:r>
      <w:r w:rsidR="006D5BBE">
        <w:rPr>
          <w:rFonts w:ascii="Arial" w:hAnsi="Arial" w:cs="Arial"/>
          <w:color w:val="auto"/>
        </w:rPr>
        <w:t>prescribes the category of zones when a draft major plan amendment changes a zone.</w:t>
      </w:r>
    </w:p>
    <w:p w14:paraId="35D39B1F" w14:textId="609716CE" w:rsidR="00F03817" w:rsidRPr="000A2E91" w:rsidRDefault="00F03817" w:rsidP="000827BB">
      <w:pPr>
        <w:keepNext/>
        <w:autoSpaceDE w:val="0"/>
        <w:autoSpaceDN w:val="0"/>
        <w:adjustRightInd w:val="0"/>
        <w:spacing w:before="240" w:after="240" w:line="259" w:lineRule="auto"/>
        <w:rPr>
          <w:rFonts w:ascii="Arial" w:hAnsi="Arial" w:cs="Arial"/>
          <w:b/>
          <w:sz w:val="32"/>
          <w:szCs w:val="32"/>
        </w:rPr>
      </w:pPr>
      <w:r w:rsidRPr="000A2E91">
        <w:rPr>
          <w:rFonts w:ascii="Arial" w:hAnsi="Arial" w:cs="Arial"/>
          <w:b/>
          <w:sz w:val="32"/>
          <w:szCs w:val="32"/>
        </w:rPr>
        <w:t xml:space="preserve">Part </w:t>
      </w:r>
      <w:r w:rsidR="00F726ED">
        <w:rPr>
          <w:rFonts w:ascii="Arial" w:hAnsi="Arial" w:cs="Arial"/>
          <w:b/>
          <w:sz w:val="32"/>
          <w:szCs w:val="32"/>
        </w:rPr>
        <w:t>4</w:t>
      </w:r>
      <w:r w:rsidRPr="000A2E91">
        <w:rPr>
          <w:rFonts w:ascii="Arial" w:hAnsi="Arial" w:cs="Arial"/>
          <w:b/>
          <w:sz w:val="32"/>
          <w:szCs w:val="32"/>
        </w:rPr>
        <w:tab/>
      </w:r>
      <w:r w:rsidRPr="000A2E91">
        <w:rPr>
          <w:rFonts w:ascii="Arial" w:hAnsi="Arial" w:cs="Arial"/>
          <w:b/>
          <w:sz w:val="32"/>
          <w:szCs w:val="32"/>
        </w:rPr>
        <w:tab/>
        <w:t>Significant development</w:t>
      </w:r>
    </w:p>
    <w:p w14:paraId="50004DE0" w14:textId="7DCFF9B4" w:rsidR="00F03817" w:rsidRPr="000A2E91" w:rsidRDefault="00F03817" w:rsidP="000827BB">
      <w:pPr>
        <w:keepNext/>
        <w:autoSpaceDE w:val="0"/>
        <w:autoSpaceDN w:val="0"/>
        <w:adjustRightInd w:val="0"/>
        <w:spacing w:before="240" w:after="240" w:line="259" w:lineRule="auto"/>
        <w:rPr>
          <w:rFonts w:ascii="Arial" w:hAnsi="Arial" w:cs="Arial"/>
          <w:b/>
          <w:sz w:val="28"/>
          <w:szCs w:val="28"/>
        </w:rPr>
      </w:pPr>
      <w:r w:rsidRPr="000A2E91">
        <w:rPr>
          <w:rFonts w:ascii="Arial" w:hAnsi="Arial" w:cs="Arial"/>
          <w:b/>
          <w:sz w:val="28"/>
          <w:szCs w:val="28"/>
        </w:rPr>
        <w:t xml:space="preserve">Division </w:t>
      </w:r>
      <w:r w:rsidR="006D5BBE">
        <w:rPr>
          <w:rFonts w:ascii="Arial" w:hAnsi="Arial" w:cs="Arial"/>
          <w:b/>
          <w:sz w:val="28"/>
          <w:szCs w:val="28"/>
        </w:rPr>
        <w:t>4</w:t>
      </w:r>
      <w:r w:rsidRPr="000A2E91">
        <w:rPr>
          <w:rFonts w:ascii="Arial" w:hAnsi="Arial" w:cs="Arial"/>
          <w:b/>
          <w:sz w:val="28"/>
          <w:szCs w:val="28"/>
        </w:rPr>
        <w:t>.1</w:t>
      </w:r>
      <w:r w:rsidRPr="000A2E91">
        <w:rPr>
          <w:rFonts w:ascii="Arial" w:hAnsi="Arial" w:cs="Arial"/>
          <w:b/>
          <w:sz w:val="28"/>
          <w:szCs w:val="28"/>
        </w:rPr>
        <w:tab/>
        <w:t>Design review panel</w:t>
      </w:r>
    </w:p>
    <w:p w14:paraId="77235956" w14:textId="7BECA332" w:rsidR="006A45D3" w:rsidRPr="000A2E91" w:rsidRDefault="00111E93" w:rsidP="00F03817">
      <w:pPr>
        <w:pStyle w:val="Default"/>
        <w:numPr>
          <w:ilvl w:val="0"/>
          <w:numId w:val="12"/>
        </w:numPr>
        <w:rPr>
          <w:rFonts w:ascii="Arial" w:hAnsi="Arial" w:cs="Arial"/>
          <w:b/>
          <w:bCs/>
          <w:color w:val="auto"/>
        </w:rPr>
      </w:pPr>
      <w:r w:rsidRPr="000A2E91">
        <w:rPr>
          <w:rFonts w:ascii="Arial" w:hAnsi="Arial" w:cs="Arial"/>
          <w:b/>
          <w:bCs/>
          <w:color w:val="auto"/>
        </w:rPr>
        <w:t xml:space="preserve">Development proposals requiring design review panel consultation—Act, s </w:t>
      </w:r>
      <w:r w:rsidR="00774BC1">
        <w:rPr>
          <w:rFonts w:ascii="Arial" w:hAnsi="Arial" w:cs="Arial"/>
          <w:b/>
          <w:bCs/>
          <w:color w:val="auto"/>
        </w:rPr>
        <w:t>100</w:t>
      </w:r>
      <w:r w:rsidRPr="000A2E91">
        <w:rPr>
          <w:rFonts w:ascii="Arial" w:hAnsi="Arial" w:cs="Arial"/>
          <w:b/>
          <w:bCs/>
          <w:color w:val="auto"/>
        </w:rPr>
        <w:t xml:space="preserve"> (1)</w:t>
      </w:r>
    </w:p>
    <w:p w14:paraId="222725B7" w14:textId="64FAE357" w:rsidR="006A45D3" w:rsidRPr="000A2E91" w:rsidRDefault="006A45D3" w:rsidP="006A45D3">
      <w:pPr>
        <w:pStyle w:val="Default"/>
        <w:rPr>
          <w:rFonts w:ascii="Arial" w:hAnsi="Arial" w:cs="Arial"/>
          <w:color w:val="auto"/>
        </w:rPr>
      </w:pPr>
      <w:r w:rsidRPr="000A2E91">
        <w:rPr>
          <w:rFonts w:ascii="Arial" w:hAnsi="Arial" w:cs="Arial"/>
          <w:color w:val="auto"/>
        </w:rPr>
        <w:t xml:space="preserve">This clause </w:t>
      </w:r>
      <w:r w:rsidR="00EC17A8" w:rsidRPr="000A2E91">
        <w:rPr>
          <w:rFonts w:ascii="Arial" w:hAnsi="Arial" w:cs="Arial"/>
          <w:color w:val="auto"/>
        </w:rPr>
        <w:t xml:space="preserve">outlines </w:t>
      </w:r>
      <w:r w:rsidR="00E7734C" w:rsidRPr="000A2E91">
        <w:rPr>
          <w:rFonts w:ascii="Arial" w:hAnsi="Arial" w:cs="Arial"/>
          <w:color w:val="auto"/>
        </w:rPr>
        <w:t>development proposals that require consultation with the design review panel</w:t>
      </w:r>
      <w:r w:rsidRPr="000A2E91">
        <w:rPr>
          <w:rFonts w:ascii="Arial" w:hAnsi="Arial" w:cs="Arial"/>
          <w:color w:val="auto"/>
        </w:rPr>
        <w:t xml:space="preserve"> </w:t>
      </w:r>
      <w:r w:rsidR="00E7734C" w:rsidRPr="000A2E91">
        <w:rPr>
          <w:rFonts w:ascii="Arial" w:hAnsi="Arial" w:cs="Arial"/>
          <w:color w:val="auto"/>
        </w:rPr>
        <w:t>prior to submitting a development application.</w:t>
      </w:r>
    </w:p>
    <w:p w14:paraId="565687C4" w14:textId="7F998797" w:rsidR="009E53C5" w:rsidRPr="000A2E91" w:rsidRDefault="00910132" w:rsidP="000827BB">
      <w:pPr>
        <w:keepNext/>
        <w:autoSpaceDE w:val="0"/>
        <w:autoSpaceDN w:val="0"/>
        <w:adjustRightInd w:val="0"/>
        <w:spacing w:before="240" w:after="240" w:line="259" w:lineRule="auto"/>
        <w:rPr>
          <w:rFonts w:ascii="Arial" w:hAnsi="Arial" w:cs="Arial"/>
          <w:b/>
          <w:sz w:val="28"/>
          <w:szCs w:val="28"/>
        </w:rPr>
      </w:pPr>
      <w:bookmarkStart w:id="7" w:name="_Hlk108361994"/>
      <w:r w:rsidRPr="000A2E91">
        <w:rPr>
          <w:rFonts w:ascii="Arial" w:hAnsi="Arial" w:cs="Arial"/>
          <w:b/>
          <w:sz w:val="28"/>
          <w:szCs w:val="28"/>
        </w:rPr>
        <w:t xml:space="preserve">Division </w:t>
      </w:r>
      <w:r w:rsidR="006D5BBE">
        <w:rPr>
          <w:rFonts w:ascii="Arial" w:hAnsi="Arial" w:cs="Arial"/>
          <w:b/>
          <w:sz w:val="28"/>
          <w:szCs w:val="28"/>
        </w:rPr>
        <w:t>4</w:t>
      </w:r>
      <w:r w:rsidRPr="000A2E91">
        <w:rPr>
          <w:rFonts w:ascii="Arial" w:hAnsi="Arial" w:cs="Arial"/>
          <w:b/>
          <w:sz w:val="28"/>
          <w:szCs w:val="28"/>
        </w:rPr>
        <w:t>.2</w:t>
      </w:r>
      <w:r w:rsidRPr="000A2E91">
        <w:rPr>
          <w:rFonts w:ascii="Arial" w:hAnsi="Arial" w:cs="Arial"/>
          <w:b/>
          <w:sz w:val="28"/>
          <w:szCs w:val="28"/>
        </w:rPr>
        <w:tab/>
        <w:t>Environmental impact assessment</w:t>
      </w:r>
    </w:p>
    <w:bookmarkEnd w:id="7"/>
    <w:p w14:paraId="6B5E6F4D" w14:textId="19E52E97" w:rsidR="006A45D3" w:rsidRPr="000A2E91" w:rsidRDefault="00111E93" w:rsidP="00D963AF">
      <w:pPr>
        <w:pStyle w:val="Default"/>
        <w:numPr>
          <w:ilvl w:val="0"/>
          <w:numId w:val="12"/>
        </w:numPr>
        <w:rPr>
          <w:rFonts w:ascii="Arial" w:hAnsi="Arial" w:cs="Arial"/>
          <w:b/>
          <w:bCs/>
          <w:color w:val="auto"/>
        </w:rPr>
      </w:pPr>
      <w:r w:rsidRPr="000A2E91">
        <w:rPr>
          <w:rFonts w:ascii="Arial" w:hAnsi="Arial" w:cs="Arial"/>
          <w:b/>
          <w:bCs/>
          <w:color w:val="auto"/>
        </w:rPr>
        <w:t>Development proposals requiring EIS—Act, s 10</w:t>
      </w:r>
      <w:r w:rsidR="00774BC1">
        <w:rPr>
          <w:rFonts w:ascii="Arial" w:hAnsi="Arial" w:cs="Arial"/>
          <w:b/>
          <w:bCs/>
          <w:color w:val="auto"/>
        </w:rPr>
        <w:t>5</w:t>
      </w:r>
      <w:r w:rsidRPr="000A2E91">
        <w:rPr>
          <w:rFonts w:ascii="Arial" w:hAnsi="Arial" w:cs="Arial"/>
          <w:b/>
          <w:bCs/>
          <w:color w:val="auto"/>
        </w:rPr>
        <w:t xml:space="preserve"> (1) (a)</w:t>
      </w:r>
    </w:p>
    <w:p w14:paraId="7F469360" w14:textId="55951A1D" w:rsidR="0083563A" w:rsidRPr="000A2E91" w:rsidRDefault="006A45D3" w:rsidP="00324F7B">
      <w:pPr>
        <w:pStyle w:val="Default"/>
        <w:rPr>
          <w:rFonts w:ascii="Arial" w:hAnsi="Arial" w:cs="Arial"/>
          <w:color w:val="auto"/>
        </w:rPr>
      </w:pPr>
      <w:r w:rsidRPr="000A2E91">
        <w:rPr>
          <w:rFonts w:ascii="Arial" w:hAnsi="Arial" w:cs="Arial"/>
          <w:color w:val="auto"/>
        </w:rPr>
        <w:t xml:space="preserve">This clause </w:t>
      </w:r>
      <w:r w:rsidR="000F2DE6" w:rsidRPr="000A2E91">
        <w:rPr>
          <w:rFonts w:ascii="Arial" w:hAnsi="Arial" w:cs="Arial"/>
          <w:color w:val="auto"/>
        </w:rPr>
        <w:t>sets out development proposals</w:t>
      </w:r>
      <w:r w:rsidR="00EC17A8" w:rsidRPr="000A2E91">
        <w:rPr>
          <w:rFonts w:ascii="Arial" w:hAnsi="Arial" w:cs="Arial"/>
          <w:color w:val="auto"/>
        </w:rPr>
        <w:t xml:space="preserve"> that require an environmental impact assessment. Th</w:t>
      </w:r>
      <w:r w:rsidR="00111E93" w:rsidRPr="000A2E91">
        <w:rPr>
          <w:rFonts w:ascii="Arial" w:hAnsi="Arial" w:cs="Arial"/>
          <w:color w:val="auto"/>
        </w:rPr>
        <w:t>ese capture</w:t>
      </w:r>
      <w:r w:rsidR="00EC17A8" w:rsidRPr="000A2E91">
        <w:rPr>
          <w:rFonts w:ascii="Arial" w:hAnsi="Arial" w:cs="Arial"/>
          <w:color w:val="auto"/>
        </w:rPr>
        <w:t xml:space="preserve"> proposals </w:t>
      </w:r>
      <w:r w:rsidR="000F2DE6" w:rsidRPr="000A2E91">
        <w:rPr>
          <w:rFonts w:ascii="Arial" w:hAnsi="Arial" w:cs="Arial"/>
          <w:color w:val="auto"/>
        </w:rPr>
        <w:t xml:space="preserve">that </w:t>
      </w:r>
      <w:r w:rsidR="00EC17A8" w:rsidRPr="000A2E91">
        <w:rPr>
          <w:rFonts w:ascii="Arial" w:hAnsi="Arial" w:cs="Arial"/>
          <w:color w:val="auto"/>
        </w:rPr>
        <w:t>are likely to have</w:t>
      </w:r>
      <w:r w:rsidR="00E7734C" w:rsidRPr="000A2E91">
        <w:rPr>
          <w:rFonts w:ascii="Arial" w:hAnsi="Arial" w:cs="Arial"/>
          <w:color w:val="auto"/>
        </w:rPr>
        <w:t xml:space="preserve"> a significant environmental impact</w:t>
      </w:r>
      <w:bookmarkStart w:id="8" w:name="_Hlk108532252"/>
      <w:bookmarkEnd w:id="5"/>
      <w:r w:rsidR="0083563A" w:rsidRPr="000A2E91">
        <w:rPr>
          <w:rFonts w:ascii="Arial" w:hAnsi="Arial" w:cs="Arial"/>
          <w:color w:val="auto"/>
        </w:rPr>
        <w:t>.</w:t>
      </w:r>
    </w:p>
    <w:bookmarkEnd w:id="8"/>
    <w:p w14:paraId="38D2EB7A" w14:textId="77777777" w:rsidR="00875089" w:rsidRPr="000A2E91" w:rsidRDefault="00875089" w:rsidP="003101C1">
      <w:pPr>
        <w:pStyle w:val="Default"/>
        <w:rPr>
          <w:rFonts w:ascii="Arial" w:hAnsi="Arial" w:cs="Arial"/>
          <w:color w:val="auto"/>
        </w:rPr>
      </w:pPr>
    </w:p>
    <w:p w14:paraId="1EFCBF62" w14:textId="0EB5D769" w:rsidR="00111E93" w:rsidRPr="000A2E91" w:rsidRDefault="00111E93" w:rsidP="00111E93">
      <w:pPr>
        <w:pStyle w:val="Default"/>
        <w:numPr>
          <w:ilvl w:val="0"/>
          <w:numId w:val="12"/>
        </w:numPr>
        <w:rPr>
          <w:rFonts w:ascii="Arial" w:hAnsi="Arial" w:cs="Arial"/>
          <w:b/>
          <w:bCs/>
          <w:color w:val="auto"/>
        </w:rPr>
      </w:pPr>
      <w:r w:rsidRPr="000A2E91">
        <w:rPr>
          <w:rFonts w:ascii="Arial" w:hAnsi="Arial" w:cs="Arial"/>
          <w:b/>
          <w:bCs/>
          <w:color w:val="auto"/>
        </w:rPr>
        <w:t>Entities to consult in preparing scoping document—Act, s 10</w:t>
      </w:r>
      <w:r w:rsidR="00774BC1">
        <w:rPr>
          <w:rFonts w:ascii="Arial" w:hAnsi="Arial" w:cs="Arial"/>
          <w:b/>
          <w:bCs/>
          <w:color w:val="auto"/>
        </w:rPr>
        <w:t>9</w:t>
      </w:r>
      <w:r w:rsidRPr="000A2E91">
        <w:rPr>
          <w:rFonts w:ascii="Arial" w:hAnsi="Arial" w:cs="Arial"/>
          <w:b/>
          <w:bCs/>
          <w:color w:val="auto"/>
        </w:rPr>
        <w:t xml:space="preserve"> (3)</w:t>
      </w:r>
      <w:r w:rsidRPr="000A2E91">
        <w:rPr>
          <w:rFonts w:ascii="Arial" w:hAnsi="Arial" w:cs="Arial"/>
        </w:rPr>
        <w:t xml:space="preserve"> </w:t>
      </w:r>
    </w:p>
    <w:p w14:paraId="180AD758" w14:textId="1F12DD6F" w:rsidR="0039119D" w:rsidRPr="000A2E91" w:rsidRDefault="006A45D3" w:rsidP="006A45D3">
      <w:pPr>
        <w:pStyle w:val="Default"/>
        <w:rPr>
          <w:rFonts w:ascii="Arial" w:hAnsi="Arial" w:cs="Arial"/>
          <w:color w:val="auto"/>
        </w:rPr>
      </w:pPr>
      <w:r w:rsidRPr="000A2E91">
        <w:rPr>
          <w:rFonts w:ascii="Arial" w:hAnsi="Arial" w:cs="Arial"/>
          <w:color w:val="auto"/>
        </w:rPr>
        <w:t xml:space="preserve">This clause </w:t>
      </w:r>
      <w:r w:rsidR="0083563A" w:rsidRPr="000A2E91">
        <w:rPr>
          <w:rFonts w:ascii="Arial" w:hAnsi="Arial" w:cs="Arial"/>
          <w:color w:val="auto"/>
        </w:rPr>
        <w:t xml:space="preserve">sets out consultation arrangements with referral entities for significant development. It also provides that the </w:t>
      </w:r>
      <w:r w:rsidR="0039119D" w:rsidRPr="000A2E91">
        <w:rPr>
          <w:rFonts w:ascii="Arial" w:hAnsi="Arial" w:cs="Arial"/>
          <w:color w:val="auto"/>
        </w:rPr>
        <w:t>territory planning authority may also consult with the ACT community and any other entity, such as a territory-owned corporation.</w:t>
      </w:r>
    </w:p>
    <w:p w14:paraId="6B64099F" w14:textId="2605350F" w:rsidR="006A45D3" w:rsidRPr="000A2E91" w:rsidRDefault="006A45D3" w:rsidP="006A45D3">
      <w:pPr>
        <w:pStyle w:val="Default"/>
        <w:rPr>
          <w:rFonts w:ascii="Arial" w:hAnsi="Arial" w:cs="Arial"/>
          <w:color w:val="auto"/>
        </w:rPr>
      </w:pPr>
    </w:p>
    <w:p w14:paraId="77D20029" w14:textId="609F3C83" w:rsidR="006A45D3" w:rsidRPr="000A2E91" w:rsidRDefault="00D963AF" w:rsidP="00D963AF">
      <w:pPr>
        <w:pStyle w:val="Default"/>
        <w:numPr>
          <w:ilvl w:val="0"/>
          <w:numId w:val="12"/>
        </w:numPr>
        <w:rPr>
          <w:rFonts w:ascii="Arial" w:hAnsi="Arial" w:cs="Arial"/>
          <w:b/>
          <w:bCs/>
          <w:color w:val="auto"/>
        </w:rPr>
      </w:pPr>
      <w:r w:rsidRPr="000A2E91">
        <w:rPr>
          <w:rFonts w:ascii="Arial" w:hAnsi="Arial" w:cs="Arial"/>
          <w:b/>
          <w:bCs/>
          <w:color w:val="auto"/>
        </w:rPr>
        <w:t xml:space="preserve"> </w:t>
      </w:r>
      <w:r w:rsidR="000D7BC2" w:rsidRPr="000A2E91">
        <w:rPr>
          <w:rFonts w:ascii="Arial" w:hAnsi="Arial" w:cs="Arial"/>
          <w:b/>
          <w:bCs/>
          <w:color w:val="auto"/>
        </w:rPr>
        <w:t>Time for consulting entities in preparing scoping document—Act, s 10</w:t>
      </w:r>
      <w:r w:rsidR="00774BC1">
        <w:rPr>
          <w:rFonts w:ascii="Arial" w:hAnsi="Arial" w:cs="Arial"/>
          <w:b/>
          <w:bCs/>
          <w:color w:val="auto"/>
        </w:rPr>
        <w:t>9</w:t>
      </w:r>
      <w:r w:rsidR="000D7BC2" w:rsidRPr="000A2E91">
        <w:rPr>
          <w:rFonts w:ascii="Arial" w:hAnsi="Arial" w:cs="Arial"/>
          <w:b/>
          <w:bCs/>
          <w:color w:val="auto"/>
        </w:rPr>
        <w:t xml:space="preserve"> (3)</w:t>
      </w:r>
    </w:p>
    <w:p w14:paraId="0E097FEB" w14:textId="1BA41E98" w:rsidR="00152D34" w:rsidRPr="000A2E91" w:rsidRDefault="006A45D3" w:rsidP="006A45D3">
      <w:pPr>
        <w:pStyle w:val="Default"/>
        <w:rPr>
          <w:rFonts w:ascii="Arial" w:hAnsi="Arial" w:cs="Arial"/>
          <w:color w:val="auto"/>
        </w:rPr>
      </w:pPr>
      <w:r w:rsidRPr="000A2E91">
        <w:rPr>
          <w:rFonts w:ascii="Arial" w:hAnsi="Arial" w:cs="Arial"/>
          <w:color w:val="auto"/>
        </w:rPr>
        <w:t xml:space="preserve">This clause </w:t>
      </w:r>
      <w:r w:rsidR="00EA47F4" w:rsidRPr="000A2E91">
        <w:rPr>
          <w:rFonts w:ascii="Arial" w:hAnsi="Arial" w:cs="Arial"/>
          <w:color w:val="auto"/>
        </w:rPr>
        <w:t>sets out the timeframes under which the territory planning authority</w:t>
      </w:r>
      <w:r w:rsidR="00152D34" w:rsidRPr="000A2E91">
        <w:rPr>
          <w:rFonts w:ascii="Arial" w:hAnsi="Arial" w:cs="Arial"/>
          <w:color w:val="auto"/>
        </w:rPr>
        <w:t xml:space="preserve"> must consult with, and receive feedback from, relevant entities, upon </w:t>
      </w:r>
      <w:r w:rsidR="00EA47F4" w:rsidRPr="000A2E91">
        <w:rPr>
          <w:rFonts w:ascii="Arial" w:hAnsi="Arial" w:cs="Arial"/>
          <w:color w:val="auto"/>
        </w:rPr>
        <w:t>receipt of application for an environment impact statement scoping document</w:t>
      </w:r>
      <w:r w:rsidR="00152D34" w:rsidRPr="000A2E91">
        <w:rPr>
          <w:rFonts w:ascii="Arial" w:hAnsi="Arial" w:cs="Arial"/>
          <w:color w:val="auto"/>
        </w:rPr>
        <w:t>.</w:t>
      </w:r>
    </w:p>
    <w:p w14:paraId="64769812" w14:textId="77777777" w:rsidR="006A45D3" w:rsidRPr="000A2E91" w:rsidRDefault="006A45D3" w:rsidP="006A45D3">
      <w:pPr>
        <w:pStyle w:val="Default"/>
        <w:rPr>
          <w:rFonts w:ascii="Arial" w:hAnsi="Arial" w:cs="Arial"/>
          <w:color w:val="auto"/>
        </w:rPr>
      </w:pPr>
    </w:p>
    <w:p w14:paraId="1996041B" w14:textId="507FF580" w:rsidR="006A45D3" w:rsidRPr="000A2E91" w:rsidRDefault="00D963AF" w:rsidP="00D963AF">
      <w:pPr>
        <w:pStyle w:val="Default"/>
        <w:numPr>
          <w:ilvl w:val="0"/>
          <w:numId w:val="12"/>
        </w:numPr>
        <w:rPr>
          <w:rFonts w:ascii="Arial" w:hAnsi="Arial" w:cs="Arial"/>
          <w:color w:val="auto"/>
        </w:rPr>
      </w:pPr>
      <w:r w:rsidRPr="000A2E91">
        <w:rPr>
          <w:rFonts w:ascii="Arial" w:hAnsi="Arial" w:cs="Arial"/>
          <w:b/>
          <w:bCs/>
          <w:color w:val="auto"/>
        </w:rPr>
        <w:t xml:space="preserve"> </w:t>
      </w:r>
      <w:r w:rsidR="00EA47F4" w:rsidRPr="000A2E91">
        <w:rPr>
          <w:rFonts w:ascii="Arial" w:hAnsi="Arial" w:cs="Arial"/>
          <w:b/>
          <w:bCs/>
          <w:color w:val="auto"/>
        </w:rPr>
        <w:t>Extension of time to comment on scoping documentation</w:t>
      </w:r>
      <w:r w:rsidR="00774BC1" w:rsidRPr="000A2E91">
        <w:rPr>
          <w:rFonts w:ascii="Arial" w:hAnsi="Arial" w:cs="Arial"/>
          <w:b/>
          <w:bCs/>
          <w:color w:val="auto"/>
        </w:rPr>
        <w:t>—</w:t>
      </w:r>
      <w:r w:rsidR="00774BC1">
        <w:rPr>
          <w:rFonts w:ascii="Arial" w:hAnsi="Arial" w:cs="Arial"/>
          <w:b/>
          <w:bCs/>
          <w:color w:val="auto"/>
        </w:rPr>
        <w:t>Act, s 109 (3)</w:t>
      </w:r>
      <w:r w:rsidR="00EA47F4" w:rsidRPr="000A2E91">
        <w:rPr>
          <w:rFonts w:ascii="Arial" w:hAnsi="Arial" w:cs="Arial"/>
          <w:b/>
          <w:bCs/>
          <w:color w:val="auto"/>
        </w:rPr>
        <w:cr/>
      </w:r>
      <w:r w:rsidR="006A45D3" w:rsidRPr="000A2E91">
        <w:rPr>
          <w:rFonts w:ascii="Arial" w:hAnsi="Arial" w:cs="Arial"/>
          <w:color w:val="auto"/>
        </w:rPr>
        <w:t xml:space="preserve">This clause </w:t>
      </w:r>
      <w:r w:rsidR="00CF344D" w:rsidRPr="000A2E91">
        <w:rPr>
          <w:rFonts w:ascii="Arial" w:hAnsi="Arial" w:cs="Arial"/>
          <w:color w:val="auto"/>
        </w:rPr>
        <w:t xml:space="preserve">enables an entity who has given </w:t>
      </w:r>
      <w:r w:rsidR="00BD1557" w:rsidRPr="000A2E91">
        <w:rPr>
          <w:rFonts w:ascii="Arial" w:hAnsi="Arial" w:cs="Arial"/>
          <w:color w:val="auto"/>
        </w:rPr>
        <w:t>scoping documentation to</w:t>
      </w:r>
      <w:r w:rsidR="00B64F8B" w:rsidRPr="000A2E91">
        <w:rPr>
          <w:rFonts w:ascii="Arial" w:hAnsi="Arial" w:cs="Arial"/>
          <w:color w:val="auto"/>
        </w:rPr>
        <w:t xml:space="preserve"> seek an extension</w:t>
      </w:r>
      <w:r w:rsidR="00BD1557" w:rsidRPr="000A2E91">
        <w:rPr>
          <w:rFonts w:ascii="Arial" w:hAnsi="Arial" w:cs="Arial"/>
          <w:color w:val="auto"/>
        </w:rPr>
        <w:t xml:space="preserve"> before the end of the 15</w:t>
      </w:r>
      <w:r w:rsidR="00BD1557" w:rsidRPr="000A2E91">
        <w:rPr>
          <w:rFonts w:ascii="Cambria Math" w:hAnsi="Cambria Math" w:cs="Cambria Math"/>
          <w:color w:val="auto"/>
        </w:rPr>
        <w:t>‑</w:t>
      </w:r>
      <w:r w:rsidR="00BD1557" w:rsidRPr="000A2E91">
        <w:rPr>
          <w:rFonts w:ascii="Arial" w:hAnsi="Arial" w:cs="Arial"/>
          <w:color w:val="auto"/>
        </w:rPr>
        <w:t>working day period.</w:t>
      </w:r>
    </w:p>
    <w:p w14:paraId="573209D8" w14:textId="2B2843D8" w:rsidR="006A45D3" w:rsidRPr="000A2E91" w:rsidRDefault="006A45D3" w:rsidP="004C3417">
      <w:pPr>
        <w:pStyle w:val="Default"/>
        <w:rPr>
          <w:rFonts w:ascii="Arial" w:hAnsi="Arial" w:cs="Arial"/>
          <w:color w:val="auto"/>
        </w:rPr>
      </w:pPr>
    </w:p>
    <w:p w14:paraId="14595DA1" w14:textId="735B99E7" w:rsidR="00BD1557" w:rsidRPr="000A2E91" w:rsidRDefault="00D963AF" w:rsidP="00D963AF">
      <w:pPr>
        <w:pStyle w:val="Default"/>
        <w:numPr>
          <w:ilvl w:val="0"/>
          <w:numId w:val="12"/>
        </w:numPr>
        <w:rPr>
          <w:rFonts w:ascii="Arial" w:hAnsi="Arial" w:cs="Arial"/>
          <w:color w:val="auto"/>
        </w:rPr>
      </w:pPr>
      <w:r w:rsidRPr="000A2E91">
        <w:rPr>
          <w:rFonts w:ascii="Arial" w:hAnsi="Arial" w:cs="Arial"/>
          <w:b/>
          <w:bCs/>
          <w:color w:val="auto"/>
        </w:rPr>
        <w:t xml:space="preserve"> </w:t>
      </w:r>
      <w:r w:rsidR="000D7BC2" w:rsidRPr="000A2E91">
        <w:rPr>
          <w:rFonts w:ascii="Arial" w:hAnsi="Arial" w:cs="Arial"/>
          <w:b/>
          <w:bCs/>
          <w:color w:val="auto"/>
        </w:rPr>
        <w:t>Minimum c</w:t>
      </w:r>
      <w:r w:rsidR="00BD1557" w:rsidRPr="000A2E91">
        <w:rPr>
          <w:rFonts w:ascii="Arial" w:hAnsi="Arial" w:cs="Arial"/>
          <w:b/>
          <w:bCs/>
          <w:color w:val="auto"/>
        </w:rPr>
        <w:t>ontent of scoping documents—Act, s 1</w:t>
      </w:r>
      <w:r w:rsidR="00774BC1">
        <w:rPr>
          <w:rFonts w:ascii="Arial" w:hAnsi="Arial" w:cs="Arial"/>
          <w:b/>
          <w:bCs/>
          <w:color w:val="auto"/>
        </w:rPr>
        <w:t>10</w:t>
      </w:r>
      <w:r w:rsidR="00BD1557" w:rsidRPr="000A2E91">
        <w:rPr>
          <w:rFonts w:ascii="Arial" w:hAnsi="Arial" w:cs="Arial"/>
          <w:b/>
          <w:bCs/>
          <w:color w:val="auto"/>
        </w:rPr>
        <w:t xml:space="preserve"> (1)</w:t>
      </w:r>
      <w:r w:rsidR="00BD1557" w:rsidRPr="000A2E91">
        <w:rPr>
          <w:rFonts w:ascii="Arial" w:hAnsi="Arial" w:cs="Arial"/>
          <w:b/>
          <w:bCs/>
          <w:color w:val="auto"/>
        </w:rPr>
        <w:cr/>
      </w:r>
      <w:r w:rsidR="006A45D3" w:rsidRPr="000A2E91">
        <w:rPr>
          <w:rFonts w:ascii="Arial" w:hAnsi="Arial" w:cs="Arial"/>
          <w:color w:val="auto"/>
        </w:rPr>
        <w:t xml:space="preserve">This clause </w:t>
      </w:r>
      <w:r w:rsidR="00BD1557" w:rsidRPr="000A2E91">
        <w:rPr>
          <w:rFonts w:ascii="Arial" w:hAnsi="Arial" w:cs="Arial"/>
          <w:color w:val="auto"/>
        </w:rPr>
        <w:t>sets of what a scoping document for an Environmental Impact Statement must contain.</w:t>
      </w:r>
    </w:p>
    <w:p w14:paraId="1E423C83" w14:textId="77777777" w:rsidR="006A45D3" w:rsidRPr="000A2E91" w:rsidRDefault="006A45D3" w:rsidP="006A45D3">
      <w:pPr>
        <w:pStyle w:val="Default"/>
        <w:rPr>
          <w:rFonts w:ascii="Arial" w:hAnsi="Arial" w:cs="Arial"/>
          <w:color w:val="auto"/>
        </w:rPr>
      </w:pPr>
    </w:p>
    <w:p w14:paraId="6E183166" w14:textId="30B354B8" w:rsidR="006A45D3" w:rsidRPr="000A2E91" w:rsidRDefault="00D963AF" w:rsidP="00D963AF">
      <w:pPr>
        <w:pStyle w:val="Default"/>
        <w:numPr>
          <w:ilvl w:val="0"/>
          <w:numId w:val="12"/>
        </w:numPr>
        <w:rPr>
          <w:rFonts w:ascii="Arial" w:hAnsi="Arial" w:cs="Arial"/>
          <w:b/>
          <w:bCs/>
          <w:color w:val="auto"/>
        </w:rPr>
      </w:pPr>
      <w:r w:rsidRPr="000A2E91">
        <w:rPr>
          <w:rFonts w:ascii="Arial" w:hAnsi="Arial" w:cs="Arial"/>
          <w:b/>
          <w:bCs/>
          <w:color w:val="auto"/>
        </w:rPr>
        <w:t xml:space="preserve"> </w:t>
      </w:r>
      <w:r w:rsidR="00BD1557" w:rsidRPr="000A2E91">
        <w:rPr>
          <w:rFonts w:ascii="Arial" w:hAnsi="Arial" w:cs="Arial"/>
          <w:b/>
          <w:bCs/>
          <w:color w:val="auto"/>
        </w:rPr>
        <w:t>Criteria for consultants—Act, s 1</w:t>
      </w:r>
      <w:r w:rsidR="00774BC1">
        <w:rPr>
          <w:rFonts w:ascii="Arial" w:hAnsi="Arial" w:cs="Arial"/>
          <w:b/>
          <w:bCs/>
          <w:color w:val="auto"/>
        </w:rPr>
        <w:t>10</w:t>
      </w:r>
      <w:r w:rsidR="00BD1557" w:rsidRPr="000A2E91">
        <w:rPr>
          <w:rFonts w:ascii="Arial" w:hAnsi="Arial" w:cs="Arial"/>
          <w:b/>
          <w:bCs/>
          <w:color w:val="auto"/>
        </w:rPr>
        <w:t xml:space="preserve"> (3), def </w:t>
      </w:r>
      <w:r w:rsidR="00BD1557" w:rsidRPr="00BF1E50">
        <w:rPr>
          <w:rFonts w:ascii="Arial" w:hAnsi="Arial" w:cs="Arial"/>
          <w:b/>
          <w:bCs/>
          <w:color w:val="auto"/>
        </w:rPr>
        <w:t>consultant</w:t>
      </w:r>
    </w:p>
    <w:p w14:paraId="02D61A6C" w14:textId="5DDF6133" w:rsidR="00BD1557" w:rsidRPr="000A2E91" w:rsidRDefault="006A45D3" w:rsidP="00BD1557">
      <w:pPr>
        <w:pStyle w:val="Default"/>
        <w:rPr>
          <w:rFonts w:ascii="Arial" w:hAnsi="Arial" w:cs="Arial"/>
          <w:color w:val="auto"/>
        </w:rPr>
      </w:pPr>
      <w:r w:rsidRPr="000A2E91">
        <w:rPr>
          <w:rFonts w:ascii="Arial" w:hAnsi="Arial" w:cs="Arial"/>
          <w:color w:val="auto"/>
        </w:rPr>
        <w:t xml:space="preserve">This clause </w:t>
      </w:r>
      <w:r w:rsidR="00BD1557" w:rsidRPr="000A2E91">
        <w:rPr>
          <w:rFonts w:ascii="Arial" w:hAnsi="Arial" w:cs="Arial"/>
          <w:color w:val="auto"/>
        </w:rPr>
        <w:t>sets out the criteria that the territory planning authority requires from a person preparing an Environmental Impact Statement.</w:t>
      </w:r>
    </w:p>
    <w:p w14:paraId="5DA0D896" w14:textId="7EA1E461" w:rsidR="00EA349B" w:rsidRPr="000A2E91" w:rsidRDefault="00EA349B" w:rsidP="00BD1557">
      <w:pPr>
        <w:pStyle w:val="Default"/>
        <w:rPr>
          <w:rFonts w:ascii="Arial" w:hAnsi="Arial" w:cs="Arial"/>
          <w:color w:val="auto"/>
        </w:rPr>
      </w:pPr>
    </w:p>
    <w:p w14:paraId="196E8398" w14:textId="0412151F" w:rsidR="00EA349B" w:rsidRPr="000A2E91" w:rsidRDefault="00122134" w:rsidP="00EA349B">
      <w:pPr>
        <w:pStyle w:val="Default"/>
        <w:numPr>
          <w:ilvl w:val="0"/>
          <w:numId w:val="12"/>
        </w:numPr>
        <w:rPr>
          <w:rFonts w:ascii="Arial" w:hAnsi="Arial" w:cs="Arial"/>
          <w:b/>
          <w:bCs/>
          <w:color w:val="auto"/>
        </w:rPr>
      </w:pPr>
      <w:r>
        <w:rPr>
          <w:rFonts w:ascii="Arial" w:hAnsi="Arial" w:cs="Arial"/>
          <w:b/>
          <w:bCs/>
          <w:color w:val="auto"/>
        </w:rPr>
        <w:t>D</w:t>
      </w:r>
      <w:r w:rsidR="00EA349B" w:rsidRPr="000A2E91">
        <w:rPr>
          <w:rFonts w:ascii="Arial" w:hAnsi="Arial" w:cs="Arial"/>
          <w:b/>
          <w:bCs/>
          <w:color w:val="auto"/>
        </w:rPr>
        <w:t>raft EIS</w:t>
      </w:r>
      <w:r>
        <w:rPr>
          <w:rFonts w:ascii="Arial" w:hAnsi="Arial" w:cs="Arial"/>
          <w:b/>
          <w:bCs/>
          <w:color w:val="auto"/>
        </w:rPr>
        <w:t xml:space="preserve"> requirements</w:t>
      </w:r>
      <w:r w:rsidR="00EA349B" w:rsidRPr="000A2E91">
        <w:rPr>
          <w:rFonts w:ascii="Arial" w:hAnsi="Arial" w:cs="Arial"/>
          <w:b/>
          <w:bCs/>
          <w:color w:val="auto"/>
        </w:rPr>
        <w:t xml:space="preserve">—Act, s </w:t>
      </w:r>
      <w:r>
        <w:rPr>
          <w:rFonts w:ascii="Arial" w:hAnsi="Arial" w:cs="Arial"/>
          <w:b/>
          <w:bCs/>
          <w:color w:val="auto"/>
        </w:rPr>
        <w:t>523</w:t>
      </w:r>
      <w:r w:rsidR="00EA349B" w:rsidRPr="000A2E91">
        <w:rPr>
          <w:rFonts w:ascii="Arial" w:hAnsi="Arial" w:cs="Arial"/>
          <w:b/>
          <w:bCs/>
          <w:color w:val="auto"/>
        </w:rPr>
        <w:t xml:space="preserve"> (</w:t>
      </w:r>
      <w:r>
        <w:rPr>
          <w:rFonts w:ascii="Arial" w:hAnsi="Arial" w:cs="Arial"/>
          <w:b/>
          <w:bCs/>
          <w:color w:val="auto"/>
        </w:rPr>
        <w:t>2</w:t>
      </w:r>
      <w:r w:rsidR="00EA349B" w:rsidRPr="000A2E91">
        <w:rPr>
          <w:rFonts w:ascii="Arial" w:hAnsi="Arial" w:cs="Arial"/>
          <w:b/>
          <w:bCs/>
          <w:color w:val="auto"/>
        </w:rPr>
        <w:t>)</w:t>
      </w:r>
      <w:r>
        <w:rPr>
          <w:rFonts w:ascii="Arial" w:hAnsi="Arial" w:cs="Arial"/>
          <w:b/>
          <w:bCs/>
          <w:color w:val="auto"/>
        </w:rPr>
        <w:t xml:space="preserve"> (b)</w:t>
      </w:r>
    </w:p>
    <w:p w14:paraId="3FBB1238" w14:textId="77777777" w:rsidR="00EA349B" w:rsidRPr="000A2E91" w:rsidRDefault="00EA349B" w:rsidP="00EA349B">
      <w:pPr>
        <w:pStyle w:val="Default"/>
        <w:rPr>
          <w:rFonts w:ascii="Arial" w:hAnsi="Arial" w:cs="Arial"/>
          <w:color w:val="auto"/>
        </w:rPr>
      </w:pPr>
      <w:r w:rsidRPr="000A2E91">
        <w:rPr>
          <w:rFonts w:ascii="Arial" w:hAnsi="Arial" w:cs="Arial"/>
          <w:color w:val="auto"/>
        </w:rPr>
        <w:t>This clause sets out the criteria that the territory planning authority requires from a person preparing an Environmental Impact Statement.</w:t>
      </w:r>
    </w:p>
    <w:p w14:paraId="7FD53C62" w14:textId="14BD3A0F" w:rsidR="006A45D3" w:rsidRDefault="006A45D3" w:rsidP="006A45D3">
      <w:pPr>
        <w:pStyle w:val="Default"/>
        <w:rPr>
          <w:rFonts w:ascii="Arial" w:hAnsi="Arial" w:cs="Arial"/>
          <w:color w:val="auto"/>
        </w:rPr>
      </w:pPr>
    </w:p>
    <w:p w14:paraId="2EEDA07F" w14:textId="1AEDDA30" w:rsidR="00122134" w:rsidRPr="000A2E91" w:rsidRDefault="00122134" w:rsidP="00122134">
      <w:pPr>
        <w:pStyle w:val="Default"/>
        <w:numPr>
          <w:ilvl w:val="0"/>
          <w:numId w:val="12"/>
        </w:numPr>
        <w:rPr>
          <w:rFonts w:ascii="Arial" w:hAnsi="Arial" w:cs="Arial"/>
          <w:b/>
          <w:bCs/>
          <w:color w:val="auto"/>
        </w:rPr>
      </w:pPr>
      <w:r>
        <w:rPr>
          <w:rFonts w:ascii="Arial" w:hAnsi="Arial" w:cs="Arial"/>
          <w:b/>
          <w:bCs/>
          <w:color w:val="auto"/>
        </w:rPr>
        <w:t xml:space="preserve">Revised </w:t>
      </w:r>
      <w:r w:rsidRPr="000A2E91">
        <w:rPr>
          <w:rFonts w:ascii="Arial" w:hAnsi="Arial" w:cs="Arial"/>
          <w:b/>
          <w:bCs/>
          <w:color w:val="auto"/>
        </w:rPr>
        <w:t>EIS</w:t>
      </w:r>
      <w:r>
        <w:rPr>
          <w:rFonts w:ascii="Arial" w:hAnsi="Arial" w:cs="Arial"/>
          <w:b/>
          <w:bCs/>
          <w:color w:val="auto"/>
        </w:rPr>
        <w:t xml:space="preserve"> requirements</w:t>
      </w:r>
      <w:r w:rsidRPr="000A2E91">
        <w:rPr>
          <w:rFonts w:ascii="Arial" w:hAnsi="Arial" w:cs="Arial"/>
          <w:b/>
          <w:bCs/>
          <w:color w:val="auto"/>
        </w:rPr>
        <w:t xml:space="preserve">—Act, s </w:t>
      </w:r>
      <w:r>
        <w:rPr>
          <w:rFonts w:ascii="Arial" w:hAnsi="Arial" w:cs="Arial"/>
          <w:b/>
          <w:bCs/>
          <w:color w:val="auto"/>
        </w:rPr>
        <w:t>523</w:t>
      </w:r>
      <w:r w:rsidRPr="000A2E91">
        <w:rPr>
          <w:rFonts w:ascii="Arial" w:hAnsi="Arial" w:cs="Arial"/>
          <w:b/>
          <w:bCs/>
          <w:color w:val="auto"/>
        </w:rPr>
        <w:t xml:space="preserve"> (</w:t>
      </w:r>
      <w:r>
        <w:rPr>
          <w:rFonts w:ascii="Arial" w:hAnsi="Arial" w:cs="Arial"/>
          <w:b/>
          <w:bCs/>
          <w:color w:val="auto"/>
        </w:rPr>
        <w:t>2</w:t>
      </w:r>
      <w:r w:rsidRPr="000A2E91">
        <w:rPr>
          <w:rFonts w:ascii="Arial" w:hAnsi="Arial" w:cs="Arial"/>
          <w:b/>
          <w:bCs/>
          <w:color w:val="auto"/>
        </w:rPr>
        <w:t>)</w:t>
      </w:r>
      <w:r>
        <w:rPr>
          <w:rFonts w:ascii="Arial" w:hAnsi="Arial" w:cs="Arial"/>
          <w:b/>
          <w:bCs/>
          <w:color w:val="auto"/>
        </w:rPr>
        <w:t xml:space="preserve"> (b)</w:t>
      </w:r>
    </w:p>
    <w:p w14:paraId="6D32E80C" w14:textId="0972CCD8" w:rsidR="00122134" w:rsidRPr="000A2E91" w:rsidRDefault="00122134" w:rsidP="00122134">
      <w:pPr>
        <w:pStyle w:val="Default"/>
        <w:rPr>
          <w:rFonts w:ascii="Arial" w:hAnsi="Arial" w:cs="Arial"/>
          <w:color w:val="auto"/>
        </w:rPr>
      </w:pPr>
      <w:r w:rsidRPr="000A2E91">
        <w:rPr>
          <w:rFonts w:ascii="Arial" w:hAnsi="Arial" w:cs="Arial"/>
          <w:color w:val="auto"/>
        </w:rPr>
        <w:t xml:space="preserve">This clause </w:t>
      </w:r>
      <w:r>
        <w:rPr>
          <w:rFonts w:ascii="Arial" w:hAnsi="Arial" w:cs="Arial"/>
          <w:color w:val="auto"/>
        </w:rPr>
        <w:t>sets out that a revised EIS</w:t>
      </w:r>
      <w:r w:rsidR="00BF1E50">
        <w:rPr>
          <w:rFonts w:ascii="Arial" w:hAnsi="Arial" w:cs="Arial"/>
          <w:color w:val="auto"/>
        </w:rPr>
        <w:t xml:space="preserve"> has the same requirements as a draft EIS and must also </w:t>
      </w:r>
      <w:r>
        <w:rPr>
          <w:rFonts w:ascii="Arial" w:hAnsi="Arial" w:cs="Arial"/>
          <w:color w:val="auto"/>
        </w:rPr>
        <w:t>include a summary of the representations made during the public consultation period.</w:t>
      </w:r>
    </w:p>
    <w:p w14:paraId="3A691B8E" w14:textId="77777777" w:rsidR="00122134" w:rsidRPr="000A2E91" w:rsidRDefault="00122134" w:rsidP="006A45D3">
      <w:pPr>
        <w:pStyle w:val="Default"/>
        <w:rPr>
          <w:rFonts w:ascii="Arial" w:hAnsi="Arial" w:cs="Arial"/>
          <w:color w:val="auto"/>
        </w:rPr>
      </w:pPr>
    </w:p>
    <w:p w14:paraId="327A7523" w14:textId="577A6C82" w:rsidR="006A45D3" w:rsidRPr="000A2E91" w:rsidRDefault="00D963AF" w:rsidP="00BD1557">
      <w:pPr>
        <w:pStyle w:val="Default"/>
        <w:numPr>
          <w:ilvl w:val="0"/>
          <w:numId w:val="12"/>
        </w:numPr>
        <w:rPr>
          <w:rFonts w:ascii="Arial" w:hAnsi="Arial" w:cs="Arial"/>
          <w:b/>
          <w:bCs/>
          <w:color w:val="auto"/>
        </w:rPr>
      </w:pPr>
      <w:bookmarkStart w:id="9" w:name="_Hlk108361757"/>
      <w:bookmarkStart w:id="10" w:name="_Hlk108361777"/>
      <w:r w:rsidRPr="000A2E91">
        <w:rPr>
          <w:rFonts w:ascii="Arial" w:hAnsi="Arial" w:cs="Arial"/>
          <w:b/>
          <w:bCs/>
          <w:color w:val="auto"/>
        </w:rPr>
        <w:t xml:space="preserve"> </w:t>
      </w:r>
      <w:r w:rsidR="00BD1557" w:rsidRPr="000A2E91">
        <w:rPr>
          <w:rFonts w:ascii="Arial" w:hAnsi="Arial" w:cs="Arial"/>
          <w:b/>
          <w:bCs/>
          <w:color w:val="auto"/>
        </w:rPr>
        <w:t>When environmental significance opinion</w:t>
      </w:r>
      <w:r w:rsidR="006F3235" w:rsidRPr="000A2E91">
        <w:rPr>
          <w:rFonts w:ascii="Arial" w:hAnsi="Arial" w:cs="Arial"/>
          <w:b/>
          <w:bCs/>
          <w:color w:val="auto"/>
        </w:rPr>
        <w:t>s may be given</w:t>
      </w:r>
      <w:r w:rsidR="00BD1557" w:rsidRPr="000A2E91">
        <w:rPr>
          <w:rFonts w:ascii="Arial" w:hAnsi="Arial" w:cs="Arial"/>
          <w:b/>
          <w:bCs/>
          <w:color w:val="auto"/>
        </w:rPr>
        <w:t>—Act, s 13</w:t>
      </w:r>
      <w:r w:rsidR="00122134">
        <w:rPr>
          <w:rFonts w:ascii="Arial" w:hAnsi="Arial" w:cs="Arial"/>
          <w:b/>
          <w:bCs/>
          <w:color w:val="auto"/>
        </w:rPr>
        <w:t>8</w:t>
      </w:r>
    </w:p>
    <w:p w14:paraId="21AEE6D6" w14:textId="3C86D54C" w:rsidR="00BD1557" w:rsidRPr="000A2E91" w:rsidRDefault="006A45D3" w:rsidP="00BD1557">
      <w:pPr>
        <w:pStyle w:val="Default"/>
        <w:rPr>
          <w:rFonts w:ascii="Arial" w:hAnsi="Arial" w:cs="Arial"/>
          <w:color w:val="auto"/>
        </w:rPr>
      </w:pPr>
      <w:r w:rsidRPr="000A2E91">
        <w:rPr>
          <w:rFonts w:ascii="Arial" w:hAnsi="Arial" w:cs="Arial"/>
          <w:color w:val="auto"/>
        </w:rPr>
        <w:t xml:space="preserve">This clause </w:t>
      </w:r>
      <w:r w:rsidR="00AF2670" w:rsidRPr="000A2E91">
        <w:rPr>
          <w:rFonts w:ascii="Arial" w:hAnsi="Arial" w:cs="Arial"/>
          <w:color w:val="auto"/>
        </w:rPr>
        <w:t>sets out the circumstances in which</w:t>
      </w:r>
      <w:r w:rsidR="00BD1557" w:rsidRPr="000A2E91">
        <w:rPr>
          <w:rFonts w:ascii="Arial" w:hAnsi="Arial" w:cs="Arial"/>
          <w:color w:val="auto"/>
        </w:rPr>
        <w:t xml:space="preserve"> an environmental significance opinion</w:t>
      </w:r>
      <w:r w:rsidR="00AF2670" w:rsidRPr="000A2E91">
        <w:rPr>
          <w:rFonts w:ascii="Arial" w:hAnsi="Arial" w:cs="Arial"/>
          <w:color w:val="auto"/>
        </w:rPr>
        <w:t xml:space="preserve"> may be produced </w:t>
      </w:r>
      <w:r w:rsidR="00BD1557" w:rsidRPr="000A2E91">
        <w:rPr>
          <w:rFonts w:ascii="Arial" w:hAnsi="Arial" w:cs="Arial"/>
          <w:color w:val="auto"/>
        </w:rPr>
        <w:t>instead of an Environmental Impact Statement.</w:t>
      </w:r>
    </w:p>
    <w:p w14:paraId="4157484B" w14:textId="7F454DFD" w:rsidR="003F2420" w:rsidRPr="000A2E91" w:rsidRDefault="003F2420" w:rsidP="000827BB">
      <w:pPr>
        <w:keepNext/>
        <w:autoSpaceDE w:val="0"/>
        <w:autoSpaceDN w:val="0"/>
        <w:adjustRightInd w:val="0"/>
        <w:spacing w:before="240" w:after="240" w:line="259" w:lineRule="auto"/>
        <w:rPr>
          <w:rFonts w:ascii="Arial" w:hAnsi="Arial" w:cs="Arial"/>
          <w:b/>
          <w:sz w:val="28"/>
          <w:szCs w:val="28"/>
        </w:rPr>
      </w:pPr>
      <w:bookmarkStart w:id="11" w:name="_Hlk108375586"/>
      <w:r w:rsidRPr="000A2E91">
        <w:rPr>
          <w:rFonts w:ascii="Arial" w:hAnsi="Arial" w:cs="Arial"/>
          <w:b/>
          <w:sz w:val="28"/>
          <w:szCs w:val="28"/>
        </w:rPr>
        <w:t xml:space="preserve">Division </w:t>
      </w:r>
      <w:r w:rsidR="006D5BBE">
        <w:rPr>
          <w:rFonts w:ascii="Arial" w:hAnsi="Arial" w:cs="Arial"/>
          <w:b/>
          <w:sz w:val="28"/>
          <w:szCs w:val="28"/>
        </w:rPr>
        <w:t>4</w:t>
      </w:r>
      <w:r w:rsidRPr="000A2E91">
        <w:rPr>
          <w:rFonts w:ascii="Arial" w:hAnsi="Arial" w:cs="Arial"/>
          <w:b/>
          <w:sz w:val="28"/>
          <w:szCs w:val="28"/>
        </w:rPr>
        <w:t>.3</w:t>
      </w:r>
      <w:r w:rsidRPr="000A2E91">
        <w:rPr>
          <w:rFonts w:ascii="Arial" w:hAnsi="Arial" w:cs="Arial"/>
          <w:b/>
          <w:sz w:val="28"/>
          <w:szCs w:val="28"/>
        </w:rPr>
        <w:tab/>
        <w:t>EIS Inquiry Panels</w:t>
      </w:r>
    </w:p>
    <w:bookmarkEnd w:id="11"/>
    <w:p w14:paraId="6D19885B" w14:textId="4F42F9EA" w:rsidR="006A45D3" w:rsidRPr="000A2E91" w:rsidRDefault="00D963AF" w:rsidP="00D963AF">
      <w:pPr>
        <w:pStyle w:val="Default"/>
        <w:numPr>
          <w:ilvl w:val="0"/>
          <w:numId w:val="12"/>
        </w:numPr>
        <w:rPr>
          <w:rFonts w:ascii="Arial" w:hAnsi="Arial" w:cs="Arial"/>
          <w:b/>
          <w:bCs/>
          <w:color w:val="auto"/>
        </w:rPr>
      </w:pPr>
      <w:r w:rsidRPr="000A2E91">
        <w:rPr>
          <w:rFonts w:ascii="Arial" w:hAnsi="Arial" w:cs="Arial"/>
          <w:b/>
          <w:bCs/>
          <w:color w:val="auto"/>
        </w:rPr>
        <w:t xml:space="preserve"> </w:t>
      </w:r>
      <w:r w:rsidR="003F2420" w:rsidRPr="000A2E91">
        <w:rPr>
          <w:rFonts w:ascii="Arial" w:hAnsi="Arial" w:cs="Arial"/>
          <w:b/>
          <w:bCs/>
          <w:color w:val="auto"/>
        </w:rPr>
        <w:t xml:space="preserve">Definitions—div </w:t>
      </w:r>
      <w:r w:rsidR="00122134">
        <w:rPr>
          <w:rFonts w:ascii="Arial" w:hAnsi="Arial" w:cs="Arial"/>
          <w:b/>
          <w:bCs/>
          <w:color w:val="auto"/>
        </w:rPr>
        <w:t>4</w:t>
      </w:r>
      <w:r w:rsidR="003F2420" w:rsidRPr="000A2E91">
        <w:rPr>
          <w:rFonts w:ascii="Arial" w:hAnsi="Arial" w:cs="Arial"/>
          <w:b/>
          <w:bCs/>
          <w:color w:val="auto"/>
        </w:rPr>
        <w:t>.3</w:t>
      </w:r>
    </w:p>
    <w:p w14:paraId="06C8C43E" w14:textId="7A2284CC" w:rsidR="003F2420" w:rsidRPr="000A2E91" w:rsidRDefault="006A45D3" w:rsidP="006A45D3">
      <w:pPr>
        <w:pStyle w:val="Default"/>
        <w:rPr>
          <w:rFonts w:ascii="Arial" w:hAnsi="Arial" w:cs="Arial"/>
          <w:color w:val="auto"/>
        </w:rPr>
      </w:pPr>
      <w:r w:rsidRPr="000A2E91">
        <w:rPr>
          <w:rFonts w:ascii="Arial" w:hAnsi="Arial" w:cs="Arial"/>
          <w:color w:val="auto"/>
        </w:rPr>
        <w:t xml:space="preserve">This clause provides </w:t>
      </w:r>
      <w:r w:rsidR="003F2420" w:rsidRPr="000A2E91">
        <w:rPr>
          <w:rFonts w:ascii="Arial" w:hAnsi="Arial" w:cs="Arial"/>
          <w:color w:val="auto"/>
        </w:rPr>
        <w:t>a definition of a member and presiding member of an Environmental Impact Statement Inquiry Panel.</w:t>
      </w:r>
    </w:p>
    <w:p w14:paraId="7DA100D7" w14:textId="5E502949" w:rsidR="003F2420" w:rsidRPr="000A2E91" w:rsidRDefault="003F2420" w:rsidP="006A45D3">
      <w:pPr>
        <w:pStyle w:val="Default"/>
        <w:rPr>
          <w:rFonts w:ascii="Arial" w:hAnsi="Arial" w:cs="Arial"/>
          <w:color w:val="auto"/>
        </w:rPr>
      </w:pPr>
    </w:p>
    <w:p w14:paraId="201FE7F9" w14:textId="29BBE709" w:rsidR="006A45D3" w:rsidRPr="000A2E91" w:rsidRDefault="00D963AF" w:rsidP="00D963AF">
      <w:pPr>
        <w:pStyle w:val="Default"/>
        <w:numPr>
          <w:ilvl w:val="0"/>
          <w:numId w:val="12"/>
        </w:numPr>
        <w:rPr>
          <w:rFonts w:ascii="Arial" w:hAnsi="Arial" w:cs="Arial"/>
          <w:b/>
          <w:bCs/>
          <w:color w:val="auto"/>
        </w:rPr>
      </w:pPr>
      <w:r w:rsidRPr="000A2E91">
        <w:rPr>
          <w:rFonts w:ascii="Arial" w:hAnsi="Arial" w:cs="Arial"/>
          <w:b/>
          <w:bCs/>
          <w:color w:val="auto"/>
        </w:rPr>
        <w:t xml:space="preserve"> </w:t>
      </w:r>
      <w:r w:rsidR="003F2420" w:rsidRPr="000A2E91">
        <w:rPr>
          <w:rFonts w:ascii="Arial" w:hAnsi="Arial" w:cs="Arial"/>
          <w:b/>
          <w:bCs/>
          <w:color w:val="auto"/>
        </w:rPr>
        <w:t>Disclosure of interests by panel members</w:t>
      </w:r>
      <w:r w:rsidR="00122134" w:rsidRPr="000A2E91">
        <w:rPr>
          <w:rFonts w:ascii="Arial" w:hAnsi="Arial" w:cs="Arial"/>
          <w:b/>
          <w:bCs/>
          <w:color w:val="auto"/>
        </w:rPr>
        <w:t>—</w:t>
      </w:r>
      <w:r w:rsidR="00122134">
        <w:rPr>
          <w:rFonts w:ascii="Arial" w:hAnsi="Arial" w:cs="Arial"/>
          <w:b/>
          <w:bCs/>
          <w:color w:val="auto"/>
        </w:rPr>
        <w:t>Act, s 523 (2) (d)</w:t>
      </w:r>
    </w:p>
    <w:p w14:paraId="56D27BBE" w14:textId="54B3BDDA" w:rsidR="003F2420" w:rsidRPr="000A2E91" w:rsidRDefault="006A45D3" w:rsidP="006A45D3">
      <w:pPr>
        <w:pStyle w:val="Default"/>
        <w:rPr>
          <w:rFonts w:ascii="Arial" w:hAnsi="Arial" w:cs="Arial"/>
          <w:color w:val="auto"/>
        </w:rPr>
      </w:pPr>
      <w:r w:rsidRPr="000A2E91">
        <w:rPr>
          <w:rFonts w:ascii="Arial" w:hAnsi="Arial" w:cs="Arial"/>
          <w:color w:val="auto"/>
        </w:rPr>
        <w:t xml:space="preserve">This clause </w:t>
      </w:r>
      <w:r w:rsidR="00AF2670" w:rsidRPr="000A2E91">
        <w:rPr>
          <w:rFonts w:ascii="Arial" w:hAnsi="Arial" w:cs="Arial"/>
          <w:color w:val="auto"/>
        </w:rPr>
        <w:t xml:space="preserve">sets out the process for an </w:t>
      </w:r>
      <w:r w:rsidR="003F2420" w:rsidRPr="000A2E91">
        <w:rPr>
          <w:rFonts w:ascii="Arial" w:hAnsi="Arial" w:cs="Arial"/>
          <w:color w:val="auto"/>
        </w:rPr>
        <w:t>inquiry panel</w:t>
      </w:r>
      <w:r w:rsidR="00AF2670" w:rsidRPr="000A2E91">
        <w:rPr>
          <w:rFonts w:ascii="Arial" w:hAnsi="Arial" w:cs="Arial"/>
          <w:color w:val="auto"/>
        </w:rPr>
        <w:t xml:space="preserve"> member to</w:t>
      </w:r>
      <w:r w:rsidR="003F2420" w:rsidRPr="000A2E91">
        <w:rPr>
          <w:rFonts w:ascii="Arial" w:hAnsi="Arial" w:cs="Arial"/>
          <w:color w:val="auto"/>
        </w:rPr>
        <w:t xml:space="preserve"> disclose any direct or indirect financial or personal interest in an issue</w:t>
      </w:r>
      <w:r w:rsidR="00DD0D18" w:rsidRPr="000A2E91">
        <w:rPr>
          <w:rFonts w:ascii="Arial" w:hAnsi="Arial" w:cs="Arial"/>
          <w:color w:val="auto"/>
        </w:rPr>
        <w:t>, including the presiding member’s responsibilities</w:t>
      </w:r>
      <w:r w:rsidR="003F2420" w:rsidRPr="000A2E91">
        <w:rPr>
          <w:rFonts w:ascii="Arial" w:hAnsi="Arial" w:cs="Arial"/>
          <w:color w:val="auto"/>
        </w:rPr>
        <w:t>.</w:t>
      </w:r>
    </w:p>
    <w:p w14:paraId="58C53F2C" w14:textId="22156D41" w:rsidR="003F2420" w:rsidRPr="000A2E91" w:rsidRDefault="003F2420" w:rsidP="006A45D3">
      <w:pPr>
        <w:pStyle w:val="Default"/>
        <w:rPr>
          <w:rFonts w:ascii="Arial" w:hAnsi="Arial" w:cs="Arial"/>
          <w:color w:val="auto"/>
        </w:rPr>
      </w:pPr>
    </w:p>
    <w:p w14:paraId="5A0DE516" w14:textId="148F1DA5" w:rsidR="006A45D3" w:rsidRPr="000A2E91" w:rsidRDefault="00D963AF" w:rsidP="00D963AF">
      <w:pPr>
        <w:pStyle w:val="Default"/>
        <w:numPr>
          <w:ilvl w:val="0"/>
          <w:numId w:val="12"/>
        </w:numPr>
        <w:rPr>
          <w:rFonts w:ascii="Arial" w:hAnsi="Arial" w:cs="Arial"/>
          <w:b/>
          <w:bCs/>
          <w:color w:val="auto"/>
        </w:rPr>
      </w:pPr>
      <w:r w:rsidRPr="000A2E91">
        <w:rPr>
          <w:rFonts w:ascii="Arial" w:hAnsi="Arial" w:cs="Arial"/>
          <w:b/>
          <w:bCs/>
          <w:color w:val="auto"/>
        </w:rPr>
        <w:t xml:space="preserve"> </w:t>
      </w:r>
      <w:r w:rsidR="003F2420" w:rsidRPr="000A2E91">
        <w:rPr>
          <w:rFonts w:ascii="Arial" w:hAnsi="Arial" w:cs="Arial"/>
          <w:b/>
          <w:bCs/>
          <w:color w:val="auto"/>
        </w:rPr>
        <w:t>Presiding member’s functions</w:t>
      </w:r>
      <w:r w:rsidR="00BF1E50" w:rsidRPr="000A2E91">
        <w:rPr>
          <w:rFonts w:ascii="Arial" w:hAnsi="Arial" w:cs="Arial"/>
          <w:b/>
          <w:bCs/>
          <w:color w:val="auto"/>
        </w:rPr>
        <w:t>—</w:t>
      </w:r>
      <w:r w:rsidR="00BF1E50">
        <w:rPr>
          <w:rFonts w:ascii="Arial" w:hAnsi="Arial" w:cs="Arial"/>
          <w:b/>
          <w:bCs/>
          <w:color w:val="auto"/>
        </w:rPr>
        <w:t>Act, s 523 (2) (d)</w:t>
      </w:r>
    </w:p>
    <w:p w14:paraId="3DD71EEE" w14:textId="25BE6F2A" w:rsidR="003F2420" w:rsidRPr="000A2E91" w:rsidRDefault="006A45D3" w:rsidP="006A45D3">
      <w:pPr>
        <w:pStyle w:val="Default"/>
        <w:rPr>
          <w:rFonts w:ascii="Arial" w:hAnsi="Arial" w:cs="Arial"/>
          <w:color w:val="auto"/>
        </w:rPr>
      </w:pPr>
      <w:r w:rsidRPr="000A2E91">
        <w:rPr>
          <w:rFonts w:ascii="Arial" w:hAnsi="Arial" w:cs="Arial"/>
          <w:color w:val="auto"/>
        </w:rPr>
        <w:t xml:space="preserve">This clause </w:t>
      </w:r>
      <w:r w:rsidR="003F2420" w:rsidRPr="000A2E91">
        <w:rPr>
          <w:rFonts w:ascii="Arial" w:hAnsi="Arial" w:cs="Arial"/>
          <w:color w:val="auto"/>
        </w:rPr>
        <w:t>sets out the functions of the presiding member of an inquiry panel.</w:t>
      </w:r>
    </w:p>
    <w:p w14:paraId="29A6A657" w14:textId="77777777" w:rsidR="006A45D3" w:rsidRPr="000A2E91" w:rsidRDefault="006A45D3" w:rsidP="006A45D3">
      <w:pPr>
        <w:pStyle w:val="Default"/>
        <w:rPr>
          <w:rFonts w:ascii="Arial" w:hAnsi="Arial" w:cs="Arial"/>
          <w:color w:val="auto"/>
        </w:rPr>
      </w:pPr>
    </w:p>
    <w:p w14:paraId="79481B0A" w14:textId="1AEB85F6" w:rsidR="006A45D3" w:rsidRPr="000A2E91" w:rsidRDefault="00D963AF" w:rsidP="00D963AF">
      <w:pPr>
        <w:pStyle w:val="Default"/>
        <w:numPr>
          <w:ilvl w:val="0"/>
          <w:numId w:val="12"/>
        </w:numPr>
        <w:rPr>
          <w:rFonts w:ascii="Arial" w:hAnsi="Arial" w:cs="Arial"/>
          <w:b/>
          <w:bCs/>
          <w:color w:val="auto"/>
        </w:rPr>
      </w:pPr>
      <w:r w:rsidRPr="000A2E91">
        <w:rPr>
          <w:rFonts w:ascii="Arial" w:hAnsi="Arial" w:cs="Arial"/>
          <w:b/>
          <w:bCs/>
          <w:color w:val="auto"/>
        </w:rPr>
        <w:t xml:space="preserve"> </w:t>
      </w:r>
      <w:r w:rsidR="003F2420" w:rsidRPr="000A2E91">
        <w:rPr>
          <w:rFonts w:ascii="Arial" w:hAnsi="Arial" w:cs="Arial"/>
          <w:b/>
          <w:bCs/>
          <w:color w:val="auto"/>
        </w:rPr>
        <w:t>Formation of inquiry panel</w:t>
      </w:r>
      <w:r w:rsidR="00BF1E50" w:rsidRPr="000A2E91">
        <w:rPr>
          <w:rFonts w:ascii="Arial" w:hAnsi="Arial" w:cs="Arial"/>
          <w:b/>
          <w:bCs/>
          <w:color w:val="auto"/>
        </w:rPr>
        <w:t>—</w:t>
      </w:r>
      <w:r w:rsidR="00BF1E50">
        <w:rPr>
          <w:rFonts w:ascii="Arial" w:hAnsi="Arial" w:cs="Arial"/>
          <w:b/>
          <w:bCs/>
          <w:color w:val="auto"/>
        </w:rPr>
        <w:t>Act, s 523 (2) (d)</w:t>
      </w:r>
    </w:p>
    <w:p w14:paraId="07057B57" w14:textId="0EF14380" w:rsidR="003553D4" w:rsidRPr="000A2E91" w:rsidRDefault="006A45D3" w:rsidP="006A45D3">
      <w:pPr>
        <w:pStyle w:val="Default"/>
        <w:rPr>
          <w:rFonts w:ascii="Arial" w:hAnsi="Arial" w:cs="Arial"/>
          <w:color w:val="auto"/>
        </w:rPr>
      </w:pPr>
      <w:r w:rsidRPr="000A2E91">
        <w:rPr>
          <w:rFonts w:ascii="Arial" w:hAnsi="Arial" w:cs="Arial"/>
          <w:color w:val="auto"/>
        </w:rPr>
        <w:t xml:space="preserve">This clause </w:t>
      </w:r>
      <w:r w:rsidR="003553D4" w:rsidRPr="000A2E91">
        <w:rPr>
          <w:rFonts w:ascii="Arial" w:hAnsi="Arial" w:cs="Arial"/>
          <w:color w:val="auto"/>
        </w:rPr>
        <w:t>sets out when an inquiry panel can exercise its functions and what needs to happen in the case of a member stops being a member of the panel.</w:t>
      </w:r>
    </w:p>
    <w:p w14:paraId="2DD4DC26" w14:textId="77777777" w:rsidR="006A45D3" w:rsidRPr="000A2E91" w:rsidRDefault="006A45D3" w:rsidP="006A45D3">
      <w:pPr>
        <w:pStyle w:val="Default"/>
        <w:rPr>
          <w:rFonts w:ascii="Arial" w:hAnsi="Arial" w:cs="Arial"/>
          <w:color w:val="auto"/>
        </w:rPr>
      </w:pPr>
    </w:p>
    <w:p w14:paraId="5A0E7612" w14:textId="3D164AD4" w:rsidR="006A45D3" w:rsidRPr="000A2E91" w:rsidRDefault="00D963AF" w:rsidP="00D963AF">
      <w:pPr>
        <w:pStyle w:val="Default"/>
        <w:numPr>
          <w:ilvl w:val="0"/>
          <w:numId w:val="12"/>
        </w:numPr>
        <w:rPr>
          <w:rFonts w:ascii="Arial" w:hAnsi="Arial" w:cs="Arial"/>
          <w:b/>
          <w:bCs/>
          <w:color w:val="auto"/>
        </w:rPr>
      </w:pPr>
      <w:r w:rsidRPr="000A2E91">
        <w:rPr>
          <w:rFonts w:ascii="Arial" w:hAnsi="Arial" w:cs="Arial"/>
          <w:b/>
          <w:bCs/>
          <w:color w:val="auto"/>
        </w:rPr>
        <w:t xml:space="preserve"> </w:t>
      </w:r>
      <w:r w:rsidR="003553D4" w:rsidRPr="000A2E91">
        <w:rPr>
          <w:rFonts w:ascii="Arial" w:hAnsi="Arial" w:cs="Arial"/>
          <w:b/>
          <w:bCs/>
          <w:color w:val="auto"/>
        </w:rPr>
        <w:t>Inquiry to be public</w:t>
      </w:r>
      <w:r w:rsidR="00BF1E50" w:rsidRPr="000A2E91">
        <w:rPr>
          <w:rFonts w:ascii="Arial" w:hAnsi="Arial" w:cs="Arial"/>
          <w:b/>
          <w:bCs/>
          <w:color w:val="auto"/>
        </w:rPr>
        <w:t>—</w:t>
      </w:r>
      <w:r w:rsidR="00BF1E50">
        <w:rPr>
          <w:rFonts w:ascii="Arial" w:hAnsi="Arial" w:cs="Arial"/>
          <w:b/>
          <w:bCs/>
          <w:color w:val="auto"/>
        </w:rPr>
        <w:t>Act, s 523 (2) (d)</w:t>
      </w:r>
    </w:p>
    <w:p w14:paraId="4D458131" w14:textId="185D2BE6" w:rsidR="006A45D3" w:rsidRPr="000A2E91" w:rsidRDefault="006A45D3" w:rsidP="004C3417">
      <w:pPr>
        <w:pStyle w:val="Default"/>
        <w:rPr>
          <w:rFonts w:ascii="Arial" w:hAnsi="Arial" w:cs="Arial"/>
          <w:color w:val="auto"/>
        </w:rPr>
      </w:pPr>
      <w:r w:rsidRPr="000A2E91">
        <w:rPr>
          <w:rFonts w:ascii="Arial" w:hAnsi="Arial" w:cs="Arial"/>
          <w:color w:val="auto"/>
        </w:rPr>
        <w:t>This clause</w:t>
      </w:r>
      <w:r w:rsidR="00F20900" w:rsidRPr="000A2E91">
        <w:rPr>
          <w:rFonts w:ascii="Arial" w:hAnsi="Arial" w:cs="Arial"/>
          <w:color w:val="auto"/>
        </w:rPr>
        <w:t xml:space="preserve"> establishes the general principle that </w:t>
      </w:r>
      <w:r w:rsidRPr="000A2E91">
        <w:rPr>
          <w:rFonts w:ascii="Arial" w:hAnsi="Arial" w:cs="Arial"/>
          <w:color w:val="auto"/>
        </w:rPr>
        <w:t>a</w:t>
      </w:r>
      <w:r w:rsidR="004744DA" w:rsidRPr="000A2E91">
        <w:rPr>
          <w:rFonts w:ascii="Arial" w:hAnsi="Arial" w:cs="Arial"/>
          <w:color w:val="auto"/>
        </w:rPr>
        <w:t>n inquiry</w:t>
      </w:r>
      <w:r w:rsidR="00F20900" w:rsidRPr="000A2E91">
        <w:rPr>
          <w:rFonts w:ascii="Arial" w:hAnsi="Arial" w:cs="Arial"/>
          <w:color w:val="auto"/>
        </w:rPr>
        <w:t xml:space="preserve"> conducted by an inquiry panel</w:t>
      </w:r>
      <w:r w:rsidR="004744DA" w:rsidRPr="000A2E91">
        <w:rPr>
          <w:rFonts w:ascii="Arial" w:hAnsi="Arial" w:cs="Arial"/>
          <w:color w:val="auto"/>
        </w:rPr>
        <w:t xml:space="preserve"> </w:t>
      </w:r>
      <w:r w:rsidR="00F20900" w:rsidRPr="000A2E91">
        <w:rPr>
          <w:rFonts w:ascii="Arial" w:hAnsi="Arial" w:cs="Arial"/>
          <w:color w:val="auto"/>
        </w:rPr>
        <w:t>to be</w:t>
      </w:r>
      <w:r w:rsidR="004744DA" w:rsidRPr="000A2E91">
        <w:rPr>
          <w:rFonts w:ascii="Arial" w:hAnsi="Arial" w:cs="Arial"/>
          <w:color w:val="auto"/>
        </w:rPr>
        <w:t xml:space="preserve"> conduct</w:t>
      </w:r>
      <w:r w:rsidR="00F20900" w:rsidRPr="000A2E91">
        <w:rPr>
          <w:rFonts w:ascii="Arial" w:hAnsi="Arial" w:cs="Arial"/>
          <w:color w:val="auto"/>
        </w:rPr>
        <w:t>ed</w:t>
      </w:r>
      <w:r w:rsidR="004744DA" w:rsidRPr="000A2E91">
        <w:rPr>
          <w:rFonts w:ascii="Arial" w:hAnsi="Arial" w:cs="Arial"/>
          <w:color w:val="auto"/>
        </w:rPr>
        <w:t xml:space="preserve"> in public</w:t>
      </w:r>
      <w:r w:rsidR="00F20900" w:rsidRPr="000A2E91">
        <w:rPr>
          <w:rFonts w:ascii="Arial" w:hAnsi="Arial" w:cs="Arial"/>
          <w:color w:val="auto"/>
        </w:rPr>
        <w:t xml:space="preserve"> and the exceptions to this principle</w:t>
      </w:r>
      <w:r w:rsidR="004744DA" w:rsidRPr="000A2E91">
        <w:rPr>
          <w:rFonts w:ascii="Arial" w:hAnsi="Arial" w:cs="Arial"/>
          <w:color w:val="auto"/>
        </w:rPr>
        <w:t xml:space="preserve">. It </w:t>
      </w:r>
      <w:r w:rsidR="00F20900" w:rsidRPr="000A2E91">
        <w:rPr>
          <w:rFonts w:ascii="Arial" w:hAnsi="Arial" w:cs="Arial"/>
          <w:color w:val="auto"/>
        </w:rPr>
        <w:t>also creates</w:t>
      </w:r>
      <w:r w:rsidR="004744DA" w:rsidRPr="000A2E91">
        <w:rPr>
          <w:rFonts w:ascii="Arial" w:hAnsi="Arial" w:cs="Arial"/>
          <w:color w:val="auto"/>
        </w:rPr>
        <w:t xml:space="preserve"> a strict liability offence for contravention of </w:t>
      </w:r>
      <w:r w:rsidR="00F20900" w:rsidRPr="000A2E91">
        <w:rPr>
          <w:rFonts w:ascii="Arial" w:hAnsi="Arial" w:cs="Arial"/>
          <w:color w:val="auto"/>
        </w:rPr>
        <w:t xml:space="preserve">inquiry panel </w:t>
      </w:r>
      <w:r w:rsidR="004744DA" w:rsidRPr="000A2E91">
        <w:rPr>
          <w:rFonts w:ascii="Arial" w:hAnsi="Arial" w:cs="Arial"/>
          <w:color w:val="auto"/>
        </w:rPr>
        <w:t>directions</w:t>
      </w:r>
      <w:r w:rsidR="000910FA" w:rsidRPr="000A2E91">
        <w:rPr>
          <w:rFonts w:ascii="Arial" w:hAnsi="Arial" w:cs="Arial"/>
          <w:color w:val="auto"/>
        </w:rPr>
        <w:t>.</w:t>
      </w:r>
      <w:r w:rsidR="000910FA" w:rsidRPr="000A2E91">
        <w:rPr>
          <w:rFonts w:ascii="Arial" w:hAnsi="Arial" w:cs="Arial"/>
          <w:color w:val="auto"/>
        </w:rPr>
        <w:cr/>
      </w:r>
      <w:bookmarkEnd w:id="9"/>
    </w:p>
    <w:p w14:paraId="3116985B" w14:textId="5DE13F99" w:rsidR="00BD1557" w:rsidRPr="000A2E91" w:rsidRDefault="000910FA" w:rsidP="00D963AF">
      <w:pPr>
        <w:pStyle w:val="Default"/>
        <w:numPr>
          <w:ilvl w:val="0"/>
          <w:numId w:val="12"/>
        </w:numPr>
        <w:rPr>
          <w:rFonts w:ascii="Arial" w:hAnsi="Arial" w:cs="Arial"/>
          <w:b/>
          <w:bCs/>
          <w:color w:val="auto"/>
        </w:rPr>
      </w:pPr>
      <w:r w:rsidRPr="000A2E91">
        <w:rPr>
          <w:rFonts w:ascii="Arial" w:hAnsi="Arial" w:cs="Arial"/>
          <w:b/>
          <w:bCs/>
          <w:color w:val="auto"/>
        </w:rPr>
        <w:t>General procedure for inquiry panel</w:t>
      </w:r>
      <w:r w:rsidR="00BF1E50" w:rsidRPr="000A2E91">
        <w:rPr>
          <w:rFonts w:ascii="Arial" w:hAnsi="Arial" w:cs="Arial"/>
          <w:b/>
          <w:bCs/>
          <w:color w:val="auto"/>
        </w:rPr>
        <w:t>—</w:t>
      </w:r>
      <w:r w:rsidR="00BF1E50">
        <w:rPr>
          <w:rFonts w:ascii="Arial" w:hAnsi="Arial" w:cs="Arial"/>
          <w:b/>
          <w:bCs/>
          <w:color w:val="auto"/>
        </w:rPr>
        <w:t>Act, s 523 (2) (d)</w:t>
      </w:r>
    </w:p>
    <w:p w14:paraId="73604E19" w14:textId="2E1450C3" w:rsidR="000910FA" w:rsidRPr="000A2E91" w:rsidRDefault="00BD1557" w:rsidP="00BD1557">
      <w:pPr>
        <w:pStyle w:val="Default"/>
        <w:rPr>
          <w:rFonts w:ascii="Arial" w:hAnsi="Arial" w:cs="Arial"/>
          <w:color w:val="auto"/>
        </w:rPr>
      </w:pPr>
      <w:r w:rsidRPr="000A2E91">
        <w:rPr>
          <w:rFonts w:ascii="Arial" w:hAnsi="Arial" w:cs="Arial"/>
          <w:color w:val="auto"/>
        </w:rPr>
        <w:t xml:space="preserve">This clause </w:t>
      </w:r>
      <w:r w:rsidR="000910FA" w:rsidRPr="000A2E91">
        <w:rPr>
          <w:rFonts w:ascii="Arial" w:hAnsi="Arial" w:cs="Arial"/>
          <w:color w:val="auto"/>
        </w:rPr>
        <w:t xml:space="preserve">provides a definition of </w:t>
      </w:r>
      <w:r w:rsidR="000910FA" w:rsidRPr="000A2E91">
        <w:rPr>
          <w:rFonts w:ascii="Arial" w:hAnsi="Arial" w:cs="Arial"/>
          <w:i/>
          <w:iCs/>
          <w:color w:val="auto"/>
        </w:rPr>
        <w:t>interested person</w:t>
      </w:r>
      <w:r w:rsidR="000910FA" w:rsidRPr="000A2E91">
        <w:rPr>
          <w:rFonts w:ascii="Arial" w:hAnsi="Arial" w:cs="Arial"/>
          <w:color w:val="auto"/>
        </w:rPr>
        <w:t xml:space="preserve"> for an inquiry in relation to an Environmental Impact Statement.</w:t>
      </w:r>
      <w:r w:rsidR="00F20900" w:rsidRPr="000A2E91">
        <w:rPr>
          <w:rFonts w:ascii="Arial" w:hAnsi="Arial" w:cs="Arial"/>
          <w:color w:val="auto"/>
        </w:rPr>
        <w:t xml:space="preserve"> It also sets out </w:t>
      </w:r>
      <w:r w:rsidR="000910FA" w:rsidRPr="000A2E91">
        <w:rPr>
          <w:rFonts w:ascii="Arial" w:hAnsi="Arial" w:cs="Arial"/>
          <w:color w:val="auto"/>
        </w:rPr>
        <w:t>the general procedure to be following by an inquiry panel</w:t>
      </w:r>
      <w:r w:rsidR="00F20900" w:rsidRPr="000A2E91">
        <w:rPr>
          <w:rFonts w:ascii="Arial" w:hAnsi="Arial" w:cs="Arial"/>
          <w:color w:val="auto"/>
        </w:rPr>
        <w:t xml:space="preserve"> and </w:t>
      </w:r>
      <w:r w:rsidR="000910FA" w:rsidRPr="000A2E91">
        <w:rPr>
          <w:rFonts w:ascii="Arial" w:hAnsi="Arial" w:cs="Arial"/>
          <w:color w:val="auto"/>
        </w:rPr>
        <w:t>enables the panel to decide its own procedures.</w:t>
      </w:r>
    </w:p>
    <w:p w14:paraId="028D9458" w14:textId="77777777" w:rsidR="00BD1557" w:rsidRPr="000A2E91" w:rsidRDefault="00BD1557" w:rsidP="00BD1557">
      <w:pPr>
        <w:pStyle w:val="Default"/>
        <w:rPr>
          <w:rFonts w:ascii="Arial" w:hAnsi="Arial" w:cs="Arial"/>
          <w:color w:val="auto"/>
        </w:rPr>
      </w:pPr>
    </w:p>
    <w:p w14:paraId="0C80A37A" w14:textId="2A17E6C8" w:rsidR="00BD1557" w:rsidRPr="000A2E91" w:rsidRDefault="000910FA" w:rsidP="00D963AF">
      <w:pPr>
        <w:pStyle w:val="Default"/>
        <w:numPr>
          <w:ilvl w:val="0"/>
          <w:numId w:val="12"/>
        </w:numPr>
        <w:rPr>
          <w:rFonts w:ascii="Arial" w:hAnsi="Arial" w:cs="Arial"/>
          <w:b/>
          <w:bCs/>
          <w:color w:val="auto"/>
        </w:rPr>
      </w:pPr>
      <w:r w:rsidRPr="000A2E91">
        <w:rPr>
          <w:rFonts w:ascii="Arial" w:hAnsi="Arial" w:cs="Arial"/>
          <w:b/>
          <w:bCs/>
          <w:color w:val="auto"/>
        </w:rPr>
        <w:t>Arrangements for the use of staff and facilities</w:t>
      </w:r>
      <w:r w:rsidR="00BF1E50" w:rsidRPr="000A2E91">
        <w:rPr>
          <w:rFonts w:ascii="Arial" w:hAnsi="Arial" w:cs="Arial"/>
          <w:b/>
          <w:bCs/>
          <w:color w:val="auto"/>
        </w:rPr>
        <w:t>—</w:t>
      </w:r>
      <w:r w:rsidR="00BF1E50">
        <w:rPr>
          <w:rFonts w:ascii="Arial" w:hAnsi="Arial" w:cs="Arial"/>
          <w:b/>
          <w:bCs/>
          <w:color w:val="auto"/>
        </w:rPr>
        <w:t>Act, s 523 (2) (d)</w:t>
      </w:r>
    </w:p>
    <w:p w14:paraId="75F15A2B" w14:textId="5823C295" w:rsidR="00BD1557" w:rsidRPr="000A2E91" w:rsidRDefault="00BD1557" w:rsidP="00BD1557">
      <w:pPr>
        <w:pStyle w:val="Default"/>
        <w:rPr>
          <w:rFonts w:ascii="Arial" w:hAnsi="Arial" w:cs="Arial"/>
          <w:color w:val="auto"/>
        </w:rPr>
      </w:pPr>
      <w:r w:rsidRPr="000A2E91">
        <w:rPr>
          <w:rFonts w:ascii="Arial" w:hAnsi="Arial" w:cs="Arial"/>
          <w:color w:val="auto"/>
        </w:rPr>
        <w:lastRenderedPageBreak/>
        <w:t xml:space="preserve">This clause provides that </w:t>
      </w:r>
      <w:r w:rsidR="000910FA" w:rsidRPr="000A2E91">
        <w:rPr>
          <w:rFonts w:ascii="Arial" w:hAnsi="Arial" w:cs="Arial"/>
          <w:color w:val="auto"/>
        </w:rPr>
        <w:t>an inquiry panel may arrange with the territory planning authority for the use of the services of public servants.</w:t>
      </w:r>
    </w:p>
    <w:p w14:paraId="3F4F88C1" w14:textId="6AA49194" w:rsidR="00D3733B" w:rsidRPr="00BF1E50" w:rsidRDefault="00BF1E50" w:rsidP="000827BB">
      <w:pPr>
        <w:keepNext/>
        <w:autoSpaceDE w:val="0"/>
        <w:autoSpaceDN w:val="0"/>
        <w:adjustRightInd w:val="0"/>
        <w:spacing w:before="240" w:after="240" w:line="259" w:lineRule="auto"/>
        <w:rPr>
          <w:rFonts w:ascii="Arial" w:hAnsi="Arial" w:cs="Arial"/>
          <w:b/>
          <w:sz w:val="32"/>
          <w:szCs w:val="32"/>
        </w:rPr>
      </w:pPr>
      <w:r w:rsidRPr="00BF1E50">
        <w:rPr>
          <w:rFonts w:ascii="Arial" w:hAnsi="Arial" w:cs="Arial"/>
          <w:b/>
          <w:sz w:val="32"/>
          <w:szCs w:val="32"/>
        </w:rPr>
        <w:t>Part 5</w:t>
      </w:r>
      <w:r w:rsidR="00D3733B" w:rsidRPr="00BF1E50">
        <w:rPr>
          <w:rFonts w:ascii="Arial" w:hAnsi="Arial" w:cs="Arial"/>
          <w:b/>
          <w:sz w:val="32"/>
          <w:szCs w:val="32"/>
        </w:rPr>
        <w:tab/>
        <w:t>Prohibited development</w:t>
      </w:r>
    </w:p>
    <w:p w14:paraId="471D125D" w14:textId="4B1A38B3" w:rsidR="00BD1557" w:rsidRPr="000A2E91" w:rsidRDefault="00D3733B" w:rsidP="00D3733B">
      <w:pPr>
        <w:pStyle w:val="Default"/>
        <w:numPr>
          <w:ilvl w:val="0"/>
          <w:numId w:val="12"/>
        </w:numPr>
        <w:rPr>
          <w:rFonts w:ascii="Arial" w:hAnsi="Arial" w:cs="Arial"/>
          <w:b/>
          <w:bCs/>
          <w:color w:val="auto"/>
        </w:rPr>
      </w:pPr>
      <w:r w:rsidRPr="000A2E91">
        <w:rPr>
          <w:rFonts w:ascii="Arial" w:hAnsi="Arial" w:cs="Arial"/>
          <w:b/>
          <w:bCs/>
          <w:color w:val="auto"/>
        </w:rPr>
        <w:t xml:space="preserve">Prescribed </w:t>
      </w:r>
      <w:r w:rsidR="006F3235" w:rsidRPr="000A2E91">
        <w:rPr>
          <w:rFonts w:ascii="Arial" w:hAnsi="Arial" w:cs="Arial"/>
          <w:b/>
          <w:bCs/>
          <w:color w:val="auto"/>
        </w:rPr>
        <w:t>encroachment onto, over or under adjoining land—Act, s 15</w:t>
      </w:r>
      <w:r w:rsidR="00BF1E50">
        <w:rPr>
          <w:rFonts w:ascii="Arial" w:hAnsi="Arial" w:cs="Arial"/>
          <w:b/>
          <w:bCs/>
          <w:color w:val="auto"/>
        </w:rPr>
        <w:t>8</w:t>
      </w:r>
      <w:r w:rsidR="006F3235" w:rsidRPr="000A2E91">
        <w:rPr>
          <w:rFonts w:ascii="Arial" w:hAnsi="Arial" w:cs="Arial"/>
          <w:b/>
          <w:bCs/>
          <w:color w:val="auto"/>
        </w:rPr>
        <w:t xml:space="preserve"> (1) (b)</w:t>
      </w:r>
    </w:p>
    <w:p w14:paraId="34D51211" w14:textId="0745F9A2" w:rsidR="00D3733B" w:rsidRPr="000A2E91" w:rsidRDefault="00BD1557" w:rsidP="00BD1557">
      <w:pPr>
        <w:pStyle w:val="Default"/>
        <w:rPr>
          <w:rFonts w:ascii="Arial" w:hAnsi="Arial" w:cs="Arial"/>
          <w:color w:val="auto"/>
        </w:rPr>
      </w:pPr>
      <w:r w:rsidRPr="000A2E91">
        <w:rPr>
          <w:rFonts w:ascii="Arial" w:hAnsi="Arial" w:cs="Arial"/>
          <w:color w:val="auto"/>
        </w:rPr>
        <w:t xml:space="preserve">This clause </w:t>
      </w:r>
      <w:r w:rsidR="00DE5A91" w:rsidRPr="000A2E91">
        <w:rPr>
          <w:rFonts w:ascii="Arial" w:hAnsi="Arial" w:cs="Arial"/>
          <w:color w:val="auto"/>
        </w:rPr>
        <w:t>prescribes</w:t>
      </w:r>
      <w:r w:rsidRPr="000A2E91">
        <w:rPr>
          <w:rFonts w:ascii="Arial" w:hAnsi="Arial" w:cs="Arial"/>
          <w:color w:val="auto"/>
        </w:rPr>
        <w:t xml:space="preserve"> a </w:t>
      </w:r>
      <w:r w:rsidR="00D3733B" w:rsidRPr="000A2E91">
        <w:rPr>
          <w:rFonts w:ascii="Arial" w:hAnsi="Arial" w:cs="Arial"/>
          <w:color w:val="auto"/>
        </w:rPr>
        <w:t xml:space="preserve">distance of 20m </w:t>
      </w:r>
      <w:r w:rsidR="00DE5A91" w:rsidRPr="000A2E91">
        <w:rPr>
          <w:rFonts w:ascii="Arial" w:hAnsi="Arial" w:cs="Arial"/>
          <w:color w:val="auto"/>
        </w:rPr>
        <w:t>for development encroaching on adjoining territory land</w:t>
      </w:r>
      <w:r w:rsidR="00D3733B" w:rsidRPr="000A2E91">
        <w:rPr>
          <w:rFonts w:ascii="Arial" w:hAnsi="Arial" w:cs="Arial"/>
          <w:color w:val="auto"/>
        </w:rPr>
        <w:t>.</w:t>
      </w:r>
    </w:p>
    <w:p w14:paraId="2A84D3C3" w14:textId="77777777" w:rsidR="00BD1557" w:rsidRPr="000A2E91" w:rsidRDefault="00BD1557" w:rsidP="00BD1557">
      <w:pPr>
        <w:pStyle w:val="Default"/>
        <w:rPr>
          <w:rFonts w:ascii="Arial" w:hAnsi="Arial" w:cs="Arial"/>
          <w:color w:val="auto"/>
        </w:rPr>
      </w:pPr>
    </w:p>
    <w:p w14:paraId="446A03B2" w14:textId="41D26E26" w:rsidR="00D3733B" w:rsidRPr="000A2E91" w:rsidRDefault="00D3733B" w:rsidP="00D963AF">
      <w:pPr>
        <w:pStyle w:val="Default"/>
        <w:numPr>
          <w:ilvl w:val="0"/>
          <w:numId w:val="12"/>
        </w:numPr>
        <w:rPr>
          <w:rFonts w:ascii="Arial" w:hAnsi="Arial" w:cs="Arial"/>
          <w:b/>
          <w:bCs/>
          <w:color w:val="auto"/>
        </w:rPr>
      </w:pPr>
      <w:r w:rsidRPr="000A2E91">
        <w:rPr>
          <w:rFonts w:ascii="Arial" w:hAnsi="Arial" w:cs="Arial"/>
          <w:b/>
          <w:bCs/>
          <w:color w:val="auto"/>
        </w:rPr>
        <w:t>Sites that are not waste facilities—Act, s 1</w:t>
      </w:r>
      <w:r w:rsidR="00BF1E50">
        <w:rPr>
          <w:rFonts w:ascii="Arial" w:hAnsi="Arial" w:cs="Arial"/>
          <w:b/>
          <w:bCs/>
          <w:color w:val="auto"/>
        </w:rPr>
        <w:t>61</w:t>
      </w:r>
      <w:r w:rsidRPr="000A2E91">
        <w:rPr>
          <w:rFonts w:ascii="Arial" w:hAnsi="Arial" w:cs="Arial"/>
          <w:b/>
          <w:bCs/>
          <w:color w:val="auto"/>
        </w:rPr>
        <w:t xml:space="preserve"> (2), def </w:t>
      </w:r>
    </w:p>
    <w:p w14:paraId="44BC9B42" w14:textId="321C9051" w:rsidR="00BD1557" w:rsidRPr="000A2E91" w:rsidRDefault="00D3733B" w:rsidP="00D3733B">
      <w:pPr>
        <w:pStyle w:val="Default"/>
        <w:rPr>
          <w:rFonts w:ascii="Arial" w:hAnsi="Arial" w:cs="Arial"/>
          <w:b/>
          <w:bCs/>
          <w:color w:val="auto"/>
        </w:rPr>
      </w:pPr>
      <w:r w:rsidRPr="00BF1E50">
        <w:rPr>
          <w:rFonts w:ascii="Arial" w:hAnsi="Arial" w:cs="Arial"/>
          <w:b/>
          <w:bCs/>
          <w:color w:val="auto"/>
        </w:rPr>
        <w:t>waste facility</w:t>
      </w:r>
      <w:r w:rsidRPr="000A2E91">
        <w:rPr>
          <w:rFonts w:ascii="Arial" w:hAnsi="Arial" w:cs="Arial"/>
          <w:b/>
          <w:bCs/>
          <w:color w:val="auto"/>
        </w:rPr>
        <w:t>, par (b) (ii)</w:t>
      </w:r>
    </w:p>
    <w:p w14:paraId="2E3DDCE2" w14:textId="409235F8" w:rsidR="00BD1557" w:rsidRPr="000A2E91" w:rsidRDefault="00BD1557" w:rsidP="00BD1557">
      <w:pPr>
        <w:pStyle w:val="Default"/>
        <w:rPr>
          <w:rFonts w:ascii="Arial" w:hAnsi="Arial" w:cs="Arial"/>
          <w:color w:val="auto"/>
        </w:rPr>
      </w:pPr>
      <w:r w:rsidRPr="000A2E91">
        <w:rPr>
          <w:rFonts w:ascii="Arial" w:hAnsi="Arial" w:cs="Arial"/>
          <w:color w:val="auto"/>
        </w:rPr>
        <w:t>This clause pr</w:t>
      </w:r>
      <w:r w:rsidR="00D3733B" w:rsidRPr="000A2E91">
        <w:rPr>
          <w:rFonts w:ascii="Arial" w:hAnsi="Arial" w:cs="Arial"/>
          <w:color w:val="auto"/>
        </w:rPr>
        <w:t>escribes a site, other than an incineration facility, that is used to handle not more than 15kt of waste each year.</w:t>
      </w:r>
    </w:p>
    <w:p w14:paraId="1DB5344F" w14:textId="3A25AEB1" w:rsidR="00D3733B" w:rsidRPr="00BF1E50" w:rsidRDefault="00BF1E50" w:rsidP="000827BB">
      <w:pPr>
        <w:keepNext/>
        <w:autoSpaceDE w:val="0"/>
        <w:autoSpaceDN w:val="0"/>
        <w:adjustRightInd w:val="0"/>
        <w:spacing w:before="240" w:after="240" w:line="259" w:lineRule="auto"/>
        <w:rPr>
          <w:rFonts w:ascii="Arial" w:hAnsi="Arial" w:cs="Arial"/>
          <w:b/>
          <w:sz w:val="32"/>
          <w:szCs w:val="32"/>
        </w:rPr>
      </w:pPr>
      <w:bookmarkStart w:id="12" w:name="_Hlk108376697"/>
      <w:r w:rsidRPr="00BF1E50">
        <w:rPr>
          <w:rFonts w:ascii="Arial" w:hAnsi="Arial" w:cs="Arial"/>
          <w:b/>
          <w:sz w:val="32"/>
          <w:szCs w:val="32"/>
        </w:rPr>
        <w:t>Part 6</w:t>
      </w:r>
      <w:r w:rsidR="00D3733B" w:rsidRPr="00BF1E50">
        <w:rPr>
          <w:rFonts w:ascii="Arial" w:hAnsi="Arial" w:cs="Arial"/>
          <w:b/>
          <w:sz w:val="32"/>
          <w:szCs w:val="32"/>
        </w:rPr>
        <w:tab/>
        <w:t>Development applications</w:t>
      </w:r>
    </w:p>
    <w:bookmarkEnd w:id="12"/>
    <w:p w14:paraId="164F99AE" w14:textId="31142D62" w:rsidR="00BD1557" w:rsidRPr="00BF1E50" w:rsidRDefault="00BF1E50" w:rsidP="00394FF2">
      <w:pPr>
        <w:pStyle w:val="Default"/>
        <w:numPr>
          <w:ilvl w:val="0"/>
          <w:numId w:val="12"/>
        </w:numPr>
        <w:rPr>
          <w:rFonts w:ascii="Arial" w:hAnsi="Arial" w:cs="Arial"/>
          <w:b/>
          <w:bCs/>
          <w:color w:val="auto"/>
        </w:rPr>
      </w:pPr>
      <w:r w:rsidRPr="00BF1E50">
        <w:rPr>
          <w:rFonts w:ascii="Arial" w:hAnsi="Arial" w:cs="Arial"/>
          <w:b/>
          <w:bCs/>
          <w:color w:val="auto"/>
        </w:rPr>
        <w:t>People to s</w:t>
      </w:r>
      <w:r w:rsidR="001C1B7B" w:rsidRPr="00BF1E50">
        <w:rPr>
          <w:rFonts w:ascii="Arial" w:hAnsi="Arial" w:cs="Arial"/>
          <w:b/>
          <w:bCs/>
          <w:color w:val="auto"/>
        </w:rPr>
        <w:t>ign</w:t>
      </w:r>
      <w:r w:rsidRPr="00BF1E50">
        <w:rPr>
          <w:rFonts w:ascii="Arial" w:hAnsi="Arial" w:cs="Arial"/>
          <w:b/>
          <w:bCs/>
          <w:color w:val="auto"/>
        </w:rPr>
        <w:t xml:space="preserve"> </w:t>
      </w:r>
      <w:r w:rsidR="001C1B7B" w:rsidRPr="00BF1E50">
        <w:rPr>
          <w:rFonts w:ascii="Arial" w:hAnsi="Arial" w:cs="Arial"/>
          <w:b/>
          <w:bCs/>
          <w:color w:val="auto"/>
        </w:rPr>
        <w:t>development applications—</w:t>
      </w:r>
      <w:r w:rsidR="00D3733B" w:rsidRPr="00BF1E50">
        <w:rPr>
          <w:rFonts w:ascii="Arial" w:hAnsi="Arial" w:cs="Arial"/>
          <w:b/>
          <w:bCs/>
          <w:color w:val="auto"/>
        </w:rPr>
        <w:t>Act, s 16</w:t>
      </w:r>
      <w:r>
        <w:rPr>
          <w:rFonts w:ascii="Arial" w:hAnsi="Arial" w:cs="Arial"/>
          <w:b/>
          <w:bCs/>
          <w:color w:val="auto"/>
        </w:rPr>
        <w:t>6</w:t>
      </w:r>
      <w:r w:rsidR="00D3733B" w:rsidRPr="00BF1E50">
        <w:rPr>
          <w:rFonts w:ascii="Arial" w:hAnsi="Arial" w:cs="Arial"/>
          <w:b/>
          <w:bCs/>
          <w:color w:val="auto"/>
        </w:rPr>
        <w:t xml:space="preserve"> (2) (a)</w:t>
      </w:r>
    </w:p>
    <w:p w14:paraId="6F3742C2" w14:textId="3A3D51F5" w:rsidR="00D3733B" w:rsidRDefault="00BD1557" w:rsidP="00BD1557">
      <w:pPr>
        <w:pStyle w:val="Default"/>
        <w:rPr>
          <w:rFonts w:ascii="Arial" w:hAnsi="Arial" w:cs="Arial"/>
          <w:color w:val="auto"/>
        </w:rPr>
      </w:pPr>
      <w:r w:rsidRPr="000A2E91">
        <w:rPr>
          <w:rFonts w:ascii="Arial" w:hAnsi="Arial" w:cs="Arial"/>
          <w:color w:val="auto"/>
        </w:rPr>
        <w:t xml:space="preserve">This clause </w:t>
      </w:r>
      <w:r w:rsidR="00D3733B" w:rsidRPr="000A2E91">
        <w:rPr>
          <w:rFonts w:ascii="Arial" w:hAnsi="Arial" w:cs="Arial"/>
          <w:color w:val="auto"/>
        </w:rPr>
        <w:t>sets out who must sign an application for development approval.</w:t>
      </w:r>
    </w:p>
    <w:p w14:paraId="5D7DF9A5" w14:textId="77777777" w:rsidR="008A70C4" w:rsidRDefault="008A70C4" w:rsidP="00BD1557">
      <w:pPr>
        <w:pStyle w:val="Default"/>
        <w:rPr>
          <w:rFonts w:ascii="Arial" w:hAnsi="Arial" w:cs="Arial"/>
          <w:color w:val="auto"/>
        </w:rPr>
      </w:pPr>
    </w:p>
    <w:p w14:paraId="79A553EF" w14:textId="6016242A" w:rsidR="008A70C4" w:rsidRPr="00BF1E50" w:rsidRDefault="008A70C4" w:rsidP="008A70C4">
      <w:pPr>
        <w:pStyle w:val="Default"/>
        <w:numPr>
          <w:ilvl w:val="0"/>
          <w:numId w:val="12"/>
        </w:numPr>
        <w:rPr>
          <w:rFonts w:ascii="Arial" w:hAnsi="Arial" w:cs="Arial"/>
          <w:b/>
          <w:bCs/>
          <w:color w:val="auto"/>
        </w:rPr>
      </w:pPr>
      <w:r>
        <w:rPr>
          <w:rFonts w:ascii="Arial" w:hAnsi="Arial" w:cs="Arial"/>
          <w:b/>
          <w:bCs/>
          <w:color w:val="auto"/>
        </w:rPr>
        <w:t>Requirements for design responses</w:t>
      </w:r>
    </w:p>
    <w:p w14:paraId="5691EAB0" w14:textId="017F532A" w:rsidR="008A70C4" w:rsidRPr="000A2E91" w:rsidRDefault="008A70C4" w:rsidP="008A70C4">
      <w:pPr>
        <w:pStyle w:val="Default"/>
        <w:rPr>
          <w:rFonts w:ascii="Arial" w:hAnsi="Arial" w:cs="Arial"/>
          <w:color w:val="auto"/>
        </w:rPr>
      </w:pPr>
      <w:r w:rsidRPr="000A2E91">
        <w:rPr>
          <w:rFonts w:ascii="Arial" w:hAnsi="Arial" w:cs="Arial"/>
          <w:color w:val="auto"/>
        </w:rPr>
        <w:t>This clause</w:t>
      </w:r>
      <w:r>
        <w:rPr>
          <w:rFonts w:ascii="Arial" w:hAnsi="Arial" w:cs="Arial"/>
          <w:color w:val="auto"/>
        </w:rPr>
        <w:t xml:space="preserve"> set out the requirements for a design response where a design guide applies in relation to a development application for a development proposal and the application is required to be accompanied by the proponent’s response to the design guides</w:t>
      </w:r>
      <w:r w:rsidRPr="000A2E91">
        <w:rPr>
          <w:rFonts w:ascii="Arial" w:hAnsi="Arial" w:cs="Arial"/>
          <w:color w:val="auto"/>
        </w:rPr>
        <w:t>.</w:t>
      </w:r>
    </w:p>
    <w:p w14:paraId="28858714" w14:textId="77777777" w:rsidR="00BD1557" w:rsidRPr="000A2E91" w:rsidRDefault="00BD1557" w:rsidP="00BD1557">
      <w:pPr>
        <w:pStyle w:val="Default"/>
        <w:rPr>
          <w:rFonts w:ascii="Arial" w:hAnsi="Arial" w:cs="Arial"/>
          <w:color w:val="auto"/>
        </w:rPr>
      </w:pPr>
    </w:p>
    <w:p w14:paraId="64DBDBE6" w14:textId="52674535" w:rsidR="00BD1557" w:rsidRPr="000A2E91" w:rsidRDefault="001C1B7B" w:rsidP="00BD1557">
      <w:pPr>
        <w:pStyle w:val="Default"/>
        <w:numPr>
          <w:ilvl w:val="0"/>
          <w:numId w:val="12"/>
        </w:numPr>
        <w:rPr>
          <w:rFonts w:ascii="Arial" w:hAnsi="Arial" w:cs="Arial"/>
          <w:b/>
          <w:bCs/>
          <w:color w:val="auto"/>
        </w:rPr>
      </w:pPr>
      <w:r w:rsidRPr="000A2E91">
        <w:rPr>
          <w:rFonts w:ascii="Arial" w:hAnsi="Arial" w:cs="Arial"/>
          <w:b/>
          <w:bCs/>
          <w:color w:val="auto"/>
        </w:rPr>
        <w:t xml:space="preserve">Annual amount of expected greenhouse gas emissions—Act, sch </w:t>
      </w:r>
      <w:r w:rsidR="00BF1E50">
        <w:rPr>
          <w:rFonts w:ascii="Arial" w:hAnsi="Arial" w:cs="Arial"/>
          <w:b/>
          <w:bCs/>
          <w:color w:val="auto"/>
        </w:rPr>
        <w:t>1</w:t>
      </w:r>
      <w:r w:rsidRPr="000A2E91">
        <w:rPr>
          <w:rFonts w:ascii="Arial" w:hAnsi="Arial" w:cs="Arial"/>
          <w:b/>
          <w:bCs/>
          <w:color w:val="auto"/>
        </w:rPr>
        <w:t xml:space="preserve">, pt </w:t>
      </w:r>
      <w:r w:rsidR="00BF1E50">
        <w:rPr>
          <w:rFonts w:ascii="Arial" w:hAnsi="Arial" w:cs="Arial"/>
          <w:b/>
          <w:bCs/>
          <w:color w:val="auto"/>
        </w:rPr>
        <w:t>1</w:t>
      </w:r>
      <w:r w:rsidRPr="000A2E91">
        <w:rPr>
          <w:rFonts w:ascii="Arial" w:hAnsi="Arial" w:cs="Arial"/>
          <w:b/>
          <w:bCs/>
          <w:color w:val="auto"/>
        </w:rPr>
        <w:t>.2, item 1</w:t>
      </w:r>
      <w:r w:rsidR="00BF1E50">
        <w:rPr>
          <w:rFonts w:ascii="Arial" w:hAnsi="Arial" w:cs="Arial"/>
          <w:b/>
          <w:bCs/>
          <w:color w:val="auto"/>
        </w:rPr>
        <w:t>2</w:t>
      </w:r>
      <w:r w:rsidR="00D3733B" w:rsidRPr="000A2E91">
        <w:rPr>
          <w:rFonts w:ascii="Arial" w:hAnsi="Arial" w:cs="Arial"/>
          <w:b/>
          <w:bCs/>
          <w:color w:val="auto"/>
        </w:rPr>
        <w:cr/>
      </w:r>
      <w:r w:rsidR="00BD1557" w:rsidRPr="000A2E91">
        <w:rPr>
          <w:rFonts w:ascii="Arial" w:hAnsi="Arial" w:cs="Arial"/>
          <w:color w:val="auto"/>
        </w:rPr>
        <w:t xml:space="preserve">This clause </w:t>
      </w:r>
      <w:r w:rsidR="00D3733B" w:rsidRPr="000A2E91">
        <w:rPr>
          <w:rFonts w:ascii="Arial" w:hAnsi="Arial" w:cs="Arial"/>
          <w:color w:val="auto"/>
        </w:rPr>
        <w:t xml:space="preserve">prescribes the annual amount of expected greenhouse gas </w:t>
      </w:r>
      <w:r w:rsidR="000C3E5A" w:rsidRPr="000A2E91">
        <w:rPr>
          <w:rFonts w:ascii="Arial" w:hAnsi="Arial" w:cs="Arial"/>
          <w:color w:val="auto"/>
        </w:rPr>
        <w:t>emissions from operating a development is 250t</w:t>
      </w:r>
      <w:r w:rsidR="00BD1557" w:rsidRPr="000A2E91">
        <w:rPr>
          <w:rFonts w:ascii="Arial" w:hAnsi="Arial" w:cs="Arial"/>
          <w:color w:val="auto"/>
        </w:rPr>
        <w:t xml:space="preserve">. </w:t>
      </w:r>
    </w:p>
    <w:bookmarkEnd w:id="10"/>
    <w:p w14:paraId="41AE902C" w14:textId="60DDC831" w:rsidR="006A45D3" w:rsidRPr="000A2E91" w:rsidRDefault="006A45D3" w:rsidP="004C3417">
      <w:pPr>
        <w:pStyle w:val="Default"/>
        <w:rPr>
          <w:rFonts w:ascii="Arial" w:hAnsi="Arial" w:cs="Arial"/>
          <w:color w:val="auto"/>
        </w:rPr>
      </w:pPr>
    </w:p>
    <w:p w14:paraId="637E4865" w14:textId="49239ED4" w:rsidR="00BD1557" w:rsidRPr="00BF1E50" w:rsidRDefault="000C3E5A" w:rsidP="00D07A2B">
      <w:pPr>
        <w:pStyle w:val="Default"/>
        <w:numPr>
          <w:ilvl w:val="0"/>
          <w:numId w:val="12"/>
        </w:numPr>
        <w:rPr>
          <w:rFonts w:ascii="Arial" w:hAnsi="Arial" w:cs="Arial"/>
          <w:b/>
          <w:bCs/>
          <w:color w:val="auto"/>
        </w:rPr>
      </w:pPr>
      <w:r w:rsidRPr="00BF1E50">
        <w:rPr>
          <w:rFonts w:ascii="Arial" w:hAnsi="Arial" w:cs="Arial"/>
          <w:b/>
          <w:bCs/>
          <w:color w:val="auto"/>
        </w:rPr>
        <w:t>Referral entities for development generally—Act, s 1</w:t>
      </w:r>
      <w:r w:rsidR="00BF1E50">
        <w:rPr>
          <w:rFonts w:ascii="Arial" w:hAnsi="Arial" w:cs="Arial"/>
          <w:b/>
          <w:bCs/>
          <w:color w:val="auto"/>
        </w:rPr>
        <w:t>70</w:t>
      </w:r>
      <w:r w:rsidRPr="00BF1E50">
        <w:rPr>
          <w:rFonts w:ascii="Arial" w:hAnsi="Arial" w:cs="Arial"/>
          <w:b/>
          <w:bCs/>
          <w:color w:val="auto"/>
        </w:rPr>
        <w:t xml:space="preserve"> (1) (a)</w:t>
      </w:r>
    </w:p>
    <w:p w14:paraId="7EAC2713" w14:textId="33AEC5F5" w:rsidR="00BD1557" w:rsidRPr="000A2E91" w:rsidRDefault="00BD1557" w:rsidP="00BD1557">
      <w:pPr>
        <w:pStyle w:val="Default"/>
        <w:rPr>
          <w:rFonts w:ascii="Arial" w:hAnsi="Arial" w:cs="Arial"/>
          <w:color w:val="auto"/>
        </w:rPr>
      </w:pPr>
      <w:r w:rsidRPr="000A2E91">
        <w:rPr>
          <w:rFonts w:ascii="Arial" w:hAnsi="Arial" w:cs="Arial"/>
          <w:color w:val="auto"/>
        </w:rPr>
        <w:t xml:space="preserve">This clause </w:t>
      </w:r>
      <w:r w:rsidR="000C3E5A" w:rsidRPr="000A2E91">
        <w:rPr>
          <w:rFonts w:ascii="Arial" w:hAnsi="Arial" w:cs="Arial"/>
          <w:color w:val="auto"/>
        </w:rPr>
        <w:t>prescribes the entities for a development application</w:t>
      </w:r>
      <w:r w:rsidRPr="000A2E91">
        <w:rPr>
          <w:rFonts w:ascii="Arial" w:hAnsi="Arial" w:cs="Arial"/>
          <w:color w:val="auto"/>
        </w:rPr>
        <w:t xml:space="preserve">. </w:t>
      </w:r>
    </w:p>
    <w:p w14:paraId="2D6402AF" w14:textId="77777777" w:rsidR="00BD1557" w:rsidRPr="000A2E91" w:rsidRDefault="00BD1557" w:rsidP="00BD1557">
      <w:pPr>
        <w:pStyle w:val="Default"/>
        <w:rPr>
          <w:rFonts w:ascii="Arial" w:hAnsi="Arial" w:cs="Arial"/>
          <w:color w:val="auto"/>
        </w:rPr>
      </w:pPr>
    </w:p>
    <w:p w14:paraId="70C7B3EF" w14:textId="33BF10CD" w:rsidR="00BD1557" w:rsidRPr="00BF1E50" w:rsidRDefault="000C3E5A" w:rsidP="00B03945">
      <w:pPr>
        <w:pStyle w:val="Default"/>
        <w:numPr>
          <w:ilvl w:val="0"/>
          <w:numId w:val="12"/>
        </w:numPr>
        <w:rPr>
          <w:rFonts w:ascii="Arial" w:hAnsi="Arial" w:cs="Arial"/>
          <w:b/>
          <w:bCs/>
          <w:color w:val="auto"/>
        </w:rPr>
      </w:pPr>
      <w:r w:rsidRPr="00BF1E50">
        <w:rPr>
          <w:rFonts w:ascii="Arial" w:hAnsi="Arial" w:cs="Arial"/>
          <w:b/>
          <w:bCs/>
          <w:color w:val="auto"/>
        </w:rPr>
        <w:t>Referral entities for</w:t>
      </w:r>
      <w:r w:rsidR="00BF1E50" w:rsidRPr="00BF1E50">
        <w:rPr>
          <w:rFonts w:ascii="Arial" w:hAnsi="Arial" w:cs="Arial"/>
          <w:b/>
          <w:bCs/>
          <w:color w:val="auto"/>
        </w:rPr>
        <w:t xml:space="preserve"> proposals requiring EIS</w:t>
      </w:r>
      <w:r w:rsidRPr="00BF1E50">
        <w:rPr>
          <w:rFonts w:ascii="Arial" w:hAnsi="Arial" w:cs="Arial"/>
          <w:b/>
          <w:bCs/>
          <w:color w:val="auto"/>
        </w:rPr>
        <w:t>—Act, s 1</w:t>
      </w:r>
      <w:r w:rsidR="00BF1E50">
        <w:rPr>
          <w:rFonts w:ascii="Arial" w:hAnsi="Arial" w:cs="Arial"/>
          <w:b/>
          <w:bCs/>
          <w:color w:val="auto"/>
        </w:rPr>
        <w:t>70</w:t>
      </w:r>
      <w:r w:rsidRPr="00BF1E50">
        <w:rPr>
          <w:rFonts w:ascii="Arial" w:hAnsi="Arial" w:cs="Arial"/>
          <w:b/>
          <w:bCs/>
          <w:color w:val="auto"/>
        </w:rPr>
        <w:t xml:space="preserve"> (1) (a)</w:t>
      </w:r>
    </w:p>
    <w:p w14:paraId="14FD5AD1" w14:textId="602B61B2" w:rsidR="000C3E5A" w:rsidRPr="000A2E91" w:rsidRDefault="00BD1557" w:rsidP="00BD1557">
      <w:pPr>
        <w:pStyle w:val="Default"/>
        <w:rPr>
          <w:rFonts w:ascii="Arial" w:hAnsi="Arial" w:cs="Arial"/>
          <w:color w:val="auto"/>
        </w:rPr>
      </w:pPr>
      <w:r w:rsidRPr="000A2E91">
        <w:rPr>
          <w:rFonts w:ascii="Arial" w:hAnsi="Arial" w:cs="Arial"/>
          <w:color w:val="auto"/>
        </w:rPr>
        <w:t xml:space="preserve">This clause </w:t>
      </w:r>
      <w:r w:rsidR="000C3E5A" w:rsidRPr="000A2E91">
        <w:rPr>
          <w:rFonts w:ascii="Arial" w:hAnsi="Arial" w:cs="Arial"/>
          <w:color w:val="auto"/>
        </w:rPr>
        <w:t>prescribes the entities for a development application in relation to a development proposal requiring an Environmental Impact Statement.</w:t>
      </w:r>
    </w:p>
    <w:p w14:paraId="43ED746D" w14:textId="77777777" w:rsidR="00BD1557" w:rsidRPr="000A2E91" w:rsidRDefault="00BD1557" w:rsidP="00BD1557">
      <w:pPr>
        <w:pStyle w:val="Default"/>
        <w:rPr>
          <w:rFonts w:ascii="Arial" w:hAnsi="Arial" w:cs="Arial"/>
          <w:color w:val="auto"/>
        </w:rPr>
      </w:pPr>
    </w:p>
    <w:p w14:paraId="7847728E" w14:textId="37CF7CC4" w:rsidR="00BD1557" w:rsidRPr="000A2E91" w:rsidRDefault="000C3E5A" w:rsidP="00D963AF">
      <w:pPr>
        <w:pStyle w:val="Default"/>
        <w:numPr>
          <w:ilvl w:val="0"/>
          <w:numId w:val="12"/>
        </w:numPr>
        <w:rPr>
          <w:rFonts w:ascii="Arial" w:hAnsi="Arial" w:cs="Arial"/>
          <w:b/>
          <w:bCs/>
          <w:color w:val="auto"/>
        </w:rPr>
      </w:pPr>
      <w:r w:rsidRPr="000A2E91">
        <w:rPr>
          <w:rFonts w:ascii="Arial" w:hAnsi="Arial" w:cs="Arial"/>
          <w:b/>
          <w:bCs/>
          <w:color w:val="auto"/>
        </w:rPr>
        <w:t>Response time for entity advice—Act, s 1</w:t>
      </w:r>
      <w:r w:rsidR="00DF78AE" w:rsidRPr="000A2E91">
        <w:rPr>
          <w:rFonts w:ascii="Arial" w:hAnsi="Arial" w:cs="Arial"/>
          <w:b/>
          <w:bCs/>
          <w:color w:val="auto"/>
        </w:rPr>
        <w:t>7</w:t>
      </w:r>
      <w:r w:rsidR="00BF1E50">
        <w:rPr>
          <w:rFonts w:ascii="Arial" w:hAnsi="Arial" w:cs="Arial"/>
          <w:b/>
          <w:bCs/>
          <w:color w:val="auto"/>
        </w:rPr>
        <w:t>2</w:t>
      </w:r>
      <w:r w:rsidRPr="000A2E91">
        <w:rPr>
          <w:rFonts w:ascii="Arial" w:hAnsi="Arial" w:cs="Arial"/>
          <w:b/>
          <w:bCs/>
          <w:color w:val="auto"/>
        </w:rPr>
        <w:t xml:space="preserve"> (2)</w:t>
      </w:r>
      <w:r w:rsidRPr="000A2E91">
        <w:rPr>
          <w:rFonts w:ascii="Arial" w:hAnsi="Arial" w:cs="Arial"/>
          <w:b/>
          <w:bCs/>
          <w:color w:val="auto"/>
        </w:rPr>
        <w:cr/>
      </w:r>
      <w:r w:rsidR="00BD1557" w:rsidRPr="000A2E91">
        <w:rPr>
          <w:rFonts w:ascii="Arial" w:hAnsi="Arial" w:cs="Arial"/>
          <w:color w:val="auto"/>
        </w:rPr>
        <w:t xml:space="preserve">This clause </w:t>
      </w:r>
      <w:r w:rsidRPr="000A2E91">
        <w:rPr>
          <w:rFonts w:ascii="Arial" w:hAnsi="Arial" w:cs="Arial"/>
          <w:color w:val="auto"/>
        </w:rPr>
        <w:t>prescribes the number of days permitted for entity advice for different development applications.</w:t>
      </w:r>
    </w:p>
    <w:p w14:paraId="6802BC5A" w14:textId="77777777" w:rsidR="00BD1557" w:rsidRPr="000A2E91" w:rsidRDefault="00BD1557" w:rsidP="00BD1557">
      <w:pPr>
        <w:pStyle w:val="Default"/>
        <w:rPr>
          <w:rFonts w:ascii="Arial" w:hAnsi="Arial" w:cs="Arial"/>
          <w:color w:val="auto"/>
        </w:rPr>
      </w:pPr>
    </w:p>
    <w:p w14:paraId="51B2990F" w14:textId="1BF8A092" w:rsidR="00BD1557" w:rsidRPr="000A2E91" w:rsidRDefault="000C3E5A" w:rsidP="00D963AF">
      <w:pPr>
        <w:pStyle w:val="Default"/>
        <w:numPr>
          <w:ilvl w:val="0"/>
          <w:numId w:val="12"/>
        </w:numPr>
        <w:rPr>
          <w:rFonts w:ascii="Arial" w:hAnsi="Arial" w:cs="Arial"/>
          <w:b/>
          <w:bCs/>
          <w:color w:val="auto"/>
        </w:rPr>
      </w:pPr>
      <w:r w:rsidRPr="000A2E91">
        <w:rPr>
          <w:rFonts w:ascii="Arial" w:hAnsi="Arial" w:cs="Arial"/>
          <w:b/>
          <w:bCs/>
          <w:color w:val="auto"/>
        </w:rPr>
        <w:t>Public notification period—Act, s 17</w:t>
      </w:r>
      <w:r w:rsidR="007E27AD">
        <w:rPr>
          <w:rFonts w:ascii="Arial" w:hAnsi="Arial" w:cs="Arial"/>
          <w:b/>
          <w:bCs/>
          <w:color w:val="auto"/>
        </w:rPr>
        <w:t>5</w:t>
      </w:r>
      <w:r w:rsidRPr="000A2E91">
        <w:rPr>
          <w:rFonts w:ascii="Arial" w:hAnsi="Arial" w:cs="Arial"/>
          <w:b/>
          <w:bCs/>
          <w:color w:val="auto"/>
        </w:rPr>
        <w:t xml:space="preserve"> (2) (a)</w:t>
      </w:r>
      <w:r w:rsidRPr="000A2E91">
        <w:rPr>
          <w:rFonts w:ascii="Arial" w:hAnsi="Arial" w:cs="Arial"/>
          <w:b/>
          <w:bCs/>
          <w:color w:val="auto"/>
        </w:rPr>
        <w:cr/>
      </w:r>
      <w:r w:rsidR="00BD1557" w:rsidRPr="000A2E91">
        <w:rPr>
          <w:rFonts w:ascii="Arial" w:hAnsi="Arial" w:cs="Arial"/>
          <w:color w:val="auto"/>
        </w:rPr>
        <w:t xml:space="preserve">This clause </w:t>
      </w:r>
      <w:r w:rsidRPr="000A2E91">
        <w:rPr>
          <w:rFonts w:ascii="Arial" w:hAnsi="Arial" w:cs="Arial"/>
          <w:color w:val="auto"/>
        </w:rPr>
        <w:t xml:space="preserve">prescribes </w:t>
      </w:r>
      <w:r w:rsidR="004821BF" w:rsidRPr="000A2E91">
        <w:rPr>
          <w:rFonts w:ascii="Arial" w:hAnsi="Arial" w:cs="Arial"/>
          <w:color w:val="auto"/>
        </w:rPr>
        <w:t>the period for public notification for different development applications</w:t>
      </w:r>
      <w:r w:rsidR="00BD1557" w:rsidRPr="000A2E91">
        <w:rPr>
          <w:rFonts w:ascii="Arial" w:hAnsi="Arial" w:cs="Arial"/>
          <w:color w:val="auto"/>
        </w:rPr>
        <w:t xml:space="preserve">. </w:t>
      </w:r>
    </w:p>
    <w:p w14:paraId="4BA6B123" w14:textId="77777777" w:rsidR="00BD1557" w:rsidRPr="000A2E91" w:rsidRDefault="00BD1557" w:rsidP="00BD1557">
      <w:pPr>
        <w:pStyle w:val="Default"/>
        <w:rPr>
          <w:rFonts w:ascii="Arial" w:hAnsi="Arial" w:cs="Arial"/>
          <w:color w:val="auto"/>
        </w:rPr>
      </w:pPr>
    </w:p>
    <w:p w14:paraId="54E659A4" w14:textId="65D4411D" w:rsidR="00BD1557" w:rsidRPr="000A2E91" w:rsidRDefault="004821BF" w:rsidP="00D963AF">
      <w:pPr>
        <w:pStyle w:val="Default"/>
        <w:numPr>
          <w:ilvl w:val="0"/>
          <w:numId w:val="12"/>
        </w:numPr>
        <w:rPr>
          <w:rFonts w:ascii="Arial" w:hAnsi="Arial" w:cs="Arial"/>
          <w:b/>
          <w:bCs/>
          <w:color w:val="auto"/>
        </w:rPr>
      </w:pPr>
      <w:r w:rsidRPr="000A2E91">
        <w:rPr>
          <w:rFonts w:ascii="Arial" w:hAnsi="Arial" w:cs="Arial"/>
          <w:b/>
          <w:bCs/>
          <w:color w:val="auto"/>
        </w:rPr>
        <w:t>Public notification exemption—Act, s 17</w:t>
      </w:r>
      <w:r w:rsidR="007E27AD">
        <w:rPr>
          <w:rFonts w:ascii="Arial" w:hAnsi="Arial" w:cs="Arial"/>
          <w:b/>
          <w:bCs/>
          <w:color w:val="auto"/>
        </w:rPr>
        <w:t>5</w:t>
      </w:r>
      <w:r w:rsidRPr="000A2E91">
        <w:rPr>
          <w:rFonts w:ascii="Arial" w:hAnsi="Arial" w:cs="Arial"/>
          <w:b/>
          <w:bCs/>
          <w:color w:val="auto"/>
        </w:rPr>
        <w:t xml:space="preserve"> (3)</w:t>
      </w:r>
      <w:r w:rsidR="00DF78AE" w:rsidRPr="000A2E91">
        <w:rPr>
          <w:rFonts w:ascii="Arial" w:hAnsi="Arial" w:cs="Arial"/>
          <w:b/>
          <w:bCs/>
          <w:color w:val="auto"/>
        </w:rPr>
        <w:t xml:space="preserve"> (a)</w:t>
      </w:r>
    </w:p>
    <w:p w14:paraId="0FE79A15" w14:textId="61DF113B" w:rsidR="004821BF" w:rsidRPr="000A2E91" w:rsidRDefault="00BD1557" w:rsidP="00BD1557">
      <w:pPr>
        <w:pStyle w:val="Default"/>
        <w:rPr>
          <w:rFonts w:ascii="Arial" w:hAnsi="Arial" w:cs="Arial"/>
          <w:color w:val="auto"/>
        </w:rPr>
      </w:pPr>
      <w:r w:rsidRPr="000A2E91">
        <w:rPr>
          <w:rFonts w:ascii="Arial" w:hAnsi="Arial" w:cs="Arial"/>
          <w:color w:val="auto"/>
        </w:rPr>
        <w:lastRenderedPageBreak/>
        <w:t xml:space="preserve">This clause </w:t>
      </w:r>
      <w:r w:rsidR="004821BF" w:rsidRPr="000A2E91">
        <w:rPr>
          <w:rFonts w:ascii="Arial" w:hAnsi="Arial" w:cs="Arial"/>
          <w:color w:val="auto"/>
        </w:rPr>
        <w:t>sets out the types of development application for a development proposal that are exempt from a public notification requirement.</w:t>
      </w:r>
    </w:p>
    <w:p w14:paraId="45A501F0" w14:textId="77777777" w:rsidR="00DF78AE" w:rsidRPr="000A2E91" w:rsidRDefault="00DF78AE" w:rsidP="00BD1557">
      <w:pPr>
        <w:pStyle w:val="Default"/>
        <w:rPr>
          <w:rFonts w:ascii="Arial" w:hAnsi="Arial" w:cs="Arial"/>
          <w:color w:val="auto"/>
        </w:rPr>
      </w:pPr>
    </w:p>
    <w:p w14:paraId="2E9C2172" w14:textId="28F3B34D" w:rsidR="00DF78AE" w:rsidRPr="000A2E91" w:rsidRDefault="00DF78AE" w:rsidP="00DF78AE">
      <w:pPr>
        <w:pStyle w:val="Default"/>
        <w:numPr>
          <w:ilvl w:val="0"/>
          <w:numId w:val="12"/>
        </w:numPr>
        <w:rPr>
          <w:rFonts w:ascii="Arial" w:hAnsi="Arial" w:cs="Arial"/>
          <w:b/>
          <w:bCs/>
          <w:color w:val="auto"/>
        </w:rPr>
      </w:pPr>
      <w:r w:rsidRPr="000A2E91">
        <w:rPr>
          <w:rFonts w:ascii="Arial" w:hAnsi="Arial" w:cs="Arial"/>
          <w:b/>
          <w:bCs/>
          <w:color w:val="auto"/>
        </w:rPr>
        <w:t>Public notification exemptions—Act, s 17</w:t>
      </w:r>
      <w:r w:rsidR="007E27AD">
        <w:rPr>
          <w:rFonts w:ascii="Arial" w:hAnsi="Arial" w:cs="Arial"/>
          <w:b/>
          <w:bCs/>
          <w:color w:val="auto"/>
        </w:rPr>
        <w:t>5</w:t>
      </w:r>
      <w:r w:rsidRPr="000A2E91">
        <w:rPr>
          <w:rFonts w:ascii="Arial" w:hAnsi="Arial" w:cs="Arial"/>
          <w:b/>
          <w:bCs/>
          <w:color w:val="auto"/>
        </w:rPr>
        <w:t xml:space="preserve"> (3) (b)</w:t>
      </w:r>
    </w:p>
    <w:p w14:paraId="407DA127" w14:textId="3B51CBA3" w:rsidR="00DF78AE" w:rsidRPr="000A2E91" w:rsidRDefault="00DF78AE" w:rsidP="00BD1557">
      <w:pPr>
        <w:pStyle w:val="Default"/>
        <w:rPr>
          <w:rFonts w:ascii="Arial" w:hAnsi="Arial" w:cs="Arial"/>
          <w:color w:val="auto"/>
        </w:rPr>
      </w:pPr>
      <w:r w:rsidRPr="000A2E91">
        <w:rPr>
          <w:rFonts w:ascii="Arial" w:hAnsi="Arial" w:cs="Arial"/>
          <w:color w:val="auto"/>
        </w:rPr>
        <w:t>This clause sets out the types of development application for a development proposal that are exempt from a public notification requirement.</w:t>
      </w:r>
    </w:p>
    <w:p w14:paraId="6D62296F" w14:textId="2EDCDA65" w:rsidR="004821BF" w:rsidRPr="000A2E91" w:rsidRDefault="004821BF" w:rsidP="000827BB">
      <w:pPr>
        <w:keepNext/>
        <w:autoSpaceDE w:val="0"/>
        <w:autoSpaceDN w:val="0"/>
        <w:adjustRightInd w:val="0"/>
        <w:spacing w:before="240" w:after="240" w:line="259" w:lineRule="auto"/>
        <w:rPr>
          <w:rFonts w:ascii="Arial" w:hAnsi="Arial" w:cs="Arial"/>
          <w:b/>
          <w:sz w:val="32"/>
          <w:szCs w:val="32"/>
        </w:rPr>
      </w:pPr>
      <w:r w:rsidRPr="000A2E91">
        <w:rPr>
          <w:rFonts w:ascii="Arial" w:hAnsi="Arial" w:cs="Arial"/>
          <w:b/>
          <w:sz w:val="32"/>
          <w:szCs w:val="32"/>
        </w:rPr>
        <w:t xml:space="preserve">Part </w:t>
      </w:r>
      <w:r w:rsidR="007E27AD">
        <w:rPr>
          <w:rFonts w:ascii="Arial" w:hAnsi="Arial" w:cs="Arial"/>
          <w:b/>
          <w:sz w:val="32"/>
          <w:szCs w:val="32"/>
        </w:rPr>
        <w:t>7</w:t>
      </w:r>
      <w:r w:rsidRPr="000A2E91">
        <w:rPr>
          <w:rFonts w:ascii="Arial" w:hAnsi="Arial" w:cs="Arial"/>
          <w:b/>
          <w:sz w:val="32"/>
          <w:szCs w:val="32"/>
        </w:rPr>
        <w:tab/>
      </w:r>
      <w:r w:rsidRPr="000A2E91">
        <w:rPr>
          <w:rFonts w:ascii="Arial" w:hAnsi="Arial" w:cs="Arial"/>
          <w:b/>
          <w:sz w:val="32"/>
          <w:szCs w:val="32"/>
        </w:rPr>
        <w:tab/>
        <w:t>Direct sale of leases</w:t>
      </w:r>
    </w:p>
    <w:p w14:paraId="463CB357" w14:textId="57E604D6" w:rsidR="00BD1557" w:rsidRPr="000A2E91" w:rsidRDefault="004821BF" w:rsidP="000827BB">
      <w:pPr>
        <w:keepNext/>
        <w:autoSpaceDE w:val="0"/>
        <w:autoSpaceDN w:val="0"/>
        <w:adjustRightInd w:val="0"/>
        <w:spacing w:before="240" w:after="240" w:line="259" w:lineRule="auto"/>
        <w:rPr>
          <w:rFonts w:ascii="Arial" w:hAnsi="Arial" w:cs="Arial"/>
          <w:b/>
          <w:sz w:val="28"/>
          <w:szCs w:val="28"/>
        </w:rPr>
      </w:pPr>
      <w:bookmarkStart w:id="13" w:name="_Hlk108377447"/>
      <w:r w:rsidRPr="000A2E91">
        <w:rPr>
          <w:rFonts w:ascii="Arial" w:hAnsi="Arial" w:cs="Arial"/>
          <w:b/>
          <w:sz w:val="28"/>
          <w:szCs w:val="28"/>
        </w:rPr>
        <w:t xml:space="preserve">Division </w:t>
      </w:r>
      <w:r w:rsidR="007E27AD">
        <w:rPr>
          <w:rFonts w:ascii="Arial" w:hAnsi="Arial" w:cs="Arial"/>
          <w:b/>
          <w:sz w:val="28"/>
          <w:szCs w:val="28"/>
        </w:rPr>
        <w:t>7</w:t>
      </w:r>
      <w:r w:rsidRPr="000A2E91">
        <w:rPr>
          <w:rFonts w:ascii="Arial" w:hAnsi="Arial" w:cs="Arial"/>
          <w:b/>
          <w:sz w:val="28"/>
          <w:szCs w:val="28"/>
        </w:rPr>
        <w:t>.1</w:t>
      </w:r>
      <w:r w:rsidRPr="000A2E91">
        <w:rPr>
          <w:rFonts w:ascii="Arial" w:hAnsi="Arial" w:cs="Arial"/>
          <w:b/>
          <w:sz w:val="28"/>
          <w:szCs w:val="28"/>
        </w:rPr>
        <w:tab/>
        <w:t>Interpretation—</w:t>
      </w:r>
      <w:r w:rsidR="007E27AD">
        <w:rPr>
          <w:rFonts w:ascii="Arial" w:hAnsi="Arial" w:cs="Arial"/>
          <w:b/>
          <w:sz w:val="28"/>
          <w:szCs w:val="28"/>
        </w:rPr>
        <w:t>div 7.1</w:t>
      </w:r>
      <w:bookmarkEnd w:id="13"/>
    </w:p>
    <w:p w14:paraId="0CF74A49" w14:textId="03FFD831" w:rsidR="00F83C87" w:rsidRPr="000A2E91" w:rsidRDefault="004821BF" w:rsidP="00D963AF">
      <w:pPr>
        <w:pStyle w:val="Default"/>
        <w:numPr>
          <w:ilvl w:val="0"/>
          <w:numId w:val="12"/>
        </w:numPr>
        <w:rPr>
          <w:rFonts w:ascii="Arial" w:hAnsi="Arial" w:cs="Arial"/>
          <w:color w:val="auto"/>
        </w:rPr>
      </w:pPr>
      <w:r w:rsidRPr="000A2E91">
        <w:rPr>
          <w:rFonts w:ascii="Arial" w:hAnsi="Arial" w:cs="Arial"/>
          <w:b/>
          <w:bCs/>
          <w:color w:val="auto"/>
        </w:rPr>
        <w:t>Definitions—</w:t>
      </w:r>
      <w:r w:rsidR="007E27AD">
        <w:rPr>
          <w:rFonts w:ascii="Arial" w:hAnsi="Arial" w:cs="Arial"/>
          <w:b/>
          <w:bCs/>
          <w:color w:val="auto"/>
        </w:rPr>
        <w:t>div 7.1</w:t>
      </w:r>
      <w:r w:rsidRPr="000A2E91">
        <w:rPr>
          <w:rFonts w:ascii="Arial" w:hAnsi="Arial" w:cs="Arial"/>
          <w:b/>
          <w:bCs/>
          <w:color w:val="auto"/>
        </w:rPr>
        <w:cr/>
      </w:r>
      <w:r w:rsidR="00BD1557" w:rsidRPr="000A2E91">
        <w:rPr>
          <w:rFonts w:ascii="Arial" w:hAnsi="Arial" w:cs="Arial"/>
          <w:color w:val="auto"/>
        </w:rPr>
        <w:t xml:space="preserve">This clause </w:t>
      </w:r>
      <w:r w:rsidRPr="000A2E91">
        <w:rPr>
          <w:rFonts w:ascii="Arial" w:hAnsi="Arial" w:cs="Arial"/>
          <w:color w:val="auto"/>
        </w:rPr>
        <w:t xml:space="preserve">defines several terms used in </w:t>
      </w:r>
      <w:r w:rsidR="0009487E">
        <w:rPr>
          <w:rFonts w:ascii="Arial" w:hAnsi="Arial" w:cs="Arial"/>
          <w:color w:val="auto"/>
        </w:rPr>
        <w:t>this d</w:t>
      </w:r>
      <w:r w:rsidRPr="000A2E91">
        <w:rPr>
          <w:rFonts w:ascii="Arial" w:hAnsi="Arial" w:cs="Arial"/>
          <w:color w:val="auto"/>
        </w:rPr>
        <w:t xml:space="preserve">ivision, including </w:t>
      </w:r>
      <w:r w:rsidRPr="000A2E91">
        <w:rPr>
          <w:rFonts w:ascii="Arial" w:hAnsi="Arial" w:cs="Arial"/>
          <w:i/>
          <w:iCs/>
          <w:color w:val="auto"/>
        </w:rPr>
        <w:t>allocated land</w:t>
      </w:r>
      <w:r w:rsidRPr="000A2E91">
        <w:rPr>
          <w:rFonts w:ascii="Arial" w:hAnsi="Arial" w:cs="Arial"/>
          <w:color w:val="auto"/>
        </w:rPr>
        <w:t>,</w:t>
      </w:r>
      <w:bookmarkStart w:id="14" w:name="_Hlk108377307"/>
      <w:r w:rsidRPr="000A2E91">
        <w:rPr>
          <w:rFonts w:ascii="Arial" w:hAnsi="Arial" w:cs="Arial"/>
          <w:color w:val="auto"/>
        </w:rPr>
        <w:t xml:space="preserve"> </w:t>
      </w:r>
      <w:r w:rsidRPr="000A2E91">
        <w:rPr>
          <w:rFonts w:ascii="Arial" w:hAnsi="Arial" w:cs="Arial"/>
          <w:i/>
          <w:iCs/>
          <w:color w:val="auto"/>
        </w:rPr>
        <w:t>business-case criteria</w:t>
      </w:r>
      <w:r w:rsidRPr="000A2E91">
        <w:rPr>
          <w:rFonts w:ascii="Arial" w:hAnsi="Arial" w:cs="Arial"/>
          <w:color w:val="auto"/>
        </w:rPr>
        <w:t xml:space="preserve">, </w:t>
      </w:r>
      <w:r w:rsidRPr="000A2E91">
        <w:rPr>
          <w:rFonts w:ascii="Arial" w:hAnsi="Arial" w:cs="Arial"/>
          <w:i/>
          <w:iCs/>
          <w:color w:val="auto"/>
        </w:rPr>
        <w:t>business-case documentation</w:t>
      </w:r>
      <w:r w:rsidRPr="000A2E91">
        <w:rPr>
          <w:rFonts w:ascii="Arial" w:hAnsi="Arial" w:cs="Arial"/>
          <w:color w:val="auto"/>
        </w:rPr>
        <w:t>,</w:t>
      </w:r>
      <w:bookmarkEnd w:id="14"/>
      <w:r w:rsidRPr="000A2E91">
        <w:rPr>
          <w:rFonts w:ascii="Arial" w:hAnsi="Arial" w:cs="Arial"/>
          <w:color w:val="auto"/>
        </w:rPr>
        <w:t xml:space="preserve"> </w:t>
      </w:r>
      <w:r w:rsidRPr="000A2E91">
        <w:rPr>
          <w:rFonts w:ascii="Arial" w:hAnsi="Arial" w:cs="Arial"/>
          <w:i/>
          <w:iCs/>
          <w:color w:val="auto"/>
        </w:rPr>
        <w:t>direct sale</w:t>
      </w:r>
      <w:r w:rsidRPr="000A2E91">
        <w:rPr>
          <w:rFonts w:ascii="Arial" w:hAnsi="Arial" w:cs="Arial"/>
          <w:color w:val="auto"/>
        </w:rPr>
        <w:t xml:space="preserve">, </w:t>
      </w:r>
      <w:r w:rsidRPr="000A2E91">
        <w:rPr>
          <w:rFonts w:ascii="Arial" w:hAnsi="Arial" w:cs="Arial"/>
          <w:i/>
          <w:iCs/>
          <w:color w:val="auto"/>
        </w:rPr>
        <w:t>educational establishment</w:t>
      </w:r>
      <w:r w:rsidR="00F83C87" w:rsidRPr="000A2E91">
        <w:rPr>
          <w:rFonts w:ascii="Arial" w:hAnsi="Arial" w:cs="Arial"/>
          <w:color w:val="auto"/>
        </w:rPr>
        <w:t xml:space="preserve">, </w:t>
      </w:r>
      <w:r w:rsidRPr="000A2E91">
        <w:rPr>
          <w:rFonts w:ascii="Arial" w:hAnsi="Arial" w:cs="Arial"/>
          <w:i/>
          <w:iCs/>
          <w:color w:val="auto"/>
        </w:rPr>
        <w:t>retirement complex</w:t>
      </w:r>
      <w:r w:rsidR="00F83C87" w:rsidRPr="000A2E91">
        <w:rPr>
          <w:rFonts w:ascii="Arial" w:hAnsi="Arial" w:cs="Arial"/>
          <w:color w:val="auto"/>
        </w:rPr>
        <w:t xml:space="preserve">, </w:t>
      </w:r>
      <w:r w:rsidRPr="000A2E91">
        <w:rPr>
          <w:rFonts w:ascii="Arial" w:hAnsi="Arial" w:cs="Arial"/>
          <w:i/>
          <w:iCs/>
          <w:color w:val="auto"/>
        </w:rPr>
        <w:t>supportive accommodation</w:t>
      </w:r>
      <w:r w:rsidR="00F83C87" w:rsidRPr="000A2E91">
        <w:rPr>
          <w:rFonts w:ascii="Arial" w:hAnsi="Arial" w:cs="Arial"/>
          <w:color w:val="auto"/>
        </w:rPr>
        <w:t xml:space="preserve"> and </w:t>
      </w:r>
      <w:r w:rsidRPr="000A2E91">
        <w:rPr>
          <w:rFonts w:ascii="Arial" w:hAnsi="Arial" w:cs="Arial"/>
          <w:i/>
          <w:iCs/>
          <w:color w:val="auto"/>
        </w:rPr>
        <w:t>territory entity</w:t>
      </w:r>
      <w:r w:rsidR="00F83C87" w:rsidRPr="000A2E91">
        <w:rPr>
          <w:rFonts w:ascii="Arial" w:hAnsi="Arial" w:cs="Arial"/>
          <w:color w:val="auto"/>
        </w:rPr>
        <w:t>.</w:t>
      </w:r>
    </w:p>
    <w:p w14:paraId="174BB8E1" w14:textId="77777777" w:rsidR="00BD1557" w:rsidRPr="000A2E91" w:rsidRDefault="00BD1557" w:rsidP="00BD1557">
      <w:pPr>
        <w:pStyle w:val="Default"/>
        <w:rPr>
          <w:rFonts w:ascii="Arial" w:hAnsi="Arial" w:cs="Arial"/>
          <w:color w:val="auto"/>
        </w:rPr>
      </w:pPr>
    </w:p>
    <w:p w14:paraId="1ED81224" w14:textId="4C3C963C" w:rsidR="00F83C87" w:rsidRPr="000A2E91" w:rsidRDefault="00F83C87" w:rsidP="00D963AF">
      <w:pPr>
        <w:pStyle w:val="Default"/>
        <w:numPr>
          <w:ilvl w:val="0"/>
          <w:numId w:val="12"/>
        </w:numPr>
        <w:rPr>
          <w:rFonts w:ascii="Arial" w:hAnsi="Arial" w:cs="Arial"/>
          <w:b/>
          <w:bCs/>
          <w:color w:val="auto"/>
        </w:rPr>
      </w:pPr>
      <w:r w:rsidRPr="000A2E91">
        <w:rPr>
          <w:rFonts w:ascii="Arial" w:hAnsi="Arial" w:cs="Arial"/>
          <w:b/>
          <w:bCs/>
          <w:color w:val="auto"/>
        </w:rPr>
        <w:t xml:space="preserve">Meaning of business-case criteria and business-case </w:t>
      </w:r>
    </w:p>
    <w:p w14:paraId="4F003B6C" w14:textId="01942B44" w:rsidR="00BD1557" w:rsidRPr="000A2E91" w:rsidRDefault="00F83C87" w:rsidP="00F83C87">
      <w:pPr>
        <w:pStyle w:val="Default"/>
        <w:rPr>
          <w:rFonts w:ascii="Arial" w:hAnsi="Arial" w:cs="Arial"/>
          <w:b/>
          <w:bCs/>
          <w:color w:val="auto"/>
        </w:rPr>
      </w:pPr>
      <w:r w:rsidRPr="000A2E91">
        <w:rPr>
          <w:rFonts w:ascii="Arial" w:hAnsi="Arial" w:cs="Arial"/>
          <w:b/>
          <w:bCs/>
          <w:color w:val="auto"/>
        </w:rPr>
        <w:t>documentation—</w:t>
      </w:r>
      <w:r w:rsidR="007E27AD">
        <w:rPr>
          <w:rFonts w:ascii="Arial" w:hAnsi="Arial" w:cs="Arial"/>
          <w:b/>
          <w:bCs/>
          <w:color w:val="auto"/>
        </w:rPr>
        <w:t>div 7.1</w:t>
      </w:r>
    </w:p>
    <w:p w14:paraId="4785AE53" w14:textId="37B5A60C" w:rsidR="00F83C87" w:rsidRPr="000A2E91" w:rsidRDefault="00BD1557" w:rsidP="00BD1557">
      <w:pPr>
        <w:pStyle w:val="Default"/>
        <w:rPr>
          <w:rFonts w:ascii="Arial" w:hAnsi="Arial" w:cs="Arial"/>
          <w:color w:val="auto"/>
        </w:rPr>
      </w:pPr>
      <w:r w:rsidRPr="000A2E91">
        <w:rPr>
          <w:rFonts w:ascii="Arial" w:hAnsi="Arial" w:cs="Arial"/>
          <w:color w:val="auto"/>
        </w:rPr>
        <w:t xml:space="preserve">This clause </w:t>
      </w:r>
      <w:r w:rsidR="00F83C87" w:rsidRPr="000A2E91">
        <w:rPr>
          <w:rFonts w:ascii="Arial" w:hAnsi="Arial" w:cs="Arial"/>
          <w:color w:val="auto"/>
        </w:rPr>
        <w:t xml:space="preserve">further elaborates the definition of </w:t>
      </w:r>
      <w:r w:rsidR="00F83C87" w:rsidRPr="000A2E91">
        <w:rPr>
          <w:rFonts w:ascii="Arial" w:hAnsi="Arial" w:cs="Arial"/>
          <w:i/>
          <w:iCs/>
          <w:color w:val="auto"/>
        </w:rPr>
        <w:t>business-case criteria</w:t>
      </w:r>
      <w:r w:rsidR="00F83C87" w:rsidRPr="000A2E91">
        <w:rPr>
          <w:rFonts w:ascii="Arial" w:hAnsi="Arial" w:cs="Arial"/>
          <w:color w:val="auto"/>
        </w:rPr>
        <w:t xml:space="preserve"> and </w:t>
      </w:r>
      <w:r w:rsidR="00F83C87" w:rsidRPr="000A2E91">
        <w:rPr>
          <w:rFonts w:ascii="Arial" w:hAnsi="Arial" w:cs="Arial"/>
          <w:i/>
          <w:iCs/>
          <w:color w:val="auto"/>
        </w:rPr>
        <w:t>business-case documentation</w:t>
      </w:r>
      <w:r w:rsidR="00F83C87" w:rsidRPr="000A2E91">
        <w:rPr>
          <w:rFonts w:ascii="Arial" w:hAnsi="Arial" w:cs="Arial"/>
          <w:color w:val="auto"/>
        </w:rPr>
        <w:t>.</w:t>
      </w:r>
    </w:p>
    <w:p w14:paraId="7B16E96D" w14:textId="77777777" w:rsidR="00BD1557" w:rsidRPr="000A2E91" w:rsidRDefault="00BD1557" w:rsidP="00BD1557">
      <w:pPr>
        <w:pStyle w:val="Default"/>
        <w:rPr>
          <w:rFonts w:ascii="Arial" w:hAnsi="Arial" w:cs="Arial"/>
          <w:color w:val="auto"/>
          <w:sz w:val="22"/>
          <w:szCs w:val="22"/>
        </w:rPr>
      </w:pPr>
    </w:p>
    <w:p w14:paraId="3905EE96" w14:textId="2319253C" w:rsidR="00BD1557" w:rsidRPr="000A2E91" w:rsidRDefault="00F83C87" w:rsidP="00D80A28">
      <w:pPr>
        <w:pStyle w:val="Default"/>
        <w:numPr>
          <w:ilvl w:val="0"/>
          <w:numId w:val="12"/>
        </w:numPr>
        <w:rPr>
          <w:rFonts w:ascii="Arial" w:hAnsi="Arial" w:cs="Arial"/>
          <w:b/>
          <w:bCs/>
          <w:color w:val="auto"/>
        </w:rPr>
      </w:pPr>
      <w:r w:rsidRPr="000A2E91">
        <w:rPr>
          <w:rFonts w:ascii="Arial" w:hAnsi="Arial" w:cs="Arial"/>
          <w:b/>
          <w:bCs/>
          <w:color w:val="auto"/>
        </w:rPr>
        <w:t>Meaning of UNSW campus</w:t>
      </w:r>
      <w:r w:rsidR="007E27AD">
        <w:rPr>
          <w:rFonts w:ascii="Arial" w:hAnsi="Arial" w:cs="Arial"/>
          <w:b/>
          <w:bCs/>
          <w:color w:val="auto"/>
        </w:rPr>
        <w:t xml:space="preserve"> and UNSW precinct deed</w:t>
      </w:r>
      <w:r w:rsidRPr="000A2E91">
        <w:rPr>
          <w:rFonts w:ascii="Arial" w:hAnsi="Arial" w:cs="Arial"/>
          <w:b/>
          <w:bCs/>
          <w:color w:val="auto"/>
        </w:rPr>
        <w:t>—</w:t>
      </w:r>
      <w:r w:rsidR="007E27AD">
        <w:rPr>
          <w:rFonts w:ascii="Arial" w:hAnsi="Arial" w:cs="Arial"/>
          <w:b/>
          <w:bCs/>
          <w:color w:val="auto"/>
        </w:rPr>
        <w:t>div 7.1</w:t>
      </w:r>
    </w:p>
    <w:p w14:paraId="23A97828" w14:textId="3EAD8F54" w:rsidR="00F83C87" w:rsidRPr="000A2E91" w:rsidRDefault="00BD1557" w:rsidP="00BD1557">
      <w:pPr>
        <w:pStyle w:val="Default"/>
        <w:rPr>
          <w:rFonts w:ascii="Arial" w:hAnsi="Arial" w:cs="Arial"/>
          <w:color w:val="auto"/>
        </w:rPr>
      </w:pPr>
      <w:r w:rsidRPr="000A2E91">
        <w:rPr>
          <w:rFonts w:ascii="Arial" w:hAnsi="Arial" w:cs="Arial"/>
          <w:color w:val="auto"/>
        </w:rPr>
        <w:t xml:space="preserve">This clause </w:t>
      </w:r>
      <w:r w:rsidR="00F83C87" w:rsidRPr="000A2E91">
        <w:rPr>
          <w:rFonts w:ascii="Arial" w:hAnsi="Arial" w:cs="Arial"/>
          <w:color w:val="auto"/>
        </w:rPr>
        <w:t xml:space="preserve">defines </w:t>
      </w:r>
      <w:r w:rsidR="00F83C87" w:rsidRPr="000A2E91">
        <w:rPr>
          <w:rFonts w:ascii="Arial" w:hAnsi="Arial" w:cs="Arial"/>
          <w:i/>
          <w:iCs/>
          <w:color w:val="auto"/>
        </w:rPr>
        <w:t>UNSW campus</w:t>
      </w:r>
      <w:r w:rsidR="00F83C87" w:rsidRPr="000A2E91">
        <w:rPr>
          <w:rFonts w:ascii="Arial" w:hAnsi="Arial" w:cs="Arial"/>
          <w:color w:val="auto"/>
        </w:rPr>
        <w:t xml:space="preserve"> and </w:t>
      </w:r>
      <w:r w:rsidR="00F83C87" w:rsidRPr="000A2E91">
        <w:rPr>
          <w:rFonts w:ascii="Arial" w:hAnsi="Arial" w:cs="Arial"/>
          <w:i/>
          <w:iCs/>
          <w:color w:val="auto"/>
        </w:rPr>
        <w:t>UNSW precinct deed</w:t>
      </w:r>
      <w:r w:rsidR="00F83C87" w:rsidRPr="000A2E91">
        <w:rPr>
          <w:rFonts w:ascii="Arial" w:hAnsi="Arial" w:cs="Arial"/>
          <w:color w:val="auto"/>
        </w:rPr>
        <w:t>.</w:t>
      </w:r>
    </w:p>
    <w:p w14:paraId="43AB0D69" w14:textId="6470278C" w:rsidR="00F83C87" w:rsidRPr="000A2E91" w:rsidRDefault="00F83C87" w:rsidP="000827BB">
      <w:pPr>
        <w:keepNext/>
        <w:autoSpaceDE w:val="0"/>
        <w:autoSpaceDN w:val="0"/>
        <w:adjustRightInd w:val="0"/>
        <w:spacing w:before="240" w:after="240" w:line="259" w:lineRule="auto"/>
        <w:rPr>
          <w:rFonts w:ascii="Arial" w:hAnsi="Arial" w:cs="Arial"/>
          <w:b/>
          <w:sz w:val="28"/>
          <w:szCs w:val="28"/>
        </w:rPr>
      </w:pPr>
      <w:r w:rsidRPr="000A2E91">
        <w:rPr>
          <w:rFonts w:ascii="Arial" w:hAnsi="Arial" w:cs="Arial"/>
          <w:b/>
          <w:sz w:val="28"/>
          <w:szCs w:val="28"/>
        </w:rPr>
        <w:t xml:space="preserve">Division </w:t>
      </w:r>
      <w:r w:rsidR="007E27AD">
        <w:rPr>
          <w:rFonts w:ascii="Arial" w:hAnsi="Arial" w:cs="Arial"/>
          <w:b/>
          <w:sz w:val="28"/>
          <w:szCs w:val="28"/>
        </w:rPr>
        <w:t>7</w:t>
      </w:r>
      <w:r w:rsidRPr="000A2E91">
        <w:rPr>
          <w:rFonts w:ascii="Arial" w:hAnsi="Arial" w:cs="Arial"/>
          <w:b/>
          <w:sz w:val="28"/>
          <w:szCs w:val="28"/>
        </w:rPr>
        <w:t>.2</w:t>
      </w:r>
      <w:r w:rsidRPr="000A2E91">
        <w:rPr>
          <w:rFonts w:ascii="Arial" w:hAnsi="Arial" w:cs="Arial"/>
          <w:b/>
          <w:sz w:val="28"/>
          <w:szCs w:val="28"/>
        </w:rPr>
        <w:tab/>
        <w:t>Direct sales approved by Executive</w:t>
      </w:r>
    </w:p>
    <w:p w14:paraId="2C45E0FD" w14:textId="7AB7603B" w:rsidR="00F83C87" w:rsidRPr="007E27AD" w:rsidRDefault="00F83C87" w:rsidP="001A1B84">
      <w:pPr>
        <w:pStyle w:val="Default"/>
        <w:numPr>
          <w:ilvl w:val="0"/>
          <w:numId w:val="12"/>
        </w:numPr>
        <w:rPr>
          <w:rFonts w:ascii="Arial" w:hAnsi="Arial" w:cs="Arial"/>
          <w:b/>
          <w:bCs/>
          <w:color w:val="auto"/>
        </w:rPr>
      </w:pPr>
      <w:r w:rsidRPr="007E27AD">
        <w:rPr>
          <w:rFonts w:ascii="Arial" w:hAnsi="Arial" w:cs="Arial"/>
          <w:b/>
          <w:bCs/>
          <w:color w:val="auto"/>
        </w:rPr>
        <w:t>Direct sales requiring approval by Executive—Act, s 2</w:t>
      </w:r>
      <w:r w:rsidR="00826EE9" w:rsidRPr="007E27AD">
        <w:rPr>
          <w:rFonts w:ascii="Arial" w:hAnsi="Arial" w:cs="Arial"/>
          <w:b/>
          <w:bCs/>
          <w:color w:val="auto"/>
        </w:rPr>
        <w:t>6</w:t>
      </w:r>
      <w:r w:rsidR="007E27AD">
        <w:rPr>
          <w:rFonts w:ascii="Arial" w:hAnsi="Arial" w:cs="Arial"/>
          <w:b/>
          <w:bCs/>
          <w:color w:val="auto"/>
        </w:rPr>
        <w:t>6</w:t>
      </w:r>
      <w:r w:rsidRPr="007E27AD">
        <w:rPr>
          <w:rFonts w:ascii="Arial" w:hAnsi="Arial" w:cs="Arial"/>
          <w:b/>
          <w:bCs/>
          <w:color w:val="auto"/>
        </w:rPr>
        <w:t xml:space="preserve"> (1) (a)</w:t>
      </w:r>
      <w:r w:rsidRPr="007E27AD">
        <w:rPr>
          <w:rFonts w:ascii="Arial" w:hAnsi="Arial" w:cs="Arial"/>
          <w:b/>
          <w:bCs/>
          <w:color w:val="auto"/>
        </w:rPr>
        <w:cr/>
      </w:r>
      <w:r w:rsidR="00BD1557" w:rsidRPr="007E27AD">
        <w:rPr>
          <w:rFonts w:ascii="Arial" w:hAnsi="Arial" w:cs="Arial"/>
          <w:color w:val="auto"/>
        </w:rPr>
        <w:t xml:space="preserve">This clause </w:t>
      </w:r>
      <w:r w:rsidRPr="007E27AD">
        <w:rPr>
          <w:rFonts w:ascii="Arial" w:hAnsi="Arial" w:cs="Arial"/>
          <w:color w:val="auto"/>
        </w:rPr>
        <w:t>prescribes leases that require approval by Executive.</w:t>
      </w:r>
    </w:p>
    <w:p w14:paraId="774FF6E8" w14:textId="77777777" w:rsidR="00BD1557" w:rsidRPr="000A2E91" w:rsidRDefault="00BD1557" w:rsidP="00BD1557">
      <w:pPr>
        <w:pStyle w:val="Default"/>
        <w:rPr>
          <w:rFonts w:ascii="Arial" w:hAnsi="Arial" w:cs="Arial"/>
          <w:color w:val="auto"/>
        </w:rPr>
      </w:pPr>
    </w:p>
    <w:p w14:paraId="06E0F603" w14:textId="6F73D2A6" w:rsidR="00F83C87" w:rsidRPr="007E27AD" w:rsidRDefault="00F83C87" w:rsidP="006F7B94">
      <w:pPr>
        <w:pStyle w:val="Default"/>
        <w:numPr>
          <w:ilvl w:val="0"/>
          <w:numId w:val="12"/>
        </w:numPr>
        <w:rPr>
          <w:rFonts w:ascii="Arial" w:hAnsi="Arial" w:cs="Arial"/>
          <w:color w:val="auto"/>
        </w:rPr>
      </w:pPr>
      <w:r w:rsidRPr="007E27AD">
        <w:rPr>
          <w:rFonts w:ascii="Arial" w:hAnsi="Arial" w:cs="Arial"/>
          <w:b/>
          <w:bCs/>
          <w:color w:val="auto"/>
        </w:rPr>
        <w:t xml:space="preserve">Direct sale criteria for territory and Commonwealth </w:t>
      </w:r>
      <w:r w:rsidR="007E27AD">
        <w:rPr>
          <w:rFonts w:ascii="Arial" w:hAnsi="Arial" w:cs="Arial"/>
          <w:b/>
          <w:bCs/>
          <w:color w:val="auto"/>
        </w:rPr>
        <w:t>e</w:t>
      </w:r>
      <w:r w:rsidRPr="007E27AD">
        <w:rPr>
          <w:rFonts w:ascii="Arial" w:hAnsi="Arial" w:cs="Arial"/>
          <w:b/>
          <w:bCs/>
          <w:color w:val="auto"/>
        </w:rPr>
        <w:t>ntities—Act, s 2</w:t>
      </w:r>
      <w:r w:rsidR="005D634D" w:rsidRPr="007E27AD">
        <w:rPr>
          <w:rFonts w:ascii="Arial" w:hAnsi="Arial" w:cs="Arial"/>
          <w:b/>
          <w:bCs/>
          <w:color w:val="auto"/>
        </w:rPr>
        <w:t>6</w:t>
      </w:r>
      <w:r w:rsidR="007E27AD">
        <w:rPr>
          <w:rFonts w:ascii="Arial" w:hAnsi="Arial" w:cs="Arial"/>
          <w:b/>
          <w:bCs/>
          <w:color w:val="auto"/>
        </w:rPr>
        <w:t>6</w:t>
      </w:r>
      <w:r w:rsidRPr="007E27AD">
        <w:rPr>
          <w:rFonts w:ascii="Arial" w:hAnsi="Arial" w:cs="Arial"/>
          <w:b/>
          <w:bCs/>
          <w:color w:val="auto"/>
        </w:rPr>
        <w:t xml:space="preserve"> (1) (a) (i)</w:t>
      </w:r>
      <w:r w:rsidRPr="007E27AD">
        <w:rPr>
          <w:rFonts w:ascii="Arial" w:hAnsi="Arial" w:cs="Arial"/>
          <w:b/>
          <w:bCs/>
          <w:color w:val="auto"/>
        </w:rPr>
        <w:cr/>
      </w:r>
      <w:bookmarkStart w:id="15" w:name="_Hlk108377744"/>
      <w:r w:rsidR="00BD1557" w:rsidRPr="007E27AD">
        <w:rPr>
          <w:rFonts w:ascii="Arial" w:hAnsi="Arial" w:cs="Arial"/>
          <w:color w:val="auto"/>
        </w:rPr>
        <w:t xml:space="preserve">This clause </w:t>
      </w:r>
      <w:r w:rsidR="008A5631" w:rsidRPr="007E27AD">
        <w:rPr>
          <w:rFonts w:ascii="Arial" w:hAnsi="Arial" w:cs="Arial"/>
          <w:color w:val="auto"/>
        </w:rPr>
        <w:t>sets out</w:t>
      </w:r>
      <w:r w:rsidRPr="007E27AD">
        <w:rPr>
          <w:rFonts w:ascii="Arial" w:hAnsi="Arial" w:cs="Arial"/>
          <w:color w:val="auto"/>
        </w:rPr>
        <w:t xml:space="preserve"> the criteria for the direct sale of a lease to a territory entity and Commonwealth entity.</w:t>
      </w:r>
    </w:p>
    <w:bookmarkEnd w:id="15"/>
    <w:p w14:paraId="5E2CDD8B" w14:textId="77777777" w:rsidR="00BD1557" w:rsidRPr="000A2E91" w:rsidRDefault="00BD1557" w:rsidP="00BD1557">
      <w:pPr>
        <w:pStyle w:val="Default"/>
        <w:rPr>
          <w:rFonts w:ascii="Arial" w:hAnsi="Arial" w:cs="Arial"/>
          <w:color w:val="auto"/>
        </w:rPr>
      </w:pPr>
    </w:p>
    <w:p w14:paraId="7A3BFE13" w14:textId="3712F012" w:rsidR="00BD1557" w:rsidRPr="007E27AD" w:rsidRDefault="00F83C87" w:rsidP="00572E5B">
      <w:pPr>
        <w:pStyle w:val="Default"/>
        <w:numPr>
          <w:ilvl w:val="0"/>
          <w:numId w:val="12"/>
        </w:numPr>
        <w:rPr>
          <w:rFonts w:ascii="Arial" w:hAnsi="Arial" w:cs="Arial"/>
          <w:b/>
          <w:bCs/>
          <w:color w:val="auto"/>
        </w:rPr>
      </w:pPr>
      <w:r w:rsidRPr="007E27AD">
        <w:rPr>
          <w:rFonts w:ascii="Arial" w:hAnsi="Arial" w:cs="Arial"/>
          <w:b/>
          <w:bCs/>
          <w:color w:val="auto"/>
        </w:rPr>
        <w:t>Direct sale criteria for non-government educational establishments—Act, s 2</w:t>
      </w:r>
      <w:r w:rsidR="005D634D" w:rsidRPr="007E27AD">
        <w:rPr>
          <w:rFonts w:ascii="Arial" w:hAnsi="Arial" w:cs="Arial"/>
          <w:b/>
          <w:bCs/>
          <w:color w:val="auto"/>
        </w:rPr>
        <w:t>6</w:t>
      </w:r>
      <w:r w:rsidR="007E27AD">
        <w:rPr>
          <w:rFonts w:ascii="Arial" w:hAnsi="Arial" w:cs="Arial"/>
          <w:b/>
          <w:bCs/>
          <w:color w:val="auto"/>
        </w:rPr>
        <w:t>6</w:t>
      </w:r>
      <w:r w:rsidRPr="007E27AD">
        <w:rPr>
          <w:rFonts w:ascii="Arial" w:hAnsi="Arial" w:cs="Arial"/>
          <w:b/>
          <w:bCs/>
          <w:color w:val="auto"/>
        </w:rPr>
        <w:t xml:space="preserve"> (1) (a) (i)</w:t>
      </w:r>
    </w:p>
    <w:p w14:paraId="5BBFD10A" w14:textId="1EECEDA9" w:rsidR="00542D46" w:rsidRPr="000A2E91" w:rsidRDefault="00542D46" w:rsidP="00542D46">
      <w:pPr>
        <w:pStyle w:val="Default"/>
        <w:rPr>
          <w:rFonts w:ascii="Arial" w:hAnsi="Arial" w:cs="Arial"/>
          <w:color w:val="auto"/>
        </w:rPr>
      </w:pPr>
      <w:bookmarkStart w:id="16" w:name="_Hlk108378142"/>
      <w:r w:rsidRPr="000A2E91">
        <w:rPr>
          <w:rFonts w:ascii="Arial" w:hAnsi="Arial" w:cs="Arial"/>
          <w:color w:val="auto"/>
        </w:rPr>
        <w:t xml:space="preserve">This clause </w:t>
      </w:r>
      <w:r w:rsidR="008A5631" w:rsidRPr="000A2E91">
        <w:rPr>
          <w:rFonts w:ascii="Arial" w:hAnsi="Arial" w:cs="Arial"/>
          <w:color w:val="auto"/>
        </w:rPr>
        <w:t>sets out</w:t>
      </w:r>
      <w:r w:rsidRPr="000A2E91">
        <w:rPr>
          <w:rFonts w:ascii="Arial" w:hAnsi="Arial" w:cs="Arial"/>
          <w:color w:val="auto"/>
        </w:rPr>
        <w:t xml:space="preserve"> the criteria for the direct sale of a lease to a person for an educational establishment.</w:t>
      </w:r>
    </w:p>
    <w:bookmarkEnd w:id="16"/>
    <w:p w14:paraId="3755E255" w14:textId="106F778F" w:rsidR="006A45D3" w:rsidRPr="000A2E91" w:rsidRDefault="006A45D3" w:rsidP="004C3417">
      <w:pPr>
        <w:pStyle w:val="Default"/>
        <w:rPr>
          <w:rFonts w:ascii="Arial" w:hAnsi="Arial" w:cs="Arial"/>
          <w:color w:val="auto"/>
        </w:rPr>
      </w:pPr>
    </w:p>
    <w:p w14:paraId="219D9D8C" w14:textId="6E23A373" w:rsidR="00BD1557" w:rsidRPr="007E27AD" w:rsidRDefault="00542D46" w:rsidP="009A1906">
      <w:pPr>
        <w:pStyle w:val="Default"/>
        <w:numPr>
          <w:ilvl w:val="0"/>
          <w:numId w:val="12"/>
        </w:numPr>
        <w:rPr>
          <w:rFonts w:ascii="Arial" w:hAnsi="Arial" w:cs="Arial"/>
          <w:b/>
          <w:bCs/>
          <w:color w:val="auto"/>
        </w:rPr>
      </w:pPr>
      <w:r w:rsidRPr="007E27AD">
        <w:rPr>
          <w:rFonts w:ascii="Arial" w:hAnsi="Arial" w:cs="Arial"/>
          <w:b/>
          <w:bCs/>
          <w:color w:val="auto"/>
        </w:rPr>
        <w:t>Direct sale criterion for unallocated land for housing commissioner—Act, s 2</w:t>
      </w:r>
      <w:r w:rsidR="005D634D" w:rsidRPr="007E27AD">
        <w:rPr>
          <w:rFonts w:ascii="Arial" w:hAnsi="Arial" w:cs="Arial"/>
          <w:b/>
          <w:bCs/>
          <w:color w:val="auto"/>
        </w:rPr>
        <w:t>6</w:t>
      </w:r>
      <w:r w:rsidR="007E27AD">
        <w:rPr>
          <w:rFonts w:ascii="Arial" w:hAnsi="Arial" w:cs="Arial"/>
          <w:b/>
          <w:bCs/>
          <w:color w:val="auto"/>
        </w:rPr>
        <w:t>6</w:t>
      </w:r>
      <w:r w:rsidRPr="007E27AD">
        <w:rPr>
          <w:rFonts w:ascii="Arial" w:hAnsi="Arial" w:cs="Arial"/>
          <w:b/>
          <w:bCs/>
          <w:color w:val="auto"/>
        </w:rPr>
        <w:t xml:space="preserve"> (1) (a) (i)</w:t>
      </w:r>
    </w:p>
    <w:p w14:paraId="35069473" w14:textId="6E25D516" w:rsidR="00542D46" w:rsidRPr="000A2E91" w:rsidRDefault="00BD1557" w:rsidP="00542D46">
      <w:pPr>
        <w:pStyle w:val="Default"/>
        <w:rPr>
          <w:rFonts w:ascii="Arial" w:hAnsi="Arial" w:cs="Arial"/>
          <w:color w:val="auto"/>
        </w:rPr>
      </w:pPr>
      <w:bookmarkStart w:id="17" w:name="_Hlk108377950"/>
      <w:r w:rsidRPr="000A2E91">
        <w:rPr>
          <w:rFonts w:ascii="Arial" w:hAnsi="Arial" w:cs="Arial"/>
          <w:color w:val="auto"/>
        </w:rPr>
        <w:t xml:space="preserve">This clause </w:t>
      </w:r>
      <w:r w:rsidR="008A5631" w:rsidRPr="000A2E91">
        <w:rPr>
          <w:rFonts w:ascii="Arial" w:hAnsi="Arial" w:cs="Arial"/>
          <w:color w:val="auto"/>
        </w:rPr>
        <w:t>sets out</w:t>
      </w:r>
      <w:r w:rsidRPr="000A2E91">
        <w:rPr>
          <w:rFonts w:ascii="Arial" w:hAnsi="Arial" w:cs="Arial"/>
          <w:color w:val="auto"/>
        </w:rPr>
        <w:t xml:space="preserve"> </w:t>
      </w:r>
      <w:r w:rsidR="00542D46" w:rsidRPr="000A2E91">
        <w:rPr>
          <w:rFonts w:ascii="Arial" w:hAnsi="Arial" w:cs="Arial"/>
          <w:color w:val="auto"/>
        </w:rPr>
        <w:t>the criteri</w:t>
      </w:r>
      <w:r w:rsidR="008A5631" w:rsidRPr="000A2E91">
        <w:rPr>
          <w:rFonts w:ascii="Arial" w:hAnsi="Arial" w:cs="Arial"/>
          <w:color w:val="auto"/>
        </w:rPr>
        <w:t>a</w:t>
      </w:r>
      <w:r w:rsidR="00542D46" w:rsidRPr="000A2E91">
        <w:rPr>
          <w:rFonts w:ascii="Arial" w:hAnsi="Arial" w:cs="Arial"/>
          <w:color w:val="auto"/>
        </w:rPr>
        <w:t xml:space="preserve"> for the direct sale of a lease of land that is not allocated</w:t>
      </w:r>
      <w:r w:rsidR="005D634D" w:rsidRPr="000A2E91">
        <w:rPr>
          <w:rFonts w:ascii="Arial" w:hAnsi="Arial" w:cs="Arial"/>
          <w:color w:val="auto"/>
        </w:rPr>
        <w:t xml:space="preserve"> </w:t>
      </w:r>
      <w:r w:rsidR="00542D46" w:rsidRPr="000A2E91">
        <w:rPr>
          <w:rFonts w:ascii="Arial" w:hAnsi="Arial" w:cs="Arial"/>
          <w:color w:val="auto"/>
        </w:rPr>
        <w:t>land to the housing commissioner.</w:t>
      </w:r>
    </w:p>
    <w:bookmarkEnd w:id="17"/>
    <w:p w14:paraId="5E038B2F" w14:textId="77777777" w:rsidR="00BD1557" w:rsidRPr="000A2E91" w:rsidRDefault="00BD1557" w:rsidP="00BD1557">
      <w:pPr>
        <w:pStyle w:val="Default"/>
        <w:rPr>
          <w:rFonts w:ascii="Arial" w:hAnsi="Arial" w:cs="Arial"/>
          <w:color w:val="auto"/>
        </w:rPr>
      </w:pPr>
    </w:p>
    <w:p w14:paraId="48FF7658" w14:textId="0F4D500D" w:rsidR="00BD1557" w:rsidRPr="007E27AD" w:rsidRDefault="00542D46" w:rsidP="00522CD1">
      <w:pPr>
        <w:pStyle w:val="Default"/>
        <w:numPr>
          <w:ilvl w:val="0"/>
          <w:numId w:val="12"/>
        </w:numPr>
        <w:rPr>
          <w:rFonts w:ascii="Arial" w:hAnsi="Arial" w:cs="Arial"/>
          <w:b/>
          <w:bCs/>
          <w:color w:val="auto"/>
        </w:rPr>
      </w:pPr>
      <w:r w:rsidRPr="007E27AD">
        <w:rPr>
          <w:rFonts w:ascii="Arial" w:hAnsi="Arial" w:cs="Arial"/>
          <w:b/>
          <w:bCs/>
          <w:color w:val="auto"/>
        </w:rPr>
        <w:t>Direct sale criteria for leases of contiguous unleased land that is public land—Act, s 2</w:t>
      </w:r>
      <w:r w:rsidR="005D634D" w:rsidRPr="007E27AD">
        <w:rPr>
          <w:rFonts w:ascii="Arial" w:hAnsi="Arial" w:cs="Arial"/>
          <w:b/>
          <w:bCs/>
          <w:color w:val="auto"/>
        </w:rPr>
        <w:t>6</w:t>
      </w:r>
      <w:r w:rsidR="007E27AD">
        <w:rPr>
          <w:rFonts w:ascii="Arial" w:hAnsi="Arial" w:cs="Arial"/>
          <w:b/>
          <w:bCs/>
          <w:color w:val="auto"/>
        </w:rPr>
        <w:t>6</w:t>
      </w:r>
      <w:r w:rsidRPr="007E27AD">
        <w:rPr>
          <w:rFonts w:ascii="Arial" w:hAnsi="Arial" w:cs="Arial"/>
          <w:b/>
          <w:bCs/>
          <w:color w:val="auto"/>
        </w:rPr>
        <w:t xml:space="preserve"> (1) (a) (i)</w:t>
      </w:r>
    </w:p>
    <w:p w14:paraId="485D82B4" w14:textId="4C04E5EF" w:rsidR="00BD1557" w:rsidRPr="000A2E91" w:rsidRDefault="00542D46" w:rsidP="00BD1557">
      <w:pPr>
        <w:pStyle w:val="Default"/>
        <w:rPr>
          <w:rFonts w:ascii="Arial" w:hAnsi="Arial" w:cs="Arial"/>
          <w:color w:val="auto"/>
        </w:rPr>
      </w:pPr>
      <w:r w:rsidRPr="000A2E91">
        <w:rPr>
          <w:rFonts w:ascii="Arial" w:hAnsi="Arial" w:cs="Arial"/>
          <w:color w:val="auto"/>
        </w:rPr>
        <w:lastRenderedPageBreak/>
        <w:t xml:space="preserve">This clause </w:t>
      </w:r>
      <w:r w:rsidR="008A5631" w:rsidRPr="000A2E91">
        <w:rPr>
          <w:rFonts w:ascii="Arial" w:hAnsi="Arial" w:cs="Arial"/>
          <w:color w:val="auto"/>
        </w:rPr>
        <w:t>sets out</w:t>
      </w:r>
      <w:r w:rsidRPr="000A2E91">
        <w:rPr>
          <w:rFonts w:ascii="Arial" w:hAnsi="Arial" w:cs="Arial"/>
          <w:color w:val="auto"/>
        </w:rPr>
        <w:t xml:space="preserve"> the criteria for the direct sale of a lease of public land to the lessee of a lease that is contiguous with the proposed lease.</w:t>
      </w:r>
    </w:p>
    <w:p w14:paraId="168EC8E3" w14:textId="77777777" w:rsidR="00542D46" w:rsidRPr="000A2E91" w:rsidRDefault="00542D46" w:rsidP="00BD1557">
      <w:pPr>
        <w:pStyle w:val="Default"/>
        <w:rPr>
          <w:rFonts w:ascii="Arial" w:hAnsi="Arial" w:cs="Arial"/>
          <w:color w:val="auto"/>
        </w:rPr>
      </w:pPr>
    </w:p>
    <w:p w14:paraId="466C110D" w14:textId="671BAE2D" w:rsidR="00BD1557" w:rsidRPr="000A2E91" w:rsidRDefault="00542D46" w:rsidP="00542D46">
      <w:pPr>
        <w:pStyle w:val="Default"/>
        <w:numPr>
          <w:ilvl w:val="0"/>
          <w:numId w:val="12"/>
        </w:numPr>
        <w:rPr>
          <w:rFonts w:ascii="Arial" w:hAnsi="Arial" w:cs="Arial"/>
          <w:b/>
          <w:bCs/>
          <w:color w:val="auto"/>
        </w:rPr>
      </w:pPr>
      <w:r w:rsidRPr="000A2E91">
        <w:rPr>
          <w:rFonts w:ascii="Arial" w:hAnsi="Arial" w:cs="Arial"/>
          <w:b/>
          <w:bCs/>
          <w:color w:val="auto"/>
        </w:rPr>
        <w:t>Direct sale criteria for UNSW campus land for University</w:t>
      </w:r>
      <w:r w:rsidR="005D634D" w:rsidRPr="000A2E91">
        <w:rPr>
          <w:rFonts w:ascii="Arial" w:hAnsi="Arial" w:cs="Arial"/>
          <w:b/>
          <w:bCs/>
          <w:color w:val="auto"/>
        </w:rPr>
        <w:t xml:space="preserve"> </w:t>
      </w:r>
      <w:r w:rsidRPr="000A2E91">
        <w:rPr>
          <w:rFonts w:ascii="Arial" w:hAnsi="Arial" w:cs="Arial"/>
          <w:b/>
          <w:bCs/>
          <w:color w:val="auto"/>
        </w:rPr>
        <w:t>of NSW—Act, s 2</w:t>
      </w:r>
      <w:r w:rsidR="005D634D" w:rsidRPr="000A2E91">
        <w:rPr>
          <w:rFonts w:ascii="Arial" w:hAnsi="Arial" w:cs="Arial"/>
          <w:b/>
          <w:bCs/>
          <w:color w:val="auto"/>
        </w:rPr>
        <w:t>6</w:t>
      </w:r>
      <w:r w:rsidR="007E27AD">
        <w:rPr>
          <w:rFonts w:ascii="Arial" w:hAnsi="Arial" w:cs="Arial"/>
          <w:b/>
          <w:bCs/>
          <w:color w:val="auto"/>
        </w:rPr>
        <w:t>6</w:t>
      </w:r>
      <w:r w:rsidRPr="000A2E91">
        <w:rPr>
          <w:rFonts w:ascii="Arial" w:hAnsi="Arial" w:cs="Arial"/>
          <w:b/>
          <w:bCs/>
          <w:color w:val="auto"/>
        </w:rPr>
        <w:t xml:space="preserve"> (1) (a) (i)</w:t>
      </w:r>
    </w:p>
    <w:p w14:paraId="2DEFBD5C" w14:textId="4AB92CE7" w:rsidR="00542D46" w:rsidRPr="000A2E91" w:rsidRDefault="00542D46" w:rsidP="00542D46">
      <w:pPr>
        <w:pStyle w:val="Default"/>
        <w:rPr>
          <w:rFonts w:ascii="Arial" w:hAnsi="Arial" w:cs="Arial"/>
          <w:color w:val="auto"/>
        </w:rPr>
      </w:pPr>
      <w:bookmarkStart w:id="18" w:name="_Hlk108378251"/>
      <w:r w:rsidRPr="000A2E91">
        <w:rPr>
          <w:rFonts w:ascii="Arial" w:hAnsi="Arial" w:cs="Arial"/>
          <w:color w:val="auto"/>
        </w:rPr>
        <w:t xml:space="preserve">This clause </w:t>
      </w:r>
      <w:r w:rsidR="008A5631" w:rsidRPr="000A2E91">
        <w:rPr>
          <w:rFonts w:ascii="Arial" w:hAnsi="Arial" w:cs="Arial"/>
          <w:color w:val="auto"/>
        </w:rPr>
        <w:t>sets out</w:t>
      </w:r>
      <w:r w:rsidRPr="000A2E91">
        <w:rPr>
          <w:rFonts w:ascii="Arial" w:hAnsi="Arial" w:cs="Arial"/>
          <w:color w:val="auto"/>
        </w:rPr>
        <w:t xml:space="preserve"> the criteria for the direct sale of a lease of land in the UNSW campus to the University of NSW.</w:t>
      </w:r>
    </w:p>
    <w:bookmarkEnd w:id="18"/>
    <w:p w14:paraId="647B979F" w14:textId="77777777" w:rsidR="00BD1557" w:rsidRPr="000A2E91" w:rsidRDefault="00BD1557" w:rsidP="00BD1557">
      <w:pPr>
        <w:pStyle w:val="Default"/>
        <w:rPr>
          <w:rFonts w:ascii="Arial" w:hAnsi="Arial" w:cs="Arial"/>
          <w:color w:val="auto"/>
        </w:rPr>
      </w:pPr>
    </w:p>
    <w:p w14:paraId="74749017" w14:textId="4D64BDCD" w:rsidR="00BD1557" w:rsidRPr="007E27AD" w:rsidRDefault="00542D46" w:rsidP="00121AA0">
      <w:pPr>
        <w:pStyle w:val="Default"/>
        <w:numPr>
          <w:ilvl w:val="0"/>
          <w:numId w:val="12"/>
        </w:numPr>
        <w:rPr>
          <w:rFonts w:ascii="Arial" w:hAnsi="Arial" w:cs="Arial"/>
          <w:b/>
          <w:bCs/>
          <w:color w:val="auto"/>
        </w:rPr>
      </w:pPr>
      <w:r w:rsidRPr="007E27AD">
        <w:rPr>
          <w:rFonts w:ascii="Arial" w:hAnsi="Arial" w:cs="Arial"/>
          <w:b/>
          <w:bCs/>
          <w:color w:val="auto"/>
        </w:rPr>
        <w:t>Direct sale criteria for community organisations—Act, s 2</w:t>
      </w:r>
      <w:r w:rsidR="005D634D" w:rsidRPr="007E27AD">
        <w:rPr>
          <w:rFonts w:ascii="Arial" w:hAnsi="Arial" w:cs="Arial"/>
          <w:b/>
          <w:bCs/>
          <w:color w:val="auto"/>
        </w:rPr>
        <w:t>6</w:t>
      </w:r>
      <w:r w:rsidR="007E27AD">
        <w:rPr>
          <w:rFonts w:ascii="Arial" w:hAnsi="Arial" w:cs="Arial"/>
          <w:b/>
          <w:bCs/>
          <w:color w:val="auto"/>
        </w:rPr>
        <w:t>6</w:t>
      </w:r>
      <w:r w:rsidRPr="007E27AD">
        <w:rPr>
          <w:rFonts w:ascii="Arial" w:hAnsi="Arial" w:cs="Arial"/>
          <w:b/>
          <w:bCs/>
          <w:color w:val="auto"/>
        </w:rPr>
        <w:t xml:space="preserve"> (1) (a) (i)</w:t>
      </w:r>
    </w:p>
    <w:p w14:paraId="5A237840" w14:textId="602F9880" w:rsidR="00542D46" w:rsidRPr="000A2E91" w:rsidRDefault="00542D46" w:rsidP="00542D46">
      <w:pPr>
        <w:pStyle w:val="Default"/>
        <w:rPr>
          <w:rFonts w:ascii="Arial" w:hAnsi="Arial" w:cs="Arial"/>
          <w:color w:val="auto"/>
        </w:rPr>
      </w:pPr>
      <w:r w:rsidRPr="000A2E91">
        <w:rPr>
          <w:rFonts w:ascii="Arial" w:hAnsi="Arial" w:cs="Arial"/>
          <w:color w:val="auto"/>
        </w:rPr>
        <w:t xml:space="preserve">This clause </w:t>
      </w:r>
      <w:r w:rsidR="008A5631" w:rsidRPr="000A2E91">
        <w:rPr>
          <w:rFonts w:ascii="Arial" w:hAnsi="Arial" w:cs="Arial"/>
          <w:color w:val="auto"/>
        </w:rPr>
        <w:t>sets out</w:t>
      </w:r>
      <w:r w:rsidRPr="000A2E91">
        <w:rPr>
          <w:rFonts w:ascii="Arial" w:hAnsi="Arial" w:cs="Arial"/>
          <w:color w:val="auto"/>
        </w:rPr>
        <w:t xml:space="preserve"> the criteria for the direct sale of a market value lease to a community organisation.</w:t>
      </w:r>
    </w:p>
    <w:p w14:paraId="4E94DD01" w14:textId="77777777" w:rsidR="00BD1557" w:rsidRPr="000A2E91" w:rsidRDefault="00BD1557" w:rsidP="00BD1557">
      <w:pPr>
        <w:pStyle w:val="Default"/>
        <w:rPr>
          <w:rFonts w:ascii="Arial" w:hAnsi="Arial" w:cs="Arial"/>
          <w:color w:val="auto"/>
        </w:rPr>
      </w:pPr>
    </w:p>
    <w:p w14:paraId="7B9410F2" w14:textId="7251E438" w:rsidR="00C44A63" w:rsidRPr="007E27AD" w:rsidRDefault="00C44A63" w:rsidP="00F34A47">
      <w:pPr>
        <w:pStyle w:val="Default"/>
        <w:numPr>
          <w:ilvl w:val="0"/>
          <w:numId w:val="12"/>
        </w:numPr>
        <w:rPr>
          <w:rFonts w:ascii="Arial" w:hAnsi="Arial" w:cs="Arial"/>
          <w:b/>
          <w:bCs/>
          <w:color w:val="auto"/>
        </w:rPr>
      </w:pPr>
      <w:r w:rsidRPr="007E27AD">
        <w:rPr>
          <w:rFonts w:ascii="Arial" w:hAnsi="Arial" w:cs="Arial"/>
          <w:b/>
          <w:bCs/>
          <w:color w:val="auto"/>
        </w:rPr>
        <w:t>Direct sale criteria for supportive accommodation—Act, s 2</w:t>
      </w:r>
      <w:r w:rsidR="005D634D" w:rsidRPr="007E27AD">
        <w:rPr>
          <w:rFonts w:ascii="Arial" w:hAnsi="Arial" w:cs="Arial"/>
          <w:b/>
          <w:bCs/>
          <w:color w:val="auto"/>
        </w:rPr>
        <w:t>6</w:t>
      </w:r>
      <w:r w:rsidR="007E27AD">
        <w:rPr>
          <w:rFonts w:ascii="Arial" w:hAnsi="Arial" w:cs="Arial"/>
          <w:b/>
          <w:bCs/>
          <w:color w:val="auto"/>
        </w:rPr>
        <w:t>6</w:t>
      </w:r>
      <w:r w:rsidRPr="007E27AD">
        <w:rPr>
          <w:rFonts w:ascii="Arial" w:hAnsi="Arial" w:cs="Arial"/>
          <w:b/>
          <w:bCs/>
          <w:color w:val="auto"/>
        </w:rPr>
        <w:t xml:space="preserve"> (1) (a) (i)</w:t>
      </w:r>
      <w:r w:rsidRPr="007E27AD">
        <w:rPr>
          <w:rFonts w:ascii="Arial" w:hAnsi="Arial" w:cs="Arial"/>
          <w:b/>
          <w:bCs/>
          <w:color w:val="auto"/>
        </w:rPr>
        <w:cr/>
      </w:r>
      <w:r w:rsidRPr="007E27AD">
        <w:rPr>
          <w:rFonts w:ascii="Arial" w:hAnsi="Arial" w:cs="Arial"/>
          <w:color w:val="auto"/>
        </w:rPr>
        <w:t xml:space="preserve">This clause </w:t>
      </w:r>
      <w:r w:rsidR="008A5631" w:rsidRPr="007E27AD">
        <w:rPr>
          <w:rFonts w:ascii="Arial" w:hAnsi="Arial" w:cs="Arial"/>
          <w:color w:val="auto"/>
        </w:rPr>
        <w:t>sets out</w:t>
      </w:r>
      <w:r w:rsidRPr="007E27AD">
        <w:rPr>
          <w:rFonts w:ascii="Arial" w:hAnsi="Arial" w:cs="Arial"/>
          <w:color w:val="auto"/>
        </w:rPr>
        <w:t xml:space="preserve"> the criteria for the direct sale of a market value lease for supportive accommodation.</w:t>
      </w:r>
    </w:p>
    <w:p w14:paraId="02C646A1" w14:textId="77777777" w:rsidR="00BD1557" w:rsidRPr="000A2E91" w:rsidRDefault="00BD1557" w:rsidP="00BD1557">
      <w:pPr>
        <w:pStyle w:val="Default"/>
        <w:rPr>
          <w:rFonts w:ascii="Arial" w:hAnsi="Arial" w:cs="Arial"/>
          <w:color w:val="auto"/>
        </w:rPr>
      </w:pPr>
    </w:p>
    <w:p w14:paraId="601A543C" w14:textId="6EC18E3F" w:rsidR="00C44A63" w:rsidRPr="000A2E91" w:rsidRDefault="00C44A63" w:rsidP="00D80A28">
      <w:pPr>
        <w:pStyle w:val="Default"/>
        <w:numPr>
          <w:ilvl w:val="0"/>
          <w:numId w:val="12"/>
        </w:numPr>
        <w:rPr>
          <w:rFonts w:ascii="Arial" w:hAnsi="Arial" w:cs="Arial"/>
          <w:color w:val="auto"/>
        </w:rPr>
      </w:pPr>
      <w:r w:rsidRPr="000A2E91">
        <w:rPr>
          <w:rFonts w:ascii="Arial" w:hAnsi="Arial" w:cs="Arial"/>
          <w:b/>
          <w:bCs/>
          <w:color w:val="auto"/>
        </w:rPr>
        <w:t>Direct sale criteria for rural leases—Act, s 2</w:t>
      </w:r>
      <w:r w:rsidR="005D634D" w:rsidRPr="000A2E91">
        <w:rPr>
          <w:rFonts w:ascii="Arial" w:hAnsi="Arial" w:cs="Arial"/>
          <w:b/>
          <w:bCs/>
          <w:color w:val="auto"/>
        </w:rPr>
        <w:t>6</w:t>
      </w:r>
      <w:r w:rsidR="007E27AD">
        <w:rPr>
          <w:rFonts w:ascii="Arial" w:hAnsi="Arial" w:cs="Arial"/>
          <w:b/>
          <w:bCs/>
          <w:color w:val="auto"/>
        </w:rPr>
        <w:t>6</w:t>
      </w:r>
      <w:r w:rsidRPr="000A2E91">
        <w:rPr>
          <w:rFonts w:ascii="Arial" w:hAnsi="Arial" w:cs="Arial"/>
          <w:b/>
          <w:bCs/>
          <w:color w:val="auto"/>
        </w:rPr>
        <w:t xml:space="preserve"> (1) (a) (i)</w:t>
      </w:r>
      <w:r w:rsidRPr="000A2E91">
        <w:rPr>
          <w:rFonts w:ascii="Arial" w:hAnsi="Arial" w:cs="Arial"/>
          <w:b/>
          <w:bCs/>
          <w:color w:val="auto"/>
        </w:rPr>
        <w:cr/>
      </w:r>
      <w:r w:rsidR="00BD1557" w:rsidRPr="000A2E91">
        <w:rPr>
          <w:rFonts w:ascii="Arial" w:hAnsi="Arial" w:cs="Arial"/>
          <w:color w:val="auto"/>
        </w:rPr>
        <w:t xml:space="preserve">This clause </w:t>
      </w:r>
      <w:r w:rsidR="008A5631" w:rsidRPr="000A2E91">
        <w:rPr>
          <w:rFonts w:ascii="Arial" w:hAnsi="Arial" w:cs="Arial"/>
          <w:color w:val="auto"/>
        </w:rPr>
        <w:t>sets out</w:t>
      </w:r>
      <w:r w:rsidRPr="000A2E91">
        <w:rPr>
          <w:rFonts w:ascii="Arial" w:hAnsi="Arial" w:cs="Arial"/>
          <w:color w:val="auto"/>
        </w:rPr>
        <w:t xml:space="preserve"> the criteria for the direct sale of a rural lease to a person.</w:t>
      </w:r>
    </w:p>
    <w:p w14:paraId="376A175C" w14:textId="136A3EF0" w:rsidR="00C44A63" w:rsidRPr="000A2E91" w:rsidRDefault="00C44A63" w:rsidP="000827BB">
      <w:pPr>
        <w:keepNext/>
        <w:autoSpaceDE w:val="0"/>
        <w:autoSpaceDN w:val="0"/>
        <w:adjustRightInd w:val="0"/>
        <w:spacing w:before="240" w:after="240" w:line="259" w:lineRule="auto"/>
        <w:rPr>
          <w:rFonts w:ascii="Arial" w:hAnsi="Arial" w:cs="Arial"/>
          <w:sz w:val="28"/>
          <w:szCs w:val="28"/>
        </w:rPr>
      </w:pPr>
      <w:bookmarkStart w:id="19" w:name="_Hlk108420320"/>
      <w:bookmarkStart w:id="20" w:name="_Hlk108421059"/>
      <w:r w:rsidRPr="000A2E91">
        <w:rPr>
          <w:rFonts w:ascii="Arial" w:hAnsi="Arial" w:cs="Arial"/>
          <w:b/>
          <w:sz w:val="28"/>
          <w:szCs w:val="28"/>
        </w:rPr>
        <w:t xml:space="preserve">Division </w:t>
      </w:r>
      <w:r w:rsidR="007E27AD">
        <w:rPr>
          <w:rFonts w:ascii="Arial" w:hAnsi="Arial" w:cs="Arial"/>
          <w:b/>
          <w:sz w:val="28"/>
          <w:szCs w:val="28"/>
        </w:rPr>
        <w:t>7</w:t>
      </w:r>
      <w:r w:rsidRPr="000A2E91">
        <w:rPr>
          <w:rFonts w:ascii="Arial" w:hAnsi="Arial" w:cs="Arial"/>
          <w:b/>
          <w:sz w:val="28"/>
          <w:szCs w:val="28"/>
        </w:rPr>
        <w:t>.3</w:t>
      </w:r>
      <w:r w:rsidRPr="000A2E91">
        <w:rPr>
          <w:rFonts w:ascii="Arial" w:hAnsi="Arial" w:cs="Arial"/>
          <w:b/>
          <w:sz w:val="28"/>
          <w:szCs w:val="28"/>
        </w:rPr>
        <w:tab/>
        <w:t>Direct sales approved by Minister</w:t>
      </w:r>
      <w:bookmarkEnd w:id="19"/>
    </w:p>
    <w:bookmarkEnd w:id="20"/>
    <w:p w14:paraId="73ABCD8A" w14:textId="445ABA51" w:rsidR="00BD1557" w:rsidRPr="007E27AD" w:rsidRDefault="00C44A63" w:rsidP="00B731F8">
      <w:pPr>
        <w:pStyle w:val="Default"/>
        <w:numPr>
          <w:ilvl w:val="0"/>
          <w:numId w:val="12"/>
        </w:numPr>
        <w:rPr>
          <w:rFonts w:ascii="Arial" w:hAnsi="Arial" w:cs="Arial"/>
          <w:b/>
          <w:bCs/>
          <w:color w:val="auto"/>
        </w:rPr>
      </w:pPr>
      <w:r w:rsidRPr="007E27AD">
        <w:rPr>
          <w:rFonts w:ascii="Arial" w:hAnsi="Arial" w:cs="Arial"/>
          <w:b/>
          <w:bCs/>
          <w:color w:val="auto"/>
        </w:rPr>
        <w:t>Direct sales requiring approval by Minister—Act, s 2</w:t>
      </w:r>
      <w:r w:rsidR="00D51B42" w:rsidRPr="007E27AD">
        <w:rPr>
          <w:rFonts w:ascii="Arial" w:hAnsi="Arial" w:cs="Arial"/>
          <w:b/>
          <w:bCs/>
          <w:color w:val="auto"/>
        </w:rPr>
        <w:t>6</w:t>
      </w:r>
      <w:r w:rsidR="007E27AD">
        <w:rPr>
          <w:rFonts w:ascii="Arial" w:hAnsi="Arial" w:cs="Arial"/>
          <w:b/>
          <w:bCs/>
          <w:color w:val="auto"/>
        </w:rPr>
        <w:t>6</w:t>
      </w:r>
      <w:r w:rsidRPr="007E27AD">
        <w:rPr>
          <w:rFonts w:ascii="Arial" w:hAnsi="Arial" w:cs="Arial"/>
          <w:b/>
          <w:bCs/>
          <w:color w:val="auto"/>
        </w:rPr>
        <w:t xml:space="preserve"> (1) (b)</w:t>
      </w:r>
    </w:p>
    <w:p w14:paraId="1F2B3A15" w14:textId="4943E6AD" w:rsidR="00C44A63" w:rsidRPr="000A2E91" w:rsidRDefault="00BD1557" w:rsidP="00C44A63">
      <w:pPr>
        <w:pStyle w:val="Default"/>
        <w:rPr>
          <w:rFonts w:ascii="Arial" w:hAnsi="Arial" w:cs="Arial"/>
          <w:color w:val="auto"/>
        </w:rPr>
      </w:pPr>
      <w:r w:rsidRPr="000A2E91">
        <w:rPr>
          <w:rFonts w:ascii="Arial" w:hAnsi="Arial" w:cs="Arial"/>
          <w:color w:val="auto"/>
        </w:rPr>
        <w:t>This clause pr</w:t>
      </w:r>
      <w:r w:rsidR="00C44A63" w:rsidRPr="000A2E91">
        <w:rPr>
          <w:rFonts w:ascii="Arial" w:hAnsi="Arial" w:cs="Arial"/>
          <w:color w:val="auto"/>
        </w:rPr>
        <w:t xml:space="preserve">escribes leases requiring approval by Minister as including leases granted to the Territory, other than a lease to which section </w:t>
      </w:r>
      <w:r w:rsidR="0058373A">
        <w:rPr>
          <w:rFonts w:ascii="Arial" w:hAnsi="Arial" w:cs="Arial"/>
          <w:color w:val="auto"/>
        </w:rPr>
        <w:t>52</w:t>
      </w:r>
      <w:r w:rsidR="00C44A63" w:rsidRPr="000A2E91">
        <w:rPr>
          <w:rFonts w:ascii="Arial" w:hAnsi="Arial" w:cs="Arial"/>
          <w:color w:val="auto"/>
        </w:rPr>
        <w:t xml:space="preserve"> (1) (g) (Certain direct sales not requiring approval—Act, s 2</w:t>
      </w:r>
      <w:r w:rsidR="00D51B42" w:rsidRPr="000A2E91">
        <w:rPr>
          <w:rFonts w:ascii="Arial" w:hAnsi="Arial" w:cs="Arial"/>
          <w:color w:val="auto"/>
        </w:rPr>
        <w:t>6</w:t>
      </w:r>
      <w:r w:rsidR="0058373A">
        <w:rPr>
          <w:rFonts w:ascii="Arial" w:hAnsi="Arial" w:cs="Arial"/>
          <w:color w:val="auto"/>
        </w:rPr>
        <w:t>6</w:t>
      </w:r>
      <w:r w:rsidR="00C44A63" w:rsidRPr="000A2E91">
        <w:rPr>
          <w:rFonts w:ascii="Arial" w:hAnsi="Arial" w:cs="Arial"/>
          <w:color w:val="auto"/>
        </w:rPr>
        <w:t xml:space="preserve"> (1) (</w:t>
      </w:r>
      <w:r w:rsidR="0058373A">
        <w:rPr>
          <w:rFonts w:ascii="Arial" w:hAnsi="Arial" w:cs="Arial"/>
          <w:color w:val="auto"/>
        </w:rPr>
        <w:t>e</w:t>
      </w:r>
      <w:r w:rsidR="00C44A63" w:rsidRPr="000A2E91">
        <w:rPr>
          <w:rFonts w:ascii="Arial" w:hAnsi="Arial" w:cs="Arial"/>
          <w:color w:val="auto"/>
        </w:rPr>
        <w:t>)) and a lease of unleased land, other than public land, to the lessee of a contiguous lease.</w:t>
      </w:r>
    </w:p>
    <w:p w14:paraId="1204F8F4" w14:textId="77777777" w:rsidR="00BD1557" w:rsidRPr="000A2E91" w:rsidRDefault="00BD1557" w:rsidP="00BD1557">
      <w:pPr>
        <w:pStyle w:val="Default"/>
        <w:rPr>
          <w:rFonts w:ascii="Arial" w:hAnsi="Arial" w:cs="Arial"/>
          <w:color w:val="auto"/>
        </w:rPr>
      </w:pPr>
    </w:p>
    <w:p w14:paraId="63CF6D20" w14:textId="1743BE7D" w:rsidR="00BD1557" w:rsidRPr="000A2E91" w:rsidRDefault="00C44A63" w:rsidP="005D5DE8">
      <w:pPr>
        <w:pStyle w:val="Default"/>
        <w:numPr>
          <w:ilvl w:val="0"/>
          <w:numId w:val="12"/>
        </w:numPr>
        <w:rPr>
          <w:rFonts w:ascii="Arial" w:hAnsi="Arial" w:cs="Arial"/>
          <w:b/>
          <w:bCs/>
          <w:color w:val="auto"/>
        </w:rPr>
      </w:pPr>
      <w:r w:rsidRPr="000A2E91">
        <w:rPr>
          <w:rFonts w:ascii="Arial" w:hAnsi="Arial" w:cs="Arial"/>
          <w:b/>
          <w:bCs/>
          <w:color w:val="auto"/>
        </w:rPr>
        <w:t>Direct sale criteria for Territory—Act, s 2</w:t>
      </w:r>
      <w:r w:rsidR="00D51B42" w:rsidRPr="000A2E91">
        <w:rPr>
          <w:rFonts w:ascii="Arial" w:hAnsi="Arial" w:cs="Arial"/>
          <w:b/>
          <w:bCs/>
          <w:color w:val="auto"/>
        </w:rPr>
        <w:t>6</w:t>
      </w:r>
      <w:r w:rsidR="007E27AD">
        <w:rPr>
          <w:rFonts w:ascii="Arial" w:hAnsi="Arial" w:cs="Arial"/>
          <w:b/>
          <w:bCs/>
          <w:color w:val="auto"/>
        </w:rPr>
        <w:t>6</w:t>
      </w:r>
      <w:r w:rsidRPr="000A2E91">
        <w:rPr>
          <w:rFonts w:ascii="Arial" w:hAnsi="Arial" w:cs="Arial"/>
          <w:b/>
          <w:bCs/>
          <w:color w:val="auto"/>
        </w:rPr>
        <w:t xml:space="preserve"> (1) (b) (i)</w:t>
      </w:r>
    </w:p>
    <w:p w14:paraId="050B0333" w14:textId="648AE592" w:rsidR="00C44A63" w:rsidRPr="000A2E91" w:rsidRDefault="00BD1557" w:rsidP="00BD1557">
      <w:pPr>
        <w:pStyle w:val="Default"/>
        <w:rPr>
          <w:rFonts w:ascii="Arial" w:hAnsi="Arial" w:cs="Arial"/>
          <w:color w:val="auto"/>
        </w:rPr>
      </w:pPr>
      <w:r w:rsidRPr="000A2E91">
        <w:rPr>
          <w:rFonts w:ascii="Arial" w:hAnsi="Arial" w:cs="Arial"/>
          <w:color w:val="auto"/>
        </w:rPr>
        <w:t xml:space="preserve">This clause </w:t>
      </w:r>
      <w:r w:rsidR="00A83051" w:rsidRPr="000A2E91">
        <w:rPr>
          <w:rFonts w:ascii="Arial" w:hAnsi="Arial" w:cs="Arial"/>
          <w:color w:val="auto"/>
        </w:rPr>
        <w:t>sets out</w:t>
      </w:r>
      <w:r w:rsidRPr="000A2E91">
        <w:rPr>
          <w:rFonts w:ascii="Arial" w:hAnsi="Arial" w:cs="Arial"/>
          <w:color w:val="auto"/>
        </w:rPr>
        <w:t xml:space="preserve"> </w:t>
      </w:r>
      <w:r w:rsidR="00C44A63" w:rsidRPr="000A2E91">
        <w:rPr>
          <w:rFonts w:ascii="Arial" w:hAnsi="Arial" w:cs="Arial"/>
          <w:color w:val="auto"/>
        </w:rPr>
        <w:t>the criteria for the direct sale of a lease to the Territory.</w:t>
      </w:r>
    </w:p>
    <w:p w14:paraId="6377EB9B" w14:textId="77777777" w:rsidR="00BD1557" w:rsidRPr="000A2E91" w:rsidRDefault="00BD1557" w:rsidP="00BD1557">
      <w:pPr>
        <w:pStyle w:val="Default"/>
        <w:rPr>
          <w:rFonts w:ascii="Arial" w:hAnsi="Arial" w:cs="Arial"/>
          <w:color w:val="auto"/>
        </w:rPr>
      </w:pPr>
    </w:p>
    <w:p w14:paraId="376B64E4" w14:textId="6B35DF98" w:rsidR="00C44A63" w:rsidRPr="000A2E91" w:rsidRDefault="00C44A63" w:rsidP="005D5DE8">
      <w:pPr>
        <w:pStyle w:val="Default"/>
        <w:numPr>
          <w:ilvl w:val="0"/>
          <w:numId w:val="12"/>
        </w:numPr>
        <w:rPr>
          <w:rFonts w:ascii="Arial" w:hAnsi="Arial" w:cs="Arial"/>
          <w:b/>
          <w:bCs/>
          <w:color w:val="auto"/>
        </w:rPr>
      </w:pPr>
      <w:r w:rsidRPr="000A2E91">
        <w:rPr>
          <w:rFonts w:ascii="Arial" w:hAnsi="Arial" w:cs="Arial"/>
          <w:b/>
          <w:bCs/>
          <w:color w:val="auto"/>
        </w:rPr>
        <w:t xml:space="preserve">Direct sale criteria for leases of contiguous unleased land </w:t>
      </w:r>
    </w:p>
    <w:p w14:paraId="790B9889" w14:textId="08244DCE" w:rsidR="00BD1557" w:rsidRPr="00E56B0F" w:rsidRDefault="00C44A63" w:rsidP="00BD1557">
      <w:pPr>
        <w:pStyle w:val="Default"/>
        <w:rPr>
          <w:rFonts w:ascii="Arial" w:hAnsi="Arial" w:cs="Arial"/>
          <w:b/>
          <w:bCs/>
          <w:color w:val="auto"/>
        </w:rPr>
      </w:pPr>
      <w:r w:rsidRPr="000A2E91">
        <w:rPr>
          <w:rFonts w:ascii="Arial" w:hAnsi="Arial" w:cs="Arial"/>
          <w:b/>
          <w:bCs/>
          <w:color w:val="auto"/>
        </w:rPr>
        <w:t>other than public land—Act, s 2</w:t>
      </w:r>
      <w:r w:rsidR="00D51B42" w:rsidRPr="000A2E91">
        <w:rPr>
          <w:rFonts w:ascii="Arial" w:hAnsi="Arial" w:cs="Arial"/>
          <w:b/>
          <w:bCs/>
          <w:color w:val="auto"/>
        </w:rPr>
        <w:t>6</w:t>
      </w:r>
      <w:r w:rsidR="007E27AD">
        <w:rPr>
          <w:rFonts w:ascii="Arial" w:hAnsi="Arial" w:cs="Arial"/>
          <w:b/>
          <w:bCs/>
          <w:color w:val="auto"/>
        </w:rPr>
        <w:t>6</w:t>
      </w:r>
      <w:r w:rsidRPr="000A2E91">
        <w:rPr>
          <w:rFonts w:ascii="Arial" w:hAnsi="Arial" w:cs="Arial"/>
          <w:b/>
          <w:bCs/>
          <w:color w:val="auto"/>
        </w:rPr>
        <w:t xml:space="preserve"> (1) (b) (i)</w:t>
      </w:r>
      <w:r w:rsidRPr="000A2E91">
        <w:rPr>
          <w:rFonts w:ascii="Arial" w:hAnsi="Arial" w:cs="Arial"/>
          <w:b/>
          <w:bCs/>
          <w:color w:val="auto"/>
        </w:rPr>
        <w:cr/>
      </w:r>
      <w:r w:rsidR="00BD1557" w:rsidRPr="000A2E91">
        <w:rPr>
          <w:rFonts w:ascii="Arial" w:hAnsi="Arial" w:cs="Arial"/>
          <w:color w:val="auto"/>
        </w:rPr>
        <w:t xml:space="preserve">This clause </w:t>
      </w:r>
      <w:r w:rsidR="00A83051" w:rsidRPr="000A2E91">
        <w:rPr>
          <w:rFonts w:ascii="Arial" w:hAnsi="Arial" w:cs="Arial"/>
          <w:color w:val="auto"/>
        </w:rPr>
        <w:t>sets out</w:t>
      </w:r>
      <w:r w:rsidR="00BD1557" w:rsidRPr="000A2E91">
        <w:rPr>
          <w:rFonts w:ascii="Arial" w:hAnsi="Arial" w:cs="Arial"/>
          <w:color w:val="auto"/>
        </w:rPr>
        <w:t xml:space="preserve"> </w:t>
      </w:r>
      <w:r w:rsidRPr="000A2E91">
        <w:rPr>
          <w:rFonts w:ascii="Arial" w:hAnsi="Arial" w:cs="Arial"/>
          <w:color w:val="auto"/>
        </w:rPr>
        <w:t>the criteria for the direct sale of a lease of unleased land other than public land to the lessee of a lease that is contiguous with the proposed lease.</w:t>
      </w:r>
    </w:p>
    <w:p w14:paraId="21442526" w14:textId="4A64C966" w:rsidR="00C44A63" w:rsidRPr="000A2E91" w:rsidRDefault="00C44A63" w:rsidP="00964988">
      <w:pPr>
        <w:keepNext/>
        <w:autoSpaceDE w:val="0"/>
        <w:autoSpaceDN w:val="0"/>
        <w:adjustRightInd w:val="0"/>
        <w:spacing w:before="240" w:after="240" w:line="259" w:lineRule="auto"/>
        <w:rPr>
          <w:rFonts w:ascii="Arial" w:hAnsi="Arial" w:cs="Arial"/>
          <w:b/>
          <w:sz w:val="28"/>
          <w:szCs w:val="28"/>
        </w:rPr>
      </w:pPr>
      <w:r w:rsidRPr="000A2E91">
        <w:rPr>
          <w:rFonts w:ascii="Arial" w:hAnsi="Arial" w:cs="Arial"/>
          <w:b/>
          <w:sz w:val="28"/>
          <w:szCs w:val="28"/>
        </w:rPr>
        <w:t xml:space="preserve">Division </w:t>
      </w:r>
      <w:r w:rsidR="007E27AD">
        <w:rPr>
          <w:rFonts w:ascii="Arial" w:hAnsi="Arial" w:cs="Arial"/>
          <w:b/>
          <w:sz w:val="28"/>
          <w:szCs w:val="28"/>
        </w:rPr>
        <w:t>7</w:t>
      </w:r>
      <w:r w:rsidRPr="000A2E91">
        <w:rPr>
          <w:rFonts w:ascii="Arial" w:hAnsi="Arial" w:cs="Arial"/>
          <w:b/>
          <w:sz w:val="28"/>
          <w:szCs w:val="28"/>
        </w:rPr>
        <w:t>.4</w:t>
      </w:r>
      <w:r w:rsidRPr="000A2E91">
        <w:rPr>
          <w:rFonts w:ascii="Arial" w:hAnsi="Arial" w:cs="Arial"/>
          <w:b/>
          <w:sz w:val="28"/>
          <w:szCs w:val="28"/>
        </w:rPr>
        <w:tab/>
        <w:t>Certain direct sales not requiring approval</w:t>
      </w:r>
    </w:p>
    <w:p w14:paraId="4CE7CA3D" w14:textId="68FA795F" w:rsidR="00BD1557" w:rsidRPr="000A2E91" w:rsidRDefault="00C44A63" w:rsidP="005D5DE8">
      <w:pPr>
        <w:pStyle w:val="Default"/>
        <w:numPr>
          <w:ilvl w:val="0"/>
          <w:numId w:val="12"/>
        </w:numPr>
        <w:rPr>
          <w:rFonts w:ascii="Arial" w:hAnsi="Arial" w:cs="Arial"/>
          <w:b/>
          <w:bCs/>
          <w:color w:val="auto"/>
        </w:rPr>
      </w:pPr>
      <w:r w:rsidRPr="000A2E91">
        <w:rPr>
          <w:rFonts w:ascii="Arial" w:hAnsi="Arial" w:cs="Arial"/>
          <w:b/>
          <w:bCs/>
          <w:color w:val="auto"/>
        </w:rPr>
        <w:t>Certain direct sales not requiring approval—Act, s 2</w:t>
      </w:r>
      <w:r w:rsidR="00D51B42" w:rsidRPr="000A2E91">
        <w:rPr>
          <w:rFonts w:ascii="Arial" w:hAnsi="Arial" w:cs="Arial"/>
          <w:b/>
          <w:bCs/>
          <w:color w:val="auto"/>
        </w:rPr>
        <w:t>6</w:t>
      </w:r>
      <w:r w:rsidR="007E27AD">
        <w:rPr>
          <w:rFonts w:ascii="Arial" w:hAnsi="Arial" w:cs="Arial"/>
          <w:b/>
          <w:bCs/>
          <w:color w:val="auto"/>
        </w:rPr>
        <w:t>6</w:t>
      </w:r>
      <w:r w:rsidRPr="000A2E91">
        <w:rPr>
          <w:rFonts w:ascii="Arial" w:hAnsi="Arial" w:cs="Arial"/>
          <w:b/>
          <w:bCs/>
          <w:color w:val="auto"/>
        </w:rPr>
        <w:t xml:space="preserve"> (1) (e)</w:t>
      </w:r>
    </w:p>
    <w:p w14:paraId="6BFAC765" w14:textId="6B852D68" w:rsidR="00BD1557" w:rsidRPr="000A2E91" w:rsidRDefault="00BD1557" w:rsidP="00BD1557">
      <w:pPr>
        <w:pStyle w:val="Default"/>
        <w:rPr>
          <w:rFonts w:ascii="Arial" w:hAnsi="Arial" w:cs="Arial"/>
          <w:color w:val="auto"/>
        </w:rPr>
      </w:pPr>
      <w:r w:rsidRPr="000A2E91">
        <w:rPr>
          <w:rFonts w:ascii="Arial" w:hAnsi="Arial" w:cs="Arial"/>
          <w:color w:val="auto"/>
        </w:rPr>
        <w:t xml:space="preserve">This clause </w:t>
      </w:r>
      <w:r w:rsidR="00A83051" w:rsidRPr="000A2E91">
        <w:rPr>
          <w:rFonts w:ascii="Arial" w:hAnsi="Arial" w:cs="Arial"/>
          <w:color w:val="auto"/>
        </w:rPr>
        <w:t>prescribes</w:t>
      </w:r>
      <w:r w:rsidR="006D4E5C" w:rsidRPr="000A2E91">
        <w:rPr>
          <w:rFonts w:ascii="Arial" w:hAnsi="Arial" w:cs="Arial"/>
          <w:color w:val="auto"/>
        </w:rPr>
        <w:t xml:space="preserve"> the direct sales that do not require approval.</w:t>
      </w:r>
      <w:r w:rsidR="006D4E5C" w:rsidRPr="000A2E91">
        <w:rPr>
          <w:rFonts w:ascii="Arial" w:hAnsi="Arial" w:cs="Arial"/>
          <w:color w:val="auto"/>
        </w:rPr>
        <w:br/>
      </w:r>
    </w:p>
    <w:p w14:paraId="0EC06F65" w14:textId="1B5B0907" w:rsidR="00BD1557" w:rsidRPr="000A2E91" w:rsidRDefault="006D4E5C" w:rsidP="005D5DE8">
      <w:pPr>
        <w:pStyle w:val="Default"/>
        <w:numPr>
          <w:ilvl w:val="0"/>
          <w:numId w:val="12"/>
        </w:numPr>
        <w:rPr>
          <w:rFonts w:ascii="Arial" w:hAnsi="Arial" w:cs="Arial"/>
          <w:b/>
          <w:bCs/>
          <w:color w:val="auto"/>
        </w:rPr>
      </w:pPr>
      <w:r w:rsidRPr="000A2E91">
        <w:rPr>
          <w:rFonts w:ascii="Arial" w:hAnsi="Arial" w:cs="Arial"/>
          <w:b/>
          <w:bCs/>
          <w:color w:val="auto"/>
        </w:rPr>
        <w:t>Direct sales of affected leases—Act, s 2</w:t>
      </w:r>
      <w:r w:rsidR="00D51B42" w:rsidRPr="000A2E91">
        <w:rPr>
          <w:rFonts w:ascii="Arial" w:hAnsi="Arial" w:cs="Arial"/>
          <w:b/>
          <w:bCs/>
          <w:color w:val="auto"/>
        </w:rPr>
        <w:t>6</w:t>
      </w:r>
      <w:r w:rsidR="007E27AD">
        <w:rPr>
          <w:rFonts w:ascii="Arial" w:hAnsi="Arial" w:cs="Arial"/>
          <w:b/>
          <w:bCs/>
          <w:color w:val="auto"/>
        </w:rPr>
        <w:t>6</w:t>
      </w:r>
      <w:r w:rsidRPr="000A2E91">
        <w:rPr>
          <w:rFonts w:ascii="Arial" w:hAnsi="Arial" w:cs="Arial"/>
          <w:b/>
          <w:bCs/>
          <w:color w:val="auto"/>
        </w:rPr>
        <w:t xml:space="preserve"> (1) (e)</w:t>
      </w:r>
    </w:p>
    <w:p w14:paraId="7F05DF04" w14:textId="3863E42D" w:rsidR="006D4E5C" w:rsidRPr="000A2E91" w:rsidRDefault="00BD1557" w:rsidP="00BD1557">
      <w:pPr>
        <w:pStyle w:val="Default"/>
        <w:rPr>
          <w:rFonts w:ascii="Arial" w:hAnsi="Arial" w:cs="Arial"/>
          <w:color w:val="auto"/>
        </w:rPr>
      </w:pPr>
      <w:r w:rsidRPr="000A2E91">
        <w:rPr>
          <w:rFonts w:ascii="Arial" w:hAnsi="Arial" w:cs="Arial"/>
          <w:color w:val="auto"/>
        </w:rPr>
        <w:t xml:space="preserve">This clause </w:t>
      </w:r>
      <w:r w:rsidR="006D4E5C" w:rsidRPr="000A2E91">
        <w:rPr>
          <w:rFonts w:ascii="Arial" w:hAnsi="Arial" w:cs="Arial"/>
          <w:color w:val="auto"/>
        </w:rPr>
        <w:t xml:space="preserve">prescribes the direct sale of </w:t>
      </w:r>
      <w:r w:rsidR="00E56B0F">
        <w:rPr>
          <w:rFonts w:ascii="Arial" w:hAnsi="Arial" w:cs="Arial"/>
          <w:color w:val="auto"/>
        </w:rPr>
        <w:t xml:space="preserve">affected </w:t>
      </w:r>
      <w:r w:rsidR="006D4E5C" w:rsidRPr="000A2E91">
        <w:rPr>
          <w:rFonts w:ascii="Arial" w:hAnsi="Arial" w:cs="Arial"/>
          <w:color w:val="auto"/>
        </w:rPr>
        <w:t>leases.</w:t>
      </w:r>
    </w:p>
    <w:p w14:paraId="65BE0E31" w14:textId="77777777" w:rsidR="006D4E5C" w:rsidRPr="000A2E91" w:rsidRDefault="006D4E5C" w:rsidP="00BD1557">
      <w:pPr>
        <w:pStyle w:val="Default"/>
        <w:rPr>
          <w:rFonts w:ascii="Arial" w:hAnsi="Arial" w:cs="Arial"/>
          <w:color w:val="auto"/>
        </w:rPr>
      </w:pPr>
    </w:p>
    <w:p w14:paraId="51A62DE2" w14:textId="152CF851" w:rsidR="006D4E5C" w:rsidRPr="000A2E91" w:rsidRDefault="006D4E5C" w:rsidP="005D5DE8">
      <w:pPr>
        <w:pStyle w:val="Default"/>
        <w:numPr>
          <w:ilvl w:val="0"/>
          <w:numId w:val="12"/>
        </w:numPr>
        <w:rPr>
          <w:rFonts w:ascii="Arial" w:hAnsi="Arial" w:cs="Arial"/>
          <w:b/>
          <w:bCs/>
          <w:color w:val="auto"/>
        </w:rPr>
      </w:pPr>
      <w:r w:rsidRPr="000A2E91">
        <w:rPr>
          <w:rFonts w:ascii="Arial" w:hAnsi="Arial" w:cs="Arial"/>
          <w:b/>
          <w:bCs/>
          <w:color w:val="auto"/>
        </w:rPr>
        <w:t xml:space="preserve">Required provisions in direct sale leases for UNSW </w:t>
      </w:r>
    </w:p>
    <w:p w14:paraId="75C5F704" w14:textId="654BAD34" w:rsidR="00BD1557" w:rsidRPr="000A2E91" w:rsidRDefault="006D4E5C" w:rsidP="006D4E5C">
      <w:pPr>
        <w:pStyle w:val="Default"/>
        <w:rPr>
          <w:rFonts w:ascii="Arial" w:hAnsi="Arial" w:cs="Arial"/>
          <w:b/>
          <w:bCs/>
          <w:color w:val="auto"/>
        </w:rPr>
      </w:pPr>
      <w:r w:rsidRPr="000A2E91">
        <w:rPr>
          <w:rFonts w:ascii="Arial" w:hAnsi="Arial" w:cs="Arial"/>
          <w:b/>
          <w:bCs/>
          <w:color w:val="auto"/>
        </w:rPr>
        <w:t>campus land—Act, s 26</w:t>
      </w:r>
      <w:r w:rsidR="007E27AD">
        <w:rPr>
          <w:rFonts w:ascii="Arial" w:hAnsi="Arial" w:cs="Arial"/>
          <w:b/>
          <w:bCs/>
          <w:color w:val="auto"/>
        </w:rPr>
        <w:t>9</w:t>
      </w:r>
      <w:r w:rsidRPr="000A2E91">
        <w:rPr>
          <w:rFonts w:ascii="Arial" w:hAnsi="Arial" w:cs="Arial"/>
          <w:b/>
          <w:bCs/>
          <w:color w:val="auto"/>
        </w:rPr>
        <w:t xml:space="preserve"> (2)</w:t>
      </w:r>
    </w:p>
    <w:p w14:paraId="4EA6547F" w14:textId="2A1329AB" w:rsidR="007F1B8C" w:rsidRPr="000A2E91" w:rsidRDefault="00BD1557" w:rsidP="00BD1557">
      <w:pPr>
        <w:pStyle w:val="Default"/>
        <w:rPr>
          <w:rFonts w:ascii="Arial" w:hAnsi="Arial" w:cs="Arial"/>
          <w:color w:val="auto"/>
        </w:rPr>
      </w:pPr>
      <w:r w:rsidRPr="000A2E91">
        <w:rPr>
          <w:rFonts w:ascii="Arial" w:hAnsi="Arial" w:cs="Arial"/>
          <w:color w:val="auto"/>
        </w:rPr>
        <w:lastRenderedPageBreak/>
        <w:t xml:space="preserve">This clause </w:t>
      </w:r>
      <w:r w:rsidR="00A83051" w:rsidRPr="000A2E91">
        <w:rPr>
          <w:rFonts w:ascii="Arial" w:hAnsi="Arial" w:cs="Arial"/>
          <w:color w:val="auto"/>
        </w:rPr>
        <w:t>sets out</w:t>
      </w:r>
      <w:r w:rsidRPr="000A2E91">
        <w:rPr>
          <w:rFonts w:ascii="Arial" w:hAnsi="Arial" w:cs="Arial"/>
          <w:color w:val="auto"/>
        </w:rPr>
        <w:t xml:space="preserve"> </w:t>
      </w:r>
      <w:r w:rsidR="006D4E5C" w:rsidRPr="000A2E91">
        <w:rPr>
          <w:rFonts w:ascii="Arial" w:hAnsi="Arial" w:cs="Arial"/>
          <w:color w:val="auto"/>
        </w:rPr>
        <w:t xml:space="preserve">the provisions required in a lease </w:t>
      </w:r>
      <w:r w:rsidR="0058373A">
        <w:rPr>
          <w:rFonts w:ascii="Arial" w:hAnsi="Arial" w:cs="Arial"/>
          <w:color w:val="auto"/>
        </w:rPr>
        <w:t>f</w:t>
      </w:r>
      <w:r w:rsidR="006D4E5C" w:rsidRPr="000A2E91">
        <w:rPr>
          <w:rFonts w:ascii="Arial" w:hAnsi="Arial" w:cs="Arial"/>
          <w:color w:val="auto"/>
        </w:rPr>
        <w:t>or land in the UNSW campus to the University of NSW</w:t>
      </w:r>
      <w:r w:rsidRPr="000A2E91">
        <w:rPr>
          <w:rFonts w:ascii="Arial" w:hAnsi="Arial" w:cs="Arial"/>
          <w:color w:val="auto"/>
        </w:rPr>
        <w:t>.</w:t>
      </w:r>
    </w:p>
    <w:p w14:paraId="1F4A7288" w14:textId="0057503E" w:rsidR="00BD1557" w:rsidRPr="000A2E91" w:rsidRDefault="007F1B8C" w:rsidP="00964988">
      <w:pPr>
        <w:keepNext/>
        <w:autoSpaceDE w:val="0"/>
        <w:autoSpaceDN w:val="0"/>
        <w:adjustRightInd w:val="0"/>
        <w:spacing w:before="240" w:after="240" w:line="259" w:lineRule="auto"/>
        <w:rPr>
          <w:rFonts w:ascii="Arial" w:hAnsi="Arial" w:cs="Arial"/>
          <w:b/>
          <w:sz w:val="32"/>
          <w:szCs w:val="32"/>
        </w:rPr>
      </w:pPr>
      <w:bookmarkStart w:id="21" w:name="_Hlk108424755"/>
      <w:r w:rsidRPr="000A2E91">
        <w:rPr>
          <w:rFonts w:ascii="Arial" w:hAnsi="Arial" w:cs="Arial"/>
          <w:b/>
          <w:sz w:val="32"/>
          <w:szCs w:val="32"/>
        </w:rPr>
        <w:t xml:space="preserve">Part </w:t>
      </w:r>
      <w:r w:rsidR="007E27AD">
        <w:rPr>
          <w:rFonts w:ascii="Arial" w:hAnsi="Arial" w:cs="Arial"/>
          <w:b/>
          <w:sz w:val="32"/>
          <w:szCs w:val="32"/>
        </w:rPr>
        <w:t>8</w:t>
      </w:r>
      <w:r w:rsidRPr="000A2E91">
        <w:rPr>
          <w:rFonts w:ascii="Arial" w:hAnsi="Arial" w:cs="Arial"/>
          <w:b/>
          <w:sz w:val="32"/>
          <w:szCs w:val="32"/>
        </w:rPr>
        <w:tab/>
      </w:r>
      <w:r w:rsidRPr="000A2E91">
        <w:rPr>
          <w:rFonts w:ascii="Arial" w:hAnsi="Arial" w:cs="Arial"/>
          <w:b/>
          <w:sz w:val="32"/>
          <w:szCs w:val="32"/>
        </w:rPr>
        <w:tab/>
        <w:t>Grants of leases generally</w:t>
      </w:r>
      <w:bookmarkEnd w:id="21"/>
    </w:p>
    <w:p w14:paraId="2A76B4AC" w14:textId="3EC02E46" w:rsidR="00BD1557" w:rsidRPr="000A2E91" w:rsidRDefault="007F1B8C" w:rsidP="005D5DE8">
      <w:pPr>
        <w:pStyle w:val="Default"/>
        <w:numPr>
          <w:ilvl w:val="0"/>
          <w:numId w:val="12"/>
        </w:numPr>
        <w:rPr>
          <w:rFonts w:ascii="Arial" w:hAnsi="Arial" w:cs="Arial"/>
          <w:b/>
          <w:bCs/>
          <w:color w:val="auto"/>
        </w:rPr>
      </w:pPr>
      <w:r w:rsidRPr="000A2E91">
        <w:rPr>
          <w:rFonts w:ascii="Arial" w:hAnsi="Arial" w:cs="Arial"/>
          <w:b/>
          <w:bCs/>
          <w:color w:val="auto"/>
        </w:rPr>
        <w:t>Period for failure to accept and execute lease—Act, s 2</w:t>
      </w:r>
      <w:r w:rsidR="008D17A9">
        <w:rPr>
          <w:rFonts w:ascii="Arial" w:hAnsi="Arial" w:cs="Arial"/>
          <w:b/>
          <w:bCs/>
          <w:color w:val="auto"/>
        </w:rPr>
        <w:t>73</w:t>
      </w:r>
      <w:r w:rsidRPr="000A2E91">
        <w:rPr>
          <w:rFonts w:ascii="Arial" w:hAnsi="Arial" w:cs="Arial"/>
          <w:b/>
          <w:bCs/>
          <w:color w:val="auto"/>
        </w:rPr>
        <w:t xml:space="preserve"> (1)</w:t>
      </w:r>
    </w:p>
    <w:p w14:paraId="27C30866" w14:textId="4CBBC8C4" w:rsidR="007F1B8C" w:rsidRPr="000A2E91" w:rsidRDefault="00BD1557" w:rsidP="007F1B8C">
      <w:pPr>
        <w:pStyle w:val="Default"/>
        <w:rPr>
          <w:rFonts w:ascii="Arial" w:hAnsi="Arial" w:cs="Arial"/>
          <w:color w:val="auto"/>
        </w:rPr>
      </w:pPr>
      <w:r w:rsidRPr="000A2E91">
        <w:rPr>
          <w:rFonts w:ascii="Arial" w:hAnsi="Arial" w:cs="Arial"/>
          <w:color w:val="auto"/>
        </w:rPr>
        <w:t xml:space="preserve">This clause provides that </w:t>
      </w:r>
      <w:r w:rsidR="007F1B8C" w:rsidRPr="000A2E91">
        <w:rPr>
          <w:rFonts w:ascii="Arial" w:hAnsi="Arial" w:cs="Arial"/>
          <w:color w:val="auto"/>
        </w:rPr>
        <w:t>the period for failure to accept and execute leases is 20 working days after the day the territory planning authority notifies the person entitled to the grant of the lease that the lease is available for execution.</w:t>
      </w:r>
    </w:p>
    <w:p w14:paraId="198FB02A" w14:textId="77777777" w:rsidR="00BD1557" w:rsidRPr="000A2E91" w:rsidRDefault="00BD1557" w:rsidP="00BD1557">
      <w:pPr>
        <w:pStyle w:val="Default"/>
        <w:rPr>
          <w:rFonts w:ascii="Arial" w:hAnsi="Arial" w:cs="Arial"/>
          <w:color w:val="auto"/>
        </w:rPr>
      </w:pPr>
    </w:p>
    <w:p w14:paraId="5AE4376A" w14:textId="0060C4E3" w:rsidR="009351F6" w:rsidRPr="000A2E91" w:rsidRDefault="009351F6" w:rsidP="005D5DE8">
      <w:pPr>
        <w:pStyle w:val="Default"/>
        <w:numPr>
          <w:ilvl w:val="0"/>
          <w:numId w:val="12"/>
        </w:numPr>
        <w:rPr>
          <w:rFonts w:ascii="Arial" w:hAnsi="Arial" w:cs="Arial"/>
          <w:b/>
          <w:bCs/>
          <w:color w:val="auto"/>
        </w:rPr>
      </w:pPr>
      <w:r w:rsidRPr="000A2E91">
        <w:rPr>
          <w:rFonts w:ascii="Arial" w:hAnsi="Arial" w:cs="Arial"/>
          <w:b/>
          <w:bCs/>
          <w:color w:val="auto"/>
        </w:rPr>
        <w:t xml:space="preserve">Exemptions from restrictions on dealings with certain </w:t>
      </w:r>
    </w:p>
    <w:p w14:paraId="17D1F815" w14:textId="770A0803" w:rsidR="009351F6" w:rsidRPr="000A2E91" w:rsidRDefault="009351F6" w:rsidP="00BD1557">
      <w:pPr>
        <w:pStyle w:val="Default"/>
        <w:rPr>
          <w:rFonts w:ascii="Arial" w:hAnsi="Arial" w:cs="Arial"/>
          <w:color w:val="auto"/>
        </w:rPr>
      </w:pPr>
      <w:r w:rsidRPr="000A2E91">
        <w:rPr>
          <w:rFonts w:ascii="Arial" w:hAnsi="Arial" w:cs="Arial"/>
          <w:b/>
          <w:bCs/>
          <w:color w:val="auto"/>
        </w:rPr>
        <w:t>leases—Act, s 2</w:t>
      </w:r>
      <w:r w:rsidR="008D17A9">
        <w:rPr>
          <w:rFonts w:ascii="Arial" w:hAnsi="Arial" w:cs="Arial"/>
          <w:b/>
          <w:bCs/>
          <w:color w:val="auto"/>
        </w:rPr>
        <w:t>80</w:t>
      </w:r>
      <w:r w:rsidRPr="000A2E91">
        <w:rPr>
          <w:rFonts w:ascii="Arial" w:hAnsi="Arial" w:cs="Arial"/>
          <w:b/>
          <w:bCs/>
          <w:color w:val="auto"/>
        </w:rPr>
        <w:t xml:space="preserve"> (3)</w:t>
      </w:r>
      <w:r w:rsidRPr="000A2E91">
        <w:rPr>
          <w:rFonts w:ascii="Arial" w:hAnsi="Arial" w:cs="Arial"/>
          <w:b/>
          <w:bCs/>
          <w:color w:val="auto"/>
        </w:rPr>
        <w:cr/>
      </w:r>
      <w:r w:rsidR="00BD1557" w:rsidRPr="000A2E91">
        <w:rPr>
          <w:rFonts w:ascii="Arial" w:hAnsi="Arial" w:cs="Arial"/>
          <w:color w:val="auto"/>
        </w:rPr>
        <w:t xml:space="preserve">This clause </w:t>
      </w:r>
      <w:r w:rsidRPr="000A2E91">
        <w:rPr>
          <w:rFonts w:ascii="Arial" w:hAnsi="Arial" w:cs="Arial"/>
          <w:color w:val="auto"/>
        </w:rPr>
        <w:t xml:space="preserve">sets out the types of leases that are exempt from </w:t>
      </w:r>
      <w:r w:rsidR="00B8282D" w:rsidRPr="000A2E91">
        <w:rPr>
          <w:rFonts w:ascii="Arial" w:hAnsi="Arial" w:cs="Arial"/>
          <w:color w:val="auto"/>
        </w:rPr>
        <w:t>restrictions on transfer, assignment and parting with possession.</w:t>
      </w:r>
    </w:p>
    <w:p w14:paraId="5F0BB1DF" w14:textId="71B9BFB5" w:rsidR="00B8282D" w:rsidRPr="000A2E91" w:rsidRDefault="00B8282D" w:rsidP="00964988">
      <w:pPr>
        <w:keepNext/>
        <w:autoSpaceDE w:val="0"/>
        <w:autoSpaceDN w:val="0"/>
        <w:adjustRightInd w:val="0"/>
        <w:spacing w:before="240" w:after="240" w:line="259" w:lineRule="auto"/>
        <w:rPr>
          <w:rFonts w:ascii="Arial" w:hAnsi="Arial" w:cs="Arial"/>
          <w:sz w:val="32"/>
          <w:szCs w:val="32"/>
        </w:rPr>
      </w:pPr>
      <w:bookmarkStart w:id="22" w:name="_Hlk108425477"/>
      <w:r w:rsidRPr="000A2E91">
        <w:rPr>
          <w:rFonts w:ascii="Arial" w:hAnsi="Arial" w:cs="Arial"/>
          <w:b/>
          <w:sz w:val="32"/>
          <w:szCs w:val="32"/>
        </w:rPr>
        <w:t xml:space="preserve">Part </w:t>
      </w:r>
      <w:r w:rsidR="008D17A9">
        <w:rPr>
          <w:rFonts w:ascii="Arial" w:hAnsi="Arial" w:cs="Arial"/>
          <w:b/>
          <w:sz w:val="32"/>
          <w:szCs w:val="32"/>
        </w:rPr>
        <w:t>9</w:t>
      </w:r>
      <w:r w:rsidRPr="000A2E91">
        <w:rPr>
          <w:rFonts w:ascii="Arial" w:hAnsi="Arial" w:cs="Arial"/>
          <w:b/>
          <w:sz w:val="32"/>
          <w:szCs w:val="32"/>
        </w:rPr>
        <w:tab/>
      </w:r>
      <w:r w:rsidRPr="000A2E91">
        <w:rPr>
          <w:rFonts w:ascii="Arial" w:hAnsi="Arial" w:cs="Arial"/>
          <w:b/>
          <w:sz w:val="32"/>
          <w:szCs w:val="32"/>
        </w:rPr>
        <w:tab/>
        <w:t>Subletting of leases</w:t>
      </w:r>
      <w:bookmarkEnd w:id="22"/>
    </w:p>
    <w:p w14:paraId="507BA8B5" w14:textId="63802D30" w:rsidR="00B8282D" w:rsidRPr="000A2E91" w:rsidRDefault="00B8282D" w:rsidP="005D5DE8">
      <w:pPr>
        <w:pStyle w:val="Default"/>
        <w:numPr>
          <w:ilvl w:val="0"/>
          <w:numId w:val="12"/>
        </w:numPr>
        <w:rPr>
          <w:rFonts w:ascii="Arial" w:hAnsi="Arial" w:cs="Arial"/>
          <w:b/>
          <w:bCs/>
          <w:color w:val="auto"/>
        </w:rPr>
      </w:pPr>
      <w:r w:rsidRPr="000A2E91">
        <w:rPr>
          <w:rFonts w:ascii="Arial" w:hAnsi="Arial" w:cs="Arial"/>
          <w:b/>
          <w:bCs/>
          <w:color w:val="auto"/>
        </w:rPr>
        <w:t xml:space="preserve">Criteria for giving approval of sublease of land—Act, </w:t>
      </w:r>
    </w:p>
    <w:p w14:paraId="501D8C41" w14:textId="5BF67A37" w:rsidR="00BD1557" w:rsidRPr="000A2E91" w:rsidRDefault="00B8282D" w:rsidP="00B8282D">
      <w:pPr>
        <w:pStyle w:val="Default"/>
        <w:rPr>
          <w:rFonts w:ascii="Arial" w:hAnsi="Arial" w:cs="Arial"/>
          <w:b/>
          <w:bCs/>
          <w:color w:val="auto"/>
        </w:rPr>
      </w:pPr>
      <w:r w:rsidRPr="000A2E91">
        <w:rPr>
          <w:rFonts w:ascii="Arial" w:hAnsi="Arial" w:cs="Arial"/>
          <w:b/>
          <w:bCs/>
          <w:color w:val="auto"/>
        </w:rPr>
        <w:t>s 2</w:t>
      </w:r>
      <w:r w:rsidR="009A2341" w:rsidRPr="000A2E91">
        <w:rPr>
          <w:rFonts w:ascii="Arial" w:hAnsi="Arial" w:cs="Arial"/>
          <w:b/>
          <w:bCs/>
          <w:color w:val="auto"/>
        </w:rPr>
        <w:t>8</w:t>
      </w:r>
      <w:r w:rsidR="008D17A9">
        <w:rPr>
          <w:rFonts w:ascii="Arial" w:hAnsi="Arial" w:cs="Arial"/>
          <w:b/>
          <w:bCs/>
          <w:color w:val="auto"/>
        </w:rPr>
        <w:t>4</w:t>
      </w:r>
      <w:r w:rsidRPr="000A2E91">
        <w:rPr>
          <w:rFonts w:ascii="Arial" w:hAnsi="Arial" w:cs="Arial"/>
          <w:b/>
          <w:bCs/>
          <w:color w:val="auto"/>
        </w:rPr>
        <w:t xml:space="preserve"> (3) (a)</w:t>
      </w:r>
    </w:p>
    <w:p w14:paraId="581BD7F8" w14:textId="33CB8272" w:rsidR="00B8282D" w:rsidRPr="000A2E91" w:rsidRDefault="00BD1557" w:rsidP="00BD1557">
      <w:pPr>
        <w:pStyle w:val="Default"/>
        <w:rPr>
          <w:rFonts w:ascii="Arial" w:hAnsi="Arial" w:cs="Arial"/>
          <w:color w:val="auto"/>
        </w:rPr>
      </w:pPr>
      <w:r w:rsidRPr="000A2E91">
        <w:rPr>
          <w:rFonts w:ascii="Arial" w:hAnsi="Arial" w:cs="Arial"/>
          <w:color w:val="auto"/>
        </w:rPr>
        <w:t xml:space="preserve">This clause </w:t>
      </w:r>
      <w:r w:rsidR="00A83051" w:rsidRPr="000A2E91">
        <w:rPr>
          <w:rFonts w:ascii="Arial" w:hAnsi="Arial" w:cs="Arial"/>
          <w:color w:val="auto"/>
        </w:rPr>
        <w:t>sets out</w:t>
      </w:r>
      <w:r w:rsidR="00B8282D" w:rsidRPr="000A2E91">
        <w:rPr>
          <w:rFonts w:ascii="Arial" w:hAnsi="Arial" w:cs="Arial"/>
          <w:color w:val="auto"/>
        </w:rPr>
        <w:t xml:space="preserve"> the criteria for giving approval of a sublease of land.</w:t>
      </w:r>
    </w:p>
    <w:p w14:paraId="783D9B75" w14:textId="77777777" w:rsidR="00BD1557" w:rsidRPr="000A2E91" w:rsidRDefault="00BD1557" w:rsidP="00BD1557">
      <w:pPr>
        <w:pStyle w:val="Default"/>
        <w:rPr>
          <w:rFonts w:ascii="Arial" w:hAnsi="Arial" w:cs="Arial"/>
          <w:color w:val="auto"/>
        </w:rPr>
      </w:pPr>
    </w:p>
    <w:p w14:paraId="6E81C57F" w14:textId="46502987" w:rsidR="00BD1557" w:rsidRPr="000A2E91" w:rsidRDefault="00B8282D" w:rsidP="005D5DE8">
      <w:pPr>
        <w:pStyle w:val="Default"/>
        <w:numPr>
          <w:ilvl w:val="0"/>
          <w:numId w:val="12"/>
        </w:numPr>
        <w:rPr>
          <w:rFonts w:ascii="Arial" w:hAnsi="Arial" w:cs="Arial"/>
          <w:b/>
          <w:bCs/>
          <w:color w:val="auto"/>
        </w:rPr>
      </w:pPr>
      <w:r w:rsidRPr="000A2E91">
        <w:rPr>
          <w:rFonts w:ascii="Arial" w:hAnsi="Arial" w:cs="Arial"/>
          <w:b/>
          <w:bCs/>
          <w:color w:val="auto"/>
        </w:rPr>
        <w:t>Prescribed matters in land sublease—Act, s 2</w:t>
      </w:r>
      <w:r w:rsidR="009A2341" w:rsidRPr="000A2E91">
        <w:rPr>
          <w:rFonts w:ascii="Arial" w:hAnsi="Arial" w:cs="Arial"/>
          <w:b/>
          <w:bCs/>
          <w:color w:val="auto"/>
        </w:rPr>
        <w:t>8</w:t>
      </w:r>
      <w:r w:rsidR="008D17A9">
        <w:rPr>
          <w:rFonts w:ascii="Arial" w:hAnsi="Arial" w:cs="Arial"/>
          <w:b/>
          <w:bCs/>
          <w:color w:val="auto"/>
        </w:rPr>
        <w:t>4</w:t>
      </w:r>
      <w:r w:rsidRPr="000A2E91">
        <w:rPr>
          <w:rFonts w:ascii="Arial" w:hAnsi="Arial" w:cs="Arial"/>
          <w:b/>
          <w:bCs/>
          <w:color w:val="auto"/>
        </w:rPr>
        <w:t xml:space="preserve"> (7)</w:t>
      </w:r>
    </w:p>
    <w:p w14:paraId="423C07A2" w14:textId="0FE90C81" w:rsidR="00BD1557" w:rsidRPr="000A2E91" w:rsidRDefault="00BD1557" w:rsidP="00BD1557">
      <w:pPr>
        <w:pStyle w:val="Default"/>
        <w:rPr>
          <w:rFonts w:ascii="Arial" w:hAnsi="Arial" w:cs="Arial"/>
          <w:color w:val="auto"/>
        </w:rPr>
      </w:pPr>
      <w:r w:rsidRPr="000A2E91">
        <w:rPr>
          <w:rFonts w:ascii="Arial" w:hAnsi="Arial" w:cs="Arial"/>
          <w:color w:val="auto"/>
        </w:rPr>
        <w:t xml:space="preserve">This clause provides </w:t>
      </w:r>
      <w:r w:rsidR="00B8282D" w:rsidRPr="000A2E91">
        <w:rPr>
          <w:rFonts w:ascii="Arial" w:hAnsi="Arial" w:cs="Arial"/>
          <w:color w:val="auto"/>
        </w:rPr>
        <w:t xml:space="preserve">prescribed matters </w:t>
      </w:r>
      <w:r w:rsidRPr="000A2E91">
        <w:rPr>
          <w:rFonts w:ascii="Arial" w:hAnsi="Arial" w:cs="Arial"/>
          <w:color w:val="auto"/>
        </w:rPr>
        <w:t xml:space="preserve">that </w:t>
      </w:r>
      <w:r w:rsidR="00B8282D" w:rsidRPr="000A2E91">
        <w:rPr>
          <w:rFonts w:ascii="Arial" w:hAnsi="Arial" w:cs="Arial"/>
          <w:color w:val="auto"/>
        </w:rPr>
        <w:t>must appear in a land sublease.</w:t>
      </w:r>
    </w:p>
    <w:p w14:paraId="35F81F97" w14:textId="738C86A3" w:rsidR="00EB208E" w:rsidRPr="000A2E91" w:rsidRDefault="00EB208E" w:rsidP="00964988">
      <w:pPr>
        <w:keepNext/>
        <w:autoSpaceDE w:val="0"/>
        <w:autoSpaceDN w:val="0"/>
        <w:adjustRightInd w:val="0"/>
        <w:spacing w:before="240" w:after="240" w:line="259" w:lineRule="auto"/>
        <w:rPr>
          <w:rFonts w:ascii="Arial" w:hAnsi="Arial" w:cs="Arial"/>
          <w:b/>
          <w:sz w:val="32"/>
          <w:szCs w:val="32"/>
        </w:rPr>
      </w:pPr>
      <w:bookmarkStart w:id="23" w:name="_Hlk108425846"/>
      <w:r w:rsidRPr="000A2E91">
        <w:rPr>
          <w:rFonts w:ascii="Arial" w:hAnsi="Arial" w:cs="Arial"/>
          <w:b/>
          <w:sz w:val="32"/>
          <w:szCs w:val="32"/>
        </w:rPr>
        <w:t xml:space="preserve">Part </w:t>
      </w:r>
      <w:r w:rsidR="008D17A9">
        <w:rPr>
          <w:rFonts w:ascii="Arial" w:hAnsi="Arial" w:cs="Arial"/>
          <w:b/>
          <w:sz w:val="32"/>
          <w:szCs w:val="32"/>
        </w:rPr>
        <w:t>10</w:t>
      </w:r>
      <w:r w:rsidRPr="000A2E91">
        <w:rPr>
          <w:rFonts w:ascii="Arial" w:hAnsi="Arial" w:cs="Arial"/>
          <w:b/>
          <w:sz w:val="32"/>
          <w:szCs w:val="32"/>
        </w:rPr>
        <w:tab/>
      </w:r>
      <w:r w:rsidRPr="000A2E91">
        <w:rPr>
          <w:rFonts w:ascii="Arial" w:hAnsi="Arial" w:cs="Arial"/>
          <w:b/>
          <w:sz w:val="32"/>
          <w:szCs w:val="32"/>
        </w:rPr>
        <w:tab/>
        <w:t>Grants of further leases</w:t>
      </w:r>
    </w:p>
    <w:bookmarkEnd w:id="23"/>
    <w:p w14:paraId="13FD98BD" w14:textId="789C843D" w:rsidR="00BD1557" w:rsidRPr="000A2E91" w:rsidRDefault="00EB208E" w:rsidP="005D5DE8">
      <w:pPr>
        <w:pStyle w:val="Default"/>
        <w:numPr>
          <w:ilvl w:val="0"/>
          <w:numId w:val="12"/>
        </w:numPr>
        <w:rPr>
          <w:rFonts w:ascii="Arial" w:hAnsi="Arial" w:cs="Arial"/>
          <w:b/>
          <w:bCs/>
          <w:color w:val="auto"/>
        </w:rPr>
      </w:pPr>
      <w:r w:rsidRPr="000A2E91">
        <w:rPr>
          <w:rFonts w:ascii="Arial" w:hAnsi="Arial" w:cs="Arial"/>
          <w:b/>
          <w:bCs/>
          <w:color w:val="auto"/>
        </w:rPr>
        <w:t>Criteria for grant of further leases for unit title schemes—Act, s 28</w:t>
      </w:r>
      <w:r w:rsidR="008D17A9">
        <w:rPr>
          <w:rFonts w:ascii="Arial" w:hAnsi="Arial" w:cs="Arial"/>
          <w:b/>
          <w:bCs/>
          <w:color w:val="auto"/>
        </w:rPr>
        <w:t>9</w:t>
      </w:r>
      <w:r w:rsidRPr="000A2E91">
        <w:rPr>
          <w:rFonts w:ascii="Arial" w:hAnsi="Arial" w:cs="Arial"/>
          <w:b/>
          <w:bCs/>
          <w:color w:val="auto"/>
        </w:rPr>
        <w:t xml:space="preserve"> (1) (f)</w:t>
      </w:r>
    </w:p>
    <w:p w14:paraId="02D937B2" w14:textId="59237910" w:rsidR="00BD1557" w:rsidRPr="000A2E91" w:rsidRDefault="00BD1557" w:rsidP="00BD1557">
      <w:pPr>
        <w:pStyle w:val="Default"/>
        <w:rPr>
          <w:rFonts w:ascii="Arial" w:hAnsi="Arial" w:cs="Arial"/>
          <w:color w:val="auto"/>
        </w:rPr>
      </w:pPr>
      <w:r w:rsidRPr="000A2E91">
        <w:rPr>
          <w:rFonts w:ascii="Arial" w:hAnsi="Arial" w:cs="Arial"/>
          <w:color w:val="auto"/>
        </w:rPr>
        <w:t>This clause provides</w:t>
      </w:r>
      <w:r w:rsidR="00EB208E" w:rsidRPr="000A2E91">
        <w:rPr>
          <w:rFonts w:ascii="Arial" w:hAnsi="Arial" w:cs="Arial"/>
          <w:color w:val="auto"/>
        </w:rPr>
        <w:t xml:space="preserve"> criteria for a further lease of a unit or the common property of in a unit plan.</w:t>
      </w:r>
      <w:r w:rsidRPr="000A2E91">
        <w:rPr>
          <w:rFonts w:ascii="Arial" w:hAnsi="Arial" w:cs="Arial"/>
          <w:color w:val="auto"/>
        </w:rPr>
        <w:t xml:space="preserve"> </w:t>
      </w:r>
    </w:p>
    <w:p w14:paraId="623A6182" w14:textId="77777777" w:rsidR="00BD1557" w:rsidRPr="000A2E91" w:rsidRDefault="00BD1557" w:rsidP="00BD1557">
      <w:pPr>
        <w:pStyle w:val="Default"/>
        <w:rPr>
          <w:rFonts w:ascii="Arial" w:hAnsi="Arial" w:cs="Arial"/>
          <w:color w:val="auto"/>
        </w:rPr>
      </w:pPr>
    </w:p>
    <w:p w14:paraId="74BB9AC2" w14:textId="757414F2" w:rsidR="00BD1557" w:rsidRPr="000A2E91" w:rsidRDefault="00EB208E" w:rsidP="005D5DE8">
      <w:pPr>
        <w:pStyle w:val="Default"/>
        <w:numPr>
          <w:ilvl w:val="0"/>
          <w:numId w:val="12"/>
        </w:numPr>
        <w:rPr>
          <w:rFonts w:ascii="Arial" w:hAnsi="Arial" w:cs="Arial"/>
          <w:b/>
          <w:bCs/>
          <w:color w:val="auto"/>
        </w:rPr>
      </w:pPr>
      <w:bookmarkStart w:id="24" w:name="_Hlk108425684"/>
      <w:r w:rsidRPr="000A2E91">
        <w:rPr>
          <w:rFonts w:ascii="Arial" w:hAnsi="Arial" w:cs="Arial"/>
          <w:b/>
          <w:bCs/>
          <w:color w:val="auto"/>
        </w:rPr>
        <w:t>Criteria for grant of further leases for community title schemes—Act, s 28</w:t>
      </w:r>
      <w:r w:rsidR="008D17A9">
        <w:rPr>
          <w:rFonts w:ascii="Arial" w:hAnsi="Arial" w:cs="Arial"/>
          <w:b/>
          <w:bCs/>
          <w:color w:val="auto"/>
        </w:rPr>
        <w:t>9</w:t>
      </w:r>
      <w:r w:rsidRPr="000A2E91">
        <w:rPr>
          <w:rFonts w:ascii="Arial" w:hAnsi="Arial" w:cs="Arial"/>
          <w:b/>
          <w:bCs/>
          <w:color w:val="auto"/>
        </w:rPr>
        <w:t xml:space="preserve"> (1) (f)</w:t>
      </w:r>
    </w:p>
    <w:p w14:paraId="230059FE" w14:textId="5FCEAE00" w:rsidR="00EB208E" w:rsidRPr="000A2E91" w:rsidRDefault="00BD1557" w:rsidP="00BD1557">
      <w:pPr>
        <w:pStyle w:val="Default"/>
        <w:rPr>
          <w:rFonts w:ascii="Arial" w:hAnsi="Arial" w:cs="Arial"/>
          <w:color w:val="auto"/>
        </w:rPr>
      </w:pPr>
      <w:r w:rsidRPr="000A2E91">
        <w:rPr>
          <w:rFonts w:ascii="Arial" w:hAnsi="Arial" w:cs="Arial"/>
          <w:color w:val="auto"/>
        </w:rPr>
        <w:t xml:space="preserve">This clause provides </w:t>
      </w:r>
      <w:r w:rsidR="00EB208E" w:rsidRPr="000A2E91">
        <w:rPr>
          <w:rFonts w:ascii="Arial" w:hAnsi="Arial" w:cs="Arial"/>
          <w:color w:val="auto"/>
        </w:rPr>
        <w:t>the criteria for a further lease of a lot in a community title scheme.</w:t>
      </w:r>
    </w:p>
    <w:bookmarkEnd w:id="24"/>
    <w:p w14:paraId="42FA3CE9" w14:textId="53EEF42F" w:rsidR="00BD1557" w:rsidRPr="000A2E91" w:rsidRDefault="00BD1557" w:rsidP="00BD1557">
      <w:pPr>
        <w:pStyle w:val="Default"/>
        <w:rPr>
          <w:rFonts w:ascii="Arial" w:hAnsi="Arial" w:cs="Arial"/>
          <w:color w:val="auto"/>
        </w:rPr>
      </w:pPr>
    </w:p>
    <w:p w14:paraId="5AEA1F13" w14:textId="004FB76F" w:rsidR="00EB208E" w:rsidRPr="000A2E91" w:rsidRDefault="00EB208E" w:rsidP="005D5DE8">
      <w:pPr>
        <w:pStyle w:val="Default"/>
        <w:numPr>
          <w:ilvl w:val="0"/>
          <w:numId w:val="12"/>
        </w:numPr>
        <w:rPr>
          <w:rFonts w:ascii="Arial" w:hAnsi="Arial" w:cs="Arial"/>
          <w:b/>
          <w:bCs/>
          <w:color w:val="auto"/>
        </w:rPr>
      </w:pPr>
      <w:r w:rsidRPr="000A2E91">
        <w:rPr>
          <w:rFonts w:ascii="Arial" w:hAnsi="Arial" w:cs="Arial"/>
          <w:b/>
          <w:bCs/>
          <w:color w:val="auto"/>
        </w:rPr>
        <w:t>Criteria for grant of further community leases—Act, s 28</w:t>
      </w:r>
      <w:r w:rsidR="008D17A9">
        <w:rPr>
          <w:rFonts w:ascii="Arial" w:hAnsi="Arial" w:cs="Arial"/>
          <w:b/>
          <w:bCs/>
          <w:color w:val="auto"/>
        </w:rPr>
        <w:t>9</w:t>
      </w:r>
      <w:r w:rsidRPr="000A2E91">
        <w:rPr>
          <w:rFonts w:ascii="Arial" w:hAnsi="Arial" w:cs="Arial"/>
          <w:b/>
          <w:bCs/>
          <w:color w:val="auto"/>
        </w:rPr>
        <w:t xml:space="preserve"> (1) (f)</w:t>
      </w:r>
    </w:p>
    <w:p w14:paraId="111A895E" w14:textId="471F201B" w:rsidR="00EB208E" w:rsidRPr="000A2E91" w:rsidRDefault="00EB208E" w:rsidP="00BD1557">
      <w:pPr>
        <w:pStyle w:val="Default"/>
        <w:rPr>
          <w:rFonts w:ascii="Arial" w:hAnsi="Arial" w:cs="Arial"/>
          <w:color w:val="auto"/>
        </w:rPr>
      </w:pPr>
      <w:r w:rsidRPr="000A2E91">
        <w:rPr>
          <w:rFonts w:ascii="Arial" w:hAnsi="Arial" w:cs="Arial"/>
          <w:color w:val="auto"/>
        </w:rPr>
        <w:t>This clause prescribes the criteria for a further lease of a community lease.</w:t>
      </w:r>
    </w:p>
    <w:p w14:paraId="28FB49F2" w14:textId="5F2D0BD0" w:rsidR="00EB208E" w:rsidRPr="000A2E91" w:rsidRDefault="00EB208E" w:rsidP="00964988">
      <w:pPr>
        <w:keepNext/>
        <w:autoSpaceDE w:val="0"/>
        <w:autoSpaceDN w:val="0"/>
        <w:adjustRightInd w:val="0"/>
        <w:spacing w:before="240" w:after="240" w:line="259" w:lineRule="auto"/>
        <w:rPr>
          <w:rFonts w:ascii="Arial" w:hAnsi="Arial" w:cs="Arial"/>
          <w:b/>
          <w:sz w:val="32"/>
          <w:szCs w:val="32"/>
        </w:rPr>
      </w:pPr>
      <w:bookmarkStart w:id="25" w:name="_Hlk108427090"/>
      <w:r w:rsidRPr="000A2E91">
        <w:rPr>
          <w:rFonts w:ascii="Arial" w:hAnsi="Arial" w:cs="Arial"/>
          <w:b/>
          <w:sz w:val="32"/>
          <w:szCs w:val="32"/>
        </w:rPr>
        <w:t xml:space="preserve">Part </w:t>
      </w:r>
      <w:r w:rsidR="008D17A9">
        <w:rPr>
          <w:rFonts w:ascii="Arial" w:hAnsi="Arial" w:cs="Arial"/>
          <w:b/>
          <w:sz w:val="32"/>
          <w:szCs w:val="32"/>
        </w:rPr>
        <w:t>11</w:t>
      </w:r>
      <w:r w:rsidRPr="000A2E91">
        <w:rPr>
          <w:rFonts w:ascii="Arial" w:hAnsi="Arial" w:cs="Arial"/>
          <w:b/>
          <w:sz w:val="32"/>
          <w:szCs w:val="32"/>
        </w:rPr>
        <w:tab/>
        <w:t>Community leases—grant by tender</w:t>
      </w:r>
    </w:p>
    <w:bookmarkEnd w:id="25"/>
    <w:p w14:paraId="14FF91C3" w14:textId="103E251E" w:rsidR="00BD1557" w:rsidRPr="000A2E91" w:rsidRDefault="00EB208E" w:rsidP="005D5DE8">
      <w:pPr>
        <w:pStyle w:val="Default"/>
        <w:numPr>
          <w:ilvl w:val="0"/>
          <w:numId w:val="12"/>
        </w:numPr>
        <w:rPr>
          <w:rFonts w:ascii="Arial" w:hAnsi="Arial" w:cs="Arial"/>
          <w:b/>
          <w:bCs/>
          <w:color w:val="auto"/>
        </w:rPr>
      </w:pPr>
      <w:r w:rsidRPr="000A2E91">
        <w:rPr>
          <w:rFonts w:ascii="Arial" w:hAnsi="Arial" w:cs="Arial"/>
          <w:b/>
          <w:bCs/>
          <w:color w:val="auto"/>
        </w:rPr>
        <w:t xml:space="preserve">Definitions—pt </w:t>
      </w:r>
      <w:r w:rsidR="008D17A9">
        <w:rPr>
          <w:rFonts w:ascii="Arial" w:hAnsi="Arial" w:cs="Arial"/>
          <w:b/>
          <w:bCs/>
          <w:color w:val="auto"/>
        </w:rPr>
        <w:t>11</w:t>
      </w:r>
    </w:p>
    <w:p w14:paraId="2B879486" w14:textId="3E8ACC3D" w:rsidR="00BD1557" w:rsidRPr="000A2E91" w:rsidRDefault="00BD1557" w:rsidP="00BD1557">
      <w:pPr>
        <w:pStyle w:val="Default"/>
        <w:rPr>
          <w:rFonts w:ascii="Arial" w:hAnsi="Arial" w:cs="Arial"/>
          <w:color w:val="auto"/>
        </w:rPr>
      </w:pPr>
      <w:r w:rsidRPr="000A2E91">
        <w:rPr>
          <w:rFonts w:ascii="Arial" w:hAnsi="Arial" w:cs="Arial"/>
          <w:color w:val="auto"/>
        </w:rPr>
        <w:t xml:space="preserve">This clause </w:t>
      </w:r>
      <w:r w:rsidR="00EB208E" w:rsidRPr="000A2E91">
        <w:rPr>
          <w:rFonts w:ascii="Arial" w:hAnsi="Arial" w:cs="Arial"/>
          <w:color w:val="auto"/>
        </w:rPr>
        <w:t>defines proposed lease and threshold criteria for the purposes of this part</w:t>
      </w:r>
      <w:r w:rsidRPr="000A2E91">
        <w:rPr>
          <w:rFonts w:ascii="Arial" w:hAnsi="Arial" w:cs="Arial"/>
          <w:color w:val="auto"/>
        </w:rPr>
        <w:t xml:space="preserve">. </w:t>
      </w:r>
    </w:p>
    <w:p w14:paraId="0B599261" w14:textId="77777777" w:rsidR="00BD1557" w:rsidRPr="000A2E91" w:rsidRDefault="00BD1557" w:rsidP="00BD1557">
      <w:pPr>
        <w:pStyle w:val="Default"/>
        <w:rPr>
          <w:rFonts w:ascii="Arial" w:hAnsi="Arial" w:cs="Arial"/>
          <w:color w:val="auto"/>
        </w:rPr>
      </w:pPr>
    </w:p>
    <w:p w14:paraId="5A5DF40F" w14:textId="7A149029" w:rsidR="00EB208E" w:rsidRPr="000A2E91" w:rsidRDefault="00EB208E" w:rsidP="005D5DE8">
      <w:pPr>
        <w:pStyle w:val="Default"/>
        <w:numPr>
          <w:ilvl w:val="0"/>
          <w:numId w:val="12"/>
        </w:numPr>
        <w:rPr>
          <w:rFonts w:ascii="Arial" w:hAnsi="Arial" w:cs="Arial"/>
          <w:b/>
          <w:bCs/>
          <w:color w:val="auto"/>
        </w:rPr>
      </w:pPr>
      <w:r w:rsidRPr="000A2E91">
        <w:rPr>
          <w:rFonts w:ascii="Arial" w:hAnsi="Arial" w:cs="Arial"/>
          <w:b/>
          <w:bCs/>
          <w:color w:val="auto"/>
        </w:rPr>
        <w:t>Community lease provisions—Act, s 2</w:t>
      </w:r>
      <w:r w:rsidR="008D17A9">
        <w:rPr>
          <w:rFonts w:ascii="Arial" w:hAnsi="Arial" w:cs="Arial"/>
          <w:b/>
          <w:bCs/>
          <w:color w:val="auto"/>
        </w:rPr>
        <w:t>92</w:t>
      </w:r>
      <w:r w:rsidRPr="000A2E91">
        <w:rPr>
          <w:rFonts w:ascii="Arial" w:hAnsi="Arial" w:cs="Arial"/>
          <w:b/>
          <w:bCs/>
          <w:color w:val="auto"/>
        </w:rPr>
        <w:t xml:space="preserve">, def community </w:t>
      </w:r>
    </w:p>
    <w:p w14:paraId="06514179" w14:textId="6168B9FD" w:rsidR="00BD1557" w:rsidRPr="000A2E91" w:rsidRDefault="00EB208E" w:rsidP="00EB208E">
      <w:pPr>
        <w:pStyle w:val="Default"/>
        <w:rPr>
          <w:rFonts w:ascii="Arial" w:hAnsi="Arial" w:cs="Arial"/>
          <w:b/>
          <w:bCs/>
          <w:color w:val="auto"/>
        </w:rPr>
      </w:pPr>
      <w:r w:rsidRPr="000A2E91">
        <w:rPr>
          <w:rFonts w:ascii="Arial" w:hAnsi="Arial" w:cs="Arial"/>
          <w:b/>
          <w:bCs/>
          <w:color w:val="auto"/>
        </w:rPr>
        <w:lastRenderedPageBreak/>
        <w:t>lease provisions, par (g)</w:t>
      </w:r>
    </w:p>
    <w:p w14:paraId="1439AC88" w14:textId="1E571961" w:rsidR="000D70BC" w:rsidRPr="000A2E91" w:rsidRDefault="00BD1557" w:rsidP="00BD1557">
      <w:pPr>
        <w:pStyle w:val="Default"/>
        <w:rPr>
          <w:rFonts w:ascii="Arial" w:hAnsi="Arial" w:cs="Arial"/>
          <w:color w:val="auto"/>
        </w:rPr>
      </w:pPr>
      <w:r w:rsidRPr="000A2E91">
        <w:rPr>
          <w:rFonts w:ascii="Arial" w:hAnsi="Arial" w:cs="Arial"/>
          <w:color w:val="auto"/>
        </w:rPr>
        <w:t xml:space="preserve">This clause </w:t>
      </w:r>
      <w:r w:rsidR="000D70BC" w:rsidRPr="000A2E91">
        <w:rPr>
          <w:rFonts w:ascii="Arial" w:hAnsi="Arial" w:cs="Arial"/>
          <w:color w:val="auto"/>
        </w:rPr>
        <w:t>prescribes a provision stating the additional uses for the land described in the lease i</w:t>
      </w:r>
      <w:r w:rsidR="0009487E">
        <w:rPr>
          <w:rFonts w:ascii="Arial" w:hAnsi="Arial" w:cs="Arial"/>
          <w:color w:val="auto"/>
        </w:rPr>
        <w:t>s prescribed</w:t>
      </w:r>
      <w:r w:rsidR="000D70BC" w:rsidRPr="000A2E91">
        <w:rPr>
          <w:rFonts w:ascii="Arial" w:hAnsi="Arial" w:cs="Arial"/>
          <w:color w:val="auto"/>
        </w:rPr>
        <w:t>.</w:t>
      </w:r>
    </w:p>
    <w:p w14:paraId="2BDBB855" w14:textId="77777777" w:rsidR="000D70BC" w:rsidRPr="000A2E91" w:rsidRDefault="000D70BC" w:rsidP="00BD1557">
      <w:pPr>
        <w:pStyle w:val="Default"/>
        <w:rPr>
          <w:rFonts w:ascii="Arial" w:hAnsi="Arial" w:cs="Arial"/>
          <w:color w:val="auto"/>
        </w:rPr>
      </w:pPr>
    </w:p>
    <w:p w14:paraId="355876B9" w14:textId="01A3CB0E" w:rsidR="000D70BC" w:rsidRPr="000A2E91" w:rsidRDefault="000D70BC" w:rsidP="005D5DE8">
      <w:pPr>
        <w:pStyle w:val="Default"/>
        <w:numPr>
          <w:ilvl w:val="0"/>
          <w:numId w:val="12"/>
        </w:numPr>
        <w:rPr>
          <w:rFonts w:ascii="Arial" w:hAnsi="Arial" w:cs="Arial"/>
          <w:color w:val="auto"/>
        </w:rPr>
      </w:pPr>
      <w:r w:rsidRPr="000A2E91">
        <w:rPr>
          <w:rFonts w:ascii="Arial" w:hAnsi="Arial" w:cs="Arial"/>
          <w:b/>
          <w:bCs/>
          <w:color w:val="auto"/>
        </w:rPr>
        <w:t>Tender process—expressions of interest—Act, s 2</w:t>
      </w:r>
      <w:r w:rsidR="009E1FE5" w:rsidRPr="000A2E91">
        <w:rPr>
          <w:rFonts w:ascii="Arial" w:hAnsi="Arial" w:cs="Arial"/>
          <w:b/>
          <w:bCs/>
          <w:color w:val="auto"/>
        </w:rPr>
        <w:t>9</w:t>
      </w:r>
      <w:r w:rsidR="008D17A9">
        <w:rPr>
          <w:rFonts w:ascii="Arial" w:hAnsi="Arial" w:cs="Arial"/>
          <w:b/>
          <w:bCs/>
          <w:color w:val="auto"/>
        </w:rPr>
        <w:t>5</w:t>
      </w:r>
      <w:r w:rsidRPr="000A2E91">
        <w:rPr>
          <w:rFonts w:ascii="Arial" w:hAnsi="Arial" w:cs="Arial"/>
          <w:b/>
          <w:bCs/>
          <w:color w:val="auto"/>
        </w:rPr>
        <w:t xml:space="preserve"> </w:t>
      </w:r>
      <w:r w:rsidR="009E1FE5" w:rsidRPr="000A2E91">
        <w:rPr>
          <w:rFonts w:ascii="Arial" w:hAnsi="Arial" w:cs="Arial"/>
          <w:b/>
          <w:bCs/>
          <w:color w:val="auto"/>
        </w:rPr>
        <w:t xml:space="preserve">(1) </w:t>
      </w:r>
      <w:r w:rsidRPr="000A2E91">
        <w:rPr>
          <w:rFonts w:ascii="Arial" w:hAnsi="Arial" w:cs="Arial"/>
          <w:b/>
          <w:bCs/>
          <w:color w:val="auto"/>
        </w:rPr>
        <w:t>(d)</w:t>
      </w:r>
      <w:r w:rsidRPr="000A2E91">
        <w:rPr>
          <w:rFonts w:ascii="Arial" w:hAnsi="Arial" w:cs="Arial"/>
          <w:b/>
          <w:bCs/>
          <w:color w:val="auto"/>
        </w:rPr>
        <w:cr/>
      </w:r>
      <w:r w:rsidR="00BD1557" w:rsidRPr="000A2E91">
        <w:rPr>
          <w:rFonts w:ascii="Arial" w:hAnsi="Arial" w:cs="Arial"/>
          <w:color w:val="auto"/>
        </w:rPr>
        <w:t xml:space="preserve">This clause </w:t>
      </w:r>
      <w:r w:rsidR="00A83051" w:rsidRPr="000A2E91">
        <w:rPr>
          <w:rFonts w:ascii="Arial" w:hAnsi="Arial" w:cs="Arial"/>
          <w:color w:val="auto"/>
        </w:rPr>
        <w:t>sets out</w:t>
      </w:r>
      <w:r w:rsidR="00BD1557" w:rsidRPr="000A2E91">
        <w:rPr>
          <w:rFonts w:ascii="Arial" w:hAnsi="Arial" w:cs="Arial"/>
          <w:color w:val="auto"/>
        </w:rPr>
        <w:t xml:space="preserve"> </w:t>
      </w:r>
      <w:r w:rsidRPr="000A2E91">
        <w:rPr>
          <w:rFonts w:ascii="Arial" w:hAnsi="Arial" w:cs="Arial"/>
          <w:color w:val="auto"/>
        </w:rPr>
        <w:t>what needs to be included in a tender process before granting a community lease by tender.</w:t>
      </w:r>
    </w:p>
    <w:p w14:paraId="625E3A24" w14:textId="77777777" w:rsidR="00BD1557" w:rsidRPr="000A2E91" w:rsidRDefault="00BD1557" w:rsidP="00BD1557">
      <w:pPr>
        <w:pStyle w:val="Default"/>
        <w:rPr>
          <w:rFonts w:ascii="Arial" w:hAnsi="Arial" w:cs="Arial"/>
          <w:color w:val="auto"/>
        </w:rPr>
      </w:pPr>
      <w:bookmarkStart w:id="26" w:name="_Hlk108426403"/>
    </w:p>
    <w:p w14:paraId="54BB8B7B" w14:textId="38910B32" w:rsidR="00C20CE9" w:rsidRPr="000A2E91" w:rsidRDefault="00C20CE9" w:rsidP="005D5DE8">
      <w:pPr>
        <w:pStyle w:val="Default"/>
        <w:numPr>
          <w:ilvl w:val="0"/>
          <w:numId w:val="12"/>
        </w:numPr>
        <w:rPr>
          <w:rFonts w:ascii="Arial" w:hAnsi="Arial" w:cs="Arial"/>
          <w:color w:val="auto"/>
        </w:rPr>
      </w:pPr>
      <w:r w:rsidRPr="000A2E91">
        <w:rPr>
          <w:rFonts w:ascii="Arial" w:hAnsi="Arial" w:cs="Arial"/>
          <w:b/>
          <w:bCs/>
          <w:color w:val="auto"/>
        </w:rPr>
        <w:t>Tender process—content of tenders—Act, s 2</w:t>
      </w:r>
      <w:r w:rsidR="009E1FE5" w:rsidRPr="000A2E91">
        <w:rPr>
          <w:rFonts w:ascii="Arial" w:hAnsi="Arial" w:cs="Arial"/>
          <w:b/>
          <w:bCs/>
          <w:color w:val="auto"/>
        </w:rPr>
        <w:t>9</w:t>
      </w:r>
      <w:r w:rsidR="008D17A9">
        <w:rPr>
          <w:rFonts w:ascii="Arial" w:hAnsi="Arial" w:cs="Arial"/>
          <w:b/>
          <w:bCs/>
          <w:color w:val="auto"/>
        </w:rPr>
        <w:t>5</w:t>
      </w:r>
      <w:r w:rsidRPr="000A2E91">
        <w:rPr>
          <w:rFonts w:ascii="Arial" w:hAnsi="Arial" w:cs="Arial"/>
          <w:b/>
          <w:bCs/>
          <w:color w:val="auto"/>
        </w:rPr>
        <w:t xml:space="preserve"> </w:t>
      </w:r>
      <w:r w:rsidR="009E1FE5" w:rsidRPr="000A2E91">
        <w:rPr>
          <w:rFonts w:ascii="Arial" w:hAnsi="Arial" w:cs="Arial"/>
          <w:b/>
          <w:bCs/>
          <w:color w:val="auto"/>
        </w:rPr>
        <w:t xml:space="preserve">(1) </w:t>
      </w:r>
      <w:r w:rsidRPr="000A2E91">
        <w:rPr>
          <w:rFonts w:ascii="Arial" w:hAnsi="Arial" w:cs="Arial"/>
          <w:b/>
          <w:bCs/>
          <w:color w:val="auto"/>
        </w:rPr>
        <w:t>(</w:t>
      </w:r>
      <w:r w:rsidR="009E1FE5" w:rsidRPr="000A2E91">
        <w:rPr>
          <w:rFonts w:ascii="Arial" w:hAnsi="Arial" w:cs="Arial"/>
          <w:b/>
          <w:bCs/>
          <w:color w:val="auto"/>
        </w:rPr>
        <w:t>d</w:t>
      </w:r>
      <w:r w:rsidRPr="000A2E91">
        <w:rPr>
          <w:rFonts w:ascii="Arial" w:hAnsi="Arial" w:cs="Arial"/>
          <w:b/>
          <w:bCs/>
          <w:color w:val="auto"/>
        </w:rPr>
        <w:t>)</w:t>
      </w:r>
      <w:r w:rsidRPr="000A2E91">
        <w:rPr>
          <w:rFonts w:ascii="Arial" w:hAnsi="Arial" w:cs="Arial"/>
          <w:b/>
          <w:bCs/>
          <w:color w:val="auto"/>
        </w:rPr>
        <w:cr/>
      </w:r>
      <w:r w:rsidR="00BD1557" w:rsidRPr="000A2E91">
        <w:rPr>
          <w:rFonts w:ascii="Arial" w:hAnsi="Arial" w:cs="Arial"/>
          <w:color w:val="auto"/>
        </w:rPr>
        <w:t xml:space="preserve">This clause provides </w:t>
      </w:r>
      <w:r w:rsidRPr="000A2E91">
        <w:rPr>
          <w:rFonts w:ascii="Arial" w:hAnsi="Arial" w:cs="Arial"/>
          <w:color w:val="auto"/>
        </w:rPr>
        <w:t>what a community organisation’s tender must include if the territory planning authority invites a community organisation to tender for the grant of a community lease.</w:t>
      </w:r>
    </w:p>
    <w:p w14:paraId="0BA47B85" w14:textId="77777777" w:rsidR="009E1FE5" w:rsidRPr="000A2E91" w:rsidRDefault="009E1FE5" w:rsidP="009E1FE5">
      <w:pPr>
        <w:pStyle w:val="Default"/>
        <w:rPr>
          <w:rFonts w:ascii="Arial" w:hAnsi="Arial" w:cs="Arial"/>
          <w:color w:val="auto"/>
        </w:rPr>
      </w:pPr>
    </w:p>
    <w:p w14:paraId="636C1BB0" w14:textId="78578219" w:rsidR="009E1FE5" w:rsidRPr="000A2E91" w:rsidRDefault="009E1FE5" w:rsidP="009E1FE5">
      <w:pPr>
        <w:pStyle w:val="Default"/>
        <w:numPr>
          <w:ilvl w:val="0"/>
          <w:numId w:val="12"/>
        </w:numPr>
        <w:rPr>
          <w:rFonts w:ascii="Arial" w:hAnsi="Arial" w:cs="Arial"/>
          <w:b/>
          <w:bCs/>
          <w:color w:val="auto"/>
        </w:rPr>
      </w:pPr>
      <w:r w:rsidRPr="000A2E91">
        <w:rPr>
          <w:rFonts w:ascii="Arial" w:hAnsi="Arial" w:cs="Arial"/>
          <w:b/>
          <w:bCs/>
          <w:color w:val="auto"/>
        </w:rPr>
        <w:t>Grant by tender—threshold criteria—Act, s 29</w:t>
      </w:r>
      <w:r w:rsidR="008D17A9">
        <w:rPr>
          <w:rFonts w:ascii="Arial" w:hAnsi="Arial" w:cs="Arial"/>
          <w:b/>
          <w:bCs/>
          <w:color w:val="auto"/>
        </w:rPr>
        <w:t>5</w:t>
      </w:r>
      <w:r w:rsidRPr="000A2E91">
        <w:rPr>
          <w:rFonts w:ascii="Arial" w:hAnsi="Arial" w:cs="Arial"/>
          <w:b/>
          <w:bCs/>
          <w:color w:val="auto"/>
        </w:rPr>
        <w:t xml:space="preserve"> (1) (e)</w:t>
      </w:r>
    </w:p>
    <w:p w14:paraId="456F100B" w14:textId="72075E8D" w:rsidR="009E1FE5" w:rsidRPr="000A2E91" w:rsidRDefault="009E1FE5" w:rsidP="009E1FE5">
      <w:pPr>
        <w:pStyle w:val="Default"/>
        <w:rPr>
          <w:rFonts w:ascii="Arial" w:hAnsi="Arial" w:cs="Arial"/>
          <w:color w:val="auto"/>
        </w:rPr>
      </w:pPr>
      <w:r w:rsidRPr="000A2E91">
        <w:rPr>
          <w:rFonts w:ascii="Arial" w:hAnsi="Arial" w:cs="Arial"/>
          <w:color w:val="auto"/>
        </w:rPr>
        <w:t>This clause sets out the threshold criteria for granting a community lease by tender.</w:t>
      </w:r>
    </w:p>
    <w:p w14:paraId="6FE6199A" w14:textId="77777777" w:rsidR="00BD1557" w:rsidRPr="000A2E91" w:rsidRDefault="00BD1557" w:rsidP="004C3417">
      <w:pPr>
        <w:pStyle w:val="Default"/>
        <w:rPr>
          <w:rFonts w:ascii="Arial" w:hAnsi="Arial" w:cs="Arial"/>
          <w:color w:val="auto"/>
        </w:rPr>
      </w:pPr>
    </w:p>
    <w:p w14:paraId="411CF3EF" w14:textId="00B7E88C" w:rsidR="00C20CE9" w:rsidRPr="000A2E91" w:rsidRDefault="00C20CE9">
      <w:pPr>
        <w:pStyle w:val="Default"/>
        <w:numPr>
          <w:ilvl w:val="0"/>
          <w:numId w:val="12"/>
        </w:numPr>
        <w:rPr>
          <w:rFonts w:ascii="Arial" w:hAnsi="Arial" w:cs="Arial"/>
          <w:color w:val="auto"/>
        </w:rPr>
      </w:pPr>
      <w:r w:rsidRPr="000A2E91">
        <w:rPr>
          <w:rFonts w:ascii="Arial" w:hAnsi="Arial" w:cs="Arial"/>
          <w:b/>
          <w:bCs/>
          <w:color w:val="auto"/>
        </w:rPr>
        <w:t>Tender process—assessment of tenders—Act, s 2</w:t>
      </w:r>
      <w:r w:rsidR="009E1FE5" w:rsidRPr="000A2E91">
        <w:rPr>
          <w:rFonts w:ascii="Arial" w:hAnsi="Arial" w:cs="Arial"/>
          <w:b/>
          <w:bCs/>
          <w:color w:val="auto"/>
        </w:rPr>
        <w:t>9</w:t>
      </w:r>
      <w:r w:rsidR="008D17A9">
        <w:rPr>
          <w:rFonts w:ascii="Arial" w:hAnsi="Arial" w:cs="Arial"/>
          <w:b/>
          <w:bCs/>
          <w:color w:val="auto"/>
        </w:rPr>
        <w:t>5</w:t>
      </w:r>
      <w:r w:rsidRPr="000A2E91">
        <w:rPr>
          <w:rFonts w:ascii="Arial" w:hAnsi="Arial" w:cs="Arial"/>
          <w:b/>
          <w:bCs/>
          <w:color w:val="auto"/>
        </w:rPr>
        <w:t xml:space="preserve"> </w:t>
      </w:r>
      <w:r w:rsidR="009E1FE5" w:rsidRPr="000A2E91">
        <w:rPr>
          <w:rFonts w:ascii="Arial" w:hAnsi="Arial" w:cs="Arial"/>
          <w:b/>
          <w:bCs/>
          <w:color w:val="auto"/>
        </w:rPr>
        <w:t xml:space="preserve">(1) </w:t>
      </w:r>
      <w:r w:rsidRPr="000A2E91">
        <w:rPr>
          <w:rFonts w:ascii="Arial" w:hAnsi="Arial" w:cs="Arial"/>
          <w:b/>
          <w:bCs/>
          <w:color w:val="auto"/>
        </w:rPr>
        <w:t>(</w:t>
      </w:r>
      <w:r w:rsidR="009E1FE5" w:rsidRPr="000A2E91">
        <w:rPr>
          <w:rFonts w:ascii="Arial" w:hAnsi="Arial" w:cs="Arial"/>
          <w:b/>
          <w:bCs/>
          <w:color w:val="auto"/>
        </w:rPr>
        <w:t>d</w:t>
      </w:r>
      <w:r w:rsidRPr="000A2E91">
        <w:rPr>
          <w:rFonts w:ascii="Arial" w:hAnsi="Arial" w:cs="Arial"/>
          <w:b/>
          <w:bCs/>
          <w:color w:val="auto"/>
        </w:rPr>
        <w:t>)</w:t>
      </w:r>
      <w:r w:rsidRPr="000A2E91">
        <w:rPr>
          <w:rFonts w:ascii="Arial" w:hAnsi="Arial" w:cs="Arial"/>
          <w:b/>
          <w:bCs/>
          <w:color w:val="auto"/>
        </w:rPr>
        <w:cr/>
      </w:r>
      <w:r w:rsidR="00BD1557" w:rsidRPr="000A2E91">
        <w:rPr>
          <w:rFonts w:ascii="Arial" w:hAnsi="Arial" w:cs="Arial"/>
          <w:color w:val="auto"/>
        </w:rPr>
        <w:t xml:space="preserve">This clause provides </w:t>
      </w:r>
      <w:r w:rsidRPr="000A2E91">
        <w:rPr>
          <w:rFonts w:ascii="Arial" w:hAnsi="Arial" w:cs="Arial"/>
          <w:color w:val="auto"/>
        </w:rPr>
        <w:t>the criteria that the planning and land authority must use to assess the suitability of the tender if the territory planning authority receives a tender for a community lease from a community organisation.</w:t>
      </w:r>
    </w:p>
    <w:p w14:paraId="289363DE" w14:textId="62C34AD7" w:rsidR="00C20CE9" w:rsidRPr="000A2E91" w:rsidRDefault="00C20CE9" w:rsidP="00964988">
      <w:pPr>
        <w:keepNext/>
        <w:autoSpaceDE w:val="0"/>
        <w:autoSpaceDN w:val="0"/>
        <w:adjustRightInd w:val="0"/>
        <w:spacing w:before="240" w:after="240" w:line="259" w:lineRule="auto"/>
        <w:rPr>
          <w:rFonts w:ascii="Arial" w:hAnsi="Arial" w:cs="Arial"/>
          <w:b/>
          <w:sz w:val="32"/>
          <w:szCs w:val="32"/>
        </w:rPr>
      </w:pPr>
      <w:bookmarkStart w:id="27" w:name="_Hlk108457835"/>
      <w:r w:rsidRPr="000A2E91">
        <w:rPr>
          <w:rFonts w:ascii="Arial" w:hAnsi="Arial" w:cs="Arial"/>
          <w:b/>
          <w:sz w:val="32"/>
          <w:szCs w:val="32"/>
        </w:rPr>
        <w:t xml:space="preserve">Part </w:t>
      </w:r>
      <w:r w:rsidR="006D5BBE">
        <w:rPr>
          <w:rFonts w:ascii="Arial" w:hAnsi="Arial" w:cs="Arial"/>
          <w:b/>
          <w:sz w:val="32"/>
          <w:szCs w:val="32"/>
        </w:rPr>
        <w:t>1</w:t>
      </w:r>
      <w:r w:rsidR="008D17A9">
        <w:rPr>
          <w:rFonts w:ascii="Arial" w:hAnsi="Arial" w:cs="Arial"/>
          <w:b/>
          <w:sz w:val="32"/>
          <w:szCs w:val="32"/>
        </w:rPr>
        <w:t>2</w:t>
      </w:r>
      <w:r w:rsidRPr="000A2E91">
        <w:rPr>
          <w:rFonts w:ascii="Arial" w:hAnsi="Arial" w:cs="Arial"/>
          <w:b/>
          <w:sz w:val="32"/>
          <w:szCs w:val="32"/>
        </w:rPr>
        <w:tab/>
      </w:r>
      <w:r w:rsidRPr="000A2E91">
        <w:rPr>
          <w:rFonts w:ascii="Arial" w:hAnsi="Arial" w:cs="Arial"/>
          <w:b/>
          <w:sz w:val="32"/>
          <w:szCs w:val="32"/>
        </w:rPr>
        <w:tab/>
        <w:t>Lease variations</w:t>
      </w:r>
      <w:bookmarkEnd w:id="27"/>
    </w:p>
    <w:p w14:paraId="0996DFB9" w14:textId="1AFA81E2" w:rsidR="00C20CE9" w:rsidRPr="000A2E91" w:rsidRDefault="00C20CE9" w:rsidP="00964988">
      <w:pPr>
        <w:keepNext/>
        <w:autoSpaceDE w:val="0"/>
        <w:autoSpaceDN w:val="0"/>
        <w:adjustRightInd w:val="0"/>
        <w:spacing w:before="240" w:after="240" w:line="259" w:lineRule="auto"/>
        <w:rPr>
          <w:rFonts w:ascii="Arial" w:hAnsi="Arial" w:cs="Arial"/>
          <w:sz w:val="28"/>
          <w:szCs w:val="28"/>
        </w:rPr>
      </w:pPr>
      <w:bookmarkStart w:id="28" w:name="_Hlk108427439"/>
      <w:r w:rsidRPr="000A2E91">
        <w:rPr>
          <w:rFonts w:ascii="Arial" w:hAnsi="Arial" w:cs="Arial"/>
          <w:b/>
          <w:sz w:val="28"/>
          <w:szCs w:val="28"/>
        </w:rPr>
        <w:t xml:space="preserve">Division </w:t>
      </w:r>
      <w:r w:rsidR="006D5BBE">
        <w:rPr>
          <w:rFonts w:ascii="Arial" w:hAnsi="Arial" w:cs="Arial"/>
          <w:b/>
          <w:sz w:val="28"/>
          <w:szCs w:val="28"/>
        </w:rPr>
        <w:t>1</w:t>
      </w:r>
      <w:r w:rsidR="008D17A9">
        <w:rPr>
          <w:rFonts w:ascii="Arial" w:hAnsi="Arial" w:cs="Arial"/>
          <w:b/>
          <w:sz w:val="28"/>
          <w:szCs w:val="28"/>
        </w:rPr>
        <w:t>2</w:t>
      </w:r>
      <w:r w:rsidRPr="000A2E91">
        <w:rPr>
          <w:rFonts w:ascii="Arial" w:hAnsi="Arial" w:cs="Arial"/>
          <w:b/>
          <w:sz w:val="28"/>
          <w:szCs w:val="28"/>
        </w:rPr>
        <w:t>.1</w:t>
      </w:r>
      <w:r w:rsidRPr="000A2E91">
        <w:rPr>
          <w:rFonts w:ascii="Arial" w:hAnsi="Arial" w:cs="Arial"/>
          <w:b/>
          <w:sz w:val="28"/>
          <w:szCs w:val="28"/>
        </w:rPr>
        <w:tab/>
        <w:t>Variation of rental leases</w:t>
      </w:r>
      <w:bookmarkEnd w:id="28"/>
    </w:p>
    <w:p w14:paraId="3E2F448A" w14:textId="5F2E488B" w:rsidR="00BD1557" w:rsidRPr="000A2E91" w:rsidRDefault="00C20CE9" w:rsidP="005D5DE8">
      <w:pPr>
        <w:pStyle w:val="Default"/>
        <w:numPr>
          <w:ilvl w:val="0"/>
          <w:numId w:val="12"/>
        </w:numPr>
        <w:rPr>
          <w:rFonts w:ascii="Arial" w:hAnsi="Arial" w:cs="Arial"/>
          <w:b/>
          <w:bCs/>
          <w:color w:val="auto"/>
        </w:rPr>
      </w:pPr>
      <w:r w:rsidRPr="000A2E91">
        <w:rPr>
          <w:rFonts w:ascii="Arial" w:hAnsi="Arial" w:cs="Arial"/>
          <w:b/>
          <w:bCs/>
          <w:color w:val="auto"/>
        </w:rPr>
        <w:t>Lease classes for variation to pay out rent—Act, s 3</w:t>
      </w:r>
      <w:r w:rsidR="008D17A9">
        <w:rPr>
          <w:rFonts w:ascii="Arial" w:hAnsi="Arial" w:cs="Arial"/>
          <w:b/>
          <w:bCs/>
          <w:color w:val="auto"/>
        </w:rPr>
        <w:t>20</w:t>
      </w:r>
      <w:r w:rsidRPr="000A2E91">
        <w:rPr>
          <w:rFonts w:ascii="Arial" w:hAnsi="Arial" w:cs="Arial"/>
          <w:b/>
          <w:bCs/>
          <w:color w:val="auto"/>
        </w:rPr>
        <w:t xml:space="preserve"> (1) (b)</w:t>
      </w:r>
    </w:p>
    <w:p w14:paraId="4D690ED7" w14:textId="5250D8E4" w:rsidR="00C20CE9" w:rsidRPr="000A2E91" w:rsidRDefault="00BD1557" w:rsidP="00BD1557">
      <w:pPr>
        <w:pStyle w:val="Default"/>
        <w:rPr>
          <w:rFonts w:ascii="Arial" w:hAnsi="Arial" w:cs="Arial"/>
          <w:color w:val="auto"/>
        </w:rPr>
      </w:pPr>
      <w:r w:rsidRPr="000A2E91">
        <w:rPr>
          <w:rFonts w:ascii="Arial" w:hAnsi="Arial" w:cs="Arial"/>
          <w:color w:val="auto"/>
        </w:rPr>
        <w:t xml:space="preserve">This clause provides </w:t>
      </w:r>
      <w:r w:rsidR="00C20CE9" w:rsidRPr="000A2E91">
        <w:rPr>
          <w:rFonts w:ascii="Arial" w:hAnsi="Arial" w:cs="Arial"/>
          <w:color w:val="auto"/>
        </w:rPr>
        <w:t>the classes of leases for variation to pay out rent.</w:t>
      </w:r>
    </w:p>
    <w:p w14:paraId="66473F48" w14:textId="77777777" w:rsidR="00BD1557" w:rsidRPr="000A2E91" w:rsidRDefault="00BD1557" w:rsidP="00BD1557">
      <w:pPr>
        <w:pStyle w:val="Default"/>
        <w:rPr>
          <w:rFonts w:ascii="Arial" w:hAnsi="Arial" w:cs="Arial"/>
          <w:color w:val="auto"/>
        </w:rPr>
      </w:pPr>
    </w:p>
    <w:p w14:paraId="2A6F8CE8" w14:textId="535D369A" w:rsidR="00BD1557" w:rsidRPr="000A2E91" w:rsidRDefault="00C20CE9" w:rsidP="005D5DE8">
      <w:pPr>
        <w:pStyle w:val="Default"/>
        <w:numPr>
          <w:ilvl w:val="0"/>
          <w:numId w:val="12"/>
        </w:numPr>
        <w:rPr>
          <w:rFonts w:ascii="Arial" w:hAnsi="Arial" w:cs="Arial"/>
          <w:color w:val="auto"/>
        </w:rPr>
      </w:pPr>
      <w:r w:rsidRPr="000A2E91">
        <w:rPr>
          <w:rFonts w:ascii="Arial" w:hAnsi="Arial" w:cs="Arial"/>
          <w:b/>
          <w:bCs/>
          <w:color w:val="auto"/>
        </w:rPr>
        <w:t>Decision on rent payout lease variation application—Act, s 3</w:t>
      </w:r>
      <w:r w:rsidR="008D17A9">
        <w:rPr>
          <w:rFonts w:ascii="Arial" w:hAnsi="Arial" w:cs="Arial"/>
          <w:b/>
          <w:bCs/>
          <w:color w:val="auto"/>
        </w:rPr>
        <w:t>2</w:t>
      </w:r>
      <w:r w:rsidRPr="000A2E91">
        <w:rPr>
          <w:rFonts w:ascii="Arial" w:hAnsi="Arial" w:cs="Arial"/>
          <w:b/>
          <w:bCs/>
          <w:color w:val="auto"/>
        </w:rPr>
        <w:t>1 (1)</w:t>
      </w:r>
      <w:r w:rsidRPr="000A2E91">
        <w:rPr>
          <w:rFonts w:ascii="Arial" w:hAnsi="Arial" w:cs="Arial"/>
          <w:b/>
          <w:bCs/>
          <w:color w:val="auto"/>
        </w:rPr>
        <w:cr/>
      </w:r>
      <w:r w:rsidR="00BD1557" w:rsidRPr="000A2E91">
        <w:rPr>
          <w:rFonts w:ascii="Arial" w:hAnsi="Arial" w:cs="Arial"/>
          <w:color w:val="auto"/>
        </w:rPr>
        <w:t xml:space="preserve">This clause </w:t>
      </w:r>
      <w:r w:rsidR="00006A46" w:rsidRPr="000A2E91">
        <w:rPr>
          <w:rFonts w:ascii="Arial" w:hAnsi="Arial" w:cs="Arial"/>
          <w:color w:val="auto"/>
        </w:rPr>
        <w:t>prescribes the period of 20 working days for decision on rent payout lease variation applications.</w:t>
      </w:r>
    </w:p>
    <w:p w14:paraId="4430E638" w14:textId="3D052C86" w:rsidR="00006A46" w:rsidRPr="000A2E91" w:rsidRDefault="00006A46" w:rsidP="00964988">
      <w:pPr>
        <w:keepNext/>
        <w:autoSpaceDE w:val="0"/>
        <w:autoSpaceDN w:val="0"/>
        <w:adjustRightInd w:val="0"/>
        <w:spacing w:before="240" w:after="240" w:line="259" w:lineRule="auto"/>
        <w:rPr>
          <w:rFonts w:ascii="Arial" w:hAnsi="Arial" w:cs="Arial"/>
          <w:sz w:val="22"/>
          <w:szCs w:val="22"/>
        </w:rPr>
      </w:pPr>
      <w:r w:rsidRPr="000A2E91">
        <w:rPr>
          <w:rFonts w:ascii="Arial" w:hAnsi="Arial" w:cs="Arial"/>
          <w:b/>
          <w:sz w:val="28"/>
          <w:szCs w:val="28"/>
        </w:rPr>
        <w:t xml:space="preserve">Division </w:t>
      </w:r>
      <w:r w:rsidR="006D5BBE">
        <w:rPr>
          <w:rFonts w:ascii="Arial" w:hAnsi="Arial" w:cs="Arial"/>
          <w:b/>
          <w:sz w:val="28"/>
          <w:szCs w:val="28"/>
        </w:rPr>
        <w:t>1</w:t>
      </w:r>
      <w:r w:rsidR="008D17A9">
        <w:rPr>
          <w:rFonts w:ascii="Arial" w:hAnsi="Arial" w:cs="Arial"/>
          <w:b/>
          <w:sz w:val="28"/>
          <w:szCs w:val="28"/>
        </w:rPr>
        <w:t>2</w:t>
      </w:r>
      <w:r w:rsidRPr="000A2E91">
        <w:rPr>
          <w:rFonts w:ascii="Arial" w:hAnsi="Arial" w:cs="Arial"/>
          <w:b/>
          <w:sz w:val="28"/>
          <w:szCs w:val="28"/>
        </w:rPr>
        <w:t>.2</w:t>
      </w:r>
      <w:r w:rsidRPr="000A2E91">
        <w:rPr>
          <w:rFonts w:ascii="Arial" w:hAnsi="Arial" w:cs="Arial"/>
          <w:b/>
          <w:sz w:val="28"/>
          <w:szCs w:val="28"/>
        </w:rPr>
        <w:tab/>
        <w:t>Chargeable variations of nominal ren</w:t>
      </w:r>
      <w:r w:rsidR="008D17A9">
        <w:rPr>
          <w:rFonts w:ascii="Arial" w:hAnsi="Arial" w:cs="Arial"/>
          <w:b/>
          <w:sz w:val="28"/>
          <w:szCs w:val="28"/>
        </w:rPr>
        <w:t>t</w:t>
      </w:r>
      <w:r w:rsidRPr="000A2E91">
        <w:rPr>
          <w:rFonts w:ascii="Arial" w:hAnsi="Arial" w:cs="Arial"/>
          <w:b/>
          <w:sz w:val="28"/>
          <w:szCs w:val="28"/>
        </w:rPr>
        <w:t xml:space="preserve"> leases</w:t>
      </w:r>
    </w:p>
    <w:p w14:paraId="147D679E" w14:textId="4132181E" w:rsidR="00BD1557" w:rsidRPr="000A2E91" w:rsidRDefault="00006A46" w:rsidP="005D5DE8">
      <w:pPr>
        <w:pStyle w:val="Default"/>
        <w:numPr>
          <w:ilvl w:val="0"/>
          <w:numId w:val="12"/>
        </w:numPr>
        <w:rPr>
          <w:rFonts w:ascii="Arial" w:hAnsi="Arial" w:cs="Arial"/>
          <w:b/>
          <w:bCs/>
          <w:color w:val="auto"/>
        </w:rPr>
      </w:pPr>
      <w:r w:rsidRPr="000A2E91">
        <w:rPr>
          <w:rFonts w:ascii="Arial" w:hAnsi="Arial" w:cs="Arial"/>
          <w:b/>
          <w:bCs/>
          <w:color w:val="auto"/>
        </w:rPr>
        <w:t xml:space="preserve">Meaning of </w:t>
      </w:r>
      <w:r w:rsidRPr="008D17A9">
        <w:rPr>
          <w:rFonts w:ascii="Arial" w:hAnsi="Arial" w:cs="Arial"/>
          <w:b/>
          <w:bCs/>
          <w:color w:val="auto"/>
        </w:rPr>
        <w:t>added value</w:t>
      </w:r>
      <w:r w:rsidRPr="000A2E91">
        <w:rPr>
          <w:rFonts w:ascii="Arial" w:hAnsi="Arial" w:cs="Arial"/>
          <w:b/>
          <w:bCs/>
          <w:color w:val="auto"/>
        </w:rPr>
        <w:t xml:space="preserve">—div </w:t>
      </w:r>
      <w:r w:rsidR="008D17A9">
        <w:rPr>
          <w:rFonts w:ascii="Arial" w:hAnsi="Arial" w:cs="Arial"/>
          <w:b/>
          <w:bCs/>
          <w:color w:val="auto"/>
        </w:rPr>
        <w:t>12</w:t>
      </w:r>
      <w:r w:rsidRPr="000A2E91">
        <w:rPr>
          <w:rFonts w:ascii="Arial" w:hAnsi="Arial" w:cs="Arial"/>
          <w:b/>
          <w:bCs/>
          <w:color w:val="auto"/>
        </w:rPr>
        <w:t>.2</w:t>
      </w:r>
    </w:p>
    <w:p w14:paraId="1AB3C8F9" w14:textId="5E475DDC" w:rsidR="00006A46" w:rsidRPr="000A2E91" w:rsidRDefault="00BD1557" w:rsidP="00BD1557">
      <w:pPr>
        <w:pStyle w:val="Default"/>
        <w:rPr>
          <w:rFonts w:ascii="Arial" w:hAnsi="Arial" w:cs="Arial"/>
          <w:color w:val="auto"/>
        </w:rPr>
      </w:pPr>
      <w:r w:rsidRPr="000A2E91">
        <w:rPr>
          <w:rFonts w:ascii="Arial" w:hAnsi="Arial" w:cs="Arial"/>
          <w:color w:val="auto"/>
        </w:rPr>
        <w:t xml:space="preserve">This clause </w:t>
      </w:r>
      <w:r w:rsidR="00006A46" w:rsidRPr="000A2E91">
        <w:rPr>
          <w:rFonts w:ascii="Arial" w:hAnsi="Arial" w:cs="Arial"/>
          <w:color w:val="auto"/>
        </w:rPr>
        <w:t xml:space="preserve">defines the term </w:t>
      </w:r>
      <w:r w:rsidR="00006A46" w:rsidRPr="000A2E91">
        <w:rPr>
          <w:rFonts w:ascii="Arial" w:hAnsi="Arial" w:cs="Arial"/>
          <w:i/>
          <w:iCs/>
          <w:color w:val="auto"/>
        </w:rPr>
        <w:t>added value</w:t>
      </w:r>
      <w:r w:rsidR="00006A46" w:rsidRPr="000A2E91">
        <w:rPr>
          <w:rFonts w:ascii="Arial" w:hAnsi="Arial" w:cs="Arial"/>
          <w:color w:val="auto"/>
        </w:rPr>
        <w:t xml:space="preserve"> for the purposes of </w:t>
      </w:r>
      <w:r w:rsidR="0009487E">
        <w:rPr>
          <w:rFonts w:ascii="Arial" w:hAnsi="Arial" w:cs="Arial"/>
          <w:color w:val="auto"/>
        </w:rPr>
        <w:t xml:space="preserve">this </w:t>
      </w:r>
      <w:r w:rsidR="00006A46" w:rsidRPr="000A2E91">
        <w:rPr>
          <w:rFonts w:ascii="Arial" w:hAnsi="Arial" w:cs="Arial"/>
          <w:color w:val="auto"/>
        </w:rPr>
        <w:t>division.</w:t>
      </w:r>
    </w:p>
    <w:p w14:paraId="61B32738" w14:textId="77777777" w:rsidR="00BD1557" w:rsidRPr="000A2E91" w:rsidRDefault="00BD1557" w:rsidP="00BD1557">
      <w:pPr>
        <w:pStyle w:val="Default"/>
        <w:rPr>
          <w:rFonts w:ascii="Arial" w:hAnsi="Arial" w:cs="Arial"/>
          <w:color w:val="auto"/>
        </w:rPr>
      </w:pPr>
    </w:p>
    <w:p w14:paraId="2D17AEDE" w14:textId="2E7578A3" w:rsidR="00BD1557" w:rsidRPr="000A2E91" w:rsidRDefault="00006A46" w:rsidP="005D5DE8">
      <w:pPr>
        <w:pStyle w:val="Default"/>
        <w:numPr>
          <w:ilvl w:val="0"/>
          <w:numId w:val="12"/>
        </w:numPr>
        <w:rPr>
          <w:rFonts w:ascii="Arial" w:hAnsi="Arial" w:cs="Arial"/>
          <w:b/>
          <w:bCs/>
          <w:color w:val="auto"/>
        </w:rPr>
      </w:pPr>
      <w:r w:rsidRPr="000A2E91">
        <w:rPr>
          <w:rFonts w:ascii="Arial" w:hAnsi="Arial" w:cs="Arial"/>
          <w:b/>
          <w:bCs/>
          <w:color w:val="auto"/>
        </w:rPr>
        <w:t xml:space="preserve">Meaning of </w:t>
      </w:r>
      <w:r w:rsidRPr="008D17A9">
        <w:rPr>
          <w:rFonts w:ascii="Arial" w:hAnsi="Arial" w:cs="Arial"/>
          <w:b/>
          <w:bCs/>
          <w:color w:val="auto"/>
        </w:rPr>
        <w:t>recently commenced lease</w:t>
      </w:r>
      <w:r w:rsidRPr="000A2E91">
        <w:rPr>
          <w:rFonts w:ascii="Arial" w:hAnsi="Arial" w:cs="Arial"/>
          <w:b/>
          <w:bCs/>
          <w:color w:val="auto"/>
        </w:rPr>
        <w:t xml:space="preserve">—div </w:t>
      </w:r>
      <w:r w:rsidR="008D17A9">
        <w:rPr>
          <w:rFonts w:ascii="Arial" w:hAnsi="Arial" w:cs="Arial"/>
          <w:b/>
          <w:bCs/>
          <w:color w:val="auto"/>
        </w:rPr>
        <w:t>12</w:t>
      </w:r>
      <w:r w:rsidRPr="000A2E91">
        <w:rPr>
          <w:rFonts w:ascii="Arial" w:hAnsi="Arial" w:cs="Arial"/>
          <w:b/>
          <w:bCs/>
          <w:color w:val="auto"/>
        </w:rPr>
        <w:t>.2</w:t>
      </w:r>
      <w:r w:rsidRPr="000A2E91">
        <w:rPr>
          <w:rFonts w:ascii="Arial" w:hAnsi="Arial" w:cs="Arial"/>
          <w:b/>
          <w:bCs/>
          <w:color w:val="auto"/>
        </w:rPr>
        <w:cr/>
      </w:r>
      <w:r w:rsidR="00BD1557" w:rsidRPr="000A2E91">
        <w:rPr>
          <w:rFonts w:ascii="Arial" w:hAnsi="Arial" w:cs="Arial"/>
          <w:color w:val="auto"/>
        </w:rPr>
        <w:t xml:space="preserve">This clause </w:t>
      </w:r>
      <w:r w:rsidRPr="000A2E91">
        <w:rPr>
          <w:rFonts w:ascii="Arial" w:hAnsi="Arial" w:cs="Arial"/>
          <w:color w:val="auto"/>
        </w:rPr>
        <w:t xml:space="preserve">defines the terms </w:t>
      </w:r>
      <w:r w:rsidRPr="000A2E91">
        <w:rPr>
          <w:rFonts w:ascii="Arial" w:hAnsi="Arial" w:cs="Arial"/>
          <w:i/>
          <w:iCs/>
          <w:color w:val="auto"/>
        </w:rPr>
        <w:t>recently commenced lease</w:t>
      </w:r>
      <w:r w:rsidRPr="000A2E91">
        <w:rPr>
          <w:rFonts w:ascii="Arial" w:hAnsi="Arial" w:cs="Arial"/>
          <w:color w:val="auto"/>
        </w:rPr>
        <w:t xml:space="preserve"> for the purposes of </w:t>
      </w:r>
      <w:r w:rsidR="0009487E">
        <w:rPr>
          <w:rFonts w:ascii="Arial" w:hAnsi="Arial" w:cs="Arial"/>
          <w:color w:val="auto"/>
        </w:rPr>
        <w:t xml:space="preserve">this </w:t>
      </w:r>
      <w:r w:rsidRPr="000A2E91">
        <w:rPr>
          <w:rFonts w:ascii="Arial" w:hAnsi="Arial" w:cs="Arial"/>
          <w:color w:val="auto"/>
        </w:rPr>
        <w:t>division.</w:t>
      </w:r>
    </w:p>
    <w:p w14:paraId="009C39D1" w14:textId="77777777" w:rsidR="00BD1557" w:rsidRPr="000A2E91" w:rsidRDefault="00BD1557" w:rsidP="00BD1557">
      <w:pPr>
        <w:pStyle w:val="Default"/>
        <w:rPr>
          <w:rFonts w:ascii="Arial" w:hAnsi="Arial" w:cs="Arial"/>
          <w:color w:val="auto"/>
        </w:rPr>
      </w:pPr>
    </w:p>
    <w:p w14:paraId="4BCF4371" w14:textId="3B2F6E03" w:rsidR="00240B95" w:rsidRPr="000A2E91" w:rsidRDefault="00240B95" w:rsidP="005D5DE8">
      <w:pPr>
        <w:pStyle w:val="Default"/>
        <w:numPr>
          <w:ilvl w:val="0"/>
          <w:numId w:val="12"/>
        </w:numPr>
        <w:rPr>
          <w:rFonts w:ascii="Arial" w:hAnsi="Arial" w:cs="Arial"/>
          <w:b/>
          <w:bCs/>
          <w:color w:val="auto"/>
        </w:rPr>
      </w:pPr>
      <w:r w:rsidRPr="000A2E91">
        <w:rPr>
          <w:rFonts w:ascii="Arial" w:hAnsi="Arial" w:cs="Arial"/>
          <w:b/>
          <w:bCs/>
          <w:color w:val="auto"/>
        </w:rPr>
        <w:t>Exempt variations—Act, s 3</w:t>
      </w:r>
      <w:r w:rsidR="00524759" w:rsidRPr="000A2E91">
        <w:rPr>
          <w:rFonts w:ascii="Arial" w:hAnsi="Arial" w:cs="Arial"/>
          <w:b/>
          <w:bCs/>
          <w:color w:val="auto"/>
        </w:rPr>
        <w:t>2</w:t>
      </w:r>
      <w:r w:rsidR="008D17A9">
        <w:rPr>
          <w:rFonts w:ascii="Arial" w:hAnsi="Arial" w:cs="Arial"/>
          <w:b/>
          <w:bCs/>
          <w:color w:val="auto"/>
        </w:rPr>
        <w:t>7</w:t>
      </w:r>
      <w:r w:rsidRPr="000A2E91">
        <w:rPr>
          <w:rFonts w:ascii="Arial" w:hAnsi="Arial" w:cs="Arial"/>
          <w:b/>
          <w:bCs/>
          <w:color w:val="auto"/>
        </w:rPr>
        <w:t xml:space="preserve">, def </w:t>
      </w:r>
      <w:r w:rsidRPr="008D17A9">
        <w:rPr>
          <w:rFonts w:ascii="Arial" w:hAnsi="Arial" w:cs="Arial"/>
          <w:b/>
          <w:bCs/>
          <w:color w:val="auto"/>
        </w:rPr>
        <w:t>chargeable variation</w:t>
      </w:r>
      <w:r w:rsidRPr="000A2E91">
        <w:rPr>
          <w:rFonts w:ascii="Arial" w:hAnsi="Arial" w:cs="Arial"/>
          <w:b/>
          <w:bCs/>
          <w:color w:val="auto"/>
        </w:rPr>
        <w:t xml:space="preserve">, </w:t>
      </w:r>
    </w:p>
    <w:p w14:paraId="61AC7312" w14:textId="0C1EA325" w:rsidR="00240B95" w:rsidRPr="000A2E91" w:rsidRDefault="00240B95" w:rsidP="00BD1557">
      <w:pPr>
        <w:pStyle w:val="Default"/>
        <w:rPr>
          <w:rFonts w:ascii="Arial" w:hAnsi="Arial" w:cs="Arial"/>
          <w:color w:val="auto"/>
        </w:rPr>
      </w:pPr>
      <w:r w:rsidRPr="000A2E91">
        <w:rPr>
          <w:rFonts w:ascii="Arial" w:hAnsi="Arial" w:cs="Arial"/>
          <w:b/>
          <w:bCs/>
          <w:color w:val="auto"/>
        </w:rPr>
        <w:t>par (c)</w:t>
      </w:r>
      <w:r w:rsidRPr="000A2E91">
        <w:rPr>
          <w:rFonts w:ascii="Arial" w:hAnsi="Arial" w:cs="Arial"/>
          <w:b/>
          <w:bCs/>
          <w:color w:val="auto"/>
        </w:rPr>
        <w:cr/>
      </w:r>
      <w:r w:rsidR="00BD1557" w:rsidRPr="000A2E91">
        <w:rPr>
          <w:rFonts w:ascii="Arial" w:hAnsi="Arial" w:cs="Arial"/>
          <w:color w:val="auto"/>
        </w:rPr>
        <w:t>This clause</w:t>
      </w:r>
      <w:r w:rsidRPr="000A2E91">
        <w:rPr>
          <w:rFonts w:ascii="Arial" w:hAnsi="Arial" w:cs="Arial"/>
          <w:color w:val="auto"/>
        </w:rPr>
        <w:t xml:space="preserve"> </w:t>
      </w:r>
      <w:r w:rsidR="00A83051" w:rsidRPr="000A2E91">
        <w:rPr>
          <w:rFonts w:ascii="Arial" w:hAnsi="Arial" w:cs="Arial"/>
          <w:color w:val="auto"/>
        </w:rPr>
        <w:t>sets out the</w:t>
      </w:r>
      <w:r w:rsidRPr="000A2E91">
        <w:rPr>
          <w:rFonts w:ascii="Arial" w:hAnsi="Arial" w:cs="Arial"/>
          <w:color w:val="auto"/>
        </w:rPr>
        <w:t xml:space="preserve"> types of variation that are not chargeable variations.</w:t>
      </w:r>
    </w:p>
    <w:p w14:paraId="0D5D9BD6" w14:textId="77777777" w:rsidR="00240B95" w:rsidRPr="000A2E91" w:rsidRDefault="00240B95" w:rsidP="00BD1557">
      <w:pPr>
        <w:pStyle w:val="Default"/>
        <w:rPr>
          <w:rFonts w:ascii="Arial" w:hAnsi="Arial" w:cs="Arial"/>
          <w:color w:val="auto"/>
          <w:sz w:val="22"/>
          <w:szCs w:val="22"/>
        </w:rPr>
      </w:pPr>
    </w:p>
    <w:p w14:paraId="032BE423" w14:textId="74846FDE" w:rsidR="00240B95" w:rsidRPr="008D17A9" w:rsidRDefault="00240B95" w:rsidP="005D5DE8">
      <w:pPr>
        <w:pStyle w:val="Default"/>
        <w:numPr>
          <w:ilvl w:val="0"/>
          <w:numId w:val="12"/>
        </w:numPr>
        <w:rPr>
          <w:rFonts w:ascii="Arial" w:hAnsi="Arial" w:cs="Arial"/>
          <w:b/>
          <w:bCs/>
          <w:color w:val="auto"/>
        </w:rPr>
      </w:pPr>
      <w:r w:rsidRPr="000A2E91">
        <w:rPr>
          <w:rFonts w:ascii="Arial" w:hAnsi="Arial" w:cs="Arial"/>
          <w:b/>
          <w:bCs/>
          <w:color w:val="auto"/>
        </w:rPr>
        <w:t>Standard chargeable variations—Act, s 3</w:t>
      </w:r>
      <w:r w:rsidR="00524759" w:rsidRPr="000A2E91">
        <w:rPr>
          <w:rFonts w:ascii="Arial" w:hAnsi="Arial" w:cs="Arial"/>
          <w:b/>
          <w:bCs/>
          <w:color w:val="auto"/>
        </w:rPr>
        <w:t>2</w:t>
      </w:r>
      <w:r w:rsidR="008D17A9">
        <w:rPr>
          <w:rFonts w:ascii="Arial" w:hAnsi="Arial" w:cs="Arial"/>
          <w:b/>
          <w:bCs/>
          <w:color w:val="auto"/>
        </w:rPr>
        <w:t>7</w:t>
      </w:r>
      <w:r w:rsidRPr="000A2E91">
        <w:rPr>
          <w:rFonts w:ascii="Arial" w:hAnsi="Arial" w:cs="Arial"/>
          <w:b/>
          <w:bCs/>
          <w:color w:val="auto"/>
        </w:rPr>
        <w:t xml:space="preserve">, def </w:t>
      </w:r>
      <w:r w:rsidRPr="008D17A9">
        <w:rPr>
          <w:rFonts w:ascii="Arial" w:hAnsi="Arial" w:cs="Arial"/>
          <w:b/>
          <w:bCs/>
          <w:color w:val="auto"/>
        </w:rPr>
        <w:t xml:space="preserve">standard </w:t>
      </w:r>
    </w:p>
    <w:p w14:paraId="56212291" w14:textId="00166B47" w:rsidR="00BD1557" w:rsidRPr="008D17A9" w:rsidRDefault="00240B95" w:rsidP="00240B95">
      <w:pPr>
        <w:pStyle w:val="Default"/>
        <w:rPr>
          <w:rFonts w:ascii="Arial" w:hAnsi="Arial" w:cs="Arial"/>
          <w:b/>
          <w:bCs/>
          <w:color w:val="auto"/>
        </w:rPr>
      </w:pPr>
      <w:r w:rsidRPr="008D17A9">
        <w:rPr>
          <w:rFonts w:ascii="Arial" w:hAnsi="Arial" w:cs="Arial"/>
          <w:b/>
          <w:bCs/>
          <w:color w:val="auto"/>
        </w:rPr>
        <w:t>chargeable variation</w:t>
      </w:r>
    </w:p>
    <w:p w14:paraId="5BD932A7" w14:textId="6CC902A7" w:rsidR="00240B95" w:rsidRPr="000A2E91" w:rsidRDefault="00BD1557" w:rsidP="00BD1557">
      <w:pPr>
        <w:pStyle w:val="Default"/>
        <w:rPr>
          <w:rFonts w:ascii="Arial" w:hAnsi="Arial" w:cs="Arial"/>
          <w:color w:val="auto"/>
        </w:rPr>
      </w:pPr>
      <w:r w:rsidRPr="000A2E91">
        <w:rPr>
          <w:rFonts w:ascii="Arial" w:hAnsi="Arial" w:cs="Arial"/>
          <w:color w:val="auto"/>
        </w:rPr>
        <w:lastRenderedPageBreak/>
        <w:t xml:space="preserve">This clause </w:t>
      </w:r>
      <w:r w:rsidR="00A83051" w:rsidRPr="000A2E91">
        <w:rPr>
          <w:rFonts w:ascii="Arial" w:hAnsi="Arial" w:cs="Arial"/>
          <w:color w:val="auto"/>
        </w:rPr>
        <w:t>sets out</w:t>
      </w:r>
      <w:r w:rsidR="00240B95" w:rsidRPr="000A2E91">
        <w:rPr>
          <w:rFonts w:ascii="Arial" w:hAnsi="Arial" w:cs="Arial"/>
          <w:color w:val="auto"/>
        </w:rPr>
        <w:t xml:space="preserve"> different types of chargeable variations.</w:t>
      </w:r>
    </w:p>
    <w:p w14:paraId="0C55F4AC" w14:textId="77777777" w:rsidR="00BD1557" w:rsidRPr="000A2E91" w:rsidRDefault="00BD1557" w:rsidP="00BD1557">
      <w:pPr>
        <w:pStyle w:val="Default"/>
        <w:rPr>
          <w:rFonts w:ascii="Arial" w:hAnsi="Arial" w:cs="Arial"/>
          <w:color w:val="auto"/>
        </w:rPr>
      </w:pPr>
    </w:p>
    <w:p w14:paraId="589824C7" w14:textId="77443A8E" w:rsidR="00BD1557" w:rsidRPr="008D17A9" w:rsidRDefault="00240B95" w:rsidP="009270FE">
      <w:pPr>
        <w:pStyle w:val="Default"/>
        <w:numPr>
          <w:ilvl w:val="0"/>
          <w:numId w:val="12"/>
        </w:numPr>
        <w:rPr>
          <w:rFonts w:ascii="Arial" w:hAnsi="Arial" w:cs="Arial"/>
          <w:b/>
          <w:bCs/>
          <w:color w:val="auto"/>
        </w:rPr>
      </w:pPr>
      <w:r w:rsidRPr="008D17A9">
        <w:rPr>
          <w:rFonts w:ascii="Arial" w:hAnsi="Arial" w:cs="Arial"/>
          <w:b/>
          <w:bCs/>
          <w:color w:val="auto"/>
        </w:rPr>
        <w:t>Combination of standard and non-standard chargeable variations—Act, s 3</w:t>
      </w:r>
      <w:r w:rsidR="008D17A9">
        <w:rPr>
          <w:rFonts w:ascii="Arial" w:hAnsi="Arial" w:cs="Arial"/>
          <w:b/>
          <w:bCs/>
          <w:color w:val="auto"/>
        </w:rPr>
        <w:t>30</w:t>
      </w:r>
      <w:r w:rsidRPr="008D17A9">
        <w:rPr>
          <w:rFonts w:ascii="Arial" w:hAnsi="Arial" w:cs="Arial"/>
          <w:b/>
          <w:bCs/>
          <w:color w:val="auto"/>
        </w:rPr>
        <w:t xml:space="preserve"> (c)</w:t>
      </w:r>
    </w:p>
    <w:p w14:paraId="7C21ABCA" w14:textId="3D54C07B" w:rsidR="004700C0" w:rsidRPr="000A2E91" w:rsidRDefault="00BD1557" w:rsidP="004700C0">
      <w:pPr>
        <w:pStyle w:val="Default"/>
        <w:rPr>
          <w:rFonts w:ascii="Arial" w:hAnsi="Arial" w:cs="Arial"/>
          <w:color w:val="auto"/>
        </w:rPr>
      </w:pPr>
      <w:r w:rsidRPr="000A2E91">
        <w:rPr>
          <w:rFonts w:ascii="Arial" w:hAnsi="Arial" w:cs="Arial"/>
          <w:color w:val="auto"/>
        </w:rPr>
        <w:t xml:space="preserve">This clause provides that </w:t>
      </w:r>
      <w:r w:rsidR="004700C0" w:rsidRPr="000A2E91">
        <w:rPr>
          <w:rFonts w:ascii="Arial" w:hAnsi="Arial" w:cs="Arial"/>
          <w:color w:val="auto"/>
        </w:rPr>
        <w:t>the lease variation charge is the total of the determined charge for the variation for each standard chargeable variation for which a charge is determined and the charge worked out for each non-standard chargeable variation.</w:t>
      </w:r>
    </w:p>
    <w:p w14:paraId="0EF45513" w14:textId="77777777" w:rsidR="00BD1557" w:rsidRPr="000A2E91" w:rsidRDefault="00BD1557" w:rsidP="00BD1557">
      <w:pPr>
        <w:pStyle w:val="Default"/>
        <w:rPr>
          <w:rFonts w:ascii="Arial" w:hAnsi="Arial" w:cs="Arial"/>
          <w:color w:val="auto"/>
        </w:rPr>
      </w:pPr>
    </w:p>
    <w:p w14:paraId="4E7083DB" w14:textId="5641AF7E" w:rsidR="00BD1557" w:rsidRPr="000A2E91" w:rsidRDefault="004700C0" w:rsidP="005D5DE8">
      <w:pPr>
        <w:pStyle w:val="Default"/>
        <w:numPr>
          <w:ilvl w:val="0"/>
          <w:numId w:val="12"/>
        </w:numPr>
        <w:rPr>
          <w:rFonts w:ascii="Arial" w:hAnsi="Arial" w:cs="Arial"/>
          <w:b/>
          <w:bCs/>
          <w:color w:val="auto"/>
        </w:rPr>
      </w:pPr>
      <w:r w:rsidRPr="000A2E91">
        <w:rPr>
          <w:rFonts w:ascii="Arial" w:hAnsi="Arial" w:cs="Arial"/>
          <w:b/>
          <w:bCs/>
          <w:color w:val="auto"/>
        </w:rPr>
        <w:t>Appointment of independent valuer—Act, s 3</w:t>
      </w:r>
      <w:r w:rsidR="00524759" w:rsidRPr="000A2E91">
        <w:rPr>
          <w:rFonts w:ascii="Arial" w:hAnsi="Arial" w:cs="Arial"/>
          <w:b/>
          <w:bCs/>
          <w:color w:val="auto"/>
        </w:rPr>
        <w:t>3</w:t>
      </w:r>
      <w:r w:rsidR="008D17A9">
        <w:rPr>
          <w:rFonts w:ascii="Arial" w:hAnsi="Arial" w:cs="Arial"/>
          <w:b/>
          <w:bCs/>
          <w:color w:val="auto"/>
        </w:rPr>
        <w:t>6</w:t>
      </w:r>
      <w:r w:rsidRPr="000A2E91">
        <w:rPr>
          <w:rFonts w:ascii="Arial" w:hAnsi="Arial" w:cs="Arial"/>
          <w:b/>
          <w:bCs/>
          <w:color w:val="auto"/>
        </w:rPr>
        <w:t xml:space="preserve"> (4) (b) (ii)</w:t>
      </w:r>
    </w:p>
    <w:p w14:paraId="505F515E" w14:textId="5A1E57BD" w:rsidR="004700C0" w:rsidRPr="000A2E91" w:rsidRDefault="004700C0" w:rsidP="004700C0">
      <w:pPr>
        <w:pStyle w:val="Default"/>
        <w:rPr>
          <w:rFonts w:ascii="Arial" w:hAnsi="Arial" w:cs="Arial"/>
          <w:color w:val="auto"/>
        </w:rPr>
      </w:pPr>
      <w:bookmarkStart w:id="29" w:name="_Hlk108455419"/>
      <w:r w:rsidRPr="000A2E91">
        <w:rPr>
          <w:rFonts w:ascii="Arial" w:hAnsi="Arial" w:cs="Arial"/>
          <w:color w:val="auto"/>
        </w:rPr>
        <w:t>This clause prescribes the president of the ACT division of the Australian Property Institute Limited as the independent valuer.</w:t>
      </w:r>
    </w:p>
    <w:bookmarkEnd w:id="29"/>
    <w:p w14:paraId="27BE223C" w14:textId="77777777" w:rsidR="00BD1557" w:rsidRPr="000A2E91" w:rsidRDefault="00BD1557" w:rsidP="00BD1557">
      <w:pPr>
        <w:pStyle w:val="Default"/>
        <w:rPr>
          <w:rFonts w:ascii="Arial" w:hAnsi="Arial" w:cs="Arial"/>
          <w:color w:val="auto"/>
        </w:rPr>
      </w:pPr>
    </w:p>
    <w:p w14:paraId="0C263550" w14:textId="5918C95F" w:rsidR="003F667A" w:rsidRPr="000A2E91" w:rsidRDefault="003F667A" w:rsidP="005D5DE8">
      <w:pPr>
        <w:pStyle w:val="Default"/>
        <w:numPr>
          <w:ilvl w:val="0"/>
          <w:numId w:val="12"/>
        </w:numPr>
        <w:rPr>
          <w:rFonts w:ascii="Arial" w:hAnsi="Arial" w:cs="Arial"/>
          <w:color w:val="auto"/>
        </w:rPr>
      </w:pPr>
      <w:r w:rsidRPr="000A2E91">
        <w:rPr>
          <w:rFonts w:ascii="Arial" w:hAnsi="Arial" w:cs="Arial"/>
          <w:b/>
          <w:bCs/>
          <w:color w:val="auto"/>
        </w:rPr>
        <w:t>Requirements for independent valuer—Act, s 3</w:t>
      </w:r>
      <w:r w:rsidR="00524759" w:rsidRPr="000A2E91">
        <w:rPr>
          <w:rFonts w:ascii="Arial" w:hAnsi="Arial" w:cs="Arial"/>
          <w:b/>
          <w:bCs/>
          <w:color w:val="auto"/>
        </w:rPr>
        <w:t>3</w:t>
      </w:r>
      <w:r w:rsidR="008D17A9">
        <w:rPr>
          <w:rFonts w:ascii="Arial" w:hAnsi="Arial" w:cs="Arial"/>
          <w:b/>
          <w:bCs/>
          <w:color w:val="auto"/>
        </w:rPr>
        <w:t>6</w:t>
      </w:r>
      <w:r w:rsidRPr="000A2E91">
        <w:rPr>
          <w:rFonts w:ascii="Arial" w:hAnsi="Arial" w:cs="Arial"/>
          <w:b/>
          <w:bCs/>
          <w:color w:val="auto"/>
        </w:rPr>
        <w:t xml:space="preserve"> (4) (c)</w:t>
      </w:r>
      <w:r w:rsidRPr="000A2E91">
        <w:rPr>
          <w:rFonts w:ascii="Arial" w:hAnsi="Arial" w:cs="Arial"/>
          <w:b/>
          <w:bCs/>
          <w:color w:val="auto"/>
        </w:rPr>
        <w:cr/>
      </w:r>
      <w:r w:rsidRPr="000A2E91">
        <w:rPr>
          <w:rFonts w:ascii="Arial" w:hAnsi="Arial" w:cs="Arial"/>
          <w:color w:val="auto"/>
        </w:rPr>
        <w:t>This clause provides that a valuer preparing an independent valuation must be a current member of the Australian Property Institute Limited.</w:t>
      </w:r>
    </w:p>
    <w:p w14:paraId="44342353" w14:textId="30D7FFA0" w:rsidR="00BD1557" w:rsidRPr="000A2E91" w:rsidRDefault="00BD1557" w:rsidP="00BD1557">
      <w:pPr>
        <w:pStyle w:val="Default"/>
        <w:rPr>
          <w:rFonts w:ascii="Arial" w:hAnsi="Arial" w:cs="Arial"/>
          <w:b/>
          <w:bCs/>
          <w:color w:val="auto"/>
        </w:rPr>
      </w:pPr>
    </w:p>
    <w:p w14:paraId="0962B50F" w14:textId="2D8B3960" w:rsidR="00BD1557" w:rsidRPr="008D17A9" w:rsidRDefault="003F667A" w:rsidP="00415BC9">
      <w:pPr>
        <w:pStyle w:val="Default"/>
        <w:numPr>
          <w:ilvl w:val="0"/>
          <w:numId w:val="12"/>
        </w:numPr>
        <w:rPr>
          <w:rFonts w:ascii="Arial" w:hAnsi="Arial" w:cs="Arial"/>
          <w:b/>
          <w:bCs/>
          <w:color w:val="auto"/>
        </w:rPr>
      </w:pPr>
      <w:r w:rsidRPr="008D17A9">
        <w:rPr>
          <w:rFonts w:ascii="Arial" w:hAnsi="Arial" w:cs="Arial"/>
          <w:b/>
          <w:bCs/>
          <w:color w:val="auto"/>
        </w:rPr>
        <w:t>Increase of lease variation charge for concessional leases—Act, s 33</w:t>
      </w:r>
      <w:r w:rsidR="008D17A9">
        <w:rPr>
          <w:rFonts w:ascii="Arial" w:hAnsi="Arial" w:cs="Arial"/>
          <w:b/>
          <w:bCs/>
          <w:color w:val="auto"/>
        </w:rPr>
        <w:t>9</w:t>
      </w:r>
      <w:r w:rsidR="00524759" w:rsidRPr="008D17A9">
        <w:rPr>
          <w:rFonts w:ascii="Arial" w:hAnsi="Arial" w:cs="Arial"/>
          <w:b/>
          <w:bCs/>
          <w:color w:val="auto"/>
        </w:rPr>
        <w:t xml:space="preserve"> (1)</w:t>
      </w:r>
    </w:p>
    <w:p w14:paraId="3F88C444" w14:textId="26F227F1" w:rsidR="003F667A" w:rsidRPr="000A2E91" w:rsidRDefault="00BD1557" w:rsidP="003F667A">
      <w:pPr>
        <w:pStyle w:val="Default"/>
        <w:rPr>
          <w:rFonts w:ascii="Arial" w:hAnsi="Arial" w:cs="Arial"/>
          <w:color w:val="auto"/>
        </w:rPr>
      </w:pPr>
      <w:bookmarkStart w:id="30" w:name="_Hlk108455738"/>
      <w:r w:rsidRPr="000A2E91">
        <w:rPr>
          <w:rFonts w:ascii="Arial" w:hAnsi="Arial" w:cs="Arial"/>
          <w:color w:val="auto"/>
        </w:rPr>
        <w:t xml:space="preserve">This clause </w:t>
      </w:r>
      <w:r w:rsidR="003F667A" w:rsidRPr="000A2E91">
        <w:rPr>
          <w:rFonts w:ascii="Arial" w:hAnsi="Arial" w:cs="Arial"/>
          <w:color w:val="auto"/>
        </w:rPr>
        <w:t>provides the conditions under which a variation of concessional lease is prescribed and that lease variation charge for the variation must be increased by an amount equal to 25% of the added value for the variation.</w:t>
      </w:r>
    </w:p>
    <w:bookmarkEnd w:id="30"/>
    <w:p w14:paraId="726BCAB0" w14:textId="77777777" w:rsidR="003F667A" w:rsidRPr="000A2E91" w:rsidRDefault="003F667A" w:rsidP="00BD1557">
      <w:pPr>
        <w:pStyle w:val="Default"/>
        <w:rPr>
          <w:rFonts w:ascii="Arial" w:hAnsi="Arial" w:cs="Arial"/>
          <w:color w:val="auto"/>
        </w:rPr>
      </w:pPr>
    </w:p>
    <w:p w14:paraId="37EA31B0" w14:textId="1286DB66" w:rsidR="003F667A" w:rsidRPr="000A2E91" w:rsidRDefault="003F667A" w:rsidP="005D5DE8">
      <w:pPr>
        <w:pStyle w:val="Default"/>
        <w:numPr>
          <w:ilvl w:val="0"/>
          <w:numId w:val="12"/>
        </w:numPr>
        <w:rPr>
          <w:rFonts w:ascii="Arial" w:hAnsi="Arial" w:cs="Arial"/>
          <w:b/>
          <w:bCs/>
          <w:color w:val="auto"/>
        </w:rPr>
      </w:pPr>
      <w:r w:rsidRPr="000A2E91">
        <w:rPr>
          <w:rFonts w:ascii="Arial" w:hAnsi="Arial" w:cs="Arial"/>
          <w:b/>
          <w:bCs/>
          <w:color w:val="auto"/>
        </w:rPr>
        <w:t xml:space="preserve">Increase of lease variation charge for recently </w:t>
      </w:r>
    </w:p>
    <w:p w14:paraId="1673F3AA" w14:textId="0E79EC43" w:rsidR="00BD1557" w:rsidRPr="000A2E91" w:rsidRDefault="003F667A" w:rsidP="003F667A">
      <w:pPr>
        <w:pStyle w:val="Default"/>
        <w:rPr>
          <w:rFonts w:ascii="Arial" w:hAnsi="Arial" w:cs="Arial"/>
          <w:b/>
          <w:bCs/>
          <w:color w:val="auto"/>
        </w:rPr>
      </w:pPr>
      <w:r w:rsidRPr="000A2E91">
        <w:rPr>
          <w:rFonts w:ascii="Arial" w:hAnsi="Arial" w:cs="Arial"/>
          <w:b/>
          <w:bCs/>
          <w:color w:val="auto"/>
        </w:rPr>
        <w:t>commenced leases—Act, s 33</w:t>
      </w:r>
      <w:r w:rsidR="008D17A9">
        <w:rPr>
          <w:rFonts w:ascii="Arial" w:hAnsi="Arial" w:cs="Arial"/>
          <w:b/>
          <w:bCs/>
          <w:color w:val="auto"/>
        </w:rPr>
        <w:t>9</w:t>
      </w:r>
      <w:r w:rsidR="00524759" w:rsidRPr="000A2E91">
        <w:rPr>
          <w:rFonts w:ascii="Arial" w:hAnsi="Arial" w:cs="Arial"/>
          <w:b/>
          <w:bCs/>
          <w:color w:val="auto"/>
        </w:rPr>
        <w:t xml:space="preserve"> (1)</w:t>
      </w:r>
    </w:p>
    <w:bookmarkEnd w:id="26"/>
    <w:p w14:paraId="372E7DF5" w14:textId="1B116176" w:rsidR="006A45D3" w:rsidRPr="000A2E91" w:rsidRDefault="003F667A" w:rsidP="004C3417">
      <w:pPr>
        <w:pStyle w:val="Default"/>
        <w:rPr>
          <w:rFonts w:ascii="Arial" w:hAnsi="Arial" w:cs="Arial"/>
          <w:color w:val="auto"/>
        </w:rPr>
      </w:pPr>
      <w:r w:rsidRPr="000A2E91">
        <w:rPr>
          <w:rFonts w:ascii="Arial" w:hAnsi="Arial" w:cs="Arial"/>
          <w:color w:val="auto"/>
        </w:rPr>
        <w:t>This clause provides the conditions under which the variation of a recently commenced lease is prescribed and that lease variation charge for the variation must be increased by an amount equal to 25% of the added value for the variation.</w:t>
      </w:r>
    </w:p>
    <w:p w14:paraId="3C0158E5" w14:textId="4A41B844" w:rsidR="00814E1B" w:rsidRPr="000A2E91" w:rsidRDefault="00814E1B" w:rsidP="00964988">
      <w:pPr>
        <w:keepNext/>
        <w:autoSpaceDE w:val="0"/>
        <w:autoSpaceDN w:val="0"/>
        <w:adjustRightInd w:val="0"/>
        <w:spacing w:before="240" w:after="240" w:line="259" w:lineRule="auto"/>
        <w:rPr>
          <w:rFonts w:ascii="Arial" w:hAnsi="Arial" w:cs="Arial"/>
          <w:sz w:val="32"/>
          <w:szCs w:val="32"/>
        </w:rPr>
      </w:pPr>
      <w:bookmarkStart w:id="31" w:name="_Hlk108513939"/>
      <w:bookmarkStart w:id="32" w:name="_Hlk108458504"/>
      <w:r w:rsidRPr="000A2E91">
        <w:rPr>
          <w:rFonts w:ascii="Arial" w:hAnsi="Arial" w:cs="Arial"/>
          <w:b/>
          <w:sz w:val="32"/>
          <w:szCs w:val="32"/>
        </w:rPr>
        <w:t xml:space="preserve">Part </w:t>
      </w:r>
      <w:r w:rsidR="00524759" w:rsidRPr="000A2E91">
        <w:rPr>
          <w:rFonts w:ascii="Arial" w:hAnsi="Arial" w:cs="Arial"/>
          <w:b/>
          <w:sz w:val="32"/>
          <w:szCs w:val="32"/>
        </w:rPr>
        <w:t>1</w:t>
      </w:r>
      <w:r w:rsidR="008D17A9">
        <w:rPr>
          <w:rFonts w:ascii="Arial" w:hAnsi="Arial" w:cs="Arial"/>
          <w:b/>
          <w:sz w:val="32"/>
          <w:szCs w:val="32"/>
        </w:rPr>
        <w:t>3</w:t>
      </w:r>
      <w:r w:rsidRPr="000A2E91">
        <w:rPr>
          <w:rFonts w:ascii="Arial" w:hAnsi="Arial" w:cs="Arial"/>
          <w:b/>
          <w:sz w:val="32"/>
          <w:szCs w:val="32"/>
        </w:rPr>
        <w:tab/>
      </w:r>
      <w:r w:rsidRPr="000A2E91">
        <w:rPr>
          <w:rFonts w:ascii="Arial" w:hAnsi="Arial" w:cs="Arial"/>
          <w:b/>
          <w:sz w:val="32"/>
          <w:szCs w:val="32"/>
        </w:rPr>
        <w:tab/>
        <w:t>Discharge amounts for rural leases</w:t>
      </w:r>
      <w:bookmarkEnd w:id="31"/>
    </w:p>
    <w:bookmarkEnd w:id="32"/>
    <w:p w14:paraId="12F43FB3" w14:textId="7931375F" w:rsidR="000D70BC" w:rsidRPr="000A2E91" w:rsidRDefault="00814E1B" w:rsidP="005D5DE8">
      <w:pPr>
        <w:pStyle w:val="Default"/>
        <w:numPr>
          <w:ilvl w:val="0"/>
          <w:numId w:val="12"/>
        </w:numPr>
        <w:rPr>
          <w:rFonts w:ascii="Arial" w:hAnsi="Arial" w:cs="Arial"/>
          <w:b/>
          <w:bCs/>
          <w:color w:val="auto"/>
        </w:rPr>
      </w:pPr>
      <w:r w:rsidRPr="000A2E91">
        <w:rPr>
          <w:rFonts w:ascii="Arial" w:hAnsi="Arial" w:cs="Arial"/>
          <w:b/>
          <w:bCs/>
          <w:color w:val="auto"/>
        </w:rPr>
        <w:t xml:space="preserve">Definitions—pt </w:t>
      </w:r>
      <w:r w:rsidR="00524759" w:rsidRPr="000A2E91">
        <w:rPr>
          <w:rFonts w:ascii="Arial" w:hAnsi="Arial" w:cs="Arial"/>
          <w:b/>
          <w:bCs/>
          <w:color w:val="auto"/>
        </w:rPr>
        <w:t>1</w:t>
      </w:r>
      <w:r w:rsidR="008D17A9">
        <w:rPr>
          <w:rFonts w:ascii="Arial" w:hAnsi="Arial" w:cs="Arial"/>
          <w:b/>
          <w:bCs/>
          <w:color w:val="auto"/>
        </w:rPr>
        <w:t>3</w:t>
      </w:r>
    </w:p>
    <w:p w14:paraId="6A88FFD2" w14:textId="6FB1FE1D" w:rsidR="00814E1B" w:rsidRPr="000A2E91" w:rsidRDefault="000D70BC" w:rsidP="000D70BC">
      <w:pPr>
        <w:pStyle w:val="Default"/>
        <w:rPr>
          <w:rFonts w:ascii="Arial" w:hAnsi="Arial" w:cs="Arial"/>
          <w:color w:val="auto"/>
        </w:rPr>
      </w:pPr>
      <w:r w:rsidRPr="000A2E91">
        <w:rPr>
          <w:rFonts w:ascii="Arial" w:hAnsi="Arial" w:cs="Arial"/>
          <w:color w:val="auto"/>
        </w:rPr>
        <w:t xml:space="preserve">This clause </w:t>
      </w:r>
      <w:r w:rsidR="00814E1B" w:rsidRPr="000A2E91">
        <w:rPr>
          <w:rFonts w:ascii="Arial" w:hAnsi="Arial" w:cs="Arial"/>
          <w:color w:val="auto"/>
        </w:rPr>
        <w:t xml:space="preserve">defines </w:t>
      </w:r>
      <w:r w:rsidR="00814E1B" w:rsidRPr="000A2E91">
        <w:rPr>
          <w:rFonts w:ascii="Arial" w:hAnsi="Arial" w:cs="Arial"/>
          <w:i/>
          <w:iCs/>
          <w:color w:val="auto"/>
        </w:rPr>
        <w:t>earlier index number</w:t>
      </w:r>
      <w:r w:rsidR="00814E1B" w:rsidRPr="000A2E91">
        <w:rPr>
          <w:rFonts w:ascii="Arial" w:hAnsi="Arial" w:cs="Arial"/>
          <w:color w:val="auto"/>
        </w:rPr>
        <w:t xml:space="preserve">, </w:t>
      </w:r>
      <w:r w:rsidR="00814E1B" w:rsidRPr="000A2E91">
        <w:rPr>
          <w:rFonts w:ascii="Arial" w:hAnsi="Arial" w:cs="Arial"/>
          <w:i/>
          <w:iCs/>
          <w:color w:val="auto"/>
        </w:rPr>
        <w:t>excluded amount</w:t>
      </w:r>
      <w:r w:rsidR="00814E1B" w:rsidRPr="000A2E91">
        <w:rPr>
          <w:rFonts w:ascii="Arial" w:hAnsi="Arial" w:cs="Arial"/>
          <w:color w:val="auto"/>
        </w:rPr>
        <w:t xml:space="preserve">, </w:t>
      </w:r>
      <w:r w:rsidR="00814E1B" w:rsidRPr="000A2E91">
        <w:rPr>
          <w:rFonts w:ascii="Arial" w:hAnsi="Arial" w:cs="Arial"/>
          <w:i/>
          <w:iCs/>
          <w:color w:val="auto"/>
        </w:rPr>
        <w:t>index number</w:t>
      </w:r>
      <w:r w:rsidR="00814E1B" w:rsidRPr="000A2E91">
        <w:rPr>
          <w:rFonts w:ascii="Arial" w:hAnsi="Arial" w:cs="Arial"/>
          <w:color w:val="auto"/>
        </w:rPr>
        <w:t xml:space="preserve"> and </w:t>
      </w:r>
      <w:r w:rsidR="00814E1B" w:rsidRPr="000A2E91">
        <w:rPr>
          <w:rFonts w:ascii="Arial" w:hAnsi="Arial" w:cs="Arial"/>
          <w:i/>
          <w:iCs/>
          <w:color w:val="auto"/>
        </w:rPr>
        <w:t>special Pialligo lease</w:t>
      </w:r>
      <w:r w:rsidR="00814E1B" w:rsidRPr="000A2E91">
        <w:rPr>
          <w:rFonts w:ascii="Arial" w:hAnsi="Arial" w:cs="Arial"/>
          <w:color w:val="auto"/>
        </w:rPr>
        <w:t xml:space="preserve"> for the purposes of Part </w:t>
      </w:r>
      <w:r w:rsidR="00524759" w:rsidRPr="000A2E91">
        <w:rPr>
          <w:rFonts w:ascii="Arial" w:hAnsi="Arial" w:cs="Arial"/>
          <w:color w:val="auto"/>
        </w:rPr>
        <w:t>10</w:t>
      </w:r>
      <w:r w:rsidR="00814E1B" w:rsidRPr="000A2E91">
        <w:rPr>
          <w:rFonts w:ascii="Arial" w:hAnsi="Arial" w:cs="Arial"/>
          <w:color w:val="auto"/>
        </w:rPr>
        <w:t>.</w:t>
      </w:r>
    </w:p>
    <w:p w14:paraId="0F402227" w14:textId="77777777" w:rsidR="000D70BC" w:rsidRPr="000A2E91" w:rsidRDefault="000D70BC" w:rsidP="000D70BC">
      <w:pPr>
        <w:pStyle w:val="Default"/>
        <w:rPr>
          <w:rFonts w:ascii="Arial" w:hAnsi="Arial" w:cs="Arial"/>
          <w:color w:val="auto"/>
        </w:rPr>
      </w:pPr>
    </w:p>
    <w:p w14:paraId="462089E5" w14:textId="42461FC2" w:rsidR="00814E1B" w:rsidRPr="000A2E91" w:rsidRDefault="00814E1B" w:rsidP="005D5DE8">
      <w:pPr>
        <w:pStyle w:val="Default"/>
        <w:numPr>
          <w:ilvl w:val="0"/>
          <w:numId w:val="12"/>
        </w:numPr>
        <w:rPr>
          <w:rFonts w:ascii="Arial" w:hAnsi="Arial" w:cs="Arial"/>
          <w:b/>
          <w:bCs/>
          <w:color w:val="auto"/>
        </w:rPr>
      </w:pPr>
      <w:r w:rsidRPr="000A2E91">
        <w:rPr>
          <w:rFonts w:ascii="Arial" w:hAnsi="Arial" w:cs="Arial"/>
          <w:b/>
          <w:bCs/>
          <w:color w:val="auto"/>
        </w:rPr>
        <w:t xml:space="preserve">Discharge amount for rural leases other than special </w:t>
      </w:r>
    </w:p>
    <w:p w14:paraId="2A6AFD2C" w14:textId="03628E2F" w:rsidR="000D70BC" w:rsidRPr="000A2E91" w:rsidRDefault="00814E1B" w:rsidP="00814E1B">
      <w:pPr>
        <w:pStyle w:val="Default"/>
        <w:rPr>
          <w:rFonts w:ascii="Arial" w:hAnsi="Arial" w:cs="Arial"/>
          <w:b/>
          <w:bCs/>
          <w:color w:val="auto"/>
        </w:rPr>
      </w:pPr>
      <w:r w:rsidRPr="000A2E91">
        <w:rPr>
          <w:rFonts w:ascii="Arial" w:hAnsi="Arial" w:cs="Arial"/>
          <w:b/>
          <w:bCs/>
          <w:color w:val="auto"/>
        </w:rPr>
        <w:t>Pialligo leases—Act, s 34</w:t>
      </w:r>
      <w:r w:rsidR="008D17A9">
        <w:rPr>
          <w:rFonts w:ascii="Arial" w:hAnsi="Arial" w:cs="Arial"/>
          <w:b/>
          <w:bCs/>
          <w:color w:val="auto"/>
        </w:rPr>
        <w:t>9</w:t>
      </w:r>
      <w:r w:rsidRPr="000A2E91">
        <w:rPr>
          <w:rFonts w:ascii="Arial" w:hAnsi="Arial" w:cs="Arial"/>
          <w:b/>
          <w:bCs/>
          <w:color w:val="auto"/>
        </w:rPr>
        <w:t xml:space="preserve">, def </w:t>
      </w:r>
      <w:r w:rsidRPr="008D17A9">
        <w:rPr>
          <w:rFonts w:ascii="Arial" w:hAnsi="Arial" w:cs="Arial"/>
          <w:b/>
          <w:bCs/>
          <w:color w:val="auto"/>
        </w:rPr>
        <w:t>discharge amount</w:t>
      </w:r>
    </w:p>
    <w:p w14:paraId="657F5401" w14:textId="76161111" w:rsidR="000D70BC" w:rsidRPr="000A2E91" w:rsidRDefault="000D70BC" w:rsidP="00814E1B">
      <w:pPr>
        <w:pStyle w:val="Default"/>
        <w:rPr>
          <w:rFonts w:ascii="Arial" w:hAnsi="Arial" w:cs="Arial"/>
          <w:color w:val="auto"/>
        </w:rPr>
      </w:pPr>
      <w:r w:rsidRPr="000A2E91">
        <w:rPr>
          <w:rFonts w:ascii="Arial" w:hAnsi="Arial" w:cs="Arial"/>
          <w:color w:val="auto"/>
        </w:rPr>
        <w:t xml:space="preserve">This clause provides </w:t>
      </w:r>
      <w:r w:rsidR="00814E1B" w:rsidRPr="000A2E91">
        <w:rPr>
          <w:rFonts w:ascii="Arial" w:hAnsi="Arial" w:cs="Arial"/>
          <w:color w:val="auto"/>
        </w:rPr>
        <w:t>the formula for working out the discharge amount in relation to a dealing with a rural lease, other than a defined rural lease</w:t>
      </w:r>
      <w:r w:rsidRPr="000A2E91">
        <w:rPr>
          <w:rFonts w:ascii="Arial" w:hAnsi="Arial" w:cs="Arial"/>
          <w:color w:val="auto"/>
        </w:rPr>
        <w:t xml:space="preserve">. </w:t>
      </w:r>
      <w:r w:rsidR="00814E1B" w:rsidRPr="000A2E91">
        <w:rPr>
          <w:rFonts w:ascii="Arial" w:hAnsi="Arial" w:cs="Arial"/>
          <w:color w:val="auto"/>
        </w:rPr>
        <w:t>The discharge amount in relation to a dealing with a defined rural lease is the owed amount plus $10 for each year, or part of a year, of the remainder of the holding period for the lease. The clause does not apply to special Pialligo leases.</w:t>
      </w:r>
    </w:p>
    <w:p w14:paraId="60C68E17" w14:textId="77777777" w:rsidR="000D70BC" w:rsidRPr="000A2E91" w:rsidRDefault="000D70BC" w:rsidP="000D70BC">
      <w:pPr>
        <w:pStyle w:val="Default"/>
        <w:rPr>
          <w:rFonts w:ascii="Arial" w:hAnsi="Arial" w:cs="Arial"/>
          <w:color w:val="auto"/>
        </w:rPr>
      </w:pPr>
    </w:p>
    <w:p w14:paraId="15197A3C" w14:textId="3A46D317" w:rsidR="00814E1B" w:rsidRPr="000A2E91" w:rsidRDefault="00814E1B" w:rsidP="005D5DE8">
      <w:pPr>
        <w:pStyle w:val="Default"/>
        <w:numPr>
          <w:ilvl w:val="0"/>
          <w:numId w:val="12"/>
        </w:numPr>
        <w:rPr>
          <w:rFonts w:ascii="Arial" w:hAnsi="Arial" w:cs="Arial"/>
          <w:b/>
          <w:bCs/>
          <w:color w:val="auto"/>
        </w:rPr>
      </w:pPr>
      <w:r w:rsidRPr="000A2E91">
        <w:rPr>
          <w:rFonts w:ascii="Arial" w:hAnsi="Arial" w:cs="Arial"/>
          <w:b/>
          <w:bCs/>
          <w:color w:val="auto"/>
        </w:rPr>
        <w:t>Discharge amount for special Pialligo leases—Act, s 34</w:t>
      </w:r>
      <w:r w:rsidR="008D17A9">
        <w:rPr>
          <w:rFonts w:ascii="Arial" w:hAnsi="Arial" w:cs="Arial"/>
          <w:b/>
          <w:bCs/>
          <w:color w:val="auto"/>
        </w:rPr>
        <w:t>9</w:t>
      </w:r>
      <w:r w:rsidRPr="000A2E91">
        <w:rPr>
          <w:rFonts w:ascii="Arial" w:hAnsi="Arial" w:cs="Arial"/>
          <w:b/>
          <w:bCs/>
          <w:color w:val="auto"/>
        </w:rPr>
        <w:t xml:space="preserve">, </w:t>
      </w:r>
    </w:p>
    <w:p w14:paraId="3C45FF7E" w14:textId="0D72FDE2" w:rsidR="000D70BC" w:rsidRPr="000A2E91" w:rsidRDefault="00814E1B" w:rsidP="00814E1B">
      <w:pPr>
        <w:pStyle w:val="Default"/>
        <w:rPr>
          <w:rFonts w:ascii="Arial" w:hAnsi="Arial" w:cs="Arial"/>
          <w:b/>
          <w:bCs/>
          <w:color w:val="auto"/>
        </w:rPr>
      </w:pPr>
      <w:r w:rsidRPr="000A2E91">
        <w:rPr>
          <w:rFonts w:ascii="Arial" w:hAnsi="Arial" w:cs="Arial"/>
          <w:b/>
          <w:bCs/>
          <w:color w:val="auto"/>
        </w:rPr>
        <w:t xml:space="preserve">def </w:t>
      </w:r>
      <w:r w:rsidRPr="008D17A9">
        <w:rPr>
          <w:rFonts w:ascii="Arial" w:hAnsi="Arial" w:cs="Arial"/>
          <w:b/>
          <w:bCs/>
          <w:color w:val="auto"/>
        </w:rPr>
        <w:t>discharge amount</w:t>
      </w:r>
    </w:p>
    <w:p w14:paraId="39EB8699" w14:textId="6BD19D0C" w:rsidR="00986BAD" w:rsidRPr="000A2E91" w:rsidRDefault="000D70BC" w:rsidP="000D70BC">
      <w:pPr>
        <w:pStyle w:val="Default"/>
        <w:rPr>
          <w:rFonts w:ascii="Arial" w:hAnsi="Arial" w:cs="Arial"/>
          <w:color w:val="auto"/>
        </w:rPr>
      </w:pPr>
      <w:r w:rsidRPr="000A2E91">
        <w:rPr>
          <w:rFonts w:ascii="Arial" w:hAnsi="Arial" w:cs="Arial"/>
          <w:color w:val="auto"/>
        </w:rPr>
        <w:t xml:space="preserve">This clause provides </w:t>
      </w:r>
      <w:r w:rsidR="00986BAD" w:rsidRPr="000A2E91">
        <w:rPr>
          <w:rFonts w:ascii="Arial" w:hAnsi="Arial" w:cs="Arial"/>
          <w:color w:val="auto"/>
        </w:rPr>
        <w:t>the formula for working out the discharge amount for a special Pialligo lease.</w:t>
      </w:r>
    </w:p>
    <w:p w14:paraId="592271DA" w14:textId="5040BE26" w:rsidR="00986BAD" w:rsidRPr="000A2E91" w:rsidRDefault="00986BAD" w:rsidP="00964988">
      <w:pPr>
        <w:keepNext/>
        <w:autoSpaceDE w:val="0"/>
        <w:autoSpaceDN w:val="0"/>
        <w:adjustRightInd w:val="0"/>
        <w:spacing w:before="240" w:after="240" w:line="259" w:lineRule="auto"/>
        <w:rPr>
          <w:rFonts w:ascii="Arial" w:hAnsi="Arial" w:cs="Arial"/>
        </w:rPr>
      </w:pPr>
      <w:r w:rsidRPr="000A2E91">
        <w:rPr>
          <w:rFonts w:ascii="Arial" w:hAnsi="Arial" w:cs="Arial"/>
          <w:b/>
          <w:sz w:val="32"/>
          <w:szCs w:val="32"/>
        </w:rPr>
        <w:lastRenderedPageBreak/>
        <w:t>Part 1</w:t>
      </w:r>
      <w:r w:rsidR="008D17A9">
        <w:rPr>
          <w:rFonts w:ascii="Arial" w:hAnsi="Arial" w:cs="Arial"/>
          <w:b/>
          <w:sz w:val="32"/>
          <w:szCs w:val="32"/>
        </w:rPr>
        <w:t>4</w:t>
      </w:r>
      <w:r w:rsidRPr="000A2E91">
        <w:rPr>
          <w:rFonts w:ascii="Arial" w:hAnsi="Arial" w:cs="Arial"/>
          <w:b/>
          <w:sz w:val="32"/>
          <w:szCs w:val="32"/>
        </w:rPr>
        <w:tab/>
        <w:t>Surrendering and terminating leases</w:t>
      </w:r>
    </w:p>
    <w:p w14:paraId="6B8BCB61" w14:textId="4653CDF0" w:rsidR="000D70BC" w:rsidRPr="000A2E91" w:rsidRDefault="00986BAD" w:rsidP="00964988">
      <w:pPr>
        <w:keepNext/>
        <w:autoSpaceDE w:val="0"/>
        <w:autoSpaceDN w:val="0"/>
        <w:adjustRightInd w:val="0"/>
        <w:spacing w:before="240" w:after="240" w:line="259" w:lineRule="auto"/>
        <w:rPr>
          <w:rFonts w:ascii="Arial" w:hAnsi="Arial" w:cs="Arial"/>
          <w:b/>
          <w:bCs/>
          <w:sz w:val="28"/>
          <w:szCs w:val="28"/>
        </w:rPr>
      </w:pPr>
      <w:bookmarkStart w:id="33" w:name="_Hlk108509426"/>
      <w:r w:rsidRPr="000A2E91">
        <w:rPr>
          <w:rFonts w:ascii="Arial" w:hAnsi="Arial" w:cs="Arial"/>
          <w:b/>
          <w:bCs/>
          <w:sz w:val="28"/>
          <w:szCs w:val="28"/>
        </w:rPr>
        <w:t>Division 1</w:t>
      </w:r>
      <w:r w:rsidR="008D17A9">
        <w:rPr>
          <w:rFonts w:ascii="Arial" w:hAnsi="Arial" w:cs="Arial"/>
          <w:b/>
          <w:bCs/>
          <w:sz w:val="28"/>
          <w:szCs w:val="28"/>
        </w:rPr>
        <w:t>4</w:t>
      </w:r>
      <w:r w:rsidRPr="000A2E91">
        <w:rPr>
          <w:rFonts w:ascii="Arial" w:hAnsi="Arial" w:cs="Arial"/>
          <w:b/>
          <w:bCs/>
          <w:sz w:val="28"/>
          <w:szCs w:val="28"/>
        </w:rPr>
        <w:t>.1 Payment of amount on surrender or termination of leases—certain leases</w:t>
      </w:r>
      <w:bookmarkEnd w:id="33"/>
    </w:p>
    <w:p w14:paraId="6D0635DB" w14:textId="414E5EBC" w:rsidR="000D70BC" w:rsidRPr="000A2E91" w:rsidRDefault="00986BAD" w:rsidP="005D5DE8">
      <w:pPr>
        <w:pStyle w:val="Default"/>
        <w:numPr>
          <w:ilvl w:val="0"/>
          <w:numId w:val="12"/>
        </w:numPr>
        <w:rPr>
          <w:rFonts w:ascii="Arial" w:hAnsi="Arial" w:cs="Arial"/>
          <w:b/>
          <w:bCs/>
          <w:color w:val="auto"/>
        </w:rPr>
      </w:pPr>
      <w:r w:rsidRPr="000A2E91">
        <w:rPr>
          <w:rFonts w:ascii="Arial" w:hAnsi="Arial" w:cs="Arial"/>
          <w:b/>
          <w:bCs/>
          <w:color w:val="auto"/>
        </w:rPr>
        <w:t>Application—div 1</w:t>
      </w:r>
      <w:r w:rsidR="008D17A9">
        <w:rPr>
          <w:rFonts w:ascii="Arial" w:hAnsi="Arial" w:cs="Arial"/>
          <w:b/>
          <w:bCs/>
          <w:color w:val="auto"/>
        </w:rPr>
        <w:t>4</w:t>
      </w:r>
      <w:r w:rsidRPr="000A2E91">
        <w:rPr>
          <w:rFonts w:ascii="Arial" w:hAnsi="Arial" w:cs="Arial"/>
          <w:b/>
          <w:bCs/>
          <w:color w:val="auto"/>
        </w:rPr>
        <w:t>.1</w:t>
      </w:r>
    </w:p>
    <w:p w14:paraId="02623517" w14:textId="4AAF6B7C" w:rsidR="005E4BB0" w:rsidRPr="000A2E91" w:rsidRDefault="000D70BC" w:rsidP="005E4BB0">
      <w:pPr>
        <w:pStyle w:val="Default"/>
        <w:rPr>
          <w:rFonts w:ascii="Arial" w:hAnsi="Arial" w:cs="Arial"/>
          <w:color w:val="auto"/>
        </w:rPr>
      </w:pPr>
      <w:r w:rsidRPr="000A2E91">
        <w:rPr>
          <w:rFonts w:ascii="Arial" w:hAnsi="Arial" w:cs="Arial"/>
          <w:color w:val="auto"/>
        </w:rPr>
        <w:t xml:space="preserve">This clause provides that </w:t>
      </w:r>
      <w:r w:rsidR="005E4BB0" w:rsidRPr="000A2E91">
        <w:rPr>
          <w:rFonts w:ascii="Arial" w:hAnsi="Arial" w:cs="Arial"/>
          <w:color w:val="auto"/>
        </w:rPr>
        <w:t>this division applies to residential leases granted for not more than 3 residential dwellings, leases granted to a community organisation, and leases terminated for breach of a building and development provision.</w:t>
      </w:r>
    </w:p>
    <w:p w14:paraId="421DBB89" w14:textId="77777777" w:rsidR="005E4BB0" w:rsidRPr="000A2E91" w:rsidRDefault="005E4BB0" w:rsidP="000D70BC">
      <w:pPr>
        <w:pStyle w:val="Default"/>
        <w:rPr>
          <w:rFonts w:ascii="Arial" w:hAnsi="Arial" w:cs="Arial"/>
          <w:color w:val="auto"/>
        </w:rPr>
      </w:pPr>
    </w:p>
    <w:p w14:paraId="2ADA9FD9" w14:textId="4DCB3831" w:rsidR="005E4BB0" w:rsidRPr="000A2E91" w:rsidRDefault="005E4BB0" w:rsidP="005D5DE8">
      <w:pPr>
        <w:pStyle w:val="Default"/>
        <w:numPr>
          <w:ilvl w:val="0"/>
          <w:numId w:val="12"/>
        </w:numPr>
        <w:rPr>
          <w:rFonts w:ascii="Arial" w:hAnsi="Arial" w:cs="Arial"/>
          <w:b/>
          <w:bCs/>
          <w:color w:val="auto"/>
        </w:rPr>
      </w:pPr>
      <w:r w:rsidRPr="000A2E91">
        <w:rPr>
          <w:rFonts w:ascii="Arial" w:hAnsi="Arial" w:cs="Arial"/>
          <w:b/>
          <w:bCs/>
          <w:color w:val="auto"/>
        </w:rPr>
        <w:t xml:space="preserve">Amount of refund on surrender or termination of certain </w:t>
      </w:r>
    </w:p>
    <w:p w14:paraId="3E0A66C7" w14:textId="0BFCC54E" w:rsidR="000D70BC" w:rsidRPr="000A2E91" w:rsidRDefault="005E4BB0" w:rsidP="000D70BC">
      <w:pPr>
        <w:pStyle w:val="Default"/>
        <w:rPr>
          <w:rFonts w:ascii="Arial" w:hAnsi="Arial" w:cs="Arial"/>
          <w:color w:val="auto"/>
        </w:rPr>
      </w:pPr>
      <w:r w:rsidRPr="000A2E91">
        <w:rPr>
          <w:rFonts w:ascii="Arial" w:hAnsi="Arial" w:cs="Arial"/>
          <w:b/>
          <w:bCs/>
          <w:color w:val="auto"/>
        </w:rPr>
        <w:t>leases—Act, s 3</w:t>
      </w:r>
      <w:r w:rsidR="00524759" w:rsidRPr="000A2E91">
        <w:rPr>
          <w:rFonts w:ascii="Arial" w:hAnsi="Arial" w:cs="Arial"/>
          <w:b/>
          <w:bCs/>
          <w:color w:val="auto"/>
        </w:rPr>
        <w:t>6</w:t>
      </w:r>
      <w:r w:rsidR="008D17A9">
        <w:rPr>
          <w:rFonts w:ascii="Arial" w:hAnsi="Arial" w:cs="Arial"/>
          <w:b/>
          <w:bCs/>
          <w:color w:val="auto"/>
        </w:rPr>
        <w:t>4</w:t>
      </w:r>
      <w:r w:rsidRPr="000A2E91">
        <w:rPr>
          <w:rFonts w:ascii="Arial" w:hAnsi="Arial" w:cs="Arial"/>
          <w:b/>
          <w:bCs/>
          <w:color w:val="auto"/>
        </w:rPr>
        <w:t xml:space="preserve"> (2)</w:t>
      </w:r>
      <w:r w:rsidRPr="000A2E91">
        <w:rPr>
          <w:rFonts w:ascii="Arial" w:hAnsi="Arial" w:cs="Arial"/>
          <w:b/>
          <w:bCs/>
          <w:color w:val="auto"/>
        </w:rPr>
        <w:cr/>
      </w:r>
      <w:r w:rsidR="000D70BC" w:rsidRPr="000A2E91">
        <w:rPr>
          <w:rFonts w:ascii="Arial" w:hAnsi="Arial" w:cs="Arial"/>
          <w:color w:val="auto"/>
        </w:rPr>
        <w:t xml:space="preserve">This clause </w:t>
      </w:r>
      <w:r w:rsidR="00645B42" w:rsidRPr="000A2E91">
        <w:rPr>
          <w:rFonts w:ascii="Arial" w:hAnsi="Arial" w:cs="Arial"/>
          <w:color w:val="auto"/>
        </w:rPr>
        <w:t>sets out</w:t>
      </w:r>
      <w:r w:rsidRPr="000A2E91">
        <w:rPr>
          <w:rFonts w:ascii="Arial" w:hAnsi="Arial" w:cs="Arial"/>
          <w:color w:val="auto"/>
        </w:rPr>
        <w:t xml:space="preserve"> the amount of refund on surrender or termination</w:t>
      </w:r>
      <w:r w:rsidR="00645B42" w:rsidRPr="000A2E91">
        <w:rPr>
          <w:rFonts w:ascii="Arial" w:hAnsi="Arial" w:cs="Arial"/>
          <w:color w:val="auto"/>
        </w:rPr>
        <w:t xml:space="preserve"> of leases</w:t>
      </w:r>
      <w:r w:rsidR="00CF4587" w:rsidRPr="000A2E91">
        <w:rPr>
          <w:rFonts w:ascii="Arial" w:hAnsi="Arial" w:cs="Arial"/>
          <w:color w:val="auto"/>
        </w:rPr>
        <w:t>.</w:t>
      </w:r>
      <w:r w:rsidRPr="000A2E91">
        <w:rPr>
          <w:rFonts w:ascii="Arial" w:hAnsi="Arial" w:cs="Arial"/>
          <w:color w:val="auto"/>
        </w:rPr>
        <w:cr/>
      </w:r>
    </w:p>
    <w:p w14:paraId="2A43F4E2" w14:textId="37EDEEAD" w:rsidR="00CF4587" w:rsidRPr="000A2E91" w:rsidRDefault="00CF4587" w:rsidP="005D5DE8">
      <w:pPr>
        <w:pStyle w:val="Default"/>
        <w:numPr>
          <w:ilvl w:val="0"/>
          <w:numId w:val="12"/>
        </w:numPr>
        <w:rPr>
          <w:rFonts w:ascii="Arial" w:hAnsi="Arial" w:cs="Arial"/>
          <w:b/>
          <w:bCs/>
          <w:color w:val="auto"/>
        </w:rPr>
      </w:pPr>
      <w:r w:rsidRPr="000A2E91">
        <w:rPr>
          <w:rFonts w:ascii="Arial" w:hAnsi="Arial" w:cs="Arial"/>
          <w:b/>
          <w:bCs/>
          <w:color w:val="auto"/>
        </w:rPr>
        <w:t xml:space="preserve">Requirements for refund on surrender or termination of </w:t>
      </w:r>
    </w:p>
    <w:p w14:paraId="3015C66C" w14:textId="7449F390" w:rsidR="000D70BC" w:rsidRPr="000A2E91" w:rsidRDefault="00CF4587" w:rsidP="00CF4587">
      <w:pPr>
        <w:pStyle w:val="Default"/>
        <w:rPr>
          <w:rFonts w:ascii="Arial" w:hAnsi="Arial" w:cs="Arial"/>
          <w:b/>
          <w:bCs/>
          <w:color w:val="auto"/>
        </w:rPr>
      </w:pPr>
      <w:r w:rsidRPr="000A2E91">
        <w:rPr>
          <w:rFonts w:ascii="Arial" w:hAnsi="Arial" w:cs="Arial"/>
          <w:b/>
          <w:bCs/>
          <w:color w:val="auto"/>
        </w:rPr>
        <w:t>leases—Act, s 3</w:t>
      </w:r>
      <w:r w:rsidR="00524759" w:rsidRPr="000A2E91">
        <w:rPr>
          <w:rFonts w:ascii="Arial" w:hAnsi="Arial" w:cs="Arial"/>
          <w:b/>
          <w:bCs/>
          <w:color w:val="auto"/>
        </w:rPr>
        <w:t>6</w:t>
      </w:r>
      <w:r w:rsidR="008D17A9">
        <w:rPr>
          <w:rFonts w:ascii="Arial" w:hAnsi="Arial" w:cs="Arial"/>
          <w:b/>
          <w:bCs/>
          <w:color w:val="auto"/>
        </w:rPr>
        <w:t>4</w:t>
      </w:r>
      <w:r w:rsidRPr="000A2E91">
        <w:rPr>
          <w:rFonts w:ascii="Arial" w:hAnsi="Arial" w:cs="Arial"/>
          <w:b/>
          <w:bCs/>
          <w:color w:val="auto"/>
        </w:rPr>
        <w:t xml:space="preserve"> (3)</w:t>
      </w:r>
    </w:p>
    <w:p w14:paraId="3EDD1245" w14:textId="3268F543" w:rsidR="00CF4587" w:rsidRPr="000A2E91" w:rsidRDefault="000D70BC" w:rsidP="000D70BC">
      <w:pPr>
        <w:pStyle w:val="Default"/>
        <w:rPr>
          <w:rFonts w:ascii="Arial" w:hAnsi="Arial" w:cs="Arial"/>
          <w:color w:val="auto"/>
        </w:rPr>
      </w:pPr>
      <w:r w:rsidRPr="000A2E91">
        <w:rPr>
          <w:rFonts w:ascii="Arial" w:hAnsi="Arial" w:cs="Arial"/>
          <w:color w:val="auto"/>
        </w:rPr>
        <w:t xml:space="preserve">This clause provides </w:t>
      </w:r>
      <w:r w:rsidR="00CF4587" w:rsidRPr="000A2E91">
        <w:rPr>
          <w:rFonts w:ascii="Arial" w:hAnsi="Arial" w:cs="Arial"/>
          <w:color w:val="auto"/>
        </w:rPr>
        <w:t>the conditions under which the territory planning authority may pay an amount for refund on surrender or termination of leases.</w:t>
      </w:r>
    </w:p>
    <w:p w14:paraId="19421A34" w14:textId="3C398BCA" w:rsidR="00CF4587" w:rsidRPr="000A2E91" w:rsidRDefault="00CF4587" w:rsidP="00964988">
      <w:pPr>
        <w:keepNext/>
        <w:autoSpaceDE w:val="0"/>
        <w:autoSpaceDN w:val="0"/>
        <w:adjustRightInd w:val="0"/>
        <w:spacing w:before="240" w:after="240" w:line="259" w:lineRule="auto"/>
        <w:rPr>
          <w:rFonts w:ascii="Arial" w:hAnsi="Arial" w:cs="Arial"/>
          <w:b/>
          <w:sz w:val="28"/>
          <w:szCs w:val="28"/>
        </w:rPr>
      </w:pPr>
      <w:r w:rsidRPr="000A2E91">
        <w:rPr>
          <w:rFonts w:ascii="Arial" w:hAnsi="Arial" w:cs="Arial"/>
          <w:b/>
          <w:sz w:val="28"/>
          <w:szCs w:val="28"/>
        </w:rPr>
        <w:t>Division 1</w:t>
      </w:r>
      <w:r w:rsidR="008D17A9">
        <w:rPr>
          <w:rFonts w:ascii="Arial" w:hAnsi="Arial" w:cs="Arial"/>
          <w:b/>
          <w:sz w:val="28"/>
          <w:szCs w:val="28"/>
        </w:rPr>
        <w:t>4</w:t>
      </w:r>
      <w:r w:rsidRPr="000A2E91">
        <w:rPr>
          <w:rFonts w:ascii="Arial" w:hAnsi="Arial" w:cs="Arial"/>
          <w:b/>
          <w:sz w:val="28"/>
          <w:szCs w:val="28"/>
        </w:rPr>
        <w:t>.2</w:t>
      </w:r>
      <w:r w:rsidR="008D17A9">
        <w:rPr>
          <w:rFonts w:ascii="Arial" w:hAnsi="Arial" w:cs="Arial"/>
          <w:b/>
          <w:sz w:val="28"/>
          <w:szCs w:val="28"/>
        </w:rPr>
        <w:tab/>
      </w:r>
      <w:r w:rsidRPr="000A2E91">
        <w:rPr>
          <w:rFonts w:ascii="Arial" w:hAnsi="Arial" w:cs="Arial"/>
          <w:b/>
          <w:sz w:val="28"/>
          <w:szCs w:val="28"/>
        </w:rPr>
        <w:t>Payment of amount on surrender of leases—LAIE buyback program</w:t>
      </w:r>
    </w:p>
    <w:p w14:paraId="5EEDCF84" w14:textId="657634AF" w:rsidR="000D70BC" w:rsidRPr="000A2E91" w:rsidRDefault="00CF4587" w:rsidP="005D5DE8">
      <w:pPr>
        <w:pStyle w:val="Default"/>
        <w:numPr>
          <w:ilvl w:val="0"/>
          <w:numId w:val="12"/>
        </w:numPr>
        <w:rPr>
          <w:rFonts w:ascii="Arial" w:hAnsi="Arial" w:cs="Arial"/>
          <w:b/>
          <w:bCs/>
          <w:color w:val="auto"/>
        </w:rPr>
      </w:pPr>
      <w:r w:rsidRPr="000A2E91">
        <w:rPr>
          <w:rFonts w:ascii="Arial" w:hAnsi="Arial" w:cs="Arial"/>
          <w:b/>
          <w:bCs/>
          <w:color w:val="auto"/>
        </w:rPr>
        <w:t>Definitions</w:t>
      </w:r>
    </w:p>
    <w:p w14:paraId="5A3EFE23" w14:textId="46D9B03B" w:rsidR="00CF4587" w:rsidRPr="000A2E91" w:rsidRDefault="000D70BC" w:rsidP="00CF4587">
      <w:pPr>
        <w:pStyle w:val="Default"/>
        <w:rPr>
          <w:rFonts w:ascii="Arial" w:hAnsi="Arial" w:cs="Arial"/>
          <w:color w:val="auto"/>
        </w:rPr>
      </w:pPr>
      <w:r w:rsidRPr="000A2E91">
        <w:rPr>
          <w:rFonts w:ascii="Arial" w:hAnsi="Arial" w:cs="Arial"/>
          <w:color w:val="auto"/>
        </w:rPr>
        <w:t xml:space="preserve">This clause </w:t>
      </w:r>
      <w:r w:rsidR="00CF4587" w:rsidRPr="000A2E91">
        <w:rPr>
          <w:rFonts w:ascii="Arial" w:hAnsi="Arial" w:cs="Arial"/>
          <w:color w:val="auto"/>
        </w:rPr>
        <w:t xml:space="preserve">defines the terms </w:t>
      </w:r>
      <w:r w:rsidR="00CF4587" w:rsidRPr="000A2E91">
        <w:rPr>
          <w:rFonts w:ascii="Arial" w:hAnsi="Arial" w:cs="Arial"/>
          <w:i/>
          <w:iCs/>
          <w:color w:val="auto"/>
        </w:rPr>
        <w:t>affected lease</w:t>
      </w:r>
      <w:r w:rsidR="00CF4587" w:rsidRPr="000A2E91">
        <w:rPr>
          <w:rFonts w:ascii="Arial" w:hAnsi="Arial" w:cs="Arial"/>
          <w:color w:val="auto"/>
        </w:rPr>
        <w:t xml:space="preserve">, </w:t>
      </w:r>
      <w:r w:rsidR="00CF4587" w:rsidRPr="000A2E91">
        <w:rPr>
          <w:rFonts w:ascii="Arial" w:hAnsi="Arial" w:cs="Arial"/>
          <w:i/>
          <w:iCs/>
          <w:color w:val="auto"/>
        </w:rPr>
        <w:t>LAIE buyback program valuation procedure</w:t>
      </w:r>
      <w:r w:rsidR="00CF4587" w:rsidRPr="000A2E91">
        <w:rPr>
          <w:rFonts w:ascii="Arial" w:hAnsi="Arial" w:cs="Arial"/>
          <w:color w:val="auto"/>
        </w:rPr>
        <w:t xml:space="preserve">, </w:t>
      </w:r>
      <w:r w:rsidR="00CF4587" w:rsidRPr="000A2E91">
        <w:rPr>
          <w:rFonts w:ascii="Arial" w:hAnsi="Arial" w:cs="Arial"/>
          <w:i/>
          <w:iCs/>
          <w:color w:val="auto"/>
        </w:rPr>
        <w:t xml:space="preserve">loose-fill asbestos insulation eradication buyback program (LAIE </w:t>
      </w:r>
      <w:r w:rsidR="00645B42" w:rsidRPr="000A2E91">
        <w:rPr>
          <w:rFonts w:ascii="Arial" w:hAnsi="Arial" w:cs="Arial"/>
          <w:i/>
          <w:iCs/>
          <w:color w:val="auto"/>
        </w:rPr>
        <w:t>B</w:t>
      </w:r>
      <w:r w:rsidR="00CF4587" w:rsidRPr="000A2E91">
        <w:rPr>
          <w:rFonts w:ascii="Arial" w:hAnsi="Arial" w:cs="Arial"/>
          <w:i/>
          <w:iCs/>
          <w:color w:val="auto"/>
        </w:rPr>
        <w:t xml:space="preserve">uyback </w:t>
      </w:r>
      <w:r w:rsidR="00645B42" w:rsidRPr="000A2E91">
        <w:rPr>
          <w:rFonts w:ascii="Arial" w:hAnsi="Arial" w:cs="Arial"/>
          <w:i/>
          <w:iCs/>
          <w:color w:val="auto"/>
        </w:rPr>
        <w:t>P</w:t>
      </w:r>
      <w:r w:rsidR="00CF4587" w:rsidRPr="000A2E91">
        <w:rPr>
          <w:rFonts w:ascii="Arial" w:hAnsi="Arial" w:cs="Arial"/>
          <w:i/>
          <w:iCs/>
          <w:color w:val="auto"/>
        </w:rPr>
        <w:t>rogram)</w:t>
      </w:r>
      <w:r w:rsidR="00767D22" w:rsidRPr="000A2E91">
        <w:rPr>
          <w:rFonts w:ascii="Arial" w:hAnsi="Arial" w:cs="Arial"/>
          <w:color w:val="auto"/>
        </w:rPr>
        <w:t xml:space="preserve">, </w:t>
      </w:r>
      <w:r w:rsidR="00767D22" w:rsidRPr="000A2E91">
        <w:rPr>
          <w:rFonts w:ascii="Arial" w:hAnsi="Arial" w:cs="Arial"/>
          <w:i/>
          <w:iCs/>
          <w:color w:val="auto"/>
        </w:rPr>
        <w:t>affected residential premises</w:t>
      </w:r>
      <w:r w:rsidR="00767D22" w:rsidRPr="000A2E91">
        <w:rPr>
          <w:rFonts w:ascii="Arial" w:hAnsi="Arial" w:cs="Arial"/>
          <w:color w:val="auto"/>
        </w:rPr>
        <w:t xml:space="preserve">, and </w:t>
      </w:r>
      <w:r w:rsidR="00767D22" w:rsidRPr="000A2E91">
        <w:rPr>
          <w:rFonts w:ascii="Arial" w:hAnsi="Arial" w:cs="Arial"/>
          <w:i/>
          <w:iCs/>
          <w:color w:val="auto"/>
        </w:rPr>
        <w:t>residential premises</w:t>
      </w:r>
      <w:r w:rsidR="00767D22" w:rsidRPr="000A2E91">
        <w:rPr>
          <w:rFonts w:ascii="Arial" w:hAnsi="Arial" w:cs="Arial"/>
          <w:color w:val="auto"/>
        </w:rPr>
        <w:t>.</w:t>
      </w:r>
    </w:p>
    <w:p w14:paraId="7FDB7845" w14:textId="77777777" w:rsidR="00CF4587" w:rsidRPr="000A2E91" w:rsidRDefault="00CF4587" w:rsidP="000D70BC">
      <w:pPr>
        <w:pStyle w:val="Default"/>
        <w:rPr>
          <w:rFonts w:ascii="Arial" w:hAnsi="Arial" w:cs="Arial"/>
          <w:color w:val="auto"/>
        </w:rPr>
      </w:pPr>
    </w:p>
    <w:p w14:paraId="2A22EEE6" w14:textId="263EA888" w:rsidR="000D70BC" w:rsidRPr="008D17A9" w:rsidRDefault="00767D22" w:rsidP="001221DE">
      <w:pPr>
        <w:pStyle w:val="Default"/>
        <w:numPr>
          <w:ilvl w:val="0"/>
          <w:numId w:val="12"/>
        </w:numPr>
        <w:rPr>
          <w:rFonts w:ascii="Arial" w:hAnsi="Arial" w:cs="Arial"/>
          <w:b/>
          <w:bCs/>
          <w:color w:val="auto"/>
        </w:rPr>
      </w:pPr>
      <w:r w:rsidRPr="008D17A9">
        <w:rPr>
          <w:rFonts w:ascii="Arial" w:hAnsi="Arial" w:cs="Arial"/>
          <w:b/>
          <w:bCs/>
          <w:color w:val="auto"/>
        </w:rPr>
        <w:t>Payment amount—contract entered before 1</w:t>
      </w:r>
      <w:r w:rsidR="00F81211" w:rsidRPr="008D17A9">
        <w:rPr>
          <w:rFonts w:ascii="Arial" w:hAnsi="Arial" w:cs="Arial"/>
          <w:b/>
          <w:bCs/>
          <w:color w:val="auto"/>
        </w:rPr>
        <w:t>9</w:t>
      </w:r>
      <w:r w:rsidRPr="008D17A9">
        <w:rPr>
          <w:rFonts w:ascii="Arial" w:hAnsi="Arial" w:cs="Arial"/>
          <w:b/>
          <w:bCs/>
          <w:color w:val="auto"/>
        </w:rPr>
        <w:t xml:space="preserve"> February 2014—Act, s 3</w:t>
      </w:r>
      <w:r w:rsidR="00DC5897" w:rsidRPr="008D17A9">
        <w:rPr>
          <w:rFonts w:ascii="Arial" w:hAnsi="Arial" w:cs="Arial"/>
          <w:b/>
          <w:bCs/>
          <w:color w:val="auto"/>
        </w:rPr>
        <w:t>6</w:t>
      </w:r>
      <w:r w:rsidR="008D17A9">
        <w:rPr>
          <w:rFonts w:ascii="Arial" w:hAnsi="Arial" w:cs="Arial"/>
          <w:b/>
          <w:bCs/>
          <w:color w:val="auto"/>
        </w:rPr>
        <w:t>4</w:t>
      </w:r>
      <w:r w:rsidRPr="008D17A9">
        <w:rPr>
          <w:rFonts w:ascii="Arial" w:hAnsi="Arial" w:cs="Arial"/>
          <w:b/>
          <w:bCs/>
          <w:color w:val="auto"/>
        </w:rPr>
        <w:t xml:space="preserve"> (2)</w:t>
      </w:r>
    </w:p>
    <w:p w14:paraId="1673828E" w14:textId="42BA1A1C" w:rsidR="00767D22" w:rsidRPr="000A2E91" w:rsidRDefault="000D70BC" w:rsidP="00767D22">
      <w:pPr>
        <w:pStyle w:val="Default"/>
        <w:rPr>
          <w:rFonts w:ascii="Arial" w:hAnsi="Arial" w:cs="Arial"/>
          <w:color w:val="auto"/>
        </w:rPr>
      </w:pPr>
      <w:r w:rsidRPr="000A2E91">
        <w:rPr>
          <w:rFonts w:ascii="Arial" w:hAnsi="Arial" w:cs="Arial"/>
          <w:color w:val="auto"/>
        </w:rPr>
        <w:t xml:space="preserve">This clause provides </w:t>
      </w:r>
      <w:r w:rsidR="00A876D6" w:rsidRPr="000A2E91">
        <w:rPr>
          <w:rFonts w:ascii="Arial" w:hAnsi="Arial" w:cs="Arial"/>
          <w:color w:val="auto"/>
        </w:rPr>
        <w:t xml:space="preserve">the prescribed payment amount </w:t>
      </w:r>
      <w:r w:rsidR="00767D22" w:rsidRPr="000A2E91">
        <w:rPr>
          <w:rFonts w:ascii="Arial" w:hAnsi="Arial" w:cs="Arial"/>
          <w:color w:val="auto"/>
        </w:rPr>
        <w:t xml:space="preserve">if a lessee enters into a contract for sale to purchase land described in an affected lease before 18 February 2014, the contract is completed before 28 October 2014 and the lessee surrenders the affected lease under the LAIE </w:t>
      </w:r>
      <w:r w:rsidR="00A876D6" w:rsidRPr="000A2E91">
        <w:rPr>
          <w:rFonts w:ascii="Arial" w:hAnsi="Arial" w:cs="Arial"/>
          <w:color w:val="auto"/>
        </w:rPr>
        <w:t>B</w:t>
      </w:r>
      <w:r w:rsidR="00767D22" w:rsidRPr="000A2E91">
        <w:rPr>
          <w:rFonts w:ascii="Arial" w:hAnsi="Arial" w:cs="Arial"/>
          <w:color w:val="auto"/>
        </w:rPr>
        <w:t>uyback Program.</w:t>
      </w:r>
    </w:p>
    <w:p w14:paraId="12760B55" w14:textId="77777777" w:rsidR="00767D22" w:rsidRPr="000A2E91" w:rsidRDefault="00767D22" w:rsidP="00767D22">
      <w:pPr>
        <w:pStyle w:val="Default"/>
        <w:rPr>
          <w:rFonts w:ascii="Arial" w:hAnsi="Arial" w:cs="Arial"/>
          <w:color w:val="auto"/>
        </w:rPr>
      </w:pPr>
    </w:p>
    <w:p w14:paraId="3303653F" w14:textId="05C2DDF6" w:rsidR="000D70BC" w:rsidRPr="000A2E91" w:rsidRDefault="00767D22" w:rsidP="005D5DE8">
      <w:pPr>
        <w:pStyle w:val="Default"/>
        <w:numPr>
          <w:ilvl w:val="0"/>
          <w:numId w:val="12"/>
        </w:numPr>
        <w:rPr>
          <w:rFonts w:ascii="Arial" w:hAnsi="Arial" w:cs="Arial"/>
          <w:b/>
          <w:bCs/>
          <w:color w:val="auto"/>
        </w:rPr>
      </w:pPr>
      <w:r w:rsidRPr="000A2E91">
        <w:rPr>
          <w:rFonts w:ascii="Arial" w:hAnsi="Arial" w:cs="Arial"/>
          <w:b/>
          <w:bCs/>
          <w:color w:val="auto"/>
        </w:rPr>
        <w:t>Payment amount—contract entered after 18 February 2014 and completed before 2</w:t>
      </w:r>
      <w:r w:rsidR="00F81211" w:rsidRPr="000A2E91">
        <w:rPr>
          <w:rFonts w:ascii="Arial" w:hAnsi="Arial" w:cs="Arial"/>
          <w:b/>
          <w:bCs/>
          <w:color w:val="auto"/>
        </w:rPr>
        <w:t>9</w:t>
      </w:r>
      <w:r w:rsidRPr="000A2E91">
        <w:rPr>
          <w:rFonts w:ascii="Arial" w:hAnsi="Arial" w:cs="Arial"/>
          <w:b/>
          <w:bCs/>
          <w:color w:val="auto"/>
        </w:rPr>
        <w:t xml:space="preserve"> October 2014—Act, s 3</w:t>
      </w:r>
      <w:r w:rsidR="00F81211" w:rsidRPr="000A2E91">
        <w:rPr>
          <w:rFonts w:ascii="Arial" w:hAnsi="Arial" w:cs="Arial"/>
          <w:b/>
          <w:bCs/>
          <w:color w:val="auto"/>
        </w:rPr>
        <w:t>6</w:t>
      </w:r>
      <w:r w:rsidR="008D17A9">
        <w:rPr>
          <w:rFonts w:ascii="Arial" w:hAnsi="Arial" w:cs="Arial"/>
          <w:b/>
          <w:bCs/>
          <w:color w:val="auto"/>
        </w:rPr>
        <w:t>4</w:t>
      </w:r>
      <w:r w:rsidRPr="000A2E91">
        <w:rPr>
          <w:rFonts w:ascii="Arial" w:hAnsi="Arial" w:cs="Arial"/>
          <w:b/>
          <w:bCs/>
          <w:color w:val="auto"/>
        </w:rPr>
        <w:t xml:space="preserve"> (2)</w:t>
      </w:r>
    </w:p>
    <w:p w14:paraId="67E4977A" w14:textId="625111D3" w:rsidR="00A876D6" w:rsidRPr="000A2E91" w:rsidRDefault="000D70BC" w:rsidP="00767D22">
      <w:pPr>
        <w:pStyle w:val="Default"/>
        <w:rPr>
          <w:rFonts w:ascii="Arial" w:hAnsi="Arial" w:cs="Arial"/>
          <w:color w:val="auto"/>
        </w:rPr>
      </w:pPr>
      <w:r w:rsidRPr="000A2E91">
        <w:rPr>
          <w:rFonts w:ascii="Arial" w:hAnsi="Arial" w:cs="Arial"/>
          <w:color w:val="auto"/>
        </w:rPr>
        <w:t xml:space="preserve">This clause provides </w:t>
      </w:r>
      <w:r w:rsidR="00A876D6" w:rsidRPr="000A2E91">
        <w:rPr>
          <w:rFonts w:ascii="Arial" w:hAnsi="Arial" w:cs="Arial"/>
          <w:color w:val="auto"/>
        </w:rPr>
        <w:t xml:space="preserve">the prescribed payment amount </w:t>
      </w:r>
      <w:r w:rsidR="00767D22" w:rsidRPr="000A2E91">
        <w:rPr>
          <w:rFonts w:ascii="Arial" w:hAnsi="Arial" w:cs="Arial"/>
          <w:color w:val="auto"/>
        </w:rPr>
        <w:t>if a lessee enters into a contract for sale of land described in an affected lease after 18 February 2014, the contract for sale was completed before 2</w:t>
      </w:r>
      <w:r w:rsidR="00F81211" w:rsidRPr="000A2E91">
        <w:rPr>
          <w:rFonts w:ascii="Arial" w:hAnsi="Arial" w:cs="Arial"/>
          <w:color w:val="auto"/>
        </w:rPr>
        <w:t>9</w:t>
      </w:r>
      <w:r w:rsidR="00767D22" w:rsidRPr="000A2E91">
        <w:rPr>
          <w:rFonts w:ascii="Arial" w:hAnsi="Arial" w:cs="Arial"/>
          <w:color w:val="auto"/>
        </w:rPr>
        <w:t xml:space="preserve"> October 2014, and the lessee surrenders the affected lease under the LAIE </w:t>
      </w:r>
      <w:r w:rsidR="00A876D6" w:rsidRPr="000A2E91">
        <w:rPr>
          <w:rFonts w:ascii="Arial" w:hAnsi="Arial" w:cs="Arial"/>
          <w:color w:val="auto"/>
        </w:rPr>
        <w:t>B</w:t>
      </w:r>
      <w:r w:rsidR="00767D22" w:rsidRPr="000A2E91">
        <w:rPr>
          <w:rFonts w:ascii="Arial" w:hAnsi="Arial" w:cs="Arial"/>
          <w:color w:val="auto"/>
        </w:rPr>
        <w:t xml:space="preserve">uyback </w:t>
      </w:r>
      <w:r w:rsidR="00A876D6" w:rsidRPr="000A2E91">
        <w:rPr>
          <w:rFonts w:ascii="Arial" w:hAnsi="Arial" w:cs="Arial"/>
          <w:color w:val="auto"/>
        </w:rPr>
        <w:t>P</w:t>
      </w:r>
      <w:r w:rsidR="00767D22" w:rsidRPr="000A2E91">
        <w:rPr>
          <w:rFonts w:ascii="Arial" w:hAnsi="Arial" w:cs="Arial"/>
          <w:color w:val="auto"/>
        </w:rPr>
        <w:t>rogram</w:t>
      </w:r>
      <w:r w:rsidR="00A876D6" w:rsidRPr="000A2E91">
        <w:rPr>
          <w:rFonts w:ascii="Arial" w:hAnsi="Arial" w:cs="Arial"/>
          <w:color w:val="auto"/>
        </w:rPr>
        <w:t>.</w:t>
      </w:r>
    </w:p>
    <w:p w14:paraId="2967F80A" w14:textId="77777777" w:rsidR="000D70BC" w:rsidRPr="000A2E91" w:rsidRDefault="000D70BC" w:rsidP="000D70BC">
      <w:pPr>
        <w:pStyle w:val="Default"/>
        <w:rPr>
          <w:rFonts w:ascii="Arial" w:hAnsi="Arial" w:cs="Arial"/>
          <w:color w:val="auto"/>
        </w:rPr>
      </w:pPr>
    </w:p>
    <w:p w14:paraId="14A36809" w14:textId="5943871C" w:rsidR="000D70BC" w:rsidRPr="000A2E91" w:rsidRDefault="003D0250" w:rsidP="005D5DE8">
      <w:pPr>
        <w:pStyle w:val="Default"/>
        <w:numPr>
          <w:ilvl w:val="0"/>
          <w:numId w:val="12"/>
        </w:numPr>
        <w:rPr>
          <w:rFonts w:ascii="Arial" w:hAnsi="Arial" w:cs="Arial"/>
          <w:b/>
          <w:bCs/>
          <w:color w:val="auto"/>
        </w:rPr>
      </w:pPr>
      <w:r w:rsidRPr="000A2E91">
        <w:rPr>
          <w:rFonts w:ascii="Arial" w:hAnsi="Arial" w:cs="Arial"/>
          <w:b/>
          <w:bCs/>
          <w:color w:val="auto"/>
        </w:rPr>
        <w:t>Payment amount—contract entered after 18 February 2014 and completed after 2</w:t>
      </w:r>
      <w:r w:rsidR="00F81211" w:rsidRPr="000A2E91">
        <w:rPr>
          <w:rFonts w:ascii="Arial" w:hAnsi="Arial" w:cs="Arial"/>
          <w:b/>
          <w:bCs/>
          <w:color w:val="auto"/>
        </w:rPr>
        <w:t>8</w:t>
      </w:r>
      <w:r w:rsidRPr="000A2E91">
        <w:rPr>
          <w:rFonts w:ascii="Arial" w:hAnsi="Arial" w:cs="Arial"/>
          <w:b/>
          <w:bCs/>
          <w:color w:val="auto"/>
        </w:rPr>
        <w:t xml:space="preserve"> October 2014—Act, s 3</w:t>
      </w:r>
      <w:r w:rsidR="00F81211" w:rsidRPr="000A2E91">
        <w:rPr>
          <w:rFonts w:ascii="Arial" w:hAnsi="Arial" w:cs="Arial"/>
          <w:b/>
          <w:bCs/>
          <w:color w:val="auto"/>
        </w:rPr>
        <w:t>6</w:t>
      </w:r>
      <w:r w:rsidR="0094019F">
        <w:rPr>
          <w:rFonts w:ascii="Arial" w:hAnsi="Arial" w:cs="Arial"/>
          <w:b/>
          <w:bCs/>
          <w:color w:val="auto"/>
        </w:rPr>
        <w:t>4</w:t>
      </w:r>
      <w:r w:rsidRPr="000A2E91">
        <w:rPr>
          <w:rFonts w:ascii="Arial" w:hAnsi="Arial" w:cs="Arial"/>
          <w:b/>
          <w:bCs/>
          <w:color w:val="auto"/>
        </w:rPr>
        <w:t xml:space="preserve"> (2)</w:t>
      </w:r>
    </w:p>
    <w:p w14:paraId="4421D269" w14:textId="49224FB5" w:rsidR="003D0250" w:rsidRPr="000A2E91" w:rsidRDefault="000D70BC" w:rsidP="003D0250">
      <w:pPr>
        <w:pStyle w:val="Default"/>
        <w:rPr>
          <w:rFonts w:ascii="Arial" w:hAnsi="Arial" w:cs="Arial"/>
          <w:color w:val="auto"/>
        </w:rPr>
      </w:pPr>
      <w:r w:rsidRPr="000A2E91">
        <w:rPr>
          <w:rFonts w:ascii="Arial" w:hAnsi="Arial" w:cs="Arial"/>
          <w:color w:val="auto"/>
        </w:rPr>
        <w:t>This clause provides th</w:t>
      </w:r>
      <w:r w:rsidR="00A876D6" w:rsidRPr="000A2E91">
        <w:rPr>
          <w:rFonts w:ascii="Arial" w:hAnsi="Arial" w:cs="Arial"/>
          <w:color w:val="auto"/>
        </w:rPr>
        <w:t xml:space="preserve">e prescribed payment amount </w:t>
      </w:r>
      <w:r w:rsidR="003D0250" w:rsidRPr="000A2E91">
        <w:rPr>
          <w:rFonts w:ascii="Arial" w:hAnsi="Arial" w:cs="Arial"/>
          <w:color w:val="auto"/>
        </w:rPr>
        <w:t xml:space="preserve">if a lessee enters into a contract for sale of land described in an affected lease after 18 February 2014 but before 28 October 2014, the contract for sale is completed after 28 </w:t>
      </w:r>
      <w:r w:rsidR="003D0250" w:rsidRPr="000A2E91">
        <w:rPr>
          <w:rFonts w:ascii="Arial" w:hAnsi="Arial" w:cs="Arial"/>
          <w:color w:val="auto"/>
        </w:rPr>
        <w:lastRenderedPageBreak/>
        <w:t xml:space="preserve">October 2014 and the lessee surrenders the affected lease under the LAIE </w:t>
      </w:r>
      <w:r w:rsidR="00A876D6" w:rsidRPr="000A2E91">
        <w:rPr>
          <w:rFonts w:ascii="Arial" w:hAnsi="Arial" w:cs="Arial"/>
          <w:color w:val="auto"/>
        </w:rPr>
        <w:t>B</w:t>
      </w:r>
      <w:r w:rsidR="003D0250" w:rsidRPr="000A2E91">
        <w:rPr>
          <w:rFonts w:ascii="Arial" w:hAnsi="Arial" w:cs="Arial"/>
          <w:color w:val="auto"/>
        </w:rPr>
        <w:t xml:space="preserve">uyback </w:t>
      </w:r>
      <w:r w:rsidR="00A876D6" w:rsidRPr="000A2E91">
        <w:rPr>
          <w:rFonts w:ascii="Arial" w:hAnsi="Arial" w:cs="Arial"/>
          <w:color w:val="auto"/>
        </w:rPr>
        <w:t>P</w:t>
      </w:r>
      <w:r w:rsidR="003D0250" w:rsidRPr="000A2E91">
        <w:rPr>
          <w:rFonts w:ascii="Arial" w:hAnsi="Arial" w:cs="Arial"/>
          <w:color w:val="auto"/>
        </w:rPr>
        <w:t>rogram.</w:t>
      </w:r>
    </w:p>
    <w:p w14:paraId="592D827E" w14:textId="77777777" w:rsidR="003D0250" w:rsidRPr="000A2E91" w:rsidRDefault="003D0250" w:rsidP="000D70BC">
      <w:pPr>
        <w:pStyle w:val="Default"/>
        <w:rPr>
          <w:rFonts w:ascii="Arial" w:hAnsi="Arial" w:cs="Arial"/>
          <w:color w:val="auto"/>
        </w:rPr>
      </w:pPr>
    </w:p>
    <w:p w14:paraId="0130816B" w14:textId="0482DF89" w:rsidR="000D70BC" w:rsidRPr="0094019F" w:rsidRDefault="003D0250" w:rsidP="001378AE">
      <w:pPr>
        <w:pStyle w:val="Default"/>
        <w:numPr>
          <w:ilvl w:val="0"/>
          <w:numId w:val="12"/>
        </w:numPr>
        <w:rPr>
          <w:rFonts w:ascii="Arial" w:hAnsi="Arial" w:cs="Arial"/>
          <w:b/>
          <w:bCs/>
          <w:color w:val="auto"/>
        </w:rPr>
      </w:pPr>
      <w:r w:rsidRPr="0094019F">
        <w:rPr>
          <w:rFonts w:ascii="Arial" w:hAnsi="Arial" w:cs="Arial"/>
          <w:b/>
          <w:bCs/>
          <w:color w:val="auto"/>
        </w:rPr>
        <w:t>Payment amount—lease acquired before 18 February 2014 other than by contract—Act, s 36</w:t>
      </w:r>
      <w:r w:rsidR="0094019F">
        <w:rPr>
          <w:rFonts w:ascii="Arial" w:hAnsi="Arial" w:cs="Arial"/>
          <w:b/>
          <w:bCs/>
          <w:color w:val="auto"/>
        </w:rPr>
        <w:t>4</w:t>
      </w:r>
      <w:r w:rsidRPr="0094019F">
        <w:rPr>
          <w:rFonts w:ascii="Arial" w:hAnsi="Arial" w:cs="Arial"/>
          <w:b/>
          <w:bCs/>
          <w:color w:val="auto"/>
        </w:rPr>
        <w:t xml:space="preserve"> (2)</w:t>
      </w:r>
    </w:p>
    <w:p w14:paraId="07021194" w14:textId="72171AC9" w:rsidR="00A876D6" w:rsidRPr="000A2E91" w:rsidRDefault="000D70BC" w:rsidP="003D0250">
      <w:pPr>
        <w:pStyle w:val="Default"/>
        <w:rPr>
          <w:rFonts w:ascii="Arial" w:hAnsi="Arial" w:cs="Arial"/>
          <w:color w:val="auto"/>
        </w:rPr>
      </w:pPr>
      <w:r w:rsidRPr="000A2E91">
        <w:rPr>
          <w:rFonts w:ascii="Arial" w:hAnsi="Arial" w:cs="Arial"/>
          <w:color w:val="auto"/>
        </w:rPr>
        <w:t xml:space="preserve">This clause provides </w:t>
      </w:r>
      <w:r w:rsidR="00A876D6" w:rsidRPr="000A2E91">
        <w:rPr>
          <w:rFonts w:ascii="Arial" w:hAnsi="Arial" w:cs="Arial"/>
          <w:color w:val="auto"/>
        </w:rPr>
        <w:t>the prescribed payment amount if</w:t>
      </w:r>
      <w:r w:rsidR="003D0250" w:rsidRPr="000A2E91">
        <w:rPr>
          <w:rFonts w:ascii="Arial" w:hAnsi="Arial" w:cs="Arial"/>
          <w:color w:val="auto"/>
        </w:rPr>
        <w:t xml:space="preserve"> a lessee before 1</w:t>
      </w:r>
      <w:r w:rsidR="00F81211" w:rsidRPr="000A2E91">
        <w:rPr>
          <w:rFonts w:ascii="Arial" w:hAnsi="Arial" w:cs="Arial"/>
          <w:color w:val="auto"/>
        </w:rPr>
        <w:t xml:space="preserve">9 </w:t>
      </w:r>
      <w:r w:rsidR="003D0250" w:rsidRPr="000A2E91">
        <w:rPr>
          <w:rFonts w:ascii="Arial" w:hAnsi="Arial" w:cs="Arial"/>
          <w:color w:val="auto"/>
        </w:rPr>
        <w:t xml:space="preserve">February 2014, acquires an interest in land described in an affected lease other than by entering into a contract for sale and surrenders the affected lease under the LAIE </w:t>
      </w:r>
      <w:r w:rsidR="00A876D6" w:rsidRPr="000A2E91">
        <w:rPr>
          <w:rFonts w:ascii="Arial" w:hAnsi="Arial" w:cs="Arial"/>
          <w:color w:val="auto"/>
        </w:rPr>
        <w:t>B</w:t>
      </w:r>
      <w:r w:rsidR="003D0250" w:rsidRPr="000A2E91">
        <w:rPr>
          <w:rFonts w:ascii="Arial" w:hAnsi="Arial" w:cs="Arial"/>
          <w:color w:val="auto"/>
        </w:rPr>
        <w:t xml:space="preserve">uyback </w:t>
      </w:r>
      <w:r w:rsidR="00A876D6" w:rsidRPr="000A2E91">
        <w:rPr>
          <w:rFonts w:ascii="Arial" w:hAnsi="Arial" w:cs="Arial"/>
          <w:color w:val="auto"/>
        </w:rPr>
        <w:t>P</w:t>
      </w:r>
      <w:r w:rsidR="003D0250" w:rsidRPr="000A2E91">
        <w:rPr>
          <w:rFonts w:ascii="Arial" w:hAnsi="Arial" w:cs="Arial"/>
          <w:color w:val="auto"/>
        </w:rPr>
        <w:t>rogram</w:t>
      </w:r>
      <w:r w:rsidR="00A876D6" w:rsidRPr="000A2E91">
        <w:rPr>
          <w:rFonts w:ascii="Arial" w:hAnsi="Arial" w:cs="Arial"/>
          <w:color w:val="auto"/>
        </w:rPr>
        <w:t>.</w:t>
      </w:r>
    </w:p>
    <w:p w14:paraId="585A48F5" w14:textId="77777777" w:rsidR="00A876D6" w:rsidRPr="000A2E91" w:rsidRDefault="00A876D6" w:rsidP="003D0250">
      <w:pPr>
        <w:pStyle w:val="Default"/>
        <w:rPr>
          <w:rFonts w:ascii="Arial" w:hAnsi="Arial" w:cs="Arial"/>
          <w:color w:val="auto"/>
        </w:rPr>
      </w:pPr>
    </w:p>
    <w:p w14:paraId="17CEDF7E" w14:textId="6F79E69E" w:rsidR="00A876D6" w:rsidRPr="000A2E91" w:rsidRDefault="003F09EC" w:rsidP="005D5DE8">
      <w:pPr>
        <w:pStyle w:val="Default"/>
        <w:numPr>
          <w:ilvl w:val="0"/>
          <w:numId w:val="12"/>
        </w:numPr>
        <w:rPr>
          <w:rFonts w:ascii="Arial" w:hAnsi="Arial" w:cs="Arial"/>
          <w:color w:val="auto"/>
        </w:rPr>
      </w:pPr>
      <w:r w:rsidRPr="000A2E91">
        <w:rPr>
          <w:rFonts w:ascii="Arial" w:hAnsi="Arial" w:cs="Arial"/>
          <w:b/>
          <w:bCs/>
          <w:color w:val="auto"/>
        </w:rPr>
        <w:t>Payment amount—lease acquired after 18 February 2014 other than by contract, and transferor acquired lease before 18 February 2014—Act, s 36</w:t>
      </w:r>
      <w:r w:rsidR="0094019F">
        <w:rPr>
          <w:rFonts w:ascii="Arial" w:hAnsi="Arial" w:cs="Arial"/>
          <w:b/>
          <w:bCs/>
          <w:color w:val="auto"/>
        </w:rPr>
        <w:t>4</w:t>
      </w:r>
      <w:r w:rsidRPr="000A2E91">
        <w:rPr>
          <w:rFonts w:ascii="Arial" w:hAnsi="Arial" w:cs="Arial"/>
          <w:b/>
          <w:bCs/>
          <w:color w:val="auto"/>
        </w:rPr>
        <w:t xml:space="preserve"> (2)</w:t>
      </w:r>
      <w:r w:rsidRPr="000A2E91">
        <w:rPr>
          <w:rFonts w:ascii="Arial" w:hAnsi="Arial" w:cs="Arial"/>
          <w:b/>
          <w:bCs/>
          <w:color w:val="auto"/>
        </w:rPr>
        <w:cr/>
      </w:r>
      <w:r w:rsidR="000D70BC" w:rsidRPr="000A2E91">
        <w:rPr>
          <w:rFonts w:ascii="Arial" w:hAnsi="Arial" w:cs="Arial"/>
          <w:color w:val="auto"/>
        </w:rPr>
        <w:t xml:space="preserve">This clause provides </w:t>
      </w:r>
      <w:r w:rsidR="00A876D6" w:rsidRPr="000A2E91">
        <w:rPr>
          <w:rFonts w:ascii="Arial" w:hAnsi="Arial" w:cs="Arial"/>
          <w:color w:val="auto"/>
        </w:rPr>
        <w:t xml:space="preserve">the prescribed payment amount </w:t>
      </w:r>
      <w:r w:rsidRPr="000A2E91">
        <w:rPr>
          <w:rFonts w:ascii="Arial" w:hAnsi="Arial" w:cs="Arial"/>
          <w:color w:val="auto"/>
        </w:rPr>
        <w:t>if a person acquires an interest in land described in an affected lease before 1</w:t>
      </w:r>
      <w:r w:rsidR="00F81211" w:rsidRPr="000A2E91">
        <w:rPr>
          <w:rFonts w:ascii="Arial" w:hAnsi="Arial" w:cs="Arial"/>
          <w:color w:val="auto"/>
        </w:rPr>
        <w:t>9</w:t>
      </w:r>
      <w:r w:rsidRPr="000A2E91">
        <w:rPr>
          <w:rFonts w:ascii="Arial" w:hAnsi="Arial" w:cs="Arial"/>
          <w:color w:val="auto"/>
        </w:rPr>
        <w:t xml:space="preserve"> February 2014, after 18 February 2014, a lessee acquires from the transferor an interest in the land other than by entering into a contract for sale and the lessee surrenders the affected lease under the LAIE </w:t>
      </w:r>
      <w:r w:rsidR="00A876D6" w:rsidRPr="000A2E91">
        <w:rPr>
          <w:rFonts w:ascii="Arial" w:hAnsi="Arial" w:cs="Arial"/>
          <w:color w:val="auto"/>
        </w:rPr>
        <w:t>B</w:t>
      </w:r>
      <w:r w:rsidRPr="000A2E91">
        <w:rPr>
          <w:rFonts w:ascii="Arial" w:hAnsi="Arial" w:cs="Arial"/>
          <w:color w:val="auto"/>
        </w:rPr>
        <w:t xml:space="preserve">uyback </w:t>
      </w:r>
      <w:r w:rsidR="00A876D6" w:rsidRPr="000A2E91">
        <w:rPr>
          <w:rFonts w:ascii="Arial" w:hAnsi="Arial" w:cs="Arial"/>
          <w:color w:val="auto"/>
        </w:rPr>
        <w:t>P</w:t>
      </w:r>
      <w:r w:rsidRPr="000A2E91">
        <w:rPr>
          <w:rFonts w:ascii="Arial" w:hAnsi="Arial" w:cs="Arial"/>
          <w:color w:val="auto"/>
        </w:rPr>
        <w:t>rogram</w:t>
      </w:r>
      <w:r w:rsidR="00A876D6" w:rsidRPr="000A2E91">
        <w:rPr>
          <w:rFonts w:ascii="Arial" w:hAnsi="Arial" w:cs="Arial"/>
          <w:color w:val="auto"/>
        </w:rPr>
        <w:t>.</w:t>
      </w:r>
    </w:p>
    <w:p w14:paraId="62421701" w14:textId="60BFF7FC" w:rsidR="000D70BC" w:rsidRPr="000A2E91" w:rsidRDefault="000D70BC" w:rsidP="000D70BC">
      <w:pPr>
        <w:pStyle w:val="Default"/>
        <w:rPr>
          <w:rFonts w:ascii="Arial" w:hAnsi="Arial" w:cs="Arial"/>
          <w:color w:val="auto"/>
        </w:rPr>
      </w:pPr>
    </w:p>
    <w:p w14:paraId="1C7965B2" w14:textId="05135DE0" w:rsidR="000D70BC" w:rsidRPr="000A2E91" w:rsidRDefault="003F09EC" w:rsidP="005D5DE8">
      <w:pPr>
        <w:pStyle w:val="Default"/>
        <w:numPr>
          <w:ilvl w:val="0"/>
          <w:numId w:val="12"/>
        </w:numPr>
        <w:rPr>
          <w:rFonts w:ascii="Arial" w:hAnsi="Arial" w:cs="Arial"/>
          <w:b/>
          <w:bCs/>
          <w:color w:val="auto"/>
        </w:rPr>
      </w:pPr>
      <w:r w:rsidRPr="000A2E91">
        <w:rPr>
          <w:rFonts w:ascii="Arial" w:hAnsi="Arial" w:cs="Arial"/>
          <w:b/>
          <w:bCs/>
          <w:color w:val="auto"/>
        </w:rPr>
        <w:t>Payment amount—lease acquired after 18 February 2014 other than by contract, and transferor acquired lease after 18 February 2014—Act, s 36</w:t>
      </w:r>
      <w:r w:rsidR="0094019F">
        <w:rPr>
          <w:rFonts w:ascii="Arial" w:hAnsi="Arial" w:cs="Arial"/>
          <w:b/>
          <w:bCs/>
          <w:color w:val="auto"/>
        </w:rPr>
        <w:t>4</w:t>
      </w:r>
      <w:r w:rsidRPr="000A2E91">
        <w:rPr>
          <w:rFonts w:ascii="Arial" w:hAnsi="Arial" w:cs="Arial"/>
          <w:b/>
          <w:bCs/>
          <w:color w:val="auto"/>
        </w:rPr>
        <w:t xml:space="preserve"> (2)</w:t>
      </w:r>
    </w:p>
    <w:p w14:paraId="56586F62" w14:textId="4BFC152B" w:rsidR="00FD0D3E" w:rsidRPr="000A2E91" w:rsidRDefault="000D70BC" w:rsidP="00FD0D3E">
      <w:pPr>
        <w:pStyle w:val="Default"/>
        <w:rPr>
          <w:rFonts w:ascii="Arial" w:hAnsi="Arial" w:cs="Arial"/>
          <w:color w:val="auto"/>
        </w:rPr>
      </w:pPr>
      <w:r w:rsidRPr="000A2E91">
        <w:rPr>
          <w:rFonts w:ascii="Arial" w:hAnsi="Arial" w:cs="Arial"/>
          <w:color w:val="auto"/>
        </w:rPr>
        <w:t xml:space="preserve">This clause provides that </w:t>
      </w:r>
      <w:r w:rsidR="00FD0D3E" w:rsidRPr="000A2E91">
        <w:rPr>
          <w:rFonts w:ascii="Arial" w:hAnsi="Arial" w:cs="Arial"/>
          <w:color w:val="auto"/>
        </w:rPr>
        <w:t>if a person enters into a contract for sale of land described in an affected lease after 18 February 2014 but before 28 October 2014, after 18 February 2014, a lessee acquires from the transferor an interest in the land other than by entering into a contract for sale and the lessee surrenders the affected lease under the LAIE buyback program, then the prescribed amount is the greater of the amount of the purchase price set out in the contract for sale, the amount payable to the lessee</w:t>
      </w:r>
      <w:r w:rsidR="00F81211" w:rsidRPr="000A2E91">
        <w:rPr>
          <w:rFonts w:ascii="Arial" w:hAnsi="Arial" w:cs="Arial"/>
          <w:color w:val="auto"/>
        </w:rPr>
        <w:t xml:space="preserve">. </w:t>
      </w:r>
    </w:p>
    <w:p w14:paraId="124D88B0" w14:textId="77777777" w:rsidR="00FD0D3E" w:rsidRPr="000A2E91" w:rsidRDefault="00FD0D3E" w:rsidP="00FD0D3E">
      <w:pPr>
        <w:pStyle w:val="Default"/>
        <w:rPr>
          <w:rFonts w:ascii="Arial" w:hAnsi="Arial" w:cs="Arial"/>
          <w:color w:val="auto"/>
        </w:rPr>
      </w:pPr>
    </w:p>
    <w:p w14:paraId="047DA269" w14:textId="59ED34EE" w:rsidR="00FD0D3E" w:rsidRPr="000A2E91" w:rsidRDefault="00FD0D3E" w:rsidP="00FD0D3E">
      <w:pPr>
        <w:pStyle w:val="Default"/>
        <w:rPr>
          <w:rFonts w:ascii="Arial" w:hAnsi="Arial" w:cs="Arial"/>
          <w:color w:val="auto"/>
        </w:rPr>
      </w:pPr>
      <w:r w:rsidRPr="000A2E91">
        <w:rPr>
          <w:rFonts w:ascii="Arial" w:hAnsi="Arial" w:cs="Arial"/>
          <w:color w:val="auto"/>
        </w:rPr>
        <w:t>However, if a lessee makes a submission to the territory planning authority before surrendering the affected lease, stating that the transferor or lessee undertook improvements to the land after the day the transferor completed the contract for sale and on or before 28 October 2014 (the after-purchase improvements) and the territory planning authority is satisfied that the after-purchase improvements have had a significant effect on the value of the affected lease including improvements, then the prescribed amount is the greater of the amount of the purchase price set out in the contract for sale, plus the value of the after-purchase improvements or the amount payable to the lessee.</w:t>
      </w:r>
    </w:p>
    <w:p w14:paraId="27C07566" w14:textId="77777777" w:rsidR="000D70BC" w:rsidRPr="000A2E91" w:rsidRDefault="000D70BC" w:rsidP="000D70BC">
      <w:pPr>
        <w:pStyle w:val="Default"/>
        <w:rPr>
          <w:rFonts w:ascii="Arial" w:hAnsi="Arial" w:cs="Arial"/>
          <w:color w:val="auto"/>
          <w:sz w:val="22"/>
          <w:szCs w:val="22"/>
        </w:rPr>
      </w:pPr>
    </w:p>
    <w:p w14:paraId="1D648015" w14:textId="5B362A4B" w:rsidR="000D70BC" w:rsidRPr="0094019F" w:rsidRDefault="00FD0D3E" w:rsidP="00B43AD3">
      <w:pPr>
        <w:pStyle w:val="Default"/>
        <w:numPr>
          <w:ilvl w:val="0"/>
          <w:numId w:val="12"/>
        </w:numPr>
        <w:rPr>
          <w:rFonts w:ascii="Arial" w:hAnsi="Arial" w:cs="Arial"/>
          <w:b/>
          <w:bCs/>
          <w:color w:val="auto"/>
        </w:rPr>
      </w:pPr>
      <w:r w:rsidRPr="0094019F">
        <w:rPr>
          <w:rFonts w:ascii="Arial" w:hAnsi="Arial" w:cs="Arial"/>
          <w:b/>
          <w:bCs/>
          <w:color w:val="auto"/>
        </w:rPr>
        <w:t>Requirements for refund on surrender of leases—LAIE buyback program—Act, s 3</w:t>
      </w:r>
      <w:r w:rsidR="00F81211" w:rsidRPr="0094019F">
        <w:rPr>
          <w:rFonts w:ascii="Arial" w:hAnsi="Arial" w:cs="Arial"/>
          <w:b/>
          <w:bCs/>
          <w:color w:val="auto"/>
        </w:rPr>
        <w:t>6</w:t>
      </w:r>
      <w:r w:rsidR="0094019F">
        <w:rPr>
          <w:rFonts w:ascii="Arial" w:hAnsi="Arial" w:cs="Arial"/>
          <w:b/>
          <w:bCs/>
          <w:color w:val="auto"/>
        </w:rPr>
        <w:t>4</w:t>
      </w:r>
      <w:r w:rsidRPr="0094019F">
        <w:rPr>
          <w:rFonts w:ascii="Arial" w:hAnsi="Arial" w:cs="Arial"/>
          <w:b/>
          <w:bCs/>
          <w:color w:val="auto"/>
        </w:rPr>
        <w:t xml:space="preserve"> (3)</w:t>
      </w:r>
    </w:p>
    <w:p w14:paraId="339257AF" w14:textId="10B9EBA8" w:rsidR="000D70BC" w:rsidRPr="000A2E91" w:rsidRDefault="000D70BC" w:rsidP="00FD0D3E">
      <w:pPr>
        <w:pStyle w:val="Default"/>
        <w:rPr>
          <w:rFonts w:ascii="Arial" w:hAnsi="Arial" w:cs="Arial"/>
          <w:color w:val="auto"/>
        </w:rPr>
      </w:pPr>
      <w:r w:rsidRPr="000A2E91">
        <w:rPr>
          <w:rFonts w:ascii="Arial" w:hAnsi="Arial" w:cs="Arial"/>
          <w:color w:val="auto"/>
        </w:rPr>
        <w:t xml:space="preserve">This clause provides that </w:t>
      </w:r>
      <w:r w:rsidR="00FD0D3E" w:rsidRPr="000A2E91">
        <w:rPr>
          <w:rFonts w:ascii="Arial" w:hAnsi="Arial" w:cs="Arial"/>
          <w:color w:val="auto"/>
        </w:rPr>
        <w:t>the territory planning authority may pay an amount only if all outstanding amounts payable to the territory in relation to the lease (including rates, land tax, stamp duty and land rent) have been paid.</w:t>
      </w:r>
    </w:p>
    <w:p w14:paraId="0C1E92E8" w14:textId="103A94F1" w:rsidR="00FC66A2" w:rsidRPr="000A2E91" w:rsidRDefault="00FC66A2" w:rsidP="00FC66A2">
      <w:pPr>
        <w:pStyle w:val="Default"/>
        <w:rPr>
          <w:rFonts w:ascii="Arial" w:hAnsi="Arial" w:cs="Arial"/>
          <w:color w:val="auto"/>
        </w:rPr>
      </w:pPr>
    </w:p>
    <w:p w14:paraId="210B4FC8" w14:textId="22149C33" w:rsidR="000D70BC" w:rsidRPr="0094019F" w:rsidRDefault="00FD0D3E" w:rsidP="00A25F12">
      <w:pPr>
        <w:pStyle w:val="Default"/>
        <w:numPr>
          <w:ilvl w:val="0"/>
          <w:numId w:val="12"/>
        </w:numPr>
        <w:rPr>
          <w:rFonts w:ascii="Arial" w:hAnsi="Arial" w:cs="Arial"/>
          <w:b/>
          <w:bCs/>
          <w:color w:val="auto"/>
        </w:rPr>
      </w:pPr>
      <w:r w:rsidRPr="0094019F">
        <w:rPr>
          <w:rFonts w:ascii="Arial" w:hAnsi="Arial" w:cs="Arial"/>
          <w:b/>
          <w:bCs/>
          <w:color w:val="auto"/>
        </w:rPr>
        <w:t>Payment amount under this division includes payment for improvements</w:t>
      </w:r>
    </w:p>
    <w:p w14:paraId="69000BEE" w14:textId="5A08E8B8" w:rsidR="00F63238" w:rsidRPr="000A2E91" w:rsidRDefault="000D70BC" w:rsidP="00FD0D3E">
      <w:pPr>
        <w:pStyle w:val="Default"/>
        <w:rPr>
          <w:rFonts w:ascii="Arial" w:hAnsi="Arial" w:cs="Arial"/>
          <w:color w:val="auto"/>
        </w:rPr>
      </w:pPr>
      <w:r w:rsidRPr="000A2E91">
        <w:rPr>
          <w:rFonts w:ascii="Arial" w:hAnsi="Arial" w:cs="Arial"/>
          <w:color w:val="auto"/>
        </w:rPr>
        <w:lastRenderedPageBreak/>
        <w:t xml:space="preserve">This clause provides that </w:t>
      </w:r>
      <w:r w:rsidR="006205E9" w:rsidRPr="000A2E91">
        <w:rPr>
          <w:rFonts w:ascii="Arial" w:hAnsi="Arial" w:cs="Arial"/>
          <w:color w:val="auto"/>
        </w:rPr>
        <w:t>a</w:t>
      </w:r>
      <w:r w:rsidR="00FD0D3E" w:rsidRPr="000A2E91">
        <w:rPr>
          <w:rFonts w:ascii="Arial" w:hAnsi="Arial" w:cs="Arial"/>
          <w:color w:val="auto"/>
        </w:rPr>
        <w:t>n amount paid to a lessee is taken to include any payment the territory planning authority may be liable to pay to the lessee under the Act in relation to the surrender</w:t>
      </w:r>
      <w:r w:rsidR="006205E9" w:rsidRPr="000A2E91">
        <w:rPr>
          <w:rFonts w:ascii="Arial" w:hAnsi="Arial" w:cs="Arial"/>
          <w:color w:val="auto"/>
        </w:rPr>
        <w:t>.</w:t>
      </w:r>
    </w:p>
    <w:p w14:paraId="03031358" w14:textId="54570679" w:rsidR="00F63238" w:rsidRPr="000A2E91" w:rsidRDefault="00F63238" w:rsidP="00964988">
      <w:pPr>
        <w:keepNext/>
        <w:autoSpaceDE w:val="0"/>
        <w:autoSpaceDN w:val="0"/>
        <w:adjustRightInd w:val="0"/>
        <w:spacing w:before="240" w:after="240" w:line="259" w:lineRule="auto"/>
        <w:rPr>
          <w:rFonts w:ascii="Arial" w:hAnsi="Arial" w:cs="Arial"/>
          <w:b/>
          <w:sz w:val="32"/>
          <w:szCs w:val="32"/>
        </w:rPr>
      </w:pPr>
      <w:bookmarkStart w:id="34" w:name="_Hlk108531316"/>
      <w:r w:rsidRPr="000A2E91">
        <w:rPr>
          <w:rFonts w:ascii="Arial" w:hAnsi="Arial" w:cs="Arial"/>
          <w:b/>
          <w:sz w:val="32"/>
          <w:szCs w:val="32"/>
        </w:rPr>
        <w:t xml:space="preserve">Part </w:t>
      </w:r>
      <w:r w:rsidR="00F26D79" w:rsidRPr="000A2E91">
        <w:rPr>
          <w:rFonts w:ascii="Arial" w:hAnsi="Arial" w:cs="Arial"/>
          <w:b/>
          <w:sz w:val="32"/>
          <w:szCs w:val="32"/>
        </w:rPr>
        <w:t>1</w:t>
      </w:r>
      <w:r w:rsidR="0094019F">
        <w:rPr>
          <w:rFonts w:ascii="Arial" w:hAnsi="Arial" w:cs="Arial"/>
          <w:b/>
          <w:sz w:val="32"/>
          <w:szCs w:val="32"/>
        </w:rPr>
        <w:t>5</w:t>
      </w:r>
      <w:r w:rsidRPr="000A2E91">
        <w:rPr>
          <w:rFonts w:ascii="Arial" w:hAnsi="Arial" w:cs="Arial"/>
          <w:b/>
          <w:sz w:val="32"/>
          <w:szCs w:val="32"/>
        </w:rPr>
        <w:tab/>
        <w:t>Leases with building and development provisions</w:t>
      </w:r>
      <w:bookmarkEnd w:id="34"/>
    </w:p>
    <w:p w14:paraId="61E77CB9" w14:textId="028F9058" w:rsidR="00047102" w:rsidRPr="000A2E91" w:rsidRDefault="00047102" w:rsidP="00047102">
      <w:pPr>
        <w:pStyle w:val="Default"/>
        <w:numPr>
          <w:ilvl w:val="0"/>
          <w:numId w:val="12"/>
        </w:numPr>
        <w:rPr>
          <w:rFonts w:ascii="Arial" w:hAnsi="Arial" w:cs="Arial"/>
          <w:b/>
          <w:bCs/>
          <w:color w:val="auto"/>
        </w:rPr>
      </w:pPr>
      <w:r w:rsidRPr="000A2E91">
        <w:rPr>
          <w:rFonts w:ascii="Arial" w:hAnsi="Arial" w:cs="Arial"/>
          <w:b/>
          <w:bCs/>
          <w:color w:val="auto"/>
        </w:rPr>
        <w:t xml:space="preserve">Meaning of </w:t>
      </w:r>
      <w:r w:rsidRPr="0094019F">
        <w:rPr>
          <w:rFonts w:ascii="Arial" w:hAnsi="Arial" w:cs="Arial"/>
          <w:b/>
          <w:bCs/>
          <w:color w:val="auto"/>
        </w:rPr>
        <w:t>noncompliance period</w:t>
      </w:r>
      <w:r w:rsidRPr="000A2E91">
        <w:rPr>
          <w:rFonts w:ascii="Arial" w:hAnsi="Arial" w:cs="Arial"/>
          <w:b/>
          <w:bCs/>
          <w:color w:val="auto"/>
        </w:rPr>
        <w:t>—pt 1</w:t>
      </w:r>
      <w:r w:rsidR="0094019F">
        <w:rPr>
          <w:rFonts w:ascii="Arial" w:hAnsi="Arial" w:cs="Arial"/>
          <w:b/>
          <w:bCs/>
          <w:color w:val="auto"/>
        </w:rPr>
        <w:t>5</w:t>
      </w:r>
    </w:p>
    <w:p w14:paraId="79BB8432" w14:textId="37AD8420" w:rsidR="00047102" w:rsidRPr="000A2E91" w:rsidRDefault="00047102" w:rsidP="00047102">
      <w:pPr>
        <w:keepNext/>
        <w:autoSpaceDE w:val="0"/>
        <w:autoSpaceDN w:val="0"/>
        <w:adjustRightInd w:val="0"/>
        <w:rPr>
          <w:rFonts w:ascii="Arial" w:hAnsi="Arial" w:cs="Arial"/>
          <w:szCs w:val="24"/>
          <w:lang w:eastAsia="en-AU"/>
        </w:rPr>
      </w:pPr>
      <w:r w:rsidRPr="000A2E91">
        <w:rPr>
          <w:rFonts w:ascii="Arial" w:hAnsi="Arial" w:cs="Arial"/>
          <w:szCs w:val="24"/>
          <w:lang w:eastAsia="en-AU"/>
        </w:rPr>
        <w:t xml:space="preserve">This clause defines the term noncompliance period. </w:t>
      </w:r>
    </w:p>
    <w:p w14:paraId="4B138489" w14:textId="77777777" w:rsidR="00047102" w:rsidRPr="000A2E91" w:rsidRDefault="00047102" w:rsidP="00047102">
      <w:pPr>
        <w:keepNext/>
        <w:autoSpaceDE w:val="0"/>
        <w:autoSpaceDN w:val="0"/>
        <w:adjustRightInd w:val="0"/>
        <w:rPr>
          <w:rFonts w:ascii="Arial" w:hAnsi="Arial" w:cs="Arial"/>
          <w:szCs w:val="24"/>
          <w:lang w:eastAsia="en-AU"/>
        </w:rPr>
      </w:pPr>
    </w:p>
    <w:p w14:paraId="48C1883F" w14:textId="3970A2E9" w:rsidR="000D70BC" w:rsidRPr="000A2E91" w:rsidRDefault="00F63238" w:rsidP="005D5DE8">
      <w:pPr>
        <w:pStyle w:val="Default"/>
        <w:numPr>
          <w:ilvl w:val="0"/>
          <w:numId w:val="12"/>
        </w:numPr>
        <w:rPr>
          <w:rFonts w:ascii="Arial" w:hAnsi="Arial" w:cs="Arial"/>
          <w:b/>
          <w:bCs/>
          <w:color w:val="auto"/>
        </w:rPr>
      </w:pPr>
      <w:r w:rsidRPr="000A2E91">
        <w:rPr>
          <w:rFonts w:ascii="Arial" w:hAnsi="Arial" w:cs="Arial"/>
          <w:b/>
          <w:bCs/>
          <w:color w:val="auto"/>
        </w:rPr>
        <w:t>Approval of transfer for personal reasons—Act, s 3</w:t>
      </w:r>
      <w:r w:rsidR="00047102" w:rsidRPr="000A2E91">
        <w:rPr>
          <w:rFonts w:ascii="Arial" w:hAnsi="Arial" w:cs="Arial"/>
          <w:b/>
          <w:bCs/>
          <w:color w:val="auto"/>
        </w:rPr>
        <w:t>7</w:t>
      </w:r>
      <w:r w:rsidR="0094019F">
        <w:rPr>
          <w:rFonts w:ascii="Arial" w:hAnsi="Arial" w:cs="Arial"/>
          <w:b/>
          <w:bCs/>
          <w:color w:val="auto"/>
        </w:rPr>
        <w:t>1</w:t>
      </w:r>
      <w:r w:rsidRPr="000A2E91">
        <w:rPr>
          <w:rFonts w:ascii="Arial" w:hAnsi="Arial" w:cs="Arial"/>
          <w:b/>
          <w:bCs/>
          <w:color w:val="auto"/>
        </w:rPr>
        <w:t xml:space="preserve"> (2) (a)</w:t>
      </w:r>
    </w:p>
    <w:p w14:paraId="6184C337" w14:textId="336CAB3C" w:rsidR="00F63238" w:rsidRPr="000A2E91" w:rsidRDefault="000D70BC" w:rsidP="00F63238">
      <w:pPr>
        <w:pStyle w:val="Default"/>
        <w:rPr>
          <w:rFonts w:ascii="Arial" w:hAnsi="Arial" w:cs="Arial"/>
          <w:color w:val="auto"/>
        </w:rPr>
      </w:pPr>
      <w:r w:rsidRPr="000A2E91">
        <w:rPr>
          <w:rFonts w:ascii="Arial" w:hAnsi="Arial" w:cs="Arial"/>
          <w:color w:val="auto"/>
        </w:rPr>
        <w:t xml:space="preserve">This clause </w:t>
      </w:r>
      <w:r w:rsidR="00F63238" w:rsidRPr="000A2E91">
        <w:rPr>
          <w:rFonts w:ascii="Arial" w:hAnsi="Arial" w:cs="Arial"/>
          <w:color w:val="auto"/>
        </w:rPr>
        <w:t>provides that approval of transfers may be based on the mental or physical illness or trauma to the lessee, or a member of the lessee’s immediate family, after the purchase of the lease that has a demonstrable effect on the lessee’s ability to develop the lease</w:t>
      </w:r>
      <w:r w:rsidR="00AC6CA6" w:rsidRPr="000A2E91">
        <w:rPr>
          <w:rFonts w:ascii="Arial" w:hAnsi="Arial" w:cs="Arial"/>
          <w:color w:val="auto"/>
        </w:rPr>
        <w:t xml:space="preserve">, </w:t>
      </w:r>
      <w:r w:rsidR="00F63238" w:rsidRPr="000A2E91">
        <w:rPr>
          <w:rFonts w:ascii="Arial" w:hAnsi="Arial" w:cs="Arial"/>
          <w:color w:val="auto"/>
        </w:rPr>
        <w:t>the lessee moving to a place interstate or overseas because the lessee’s or the lessee’s domestic partner’s employment is or will be at the place</w:t>
      </w:r>
      <w:r w:rsidR="00AC6CA6" w:rsidRPr="000A2E91">
        <w:rPr>
          <w:rFonts w:ascii="Arial" w:hAnsi="Arial" w:cs="Arial"/>
          <w:color w:val="auto"/>
        </w:rPr>
        <w:t xml:space="preserve">, and </w:t>
      </w:r>
      <w:r w:rsidR="00F63238" w:rsidRPr="000A2E91">
        <w:rPr>
          <w:rFonts w:ascii="Arial" w:hAnsi="Arial" w:cs="Arial"/>
          <w:color w:val="auto"/>
        </w:rPr>
        <w:t>the lessee, or the lessee’s domestic partner, has been unemployed for at least 3 months before the request for the assignment or transfer of the lease is made, if the lessee satisfies the territory planning authority that reasonable attempts have been made to obtain alternative employment</w:t>
      </w:r>
      <w:r w:rsidR="00AC6CA6" w:rsidRPr="000A2E91">
        <w:rPr>
          <w:rFonts w:ascii="Arial" w:hAnsi="Arial" w:cs="Arial"/>
          <w:color w:val="auto"/>
        </w:rPr>
        <w:t>.</w:t>
      </w:r>
    </w:p>
    <w:p w14:paraId="3A76DCCB" w14:textId="77777777" w:rsidR="000D70BC" w:rsidRPr="000A2E91" w:rsidRDefault="000D70BC" w:rsidP="000D70BC">
      <w:pPr>
        <w:pStyle w:val="Default"/>
        <w:rPr>
          <w:rFonts w:ascii="Arial" w:hAnsi="Arial" w:cs="Arial"/>
          <w:color w:val="auto"/>
        </w:rPr>
      </w:pPr>
    </w:p>
    <w:p w14:paraId="7D013C39" w14:textId="221067DC" w:rsidR="000D70BC" w:rsidRPr="000A2E91" w:rsidRDefault="00AC6CA6" w:rsidP="005D5DE8">
      <w:pPr>
        <w:pStyle w:val="Default"/>
        <w:numPr>
          <w:ilvl w:val="0"/>
          <w:numId w:val="12"/>
        </w:numPr>
        <w:rPr>
          <w:rFonts w:ascii="Arial" w:hAnsi="Arial" w:cs="Arial"/>
          <w:b/>
          <w:bCs/>
          <w:color w:val="auto"/>
        </w:rPr>
      </w:pPr>
      <w:r w:rsidRPr="000A2E91">
        <w:rPr>
          <w:rFonts w:ascii="Arial" w:hAnsi="Arial" w:cs="Arial"/>
          <w:b/>
          <w:bCs/>
          <w:color w:val="auto"/>
        </w:rPr>
        <w:t>Considerations for transfer of leases—Act, s 3</w:t>
      </w:r>
      <w:r w:rsidR="0094019F">
        <w:rPr>
          <w:rFonts w:ascii="Arial" w:hAnsi="Arial" w:cs="Arial"/>
          <w:b/>
          <w:bCs/>
          <w:color w:val="auto"/>
        </w:rPr>
        <w:t>73</w:t>
      </w:r>
    </w:p>
    <w:p w14:paraId="7558F61E" w14:textId="5C9FB3C6" w:rsidR="000D70BC" w:rsidRPr="000A2E91" w:rsidRDefault="000D70BC" w:rsidP="00AC6CA6">
      <w:pPr>
        <w:pStyle w:val="Default"/>
        <w:rPr>
          <w:rFonts w:ascii="Arial" w:hAnsi="Arial" w:cs="Arial"/>
          <w:color w:val="auto"/>
        </w:rPr>
      </w:pPr>
      <w:r w:rsidRPr="000A2E91">
        <w:rPr>
          <w:rFonts w:ascii="Arial" w:hAnsi="Arial" w:cs="Arial"/>
          <w:color w:val="auto"/>
        </w:rPr>
        <w:t xml:space="preserve">This clause provides </w:t>
      </w:r>
      <w:r w:rsidR="00E41ABB" w:rsidRPr="000A2E91">
        <w:rPr>
          <w:rFonts w:ascii="Arial" w:hAnsi="Arial" w:cs="Arial"/>
          <w:color w:val="auto"/>
        </w:rPr>
        <w:t xml:space="preserve">that a number of matters need to be considered in relation to the transfer of a lease. These matters include: </w:t>
      </w:r>
      <w:r w:rsidR="00AC6CA6" w:rsidRPr="000A2E91">
        <w:rPr>
          <w:rFonts w:ascii="Arial" w:hAnsi="Arial" w:cs="Arial"/>
          <w:color w:val="auto"/>
        </w:rPr>
        <w:t>the proposed transferee’s financial ability to comply with the lease’s building and development provision</w:t>
      </w:r>
      <w:r w:rsidR="00E41ABB" w:rsidRPr="000A2E91">
        <w:rPr>
          <w:rFonts w:ascii="Arial" w:hAnsi="Arial" w:cs="Arial"/>
          <w:color w:val="auto"/>
        </w:rPr>
        <w:t xml:space="preserve">, </w:t>
      </w:r>
      <w:r w:rsidR="00AC6CA6" w:rsidRPr="000A2E91">
        <w:rPr>
          <w:rFonts w:ascii="Arial" w:hAnsi="Arial" w:cs="Arial"/>
          <w:color w:val="auto"/>
        </w:rPr>
        <w:t>the proposed transferee’s history of compliance with building and development provisions in relation to leases in which the proposed assignee or transferee has, or has had, an interest</w:t>
      </w:r>
      <w:r w:rsidR="00E41ABB" w:rsidRPr="000A2E91">
        <w:rPr>
          <w:rFonts w:ascii="Arial" w:hAnsi="Arial" w:cs="Arial"/>
          <w:color w:val="auto"/>
        </w:rPr>
        <w:t xml:space="preserve">, </w:t>
      </w:r>
      <w:r w:rsidR="00AC6CA6" w:rsidRPr="000A2E91">
        <w:rPr>
          <w:rFonts w:ascii="Arial" w:hAnsi="Arial" w:cs="Arial"/>
          <w:color w:val="auto"/>
        </w:rPr>
        <w:t>the lessee’s history of compliance with building and development provisions in relation to leases in which the lessee has, or has had, an interest</w:t>
      </w:r>
      <w:r w:rsidR="00E41ABB" w:rsidRPr="000A2E91">
        <w:rPr>
          <w:rFonts w:ascii="Arial" w:hAnsi="Arial" w:cs="Arial"/>
          <w:color w:val="auto"/>
        </w:rPr>
        <w:t xml:space="preserve">, </w:t>
      </w:r>
      <w:r w:rsidR="00AC6CA6" w:rsidRPr="000A2E91">
        <w:rPr>
          <w:rFonts w:ascii="Arial" w:hAnsi="Arial" w:cs="Arial"/>
          <w:color w:val="auto"/>
        </w:rPr>
        <w:t>the time remaining for compliance with the lease’s building and development provision when the application to the territory planning authority for its approval of the transfer of the lease is made</w:t>
      </w:r>
      <w:r w:rsidR="00E41ABB" w:rsidRPr="000A2E91">
        <w:rPr>
          <w:rFonts w:ascii="Arial" w:hAnsi="Arial" w:cs="Arial"/>
          <w:color w:val="auto"/>
        </w:rPr>
        <w:t xml:space="preserve">, and </w:t>
      </w:r>
      <w:r w:rsidR="00AC6CA6" w:rsidRPr="000A2E91">
        <w:rPr>
          <w:rFonts w:ascii="Arial" w:hAnsi="Arial" w:cs="Arial"/>
          <w:color w:val="auto"/>
        </w:rPr>
        <w:t>a written undertaking from the proposed transferee that the transferee will comply with the lease’s building and development provision.</w:t>
      </w:r>
    </w:p>
    <w:p w14:paraId="36A2A643" w14:textId="18D132B5" w:rsidR="00047102" w:rsidRPr="000A2E91" w:rsidRDefault="00047102" w:rsidP="00AC6CA6">
      <w:pPr>
        <w:pStyle w:val="Default"/>
        <w:rPr>
          <w:rFonts w:ascii="Arial" w:hAnsi="Arial" w:cs="Arial"/>
          <w:color w:val="auto"/>
        </w:rPr>
      </w:pPr>
    </w:p>
    <w:p w14:paraId="3326195C" w14:textId="76D00F69" w:rsidR="00047102" w:rsidRPr="000A2E91" w:rsidRDefault="00047102" w:rsidP="00047102">
      <w:pPr>
        <w:pStyle w:val="Default"/>
        <w:numPr>
          <w:ilvl w:val="0"/>
          <w:numId w:val="12"/>
        </w:numPr>
        <w:rPr>
          <w:rFonts w:ascii="Arial" w:hAnsi="Arial" w:cs="Arial"/>
          <w:b/>
          <w:bCs/>
          <w:color w:val="auto"/>
        </w:rPr>
      </w:pPr>
      <w:r w:rsidRPr="000A2E91">
        <w:rPr>
          <w:rFonts w:ascii="Arial" w:hAnsi="Arial" w:cs="Arial"/>
          <w:b/>
          <w:bCs/>
          <w:color w:val="auto"/>
        </w:rPr>
        <w:t>Noncompliance fee—Act, s 37</w:t>
      </w:r>
      <w:r w:rsidR="0094019F">
        <w:rPr>
          <w:rFonts w:ascii="Arial" w:hAnsi="Arial" w:cs="Arial"/>
          <w:b/>
          <w:bCs/>
          <w:color w:val="auto"/>
        </w:rPr>
        <w:t>4</w:t>
      </w:r>
      <w:r w:rsidRPr="000A2E91">
        <w:rPr>
          <w:rFonts w:ascii="Arial" w:hAnsi="Arial" w:cs="Arial"/>
          <w:b/>
          <w:bCs/>
          <w:color w:val="auto"/>
        </w:rPr>
        <w:t xml:space="preserve"> (2)</w:t>
      </w:r>
    </w:p>
    <w:p w14:paraId="59BD7EA8" w14:textId="67B66484" w:rsidR="00A828E5" w:rsidRPr="000A2E91" w:rsidRDefault="00047102" w:rsidP="00A828E5">
      <w:pPr>
        <w:pStyle w:val="Default"/>
        <w:spacing w:after="120"/>
        <w:rPr>
          <w:rFonts w:ascii="Arial" w:hAnsi="Arial" w:cs="Arial"/>
          <w:color w:val="auto"/>
        </w:rPr>
      </w:pPr>
      <w:r w:rsidRPr="000A2E91">
        <w:rPr>
          <w:rFonts w:ascii="Arial" w:hAnsi="Arial" w:cs="Arial"/>
          <w:color w:val="auto"/>
        </w:rPr>
        <w:t xml:space="preserve">This clause sets out the </w:t>
      </w:r>
      <w:r w:rsidR="00A828E5" w:rsidRPr="000A2E91">
        <w:rPr>
          <w:rFonts w:ascii="Arial" w:hAnsi="Arial" w:cs="Arial"/>
          <w:color w:val="auto"/>
        </w:rPr>
        <w:t>fee to paid, and sets out the formula to be used to determine the required fee, when the time required to complete works under a building and development provision in a lease is extended.</w:t>
      </w:r>
    </w:p>
    <w:p w14:paraId="552F1395" w14:textId="56C612C9" w:rsidR="00A828E5" w:rsidRPr="000A2E91" w:rsidRDefault="00A828E5" w:rsidP="00A828E5">
      <w:pPr>
        <w:pStyle w:val="Default"/>
        <w:numPr>
          <w:ilvl w:val="0"/>
          <w:numId w:val="12"/>
        </w:numPr>
        <w:rPr>
          <w:rFonts w:ascii="Arial" w:hAnsi="Arial" w:cs="Arial"/>
          <w:b/>
          <w:bCs/>
          <w:color w:val="auto"/>
        </w:rPr>
      </w:pPr>
      <w:r w:rsidRPr="000A2E91">
        <w:rPr>
          <w:rFonts w:ascii="Arial" w:hAnsi="Arial" w:cs="Arial"/>
          <w:b/>
          <w:bCs/>
          <w:color w:val="auto"/>
        </w:rPr>
        <w:t>Application for reduction or waiver for hardship—Act, s 37</w:t>
      </w:r>
      <w:r w:rsidR="0094019F">
        <w:rPr>
          <w:rFonts w:ascii="Arial" w:hAnsi="Arial" w:cs="Arial"/>
          <w:b/>
          <w:bCs/>
          <w:color w:val="auto"/>
        </w:rPr>
        <w:t>4</w:t>
      </w:r>
      <w:r w:rsidRPr="000A2E91">
        <w:rPr>
          <w:rFonts w:ascii="Arial" w:hAnsi="Arial" w:cs="Arial"/>
          <w:b/>
          <w:bCs/>
          <w:color w:val="auto"/>
        </w:rPr>
        <w:t xml:space="preserve"> (4)</w:t>
      </w:r>
    </w:p>
    <w:p w14:paraId="697D44E6" w14:textId="2FB0F0DF" w:rsidR="007D23EF" w:rsidRPr="000A2E91" w:rsidRDefault="00A828E5" w:rsidP="007D23EF">
      <w:pPr>
        <w:pStyle w:val="Default"/>
        <w:spacing w:after="120"/>
        <w:rPr>
          <w:rFonts w:ascii="Arial" w:hAnsi="Arial" w:cs="Arial"/>
          <w:color w:val="auto"/>
        </w:rPr>
      </w:pPr>
      <w:r w:rsidRPr="000A2E91">
        <w:rPr>
          <w:rFonts w:ascii="Arial" w:hAnsi="Arial" w:cs="Arial"/>
          <w:color w:val="auto"/>
        </w:rPr>
        <w:t xml:space="preserve">This clause </w:t>
      </w:r>
      <w:r w:rsidR="007D23EF" w:rsidRPr="000A2E91">
        <w:rPr>
          <w:rFonts w:ascii="Arial" w:hAnsi="Arial" w:cs="Arial"/>
          <w:color w:val="auto"/>
        </w:rPr>
        <w:t>provides that a lessee may apply to the Territory Planning Authority with hardship reasons to have the required fee reduced or waived in relation to an extension of time to complete works.</w:t>
      </w:r>
    </w:p>
    <w:p w14:paraId="05C90C97" w14:textId="4EF700D3" w:rsidR="007D23EF" w:rsidRDefault="007D23EF" w:rsidP="007D23EF">
      <w:pPr>
        <w:pStyle w:val="Default"/>
        <w:spacing w:after="120"/>
        <w:rPr>
          <w:rFonts w:ascii="Arial" w:hAnsi="Arial" w:cs="Arial"/>
          <w:color w:val="auto"/>
        </w:rPr>
      </w:pPr>
      <w:r w:rsidRPr="000A2E91">
        <w:rPr>
          <w:rFonts w:ascii="Arial" w:hAnsi="Arial" w:cs="Arial"/>
          <w:color w:val="auto"/>
        </w:rPr>
        <w:t>The term ‘hardship reason’ is defined.</w:t>
      </w:r>
    </w:p>
    <w:p w14:paraId="6A8D896A" w14:textId="6EE59D29" w:rsidR="0094019F" w:rsidRPr="000A2E91" w:rsidRDefault="0094019F" w:rsidP="0094019F">
      <w:pPr>
        <w:pStyle w:val="Default"/>
        <w:numPr>
          <w:ilvl w:val="0"/>
          <w:numId w:val="12"/>
        </w:numPr>
        <w:rPr>
          <w:rFonts w:ascii="Arial" w:hAnsi="Arial" w:cs="Arial"/>
          <w:b/>
          <w:bCs/>
          <w:color w:val="auto"/>
        </w:rPr>
      </w:pPr>
      <w:r>
        <w:rPr>
          <w:rFonts w:ascii="Arial" w:hAnsi="Arial" w:cs="Arial"/>
          <w:b/>
          <w:bCs/>
          <w:color w:val="auto"/>
        </w:rPr>
        <w:lastRenderedPageBreak/>
        <w:t>Decision on a</w:t>
      </w:r>
      <w:r w:rsidRPr="000A2E91">
        <w:rPr>
          <w:rFonts w:ascii="Arial" w:hAnsi="Arial" w:cs="Arial"/>
          <w:b/>
          <w:bCs/>
          <w:color w:val="auto"/>
        </w:rPr>
        <w:t>pplication for reduction or waiver for hardship—Act, s 37</w:t>
      </w:r>
      <w:r>
        <w:rPr>
          <w:rFonts w:ascii="Arial" w:hAnsi="Arial" w:cs="Arial"/>
          <w:b/>
          <w:bCs/>
          <w:color w:val="auto"/>
        </w:rPr>
        <w:t>4</w:t>
      </w:r>
      <w:r w:rsidRPr="000A2E91">
        <w:rPr>
          <w:rFonts w:ascii="Arial" w:hAnsi="Arial" w:cs="Arial"/>
          <w:b/>
          <w:bCs/>
          <w:color w:val="auto"/>
        </w:rPr>
        <w:t xml:space="preserve"> (4)</w:t>
      </w:r>
    </w:p>
    <w:p w14:paraId="74E78587" w14:textId="246C352F" w:rsidR="0094019F" w:rsidRDefault="0094019F" w:rsidP="007D23EF">
      <w:pPr>
        <w:pStyle w:val="Default"/>
        <w:spacing w:after="120"/>
        <w:rPr>
          <w:rFonts w:ascii="Arial" w:hAnsi="Arial" w:cs="Arial"/>
          <w:color w:val="auto"/>
        </w:rPr>
      </w:pPr>
      <w:r w:rsidRPr="000A2E91">
        <w:rPr>
          <w:rFonts w:ascii="Arial" w:hAnsi="Arial" w:cs="Arial"/>
          <w:color w:val="auto"/>
        </w:rPr>
        <w:t xml:space="preserve">This clause provides </w:t>
      </w:r>
      <w:r>
        <w:rPr>
          <w:rFonts w:ascii="Arial" w:hAnsi="Arial" w:cs="Arial"/>
          <w:color w:val="auto"/>
        </w:rPr>
        <w:t xml:space="preserve">for the </w:t>
      </w:r>
      <w:r w:rsidRPr="000A2E91">
        <w:rPr>
          <w:rFonts w:ascii="Arial" w:hAnsi="Arial" w:cs="Arial"/>
          <w:color w:val="auto"/>
        </w:rPr>
        <w:t xml:space="preserve">Territory Planning Authority </w:t>
      </w:r>
      <w:r>
        <w:rPr>
          <w:rFonts w:ascii="Arial" w:hAnsi="Arial" w:cs="Arial"/>
          <w:color w:val="auto"/>
        </w:rPr>
        <w:t xml:space="preserve">to make a decision on an application seeking </w:t>
      </w:r>
      <w:r w:rsidRPr="000A2E91">
        <w:rPr>
          <w:rFonts w:ascii="Arial" w:hAnsi="Arial" w:cs="Arial"/>
          <w:color w:val="auto"/>
        </w:rPr>
        <w:t xml:space="preserve">to have the required fee </w:t>
      </w:r>
      <w:r w:rsidR="00F5388B">
        <w:rPr>
          <w:rFonts w:ascii="Arial" w:hAnsi="Arial" w:cs="Arial"/>
          <w:color w:val="auto"/>
        </w:rPr>
        <w:t xml:space="preserve">either </w:t>
      </w:r>
      <w:r w:rsidRPr="000A2E91">
        <w:rPr>
          <w:rFonts w:ascii="Arial" w:hAnsi="Arial" w:cs="Arial"/>
          <w:color w:val="auto"/>
        </w:rPr>
        <w:t>reduced or waived in relation to an extension of time to complete works</w:t>
      </w:r>
      <w:r>
        <w:rPr>
          <w:rFonts w:ascii="Arial" w:hAnsi="Arial" w:cs="Arial"/>
          <w:color w:val="auto"/>
        </w:rPr>
        <w:t xml:space="preserve"> for hardship reasons</w:t>
      </w:r>
      <w:r w:rsidRPr="000A2E91">
        <w:rPr>
          <w:rFonts w:ascii="Arial" w:hAnsi="Arial" w:cs="Arial"/>
          <w:color w:val="auto"/>
        </w:rPr>
        <w:t>.</w:t>
      </w:r>
    </w:p>
    <w:p w14:paraId="285D1F4F" w14:textId="7FDF0522" w:rsidR="0094019F" w:rsidRPr="000A2E91" w:rsidRDefault="0094019F" w:rsidP="0094019F">
      <w:pPr>
        <w:pStyle w:val="Default"/>
        <w:numPr>
          <w:ilvl w:val="0"/>
          <w:numId w:val="12"/>
        </w:numPr>
        <w:rPr>
          <w:rFonts w:ascii="Arial" w:hAnsi="Arial" w:cs="Arial"/>
          <w:b/>
          <w:bCs/>
          <w:color w:val="auto"/>
        </w:rPr>
      </w:pPr>
      <w:r w:rsidRPr="000A2E91">
        <w:rPr>
          <w:rFonts w:ascii="Arial" w:hAnsi="Arial" w:cs="Arial"/>
          <w:b/>
          <w:bCs/>
          <w:color w:val="auto"/>
        </w:rPr>
        <w:t xml:space="preserve">Application for waiver for lease transferred </w:t>
      </w:r>
      <w:r>
        <w:rPr>
          <w:rFonts w:ascii="Arial" w:hAnsi="Arial" w:cs="Arial"/>
          <w:b/>
          <w:bCs/>
          <w:color w:val="auto"/>
        </w:rPr>
        <w:t xml:space="preserve">or assigned </w:t>
      </w:r>
      <w:r w:rsidRPr="000A2E91">
        <w:rPr>
          <w:rFonts w:ascii="Arial" w:hAnsi="Arial" w:cs="Arial"/>
          <w:b/>
          <w:bCs/>
          <w:color w:val="auto"/>
        </w:rPr>
        <w:t>in special circumstances—Act, s 37</w:t>
      </w:r>
      <w:r>
        <w:rPr>
          <w:rFonts w:ascii="Arial" w:hAnsi="Arial" w:cs="Arial"/>
          <w:b/>
          <w:bCs/>
          <w:color w:val="auto"/>
        </w:rPr>
        <w:t>4</w:t>
      </w:r>
      <w:r w:rsidRPr="000A2E91">
        <w:rPr>
          <w:rFonts w:ascii="Arial" w:hAnsi="Arial" w:cs="Arial"/>
          <w:b/>
          <w:bCs/>
          <w:color w:val="auto"/>
        </w:rPr>
        <w:t xml:space="preserve"> (4)</w:t>
      </w:r>
    </w:p>
    <w:p w14:paraId="1786E4C8" w14:textId="3152786E" w:rsidR="0094019F" w:rsidRPr="000A2E91" w:rsidRDefault="0094019F" w:rsidP="0094019F">
      <w:pPr>
        <w:pStyle w:val="Default"/>
        <w:spacing w:after="120"/>
        <w:rPr>
          <w:rFonts w:ascii="Arial" w:hAnsi="Arial" w:cs="Arial"/>
          <w:color w:val="auto"/>
        </w:rPr>
      </w:pPr>
      <w:r w:rsidRPr="000A2E91">
        <w:rPr>
          <w:rFonts w:ascii="Arial" w:hAnsi="Arial" w:cs="Arial"/>
          <w:color w:val="auto"/>
        </w:rPr>
        <w:t>This clause provides that where a lease has been transferred</w:t>
      </w:r>
      <w:r>
        <w:rPr>
          <w:rFonts w:ascii="Arial" w:hAnsi="Arial" w:cs="Arial"/>
          <w:color w:val="auto"/>
        </w:rPr>
        <w:t xml:space="preserve"> or assigned</w:t>
      </w:r>
      <w:r w:rsidRPr="000A2E91">
        <w:rPr>
          <w:rFonts w:ascii="Arial" w:hAnsi="Arial" w:cs="Arial"/>
          <w:color w:val="auto"/>
        </w:rPr>
        <w:t xml:space="preserve">, a lessee may apply to the Territory Planning Authority under special circumstances to have the required fee for an extension of time to complete the work waived. </w:t>
      </w:r>
    </w:p>
    <w:p w14:paraId="7AB9037C" w14:textId="5A312852" w:rsidR="0094019F" w:rsidRPr="000A2E91" w:rsidRDefault="0094019F" w:rsidP="0094019F">
      <w:pPr>
        <w:pStyle w:val="Default"/>
        <w:numPr>
          <w:ilvl w:val="0"/>
          <w:numId w:val="12"/>
        </w:numPr>
        <w:rPr>
          <w:rFonts w:ascii="Arial" w:hAnsi="Arial" w:cs="Arial"/>
          <w:b/>
          <w:bCs/>
          <w:color w:val="auto"/>
        </w:rPr>
      </w:pPr>
      <w:r>
        <w:rPr>
          <w:rFonts w:ascii="Arial" w:hAnsi="Arial" w:cs="Arial"/>
          <w:b/>
          <w:bCs/>
          <w:color w:val="auto"/>
        </w:rPr>
        <w:t>Decision on a</w:t>
      </w:r>
      <w:r w:rsidRPr="000A2E91">
        <w:rPr>
          <w:rFonts w:ascii="Arial" w:hAnsi="Arial" w:cs="Arial"/>
          <w:b/>
          <w:bCs/>
          <w:color w:val="auto"/>
        </w:rPr>
        <w:t xml:space="preserve">pplication for waiver for lease transferred </w:t>
      </w:r>
      <w:r>
        <w:rPr>
          <w:rFonts w:ascii="Arial" w:hAnsi="Arial" w:cs="Arial"/>
          <w:b/>
          <w:bCs/>
          <w:color w:val="auto"/>
        </w:rPr>
        <w:t xml:space="preserve">or assigned </w:t>
      </w:r>
      <w:r w:rsidRPr="000A2E91">
        <w:rPr>
          <w:rFonts w:ascii="Arial" w:hAnsi="Arial" w:cs="Arial"/>
          <w:b/>
          <w:bCs/>
          <w:color w:val="auto"/>
        </w:rPr>
        <w:t>in special circumstances—Act, s 37</w:t>
      </w:r>
      <w:r>
        <w:rPr>
          <w:rFonts w:ascii="Arial" w:hAnsi="Arial" w:cs="Arial"/>
          <w:b/>
          <w:bCs/>
          <w:color w:val="auto"/>
        </w:rPr>
        <w:t>4</w:t>
      </w:r>
      <w:r w:rsidRPr="000A2E91">
        <w:rPr>
          <w:rFonts w:ascii="Arial" w:hAnsi="Arial" w:cs="Arial"/>
          <w:b/>
          <w:bCs/>
          <w:color w:val="auto"/>
        </w:rPr>
        <w:t xml:space="preserve"> (4)</w:t>
      </w:r>
    </w:p>
    <w:p w14:paraId="198F9FE0" w14:textId="32600C80" w:rsidR="0094019F" w:rsidRPr="000A2E91" w:rsidRDefault="0094019F" w:rsidP="007D23EF">
      <w:pPr>
        <w:pStyle w:val="Default"/>
        <w:spacing w:after="120"/>
        <w:rPr>
          <w:rFonts w:ascii="Arial" w:hAnsi="Arial" w:cs="Arial"/>
          <w:color w:val="auto"/>
        </w:rPr>
      </w:pPr>
      <w:r w:rsidRPr="000A2E91">
        <w:rPr>
          <w:rFonts w:ascii="Arial" w:hAnsi="Arial" w:cs="Arial"/>
          <w:color w:val="auto"/>
        </w:rPr>
        <w:t xml:space="preserve">This clause provides </w:t>
      </w:r>
      <w:r>
        <w:rPr>
          <w:rFonts w:ascii="Arial" w:hAnsi="Arial" w:cs="Arial"/>
          <w:color w:val="auto"/>
        </w:rPr>
        <w:t xml:space="preserve">for the Territory Planning Authority to make a decision on an application seeking </w:t>
      </w:r>
      <w:r w:rsidRPr="000A2E91">
        <w:rPr>
          <w:rFonts w:ascii="Arial" w:hAnsi="Arial" w:cs="Arial"/>
          <w:color w:val="auto"/>
        </w:rPr>
        <w:t xml:space="preserve">to have the required fee for an extension of time to complete the work waived where a lease has been </w:t>
      </w:r>
      <w:r w:rsidR="00F5388B">
        <w:rPr>
          <w:rFonts w:ascii="Arial" w:hAnsi="Arial" w:cs="Arial"/>
          <w:color w:val="auto"/>
        </w:rPr>
        <w:t xml:space="preserve">either </w:t>
      </w:r>
      <w:r w:rsidRPr="000A2E91">
        <w:rPr>
          <w:rFonts w:ascii="Arial" w:hAnsi="Arial" w:cs="Arial"/>
          <w:color w:val="auto"/>
        </w:rPr>
        <w:t>transferred</w:t>
      </w:r>
      <w:r>
        <w:rPr>
          <w:rFonts w:ascii="Arial" w:hAnsi="Arial" w:cs="Arial"/>
          <w:color w:val="auto"/>
        </w:rPr>
        <w:t xml:space="preserve"> or assigned</w:t>
      </w:r>
      <w:r w:rsidR="009B7A17">
        <w:rPr>
          <w:rFonts w:ascii="Arial" w:hAnsi="Arial" w:cs="Arial"/>
          <w:color w:val="auto"/>
        </w:rPr>
        <w:t xml:space="preserve"> un</w:t>
      </w:r>
      <w:r w:rsidRPr="000A2E91">
        <w:rPr>
          <w:rFonts w:ascii="Arial" w:hAnsi="Arial" w:cs="Arial"/>
          <w:color w:val="auto"/>
        </w:rPr>
        <w:t xml:space="preserve">der special circumstances. </w:t>
      </w:r>
    </w:p>
    <w:p w14:paraId="73B9B55F" w14:textId="23F2A3FC" w:rsidR="00941FE3" w:rsidRPr="000A2E91" w:rsidRDefault="00941FE3" w:rsidP="00941FE3">
      <w:pPr>
        <w:pStyle w:val="Default"/>
        <w:numPr>
          <w:ilvl w:val="0"/>
          <w:numId w:val="12"/>
        </w:numPr>
        <w:rPr>
          <w:rFonts w:ascii="Arial" w:hAnsi="Arial" w:cs="Arial"/>
          <w:b/>
          <w:bCs/>
          <w:color w:val="auto"/>
        </w:rPr>
      </w:pPr>
      <w:r w:rsidRPr="000A2E91">
        <w:rPr>
          <w:rFonts w:ascii="Arial" w:hAnsi="Arial" w:cs="Arial"/>
          <w:b/>
          <w:bCs/>
          <w:color w:val="auto"/>
        </w:rPr>
        <w:t>Application for waiver for external reasons—Act, s 37</w:t>
      </w:r>
      <w:r w:rsidR="00F5388B">
        <w:rPr>
          <w:rFonts w:ascii="Arial" w:hAnsi="Arial" w:cs="Arial"/>
          <w:b/>
          <w:bCs/>
          <w:color w:val="auto"/>
        </w:rPr>
        <w:t>4</w:t>
      </w:r>
      <w:r w:rsidRPr="000A2E91">
        <w:rPr>
          <w:rFonts w:ascii="Arial" w:hAnsi="Arial" w:cs="Arial"/>
          <w:b/>
          <w:bCs/>
          <w:color w:val="auto"/>
        </w:rPr>
        <w:t xml:space="preserve"> (4)</w:t>
      </w:r>
    </w:p>
    <w:p w14:paraId="3E395491" w14:textId="05896CF7" w:rsidR="00941FE3" w:rsidRPr="000A2E91" w:rsidRDefault="00941FE3" w:rsidP="00941FE3">
      <w:pPr>
        <w:pStyle w:val="Default"/>
        <w:spacing w:after="120"/>
        <w:rPr>
          <w:rFonts w:ascii="Arial" w:hAnsi="Arial" w:cs="Arial"/>
          <w:color w:val="auto"/>
        </w:rPr>
      </w:pPr>
      <w:r w:rsidRPr="000A2E91">
        <w:rPr>
          <w:rFonts w:ascii="Arial" w:hAnsi="Arial" w:cs="Arial"/>
          <w:color w:val="auto"/>
        </w:rPr>
        <w:t>This clause provides that a lessee may apply to the Territory Planning Authority with external reasons to have the required fee waived in relation to an extension of time to complete the work.</w:t>
      </w:r>
    </w:p>
    <w:p w14:paraId="10F658B9" w14:textId="2759B538" w:rsidR="00F5388B" w:rsidRPr="000A2E91" w:rsidRDefault="00F5388B" w:rsidP="00F5388B">
      <w:pPr>
        <w:pStyle w:val="Default"/>
        <w:numPr>
          <w:ilvl w:val="0"/>
          <w:numId w:val="12"/>
        </w:numPr>
        <w:rPr>
          <w:rFonts w:ascii="Arial" w:hAnsi="Arial" w:cs="Arial"/>
          <w:b/>
          <w:bCs/>
          <w:color w:val="auto"/>
        </w:rPr>
      </w:pPr>
      <w:r>
        <w:rPr>
          <w:rFonts w:ascii="Arial" w:hAnsi="Arial" w:cs="Arial"/>
          <w:b/>
          <w:bCs/>
          <w:color w:val="auto"/>
        </w:rPr>
        <w:t>Decision on a</w:t>
      </w:r>
      <w:r w:rsidRPr="000A2E91">
        <w:rPr>
          <w:rFonts w:ascii="Arial" w:hAnsi="Arial" w:cs="Arial"/>
          <w:b/>
          <w:bCs/>
          <w:color w:val="auto"/>
        </w:rPr>
        <w:t xml:space="preserve">pplication for waiver </w:t>
      </w:r>
      <w:r>
        <w:rPr>
          <w:rFonts w:ascii="Arial" w:hAnsi="Arial" w:cs="Arial"/>
          <w:b/>
          <w:bCs/>
          <w:color w:val="auto"/>
        </w:rPr>
        <w:t>for external reasons</w:t>
      </w:r>
      <w:r w:rsidRPr="000A2E91">
        <w:rPr>
          <w:rFonts w:ascii="Arial" w:hAnsi="Arial" w:cs="Arial"/>
          <w:b/>
          <w:bCs/>
          <w:color w:val="auto"/>
        </w:rPr>
        <w:t>—Act, s 37</w:t>
      </w:r>
      <w:r>
        <w:rPr>
          <w:rFonts w:ascii="Arial" w:hAnsi="Arial" w:cs="Arial"/>
          <w:b/>
          <w:bCs/>
          <w:color w:val="auto"/>
        </w:rPr>
        <w:t>4</w:t>
      </w:r>
      <w:r w:rsidRPr="000A2E91">
        <w:rPr>
          <w:rFonts w:ascii="Arial" w:hAnsi="Arial" w:cs="Arial"/>
          <w:b/>
          <w:bCs/>
          <w:color w:val="auto"/>
        </w:rPr>
        <w:t xml:space="preserve"> (4)</w:t>
      </w:r>
    </w:p>
    <w:p w14:paraId="55B67C0F" w14:textId="3920CC5D" w:rsidR="00F5388B" w:rsidRDefault="00F5388B" w:rsidP="00F5388B">
      <w:pPr>
        <w:pStyle w:val="Default"/>
        <w:spacing w:after="120"/>
        <w:rPr>
          <w:rFonts w:ascii="Arial" w:hAnsi="Arial" w:cs="Arial"/>
          <w:color w:val="auto"/>
        </w:rPr>
      </w:pPr>
      <w:r w:rsidRPr="000A2E91">
        <w:rPr>
          <w:rFonts w:ascii="Arial" w:hAnsi="Arial" w:cs="Arial"/>
          <w:color w:val="auto"/>
        </w:rPr>
        <w:t xml:space="preserve">This clause provides </w:t>
      </w:r>
      <w:r>
        <w:rPr>
          <w:rFonts w:ascii="Arial" w:hAnsi="Arial" w:cs="Arial"/>
          <w:color w:val="auto"/>
        </w:rPr>
        <w:t>for t</w:t>
      </w:r>
      <w:r w:rsidRPr="000A2E91">
        <w:rPr>
          <w:rFonts w:ascii="Arial" w:hAnsi="Arial" w:cs="Arial"/>
          <w:color w:val="auto"/>
        </w:rPr>
        <w:t xml:space="preserve">he Territory Planning Authority </w:t>
      </w:r>
      <w:r>
        <w:rPr>
          <w:rFonts w:ascii="Arial" w:hAnsi="Arial" w:cs="Arial"/>
          <w:color w:val="auto"/>
        </w:rPr>
        <w:t xml:space="preserve">to make a decision on an application seeking </w:t>
      </w:r>
      <w:r w:rsidRPr="000A2E91">
        <w:rPr>
          <w:rFonts w:ascii="Arial" w:hAnsi="Arial" w:cs="Arial"/>
          <w:color w:val="auto"/>
        </w:rPr>
        <w:t>to have the required fee for an extension of time to complete the work waived</w:t>
      </w:r>
      <w:r>
        <w:rPr>
          <w:rFonts w:ascii="Arial" w:hAnsi="Arial" w:cs="Arial"/>
          <w:color w:val="auto"/>
        </w:rPr>
        <w:t xml:space="preserve"> under external reasons applying to the Lessee</w:t>
      </w:r>
      <w:r w:rsidRPr="000A2E91">
        <w:rPr>
          <w:rFonts w:ascii="Arial" w:hAnsi="Arial" w:cs="Arial"/>
          <w:color w:val="auto"/>
        </w:rPr>
        <w:t xml:space="preserve">. </w:t>
      </w:r>
    </w:p>
    <w:p w14:paraId="6A084F72" w14:textId="6D9E564D" w:rsidR="00F5388B" w:rsidRPr="000A2E91" w:rsidRDefault="00F5388B" w:rsidP="00F5388B">
      <w:pPr>
        <w:keepNext/>
        <w:autoSpaceDE w:val="0"/>
        <w:autoSpaceDN w:val="0"/>
        <w:adjustRightInd w:val="0"/>
        <w:spacing w:before="240" w:after="240" w:line="259" w:lineRule="auto"/>
        <w:rPr>
          <w:rFonts w:ascii="Arial" w:hAnsi="Arial" w:cs="Arial"/>
          <w:b/>
          <w:sz w:val="32"/>
          <w:szCs w:val="32"/>
        </w:rPr>
      </w:pPr>
      <w:r w:rsidRPr="000A2E91">
        <w:rPr>
          <w:rFonts w:ascii="Arial" w:hAnsi="Arial" w:cs="Arial"/>
          <w:b/>
          <w:sz w:val="32"/>
          <w:szCs w:val="32"/>
        </w:rPr>
        <w:t>Part 1</w:t>
      </w:r>
      <w:r>
        <w:rPr>
          <w:rFonts w:ascii="Arial" w:hAnsi="Arial" w:cs="Arial"/>
          <w:b/>
          <w:sz w:val="32"/>
          <w:szCs w:val="32"/>
        </w:rPr>
        <w:t>6</w:t>
      </w:r>
      <w:r w:rsidRPr="000A2E91">
        <w:rPr>
          <w:rFonts w:ascii="Arial" w:hAnsi="Arial" w:cs="Arial"/>
          <w:b/>
          <w:sz w:val="32"/>
          <w:szCs w:val="32"/>
        </w:rPr>
        <w:tab/>
      </w:r>
      <w:r>
        <w:rPr>
          <w:rFonts w:ascii="Arial" w:hAnsi="Arial" w:cs="Arial"/>
          <w:b/>
          <w:sz w:val="32"/>
          <w:szCs w:val="32"/>
        </w:rPr>
        <w:t>Controlled activities</w:t>
      </w:r>
    </w:p>
    <w:p w14:paraId="5BDCB56F" w14:textId="534BB7C9" w:rsidR="00F5388B" w:rsidRPr="000A2E91" w:rsidRDefault="00F5388B" w:rsidP="00F5388B">
      <w:pPr>
        <w:pStyle w:val="Default"/>
        <w:numPr>
          <w:ilvl w:val="0"/>
          <w:numId w:val="12"/>
        </w:numPr>
        <w:rPr>
          <w:rFonts w:ascii="Arial" w:hAnsi="Arial" w:cs="Arial"/>
          <w:b/>
          <w:bCs/>
          <w:color w:val="auto"/>
        </w:rPr>
      </w:pPr>
      <w:r>
        <w:rPr>
          <w:rFonts w:ascii="Arial" w:hAnsi="Arial" w:cs="Arial"/>
          <w:b/>
          <w:bCs/>
          <w:color w:val="auto"/>
        </w:rPr>
        <w:t>Time to decide application for controlled activity order</w:t>
      </w:r>
      <w:r w:rsidRPr="000A2E91">
        <w:rPr>
          <w:rFonts w:ascii="Arial" w:hAnsi="Arial" w:cs="Arial"/>
          <w:b/>
          <w:bCs/>
          <w:color w:val="auto"/>
        </w:rPr>
        <w:t>—Act, s 4</w:t>
      </w:r>
      <w:r>
        <w:rPr>
          <w:rFonts w:ascii="Arial" w:hAnsi="Arial" w:cs="Arial"/>
          <w:b/>
          <w:bCs/>
          <w:color w:val="auto"/>
        </w:rPr>
        <w:t>26</w:t>
      </w:r>
      <w:r w:rsidRPr="000A2E91">
        <w:rPr>
          <w:rFonts w:ascii="Arial" w:hAnsi="Arial" w:cs="Arial"/>
          <w:b/>
          <w:bCs/>
          <w:color w:val="auto"/>
        </w:rPr>
        <w:t xml:space="preserve"> (</w:t>
      </w:r>
      <w:r>
        <w:rPr>
          <w:rFonts w:ascii="Arial" w:hAnsi="Arial" w:cs="Arial"/>
          <w:b/>
          <w:bCs/>
          <w:color w:val="auto"/>
        </w:rPr>
        <w:t>4</w:t>
      </w:r>
      <w:r w:rsidRPr="000A2E91">
        <w:rPr>
          <w:rFonts w:ascii="Arial" w:hAnsi="Arial" w:cs="Arial"/>
          <w:b/>
          <w:bCs/>
          <w:color w:val="auto"/>
        </w:rPr>
        <w:t>)</w:t>
      </w:r>
    </w:p>
    <w:p w14:paraId="3D29482E" w14:textId="7D880E0B" w:rsidR="00F5388B" w:rsidRDefault="00F5388B" w:rsidP="00F5388B">
      <w:pPr>
        <w:pStyle w:val="Default"/>
        <w:rPr>
          <w:rFonts w:ascii="Arial" w:hAnsi="Arial" w:cs="Arial"/>
          <w:color w:val="auto"/>
        </w:rPr>
      </w:pPr>
      <w:r w:rsidRPr="000A2E91">
        <w:rPr>
          <w:rFonts w:ascii="Arial" w:hAnsi="Arial" w:cs="Arial"/>
          <w:color w:val="auto"/>
        </w:rPr>
        <w:t>This clause pr</w:t>
      </w:r>
      <w:r w:rsidR="009F539D">
        <w:rPr>
          <w:rFonts w:ascii="Arial" w:hAnsi="Arial" w:cs="Arial"/>
          <w:color w:val="auto"/>
        </w:rPr>
        <w:t xml:space="preserve">escribes the </w:t>
      </w:r>
      <w:r w:rsidR="0009487E">
        <w:rPr>
          <w:rFonts w:ascii="Arial" w:hAnsi="Arial" w:cs="Arial"/>
          <w:color w:val="auto"/>
        </w:rPr>
        <w:t xml:space="preserve">period of 20 working days for when a </w:t>
      </w:r>
      <w:r w:rsidR="009F539D">
        <w:rPr>
          <w:rFonts w:ascii="Arial" w:hAnsi="Arial" w:cs="Arial"/>
          <w:color w:val="auto"/>
        </w:rPr>
        <w:t>decision on an application for a controlled activity order must be made by.</w:t>
      </w:r>
    </w:p>
    <w:p w14:paraId="7DCFAAB1" w14:textId="77207C5B" w:rsidR="000D70BC" w:rsidRPr="000A2E91" w:rsidRDefault="00F26D79" w:rsidP="00964988">
      <w:pPr>
        <w:keepNext/>
        <w:autoSpaceDE w:val="0"/>
        <w:autoSpaceDN w:val="0"/>
        <w:adjustRightInd w:val="0"/>
        <w:spacing w:before="240" w:after="240" w:line="259" w:lineRule="auto"/>
        <w:rPr>
          <w:rFonts w:ascii="Arial" w:hAnsi="Arial" w:cs="Arial"/>
          <w:b/>
          <w:sz w:val="32"/>
          <w:szCs w:val="32"/>
        </w:rPr>
      </w:pPr>
      <w:r w:rsidRPr="000A2E91">
        <w:rPr>
          <w:rFonts w:ascii="Arial" w:hAnsi="Arial" w:cs="Arial"/>
          <w:b/>
          <w:sz w:val="32"/>
          <w:szCs w:val="32"/>
        </w:rPr>
        <w:t>Part 1</w:t>
      </w:r>
      <w:r w:rsidR="009F539D">
        <w:rPr>
          <w:rFonts w:ascii="Arial" w:hAnsi="Arial" w:cs="Arial"/>
          <w:b/>
          <w:sz w:val="32"/>
          <w:szCs w:val="32"/>
        </w:rPr>
        <w:t>7</w:t>
      </w:r>
      <w:r w:rsidRPr="000A2E91">
        <w:rPr>
          <w:rFonts w:ascii="Arial" w:hAnsi="Arial" w:cs="Arial"/>
          <w:b/>
          <w:sz w:val="32"/>
          <w:szCs w:val="32"/>
        </w:rPr>
        <w:tab/>
        <w:t>Miscellaneous</w:t>
      </w:r>
    </w:p>
    <w:p w14:paraId="2A96664E" w14:textId="77777777" w:rsidR="00257D4D" w:rsidRPr="000A2E91" w:rsidRDefault="00257D4D" w:rsidP="00257D4D">
      <w:pPr>
        <w:pStyle w:val="Default"/>
        <w:numPr>
          <w:ilvl w:val="0"/>
          <w:numId w:val="12"/>
        </w:numPr>
        <w:rPr>
          <w:rFonts w:ascii="Arial" w:hAnsi="Arial" w:cs="Arial"/>
          <w:b/>
          <w:bCs/>
          <w:color w:val="auto"/>
        </w:rPr>
      </w:pPr>
      <w:r w:rsidRPr="000A2E91">
        <w:rPr>
          <w:rFonts w:ascii="Arial" w:hAnsi="Arial" w:cs="Arial"/>
          <w:b/>
          <w:bCs/>
          <w:color w:val="auto"/>
        </w:rPr>
        <w:t>Expiry of University of NSW lease provisions</w:t>
      </w:r>
    </w:p>
    <w:p w14:paraId="66DF7CC0" w14:textId="2E201C2D" w:rsidR="00257D4D" w:rsidRPr="000A2E91" w:rsidRDefault="00257D4D" w:rsidP="00257D4D">
      <w:pPr>
        <w:pStyle w:val="Default"/>
        <w:rPr>
          <w:rFonts w:ascii="Arial" w:hAnsi="Arial" w:cs="Arial"/>
          <w:color w:val="auto"/>
        </w:rPr>
      </w:pPr>
      <w:r w:rsidRPr="000A2E91">
        <w:rPr>
          <w:rFonts w:ascii="Arial" w:hAnsi="Arial" w:cs="Arial"/>
          <w:color w:val="auto"/>
        </w:rPr>
        <w:t>This clause applies if a lease of land in the UNSW campus is not granted to the University of NSW b</w:t>
      </w:r>
      <w:r w:rsidR="00C14B7B">
        <w:rPr>
          <w:rFonts w:ascii="Arial" w:hAnsi="Arial" w:cs="Arial"/>
          <w:color w:val="auto"/>
        </w:rPr>
        <w:t>efore 9</w:t>
      </w:r>
      <w:r w:rsidRPr="000A2E91">
        <w:rPr>
          <w:rFonts w:ascii="Arial" w:hAnsi="Arial" w:cs="Arial"/>
          <w:color w:val="auto"/>
        </w:rPr>
        <w:t xml:space="preserve"> July 2025. The clause and several provisions set out in the provisions expire on </w:t>
      </w:r>
      <w:r w:rsidR="00C14B7B">
        <w:rPr>
          <w:rFonts w:ascii="Arial" w:hAnsi="Arial" w:cs="Arial"/>
          <w:color w:val="auto"/>
        </w:rPr>
        <w:t>9</w:t>
      </w:r>
      <w:r w:rsidRPr="000A2E91">
        <w:rPr>
          <w:rFonts w:ascii="Arial" w:hAnsi="Arial" w:cs="Arial"/>
          <w:color w:val="auto"/>
        </w:rPr>
        <w:t xml:space="preserve"> July 2025.</w:t>
      </w:r>
    </w:p>
    <w:p w14:paraId="5A2785FF" w14:textId="30DAEBE7" w:rsidR="000F1062" w:rsidRPr="000A2E91" w:rsidRDefault="000F1062" w:rsidP="00964988">
      <w:pPr>
        <w:keepNext/>
        <w:autoSpaceDE w:val="0"/>
        <w:autoSpaceDN w:val="0"/>
        <w:adjustRightInd w:val="0"/>
        <w:spacing w:before="240" w:after="240" w:line="259" w:lineRule="auto"/>
        <w:rPr>
          <w:rFonts w:ascii="Arial" w:hAnsi="Arial" w:cs="Arial"/>
          <w:b/>
          <w:sz w:val="32"/>
          <w:szCs w:val="32"/>
        </w:rPr>
      </w:pPr>
      <w:bookmarkStart w:id="35" w:name="_Hlk108532453"/>
      <w:r w:rsidRPr="000A2E91">
        <w:rPr>
          <w:rFonts w:ascii="Arial" w:hAnsi="Arial" w:cs="Arial"/>
          <w:b/>
          <w:sz w:val="32"/>
          <w:szCs w:val="32"/>
        </w:rPr>
        <w:t>Schedule 1</w:t>
      </w:r>
      <w:r w:rsidRPr="000A2E91">
        <w:rPr>
          <w:rFonts w:ascii="Arial" w:hAnsi="Arial" w:cs="Arial"/>
          <w:b/>
          <w:sz w:val="32"/>
          <w:szCs w:val="32"/>
        </w:rPr>
        <w:tab/>
        <w:t>Development proposals requiring environmental impact assessment</w:t>
      </w:r>
    </w:p>
    <w:p w14:paraId="07FCC7BF" w14:textId="28EAEDB8" w:rsidR="00C14B7B" w:rsidRPr="00EC343F" w:rsidRDefault="000F1062" w:rsidP="000F1062">
      <w:pPr>
        <w:pStyle w:val="Default"/>
        <w:rPr>
          <w:rFonts w:ascii="Arial" w:hAnsi="Arial" w:cs="Arial"/>
          <w:b/>
          <w:color w:val="auto"/>
          <w:lang w:eastAsia="en-US"/>
        </w:rPr>
      </w:pPr>
      <w:bookmarkStart w:id="36" w:name="_Hlk108532079"/>
      <w:r w:rsidRPr="000A2E91">
        <w:rPr>
          <w:rFonts w:ascii="Arial" w:hAnsi="Arial" w:cs="Arial"/>
          <w:b/>
          <w:color w:val="auto"/>
          <w:sz w:val="28"/>
          <w:szCs w:val="28"/>
          <w:lang w:eastAsia="en-US"/>
        </w:rPr>
        <w:t xml:space="preserve">Part 1.1 </w:t>
      </w:r>
      <w:r w:rsidRPr="000A2E91">
        <w:rPr>
          <w:rFonts w:ascii="Arial" w:hAnsi="Arial" w:cs="Arial"/>
          <w:b/>
          <w:color w:val="auto"/>
          <w:sz w:val="28"/>
          <w:szCs w:val="28"/>
          <w:lang w:eastAsia="en-US"/>
        </w:rPr>
        <w:tab/>
        <w:t>Interpretation—sch 1</w:t>
      </w:r>
      <w:r w:rsidRPr="000A2E91">
        <w:rPr>
          <w:rFonts w:ascii="Arial" w:hAnsi="Arial" w:cs="Arial"/>
          <w:b/>
          <w:color w:val="auto"/>
          <w:sz w:val="28"/>
          <w:szCs w:val="28"/>
          <w:lang w:eastAsia="en-US"/>
        </w:rPr>
        <w:cr/>
      </w:r>
      <w:r w:rsidR="00EC343F" w:rsidRPr="00EC343F">
        <w:rPr>
          <w:rFonts w:ascii="Arial" w:hAnsi="Arial" w:cs="Arial"/>
          <w:b/>
          <w:color w:val="auto"/>
          <w:lang w:eastAsia="en-US"/>
        </w:rPr>
        <w:t xml:space="preserve">Clause </w:t>
      </w:r>
      <w:r w:rsidR="00C14B7B" w:rsidRPr="00EC343F">
        <w:rPr>
          <w:rFonts w:ascii="Arial" w:hAnsi="Arial" w:cs="Arial"/>
          <w:b/>
          <w:color w:val="auto"/>
          <w:lang w:eastAsia="en-US"/>
        </w:rPr>
        <w:t>1.1</w:t>
      </w:r>
      <w:r w:rsidR="00C14B7B" w:rsidRPr="00EC343F">
        <w:rPr>
          <w:rFonts w:ascii="Arial" w:hAnsi="Arial" w:cs="Arial"/>
          <w:b/>
          <w:color w:val="auto"/>
          <w:lang w:eastAsia="en-US"/>
        </w:rPr>
        <w:tab/>
        <w:t>Definitions</w:t>
      </w:r>
    </w:p>
    <w:p w14:paraId="214F9B3D" w14:textId="5DCE83A5" w:rsidR="000F1062" w:rsidRPr="000A2E91" w:rsidRDefault="000F1062" w:rsidP="000F1062">
      <w:pPr>
        <w:pStyle w:val="Default"/>
        <w:rPr>
          <w:rFonts w:ascii="Arial" w:hAnsi="Arial" w:cs="Arial"/>
          <w:color w:val="auto"/>
        </w:rPr>
      </w:pPr>
      <w:r w:rsidRPr="000A2E91">
        <w:rPr>
          <w:rFonts w:ascii="Arial" w:hAnsi="Arial" w:cs="Arial"/>
          <w:color w:val="auto"/>
        </w:rPr>
        <w:t xml:space="preserve">This </w:t>
      </w:r>
      <w:r w:rsidR="009C5561">
        <w:rPr>
          <w:rFonts w:ascii="Arial" w:hAnsi="Arial" w:cs="Arial"/>
          <w:color w:val="auto"/>
        </w:rPr>
        <w:t>clause</w:t>
      </w:r>
      <w:r w:rsidRPr="000A2E91">
        <w:rPr>
          <w:rFonts w:ascii="Arial" w:hAnsi="Arial" w:cs="Arial"/>
          <w:color w:val="auto"/>
        </w:rPr>
        <w:t xml:space="preserve"> defines terms used in schedule 1.</w:t>
      </w:r>
    </w:p>
    <w:bookmarkEnd w:id="36"/>
    <w:p w14:paraId="47464F54" w14:textId="77777777" w:rsidR="000F1062" w:rsidRPr="000A2E91" w:rsidRDefault="000F1062" w:rsidP="000F1062">
      <w:pPr>
        <w:pStyle w:val="Default"/>
        <w:rPr>
          <w:rFonts w:ascii="Arial" w:hAnsi="Arial" w:cs="Arial"/>
          <w:color w:val="auto"/>
          <w:sz w:val="22"/>
          <w:szCs w:val="22"/>
        </w:rPr>
      </w:pPr>
    </w:p>
    <w:p w14:paraId="56BF4C3F" w14:textId="3BB15586" w:rsidR="000F1062" w:rsidRPr="000A2E91" w:rsidRDefault="000F1062" w:rsidP="000F1062">
      <w:pPr>
        <w:pStyle w:val="Default"/>
        <w:rPr>
          <w:rFonts w:ascii="Arial" w:hAnsi="Arial" w:cs="Arial"/>
          <w:color w:val="auto"/>
        </w:rPr>
      </w:pPr>
      <w:r w:rsidRPr="000A2E91">
        <w:rPr>
          <w:rFonts w:ascii="Arial" w:hAnsi="Arial" w:cs="Arial"/>
          <w:b/>
          <w:color w:val="auto"/>
          <w:sz w:val="28"/>
          <w:szCs w:val="28"/>
          <w:lang w:eastAsia="en-US"/>
        </w:rPr>
        <w:t xml:space="preserve">Part 1.2 </w:t>
      </w:r>
      <w:r w:rsidRPr="000A2E91">
        <w:rPr>
          <w:rFonts w:ascii="Arial" w:hAnsi="Arial" w:cs="Arial"/>
          <w:b/>
          <w:color w:val="auto"/>
          <w:sz w:val="28"/>
          <w:szCs w:val="28"/>
          <w:lang w:eastAsia="en-US"/>
        </w:rPr>
        <w:tab/>
        <w:t>Development proposals requiring environmental impact assessment</w:t>
      </w:r>
      <w:r w:rsidRPr="000A2E91">
        <w:rPr>
          <w:rFonts w:ascii="Arial" w:hAnsi="Arial" w:cs="Arial"/>
          <w:b/>
          <w:color w:val="auto"/>
          <w:sz w:val="28"/>
          <w:szCs w:val="28"/>
          <w:lang w:eastAsia="en-US"/>
        </w:rPr>
        <w:cr/>
      </w:r>
      <w:r w:rsidRPr="000A2E91">
        <w:rPr>
          <w:rFonts w:ascii="Arial" w:hAnsi="Arial" w:cs="Arial"/>
          <w:color w:val="auto"/>
        </w:rPr>
        <w:t>This</w:t>
      </w:r>
      <w:bookmarkEnd w:id="35"/>
      <w:r w:rsidRPr="000A2E91">
        <w:rPr>
          <w:rFonts w:ascii="Arial" w:hAnsi="Arial" w:cs="Arial"/>
          <w:color w:val="auto"/>
        </w:rPr>
        <w:t xml:space="preserve"> part provides the development proposals that require environmental impact assessment, including environmental significance opinions.</w:t>
      </w:r>
      <w:r w:rsidR="00E668F6" w:rsidRPr="000A2E91">
        <w:rPr>
          <w:rFonts w:ascii="Arial" w:hAnsi="Arial" w:cs="Arial"/>
          <w:color w:val="auto"/>
        </w:rPr>
        <w:t xml:space="preserve"> </w:t>
      </w:r>
      <w:r w:rsidRPr="000A2E91">
        <w:rPr>
          <w:rFonts w:ascii="Arial" w:hAnsi="Arial" w:cs="Arial"/>
          <w:color w:val="auto"/>
        </w:rPr>
        <w:t>They include:</w:t>
      </w:r>
    </w:p>
    <w:p w14:paraId="03DCF989" w14:textId="77777777" w:rsidR="000F1062" w:rsidRPr="000A2E91" w:rsidRDefault="000F1062" w:rsidP="000F1062">
      <w:pPr>
        <w:pStyle w:val="Default"/>
        <w:rPr>
          <w:rFonts w:ascii="Arial" w:hAnsi="Arial" w:cs="Arial"/>
          <w:color w:val="auto"/>
        </w:rPr>
      </w:pPr>
    </w:p>
    <w:p w14:paraId="4F5DBEC8" w14:textId="56510641" w:rsidR="000F1062" w:rsidRPr="000A2E91" w:rsidRDefault="00020E94" w:rsidP="000F1062">
      <w:pPr>
        <w:pStyle w:val="Default"/>
        <w:rPr>
          <w:rFonts w:ascii="Arial" w:hAnsi="Arial" w:cs="Arial"/>
          <w:color w:val="auto"/>
        </w:rPr>
      </w:pPr>
      <w:r w:rsidRPr="000A2E91">
        <w:rPr>
          <w:rFonts w:ascii="Arial" w:hAnsi="Arial" w:cs="Arial"/>
          <w:color w:val="auto"/>
        </w:rPr>
        <w:t xml:space="preserve">Item </w:t>
      </w:r>
      <w:r w:rsidR="000F1062" w:rsidRPr="000A2E91">
        <w:rPr>
          <w:rFonts w:ascii="Arial" w:hAnsi="Arial" w:cs="Arial"/>
          <w:color w:val="auto"/>
        </w:rPr>
        <w:t>1) A development proposal for construction of a transport corridor including a major road, a dedicated bus way, a railway, or a light rail corridor, on any land, other than on land designated under the territory plan as a future urban area or in a transport and services zone.</w:t>
      </w:r>
    </w:p>
    <w:p w14:paraId="5A6CD978" w14:textId="77777777" w:rsidR="000F1062" w:rsidRPr="000A2E91" w:rsidRDefault="000F1062" w:rsidP="000F1062">
      <w:pPr>
        <w:pStyle w:val="Default"/>
        <w:rPr>
          <w:rFonts w:ascii="Arial" w:hAnsi="Arial" w:cs="Arial"/>
          <w:color w:val="auto"/>
          <w:sz w:val="22"/>
          <w:szCs w:val="22"/>
        </w:rPr>
      </w:pPr>
      <w:r w:rsidRPr="000A2E91">
        <w:rPr>
          <w:rFonts w:ascii="Arial" w:hAnsi="Arial" w:cs="Arial"/>
          <w:color w:val="auto"/>
          <w:sz w:val="22"/>
          <w:szCs w:val="22"/>
        </w:rPr>
        <w:t xml:space="preserve"> </w:t>
      </w:r>
    </w:p>
    <w:p w14:paraId="1CDFB021" w14:textId="1B1A2D85" w:rsidR="000F1062" w:rsidRPr="000A2E91" w:rsidRDefault="00020E94" w:rsidP="000F1062">
      <w:pPr>
        <w:pStyle w:val="Default"/>
        <w:rPr>
          <w:rFonts w:ascii="Arial" w:hAnsi="Arial" w:cs="Arial"/>
          <w:color w:val="auto"/>
        </w:rPr>
      </w:pPr>
      <w:r w:rsidRPr="000A2E91">
        <w:rPr>
          <w:rFonts w:ascii="Arial" w:hAnsi="Arial" w:cs="Arial"/>
          <w:color w:val="auto"/>
        </w:rPr>
        <w:t xml:space="preserve">Item </w:t>
      </w:r>
      <w:r w:rsidR="000F1062" w:rsidRPr="000A2E91">
        <w:rPr>
          <w:rFonts w:ascii="Arial" w:hAnsi="Arial" w:cs="Arial"/>
          <w:color w:val="auto"/>
        </w:rPr>
        <w:t>2) A development proposal that involves electricity transmission line construction, including additions or realignment works, exceeding 500m in length, that are intended to carry underground or above-ground transmission lines with a voltage of 132kV or more; or a coal electricity generating station; or an electricity generating station including gas, wind, hydroelectric, geothermal, bio-material, solar power or co-generation that is capable of supplying more than 10MW of electrical power if the station generates electricity from gas or gas and another energy source, or more than 20MW of electrical power if the station generates electricity from wind, solar, hydro, biomass or geothermal energy sources; or an electricity generating station if the temperature of water released from the station into a body of water (other than an artificial body of water) is likely to vary by more than 2°C from the ambient temperature of the body of water.</w:t>
      </w:r>
    </w:p>
    <w:p w14:paraId="4C74AC2B" w14:textId="77777777" w:rsidR="000F1062" w:rsidRPr="000A2E91" w:rsidRDefault="000F1062" w:rsidP="000F1062">
      <w:pPr>
        <w:pStyle w:val="Default"/>
        <w:rPr>
          <w:rFonts w:ascii="Arial" w:hAnsi="Arial" w:cs="Arial"/>
          <w:color w:val="auto"/>
        </w:rPr>
      </w:pPr>
    </w:p>
    <w:p w14:paraId="32FDC0B8" w14:textId="2CF70226" w:rsidR="000F1062" w:rsidRPr="000A2E91" w:rsidRDefault="00020E94" w:rsidP="000F1062">
      <w:pPr>
        <w:pStyle w:val="Default"/>
        <w:rPr>
          <w:rFonts w:ascii="Arial" w:hAnsi="Arial" w:cs="Arial"/>
          <w:color w:val="auto"/>
        </w:rPr>
      </w:pPr>
      <w:r w:rsidRPr="000A2E91">
        <w:rPr>
          <w:rFonts w:ascii="Arial" w:hAnsi="Arial" w:cs="Arial"/>
          <w:color w:val="auto"/>
        </w:rPr>
        <w:t xml:space="preserve">Item </w:t>
      </w:r>
      <w:r w:rsidR="000F1062" w:rsidRPr="000A2E91">
        <w:rPr>
          <w:rFonts w:ascii="Arial" w:hAnsi="Arial" w:cs="Arial"/>
          <w:color w:val="auto"/>
        </w:rPr>
        <w:t>3) A development proposal that involves construction of a water storage dam that will be at least 15m high when measured from the lowest point of the general foundations to the crest of the dam; or will be at least 10m high when measured from the lowest point of the general foundations to the crest of the dam if the crest is not less than 500m in length or the water storage capacity of the reservoir formed by the dam at normal operating level is at least 1000000m</w:t>
      </w:r>
      <w:r w:rsidR="000F1062" w:rsidRPr="000A2E91">
        <w:rPr>
          <w:rFonts w:ascii="Arial" w:hAnsi="Arial" w:cs="Arial"/>
          <w:color w:val="auto"/>
          <w:vertAlign w:val="superscript"/>
        </w:rPr>
        <w:t>3</w:t>
      </w:r>
      <w:r w:rsidR="000F1062" w:rsidRPr="000A2E91">
        <w:rPr>
          <w:rFonts w:ascii="Arial" w:hAnsi="Arial" w:cs="Arial"/>
          <w:color w:val="auto"/>
        </w:rPr>
        <w:t xml:space="preserve"> or the recommended design flood discharge dealt with by the dam is at least 2000m</w:t>
      </w:r>
      <w:r w:rsidR="000F1062" w:rsidRPr="000A2E91">
        <w:rPr>
          <w:rFonts w:ascii="Arial" w:hAnsi="Arial" w:cs="Arial"/>
          <w:color w:val="auto"/>
          <w:vertAlign w:val="superscript"/>
        </w:rPr>
        <w:t>3</w:t>
      </w:r>
      <w:r w:rsidR="000F1062" w:rsidRPr="000A2E91">
        <w:rPr>
          <w:rFonts w:ascii="Arial" w:hAnsi="Arial" w:cs="Arial"/>
          <w:color w:val="auto"/>
        </w:rPr>
        <w:t xml:space="preserve"> per second.</w:t>
      </w:r>
    </w:p>
    <w:p w14:paraId="4BD7172E" w14:textId="77777777" w:rsidR="000F1062" w:rsidRPr="000A2E91" w:rsidRDefault="000F1062" w:rsidP="000F1062">
      <w:pPr>
        <w:pStyle w:val="Default"/>
        <w:rPr>
          <w:rFonts w:ascii="Arial" w:hAnsi="Arial" w:cs="Arial"/>
          <w:color w:val="auto"/>
        </w:rPr>
      </w:pPr>
    </w:p>
    <w:p w14:paraId="15A10C5E" w14:textId="126E4FC5" w:rsidR="000F1062" w:rsidRPr="000A2E91" w:rsidRDefault="00020E94" w:rsidP="000F1062">
      <w:pPr>
        <w:pStyle w:val="Default"/>
        <w:rPr>
          <w:rFonts w:ascii="Arial" w:hAnsi="Arial" w:cs="Arial"/>
          <w:color w:val="auto"/>
        </w:rPr>
      </w:pPr>
      <w:r w:rsidRPr="000A2E91">
        <w:rPr>
          <w:rFonts w:ascii="Arial" w:hAnsi="Arial" w:cs="Arial"/>
          <w:color w:val="auto"/>
        </w:rPr>
        <w:t xml:space="preserve">Item </w:t>
      </w:r>
      <w:r w:rsidR="000F1062" w:rsidRPr="000A2E91">
        <w:rPr>
          <w:rFonts w:ascii="Arial" w:hAnsi="Arial" w:cs="Arial"/>
          <w:color w:val="auto"/>
        </w:rPr>
        <w:t>4) A development proposal for construction of a water storage dam in the river corridor zone under the territory plan; or on a continuously flowing river in a non-urban zone under the territory plan.</w:t>
      </w:r>
    </w:p>
    <w:p w14:paraId="5E641EA8" w14:textId="77777777" w:rsidR="000F1062" w:rsidRPr="000A2E91" w:rsidRDefault="000F1062" w:rsidP="000F1062">
      <w:pPr>
        <w:pStyle w:val="Default"/>
        <w:rPr>
          <w:rFonts w:ascii="Arial" w:hAnsi="Arial" w:cs="Arial"/>
          <w:color w:val="auto"/>
        </w:rPr>
      </w:pPr>
    </w:p>
    <w:p w14:paraId="41F8E8D3" w14:textId="5D90ADF4" w:rsidR="000F1062" w:rsidRPr="000A2E91" w:rsidRDefault="00020E94" w:rsidP="000F1062">
      <w:pPr>
        <w:pStyle w:val="Default"/>
        <w:rPr>
          <w:rFonts w:ascii="Arial" w:hAnsi="Arial" w:cs="Arial"/>
          <w:color w:val="auto"/>
        </w:rPr>
      </w:pPr>
      <w:r w:rsidRPr="000A2E91">
        <w:rPr>
          <w:rFonts w:ascii="Arial" w:hAnsi="Arial" w:cs="Arial"/>
          <w:color w:val="auto"/>
        </w:rPr>
        <w:t xml:space="preserve">Item </w:t>
      </w:r>
      <w:r w:rsidR="000F1062" w:rsidRPr="000A2E91">
        <w:rPr>
          <w:rFonts w:ascii="Arial" w:hAnsi="Arial" w:cs="Arial"/>
          <w:color w:val="auto"/>
        </w:rPr>
        <w:t>5) A development proposal for construction of an airport or airfield (other than a helicopter landing facility used exclusively for emergency services purposes, including medical evacuation, firefighting, retrieval or rescue).</w:t>
      </w:r>
    </w:p>
    <w:p w14:paraId="0508BFAC" w14:textId="77777777" w:rsidR="000F1062" w:rsidRPr="000A2E91" w:rsidRDefault="000F1062" w:rsidP="000F1062">
      <w:pPr>
        <w:pStyle w:val="Default"/>
        <w:rPr>
          <w:rFonts w:ascii="Arial" w:hAnsi="Arial" w:cs="Arial"/>
          <w:color w:val="auto"/>
        </w:rPr>
      </w:pPr>
    </w:p>
    <w:p w14:paraId="3BADD4DE" w14:textId="4A7DF79A" w:rsidR="000F1062" w:rsidRPr="000A2E91" w:rsidRDefault="00020E94" w:rsidP="000F1062">
      <w:pPr>
        <w:pStyle w:val="Default"/>
        <w:rPr>
          <w:rFonts w:ascii="Arial" w:hAnsi="Arial" w:cs="Arial"/>
          <w:color w:val="auto"/>
        </w:rPr>
      </w:pPr>
      <w:r w:rsidRPr="000A2E91">
        <w:rPr>
          <w:rFonts w:ascii="Arial" w:hAnsi="Arial" w:cs="Arial"/>
          <w:color w:val="auto"/>
        </w:rPr>
        <w:t xml:space="preserve">Item </w:t>
      </w:r>
      <w:r w:rsidR="000F1062" w:rsidRPr="000A2E91">
        <w:rPr>
          <w:rFonts w:ascii="Arial" w:hAnsi="Arial" w:cs="Arial"/>
          <w:color w:val="auto"/>
        </w:rPr>
        <w:t xml:space="preserve">6) A development proposal for construction of a wastewater treatment plant (including a plant for the treatment of sewage or other effluent) that will be less than 1km from the boundary of a residential block or residential unit in a residential or commercial zone; or will be able to treat each day more than 2 500 people equivalent capacity or 750kL; or will have capacity to store more than 1kt of sewage, sludge or effluent; or will incinerate sewage or sewage </w:t>
      </w:r>
      <w:r w:rsidR="000F1062" w:rsidRPr="000A2E91">
        <w:rPr>
          <w:rFonts w:ascii="Arial" w:hAnsi="Arial" w:cs="Arial"/>
          <w:color w:val="auto"/>
        </w:rPr>
        <w:lastRenderedPageBreak/>
        <w:t>products; or will have a capacity to treat more than 100ML of wastewater (excluding stormwater) each year.</w:t>
      </w:r>
    </w:p>
    <w:p w14:paraId="16CC2902" w14:textId="77777777" w:rsidR="000F1062" w:rsidRPr="000A2E91" w:rsidRDefault="000F1062" w:rsidP="000F1062">
      <w:pPr>
        <w:pStyle w:val="Default"/>
        <w:rPr>
          <w:rFonts w:ascii="Arial" w:hAnsi="Arial" w:cs="Arial"/>
          <w:color w:val="auto"/>
        </w:rPr>
      </w:pPr>
    </w:p>
    <w:p w14:paraId="314DFBD5" w14:textId="627F58C9" w:rsidR="000F1062" w:rsidRPr="000A2E91" w:rsidRDefault="00020E94" w:rsidP="000F1062">
      <w:pPr>
        <w:pStyle w:val="Default"/>
        <w:rPr>
          <w:rFonts w:ascii="Arial" w:hAnsi="Arial" w:cs="Arial"/>
          <w:color w:val="auto"/>
        </w:rPr>
      </w:pPr>
      <w:r w:rsidRPr="000A2E91">
        <w:rPr>
          <w:rFonts w:ascii="Arial" w:hAnsi="Arial" w:cs="Arial"/>
          <w:color w:val="auto"/>
        </w:rPr>
        <w:t xml:space="preserve">Item </w:t>
      </w:r>
      <w:r w:rsidR="000F1062" w:rsidRPr="000A2E91">
        <w:rPr>
          <w:rFonts w:ascii="Arial" w:hAnsi="Arial" w:cs="Arial"/>
          <w:color w:val="auto"/>
        </w:rPr>
        <w:t>7) A development proposal for expansion of an existing wastewater treatment plant (including a plant for the treatment of sewage or other effluent) that will increase the plant’s ability to treat each day by more than 2 500 people equivalent capacity or 750kL; or will increase the plant’s capacity to store sewage, sludge or effluent by more than 1kt; or will increase the plant’s capacity to treat wastewater (excluding stormwater) by more than 100ML each year.</w:t>
      </w:r>
    </w:p>
    <w:p w14:paraId="17C2E682" w14:textId="77777777" w:rsidR="000F1062" w:rsidRPr="000A2E91" w:rsidRDefault="000F1062" w:rsidP="000F1062">
      <w:pPr>
        <w:pStyle w:val="Default"/>
        <w:rPr>
          <w:rFonts w:ascii="Arial" w:hAnsi="Arial" w:cs="Arial"/>
          <w:color w:val="auto"/>
        </w:rPr>
      </w:pPr>
    </w:p>
    <w:p w14:paraId="2B11D1AF" w14:textId="734CC06F" w:rsidR="000F1062" w:rsidRPr="000A2E91" w:rsidRDefault="00020E94" w:rsidP="000F1062">
      <w:pPr>
        <w:pStyle w:val="Default"/>
        <w:rPr>
          <w:rFonts w:ascii="Arial" w:hAnsi="Arial" w:cs="Arial"/>
          <w:color w:val="auto"/>
        </w:rPr>
      </w:pPr>
      <w:r w:rsidRPr="000A2E91">
        <w:rPr>
          <w:rFonts w:ascii="Arial" w:hAnsi="Arial" w:cs="Arial"/>
          <w:color w:val="auto"/>
        </w:rPr>
        <w:t xml:space="preserve">Item </w:t>
      </w:r>
      <w:r w:rsidR="000F1062" w:rsidRPr="000A2E91">
        <w:rPr>
          <w:rFonts w:ascii="Arial" w:hAnsi="Arial" w:cs="Arial"/>
          <w:color w:val="auto"/>
        </w:rPr>
        <w:t>8) A development proposal for construction of a petroleum storage facility with a storage capacity greater than 500kL of petroleum products at 1 time.</w:t>
      </w:r>
    </w:p>
    <w:p w14:paraId="65A5F2D9" w14:textId="77777777" w:rsidR="000F1062" w:rsidRPr="000A2E91" w:rsidRDefault="000F1062" w:rsidP="000F1062">
      <w:pPr>
        <w:pStyle w:val="Default"/>
        <w:rPr>
          <w:rFonts w:ascii="Arial" w:hAnsi="Arial" w:cs="Arial"/>
          <w:color w:val="auto"/>
        </w:rPr>
      </w:pPr>
    </w:p>
    <w:p w14:paraId="2A626B97" w14:textId="044201D3" w:rsidR="000F1062" w:rsidRPr="000A2E91" w:rsidRDefault="00020E94" w:rsidP="000F1062">
      <w:pPr>
        <w:pStyle w:val="Default"/>
        <w:rPr>
          <w:rFonts w:ascii="Arial" w:hAnsi="Arial" w:cs="Arial"/>
          <w:color w:val="auto"/>
        </w:rPr>
      </w:pPr>
      <w:r w:rsidRPr="000A2E91">
        <w:rPr>
          <w:rFonts w:ascii="Arial" w:hAnsi="Arial" w:cs="Arial"/>
          <w:color w:val="auto"/>
        </w:rPr>
        <w:t xml:space="preserve">Item </w:t>
      </w:r>
      <w:r w:rsidR="000F1062" w:rsidRPr="000A2E91">
        <w:rPr>
          <w:rFonts w:ascii="Arial" w:hAnsi="Arial" w:cs="Arial"/>
          <w:color w:val="auto"/>
        </w:rPr>
        <w:t>9) A development proposal for construction of a permanent venue for the conduct of motor racing events.</w:t>
      </w:r>
    </w:p>
    <w:p w14:paraId="1CC643E5" w14:textId="77777777" w:rsidR="000F1062" w:rsidRPr="000A2E91" w:rsidRDefault="000F1062" w:rsidP="000F1062">
      <w:pPr>
        <w:pStyle w:val="Default"/>
        <w:rPr>
          <w:rFonts w:ascii="Arial" w:hAnsi="Arial" w:cs="Arial"/>
          <w:color w:val="auto"/>
        </w:rPr>
      </w:pPr>
    </w:p>
    <w:p w14:paraId="698D0572" w14:textId="7B9DA8BC" w:rsidR="000F1062" w:rsidRPr="000A2E91" w:rsidRDefault="00020E94" w:rsidP="000F1062">
      <w:pPr>
        <w:pStyle w:val="Default"/>
        <w:rPr>
          <w:rFonts w:ascii="Arial" w:hAnsi="Arial" w:cs="Arial"/>
          <w:color w:val="auto"/>
        </w:rPr>
      </w:pPr>
      <w:r w:rsidRPr="000A2E91">
        <w:rPr>
          <w:rFonts w:ascii="Arial" w:hAnsi="Arial" w:cs="Arial"/>
          <w:color w:val="auto"/>
        </w:rPr>
        <w:t xml:space="preserve">Item </w:t>
      </w:r>
      <w:r w:rsidR="000F1062" w:rsidRPr="000A2E91">
        <w:rPr>
          <w:rFonts w:ascii="Arial" w:hAnsi="Arial" w:cs="Arial"/>
          <w:color w:val="auto"/>
        </w:rPr>
        <w:t>10) A development proposal for beginning a use of land for a commercial landfill facility, other than for the disposal of virgin excavated natural material (or other earth and rock fill that is inert waste) if the intended capacity of the facility is more than 5kt each year, or 20kt in total; or the facility will be in an area with a high water table, highly permeable</w:t>
      </w:r>
      <w:r w:rsidRPr="000A2E91">
        <w:rPr>
          <w:rFonts w:ascii="Arial" w:hAnsi="Arial" w:cs="Arial"/>
          <w:color w:val="auto"/>
        </w:rPr>
        <w:t xml:space="preserve"> </w:t>
      </w:r>
      <w:r w:rsidR="000F1062" w:rsidRPr="000A2E91">
        <w:rPr>
          <w:rFonts w:ascii="Arial" w:hAnsi="Arial" w:cs="Arial"/>
          <w:color w:val="auto"/>
        </w:rPr>
        <w:t>soils, sodic soils or saline soils; or less than 2km from the boundary of a residential block or residential unit in a residential or commercial zone.</w:t>
      </w:r>
    </w:p>
    <w:p w14:paraId="6216E138" w14:textId="77777777" w:rsidR="000F1062" w:rsidRPr="000A2E91" w:rsidRDefault="000F1062" w:rsidP="000F1062">
      <w:pPr>
        <w:pStyle w:val="Default"/>
        <w:rPr>
          <w:rFonts w:ascii="Arial" w:hAnsi="Arial" w:cs="Arial"/>
          <w:color w:val="auto"/>
        </w:rPr>
      </w:pPr>
    </w:p>
    <w:p w14:paraId="22CB1662" w14:textId="7B10B9B9" w:rsidR="000F1062" w:rsidRPr="000A2E91" w:rsidRDefault="00020E94" w:rsidP="000F1062">
      <w:pPr>
        <w:pStyle w:val="Default"/>
        <w:rPr>
          <w:rFonts w:ascii="Arial" w:hAnsi="Arial" w:cs="Arial"/>
          <w:color w:val="auto"/>
        </w:rPr>
      </w:pPr>
      <w:r w:rsidRPr="000A2E91">
        <w:rPr>
          <w:rFonts w:ascii="Arial" w:hAnsi="Arial" w:cs="Arial"/>
          <w:color w:val="auto"/>
        </w:rPr>
        <w:t xml:space="preserve">Item </w:t>
      </w:r>
      <w:r w:rsidR="000F1062" w:rsidRPr="000A2E91">
        <w:rPr>
          <w:rFonts w:ascii="Arial" w:hAnsi="Arial" w:cs="Arial"/>
          <w:color w:val="auto"/>
        </w:rPr>
        <w:t>11) A development proposal for expansion of an existing commercial landfill facility, other than for the disposal of virgin excavated natural material (or other earth and rock fill that is inert waste) if the increased capacity of the facility is more than 5kt each year, or 20kt in total.</w:t>
      </w:r>
    </w:p>
    <w:p w14:paraId="64267CCD" w14:textId="77777777" w:rsidR="000F1062" w:rsidRPr="000A2E91" w:rsidRDefault="000F1062" w:rsidP="000F1062">
      <w:pPr>
        <w:pStyle w:val="Default"/>
        <w:rPr>
          <w:rFonts w:ascii="Arial" w:hAnsi="Arial" w:cs="Arial"/>
          <w:color w:val="auto"/>
        </w:rPr>
      </w:pPr>
    </w:p>
    <w:p w14:paraId="338E9E17" w14:textId="46F9DFEF" w:rsidR="000F1062" w:rsidRPr="000A2E91" w:rsidRDefault="00020E94" w:rsidP="000F1062">
      <w:pPr>
        <w:pStyle w:val="Default"/>
        <w:rPr>
          <w:rFonts w:ascii="Arial" w:hAnsi="Arial" w:cs="Arial"/>
          <w:color w:val="auto"/>
        </w:rPr>
      </w:pPr>
      <w:r w:rsidRPr="000A2E91">
        <w:rPr>
          <w:rFonts w:ascii="Arial" w:hAnsi="Arial" w:cs="Arial"/>
          <w:color w:val="auto"/>
        </w:rPr>
        <w:t xml:space="preserve">Item </w:t>
      </w:r>
      <w:r w:rsidR="000F1062" w:rsidRPr="000A2E91">
        <w:rPr>
          <w:rFonts w:ascii="Arial" w:hAnsi="Arial" w:cs="Arial"/>
          <w:color w:val="auto"/>
        </w:rPr>
        <w:t>12) A development proposal for the construction of a waste management facility that is an incineration facility for the destruction by thermal oxidation of waste including biological, veterinary, medical, clinical, dental, quarantine and municipal waste; or for the sterilisation of clinical waste; or for the storage, treatment, disposal, processing, recycling, recovery, use or reuse of regulated waste.</w:t>
      </w:r>
    </w:p>
    <w:p w14:paraId="01539520" w14:textId="77777777" w:rsidR="000F1062" w:rsidRPr="000A2E91" w:rsidRDefault="000F1062" w:rsidP="000F1062">
      <w:pPr>
        <w:pStyle w:val="Default"/>
        <w:rPr>
          <w:rFonts w:ascii="Arial" w:hAnsi="Arial" w:cs="Arial"/>
          <w:color w:val="auto"/>
        </w:rPr>
      </w:pPr>
    </w:p>
    <w:p w14:paraId="7E8CAC03" w14:textId="616DA904" w:rsidR="000F1062" w:rsidRPr="000A2E91" w:rsidRDefault="00020E94" w:rsidP="000F1062">
      <w:pPr>
        <w:pStyle w:val="Default"/>
        <w:rPr>
          <w:rFonts w:ascii="Arial" w:hAnsi="Arial" w:cs="Arial"/>
          <w:color w:val="auto"/>
        </w:rPr>
      </w:pPr>
      <w:r w:rsidRPr="000A2E91">
        <w:rPr>
          <w:rFonts w:ascii="Arial" w:hAnsi="Arial" w:cs="Arial"/>
          <w:color w:val="auto"/>
        </w:rPr>
        <w:t xml:space="preserve">Item </w:t>
      </w:r>
      <w:r w:rsidR="000F1062" w:rsidRPr="000A2E91">
        <w:rPr>
          <w:rFonts w:ascii="Arial" w:hAnsi="Arial" w:cs="Arial"/>
          <w:color w:val="auto"/>
        </w:rPr>
        <w:t xml:space="preserve">13) A development proposal for a waste transfer station or recycling facility that sorts, consolidates or temporarily stores solid waste (including municipal waste) for transfer to another site for disposal, storage, reprocessing, recycling, use or reuse, if the transfer </w:t>
      </w:r>
    </w:p>
    <w:p w14:paraId="75AFE28D" w14:textId="77777777" w:rsidR="000F1062" w:rsidRPr="000A2E91" w:rsidRDefault="000F1062" w:rsidP="000F1062">
      <w:pPr>
        <w:pStyle w:val="Default"/>
        <w:rPr>
          <w:rFonts w:ascii="Arial" w:hAnsi="Arial" w:cs="Arial"/>
          <w:color w:val="auto"/>
        </w:rPr>
      </w:pPr>
      <w:r w:rsidRPr="000A2E91">
        <w:rPr>
          <w:rFonts w:ascii="Arial" w:hAnsi="Arial" w:cs="Arial"/>
          <w:color w:val="auto"/>
        </w:rPr>
        <w:t xml:space="preserve">station is intended to handle more than 30kt of waste each year; or will be less than 1km from the boundary of a residential block or residential unit in a residential or commercial zone; but is not a small-scale waste management facility, on or near a residential block or </w:t>
      </w:r>
    </w:p>
    <w:p w14:paraId="77934384" w14:textId="77777777" w:rsidR="000F1062" w:rsidRPr="000A2E91" w:rsidRDefault="000F1062" w:rsidP="000F1062">
      <w:pPr>
        <w:pStyle w:val="Default"/>
        <w:rPr>
          <w:rFonts w:ascii="Arial" w:hAnsi="Arial" w:cs="Arial"/>
          <w:color w:val="auto"/>
        </w:rPr>
      </w:pPr>
      <w:r w:rsidRPr="000A2E91">
        <w:rPr>
          <w:rFonts w:ascii="Arial" w:hAnsi="Arial" w:cs="Arial"/>
          <w:color w:val="auto"/>
        </w:rPr>
        <w:t>near a residential unit, consisting of wheelie bins, small hoppers, or other small waste management bins or enclosures for the use of people living on the residential block or in the residential unit.</w:t>
      </w:r>
    </w:p>
    <w:p w14:paraId="67920860" w14:textId="77777777" w:rsidR="000F1062" w:rsidRPr="000A2E91" w:rsidRDefault="000F1062" w:rsidP="000F1062">
      <w:pPr>
        <w:pStyle w:val="Default"/>
        <w:rPr>
          <w:rFonts w:ascii="Arial" w:hAnsi="Arial" w:cs="Arial"/>
          <w:color w:val="auto"/>
        </w:rPr>
      </w:pPr>
    </w:p>
    <w:p w14:paraId="1BCCAC64" w14:textId="096A8F34" w:rsidR="000F1062" w:rsidRPr="000A2E91" w:rsidRDefault="00020E94" w:rsidP="000F1062">
      <w:pPr>
        <w:pStyle w:val="Default"/>
        <w:rPr>
          <w:rFonts w:ascii="Arial" w:hAnsi="Arial" w:cs="Arial"/>
          <w:color w:val="auto"/>
        </w:rPr>
      </w:pPr>
      <w:r w:rsidRPr="000A2E91">
        <w:rPr>
          <w:rFonts w:ascii="Arial" w:hAnsi="Arial" w:cs="Arial"/>
          <w:color w:val="auto"/>
        </w:rPr>
        <w:lastRenderedPageBreak/>
        <w:t xml:space="preserve">Item </w:t>
      </w:r>
      <w:r w:rsidR="000F1062" w:rsidRPr="000A2E91">
        <w:rPr>
          <w:rFonts w:ascii="Arial" w:hAnsi="Arial" w:cs="Arial"/>
          <w:color w:val="auto"/>
        </w:rPr>
        <w:t xml:space="preserve">14) A development proposal for expansion of an existing waste transfer station or recycling facility that sorts, consolidates or temporarily stores solid waste (including </w:t>
      </w:r>
      <w:r w:rsidR="00360D10">
        <w:rPr>
          <w:rFonts w:ascii="Arial" w:hAnsi="Arial" w:cs="Arial"/>
          <w:color w:val="auto"/>
        </w:rPr>
        <w:t>city</w:t>
      </w:r>
      <w:r w:rsidR="000F1062" w:rsidRPr="000A2E91">
        <w:rPr>
          <w:rFonts w:ascii="Arial" w:hAnsi="Arial" w:cs="Arial"/>
          <w:color w:val="auto"/>
        </w:rPr>
        <w:t xml:space="preserve"> waste) for transfer to another site for disposal, storage, reprocessing, recycling, use or reuse, if the transfer station is intended to handle more than 30kt of additional waste each year; but is not a small-scale waste management facility, on or near a residential block or near a residential unit, consisting of wheelie bins, small hoppers, or other small waste management bins or enclosures for the use of people living on the residential block or in the residential </w:t>
      </w:r>
      <w:r w:rsidRPr="000A2E91">
        <w:rPr>
          <w:rFonts w:ascii="Arial" w:hAnsi="Arial" w:cs="Arial"/>
          <w:color w:val="auto"/>
        </w:rPr>
        <w:t>u</w:t>
      </w:r>
      <w:r w:rsidR="000F1062" w:rsidRPr="000A2E91">
        <w:rPr>
          <w:rFonts w:ascii="Arial" w:hAnsi="Arial" w:cs="Arial"/>
          <w:color w:val="auto"/>
        </w:rPr>
        <w:t>nit.</w:t>
      </w:r>
    </w:p>
    <w:p w14:paraId="15FE43A2" w14:textId="77777777" w:rsidR="000F1062" w:rsidRPr="000A2E91" w:rsidRDefault="000F1062" w:rsidP="000F1062">
      <w:pPr>
        <w:pStyle w:val="Default"/>
        <w:rPr>
          <w:rFonts w:ascii="Arial" w:hAnsi="Arial" w:cs="Arial"/>
          <w:color w:val="auto"/>
        </w:rPr>
      </w:pPr>
    </w:p>
    <w:p w14:paraId="56756662" w14:textId="5C84F340" w:rsidR="000F1062" w:rsidRPr="000A2E91" w:rsidRDefault="00020E94" w:rsidP="000F1062">
      <w:pPr>
        <w:pStyle w:val="Default"/>
        <w:rPr>
          <w:rFonts w:ascii="Arial" w:hAnsi="Arial" w:cs="Arial"/>
          <w:color w:val="auto"/>
        </w:rPr>
      </w:pPr>
      <w:r w:rsidRPr="000A2E91">
        <w:rPr>
          <w:rFonts w:ascii="Arial" w:hAnsi="Arial" w:cs="Arial"/>
          <w:color w:val="auto"/>
        </w:rPr>
        <w:t xml:space="preserve">Item </w:t>
      </w:r>
      <w:r w:rsidR="000F1062" w:rsidRPr="000A2E91">
        <w:rPr>
          <w:rFonts w:ascii="Arial" w:hAnsi="Arial" w:cs="Arial"/>
          <w:color w:val="auto"/>
        </w:rPr>
        <w:t>15) A development proposal that involves storage of the placard quantity of a Schedule 11 hazardous chemical on land, or in a building or structure on land, that is not mentioned in the Planning and Development (Placard Quantity Premises) List 2018 (NI2018-532) (repealed).</w:t>
      </w:r>
    </w:p>
    <w:p w14:paraId="70E590D8" w14:textId="77777777" w:rsidR="000F1062" w:rsidRPr="000A2E91" w:rsidRDefault="000F1062" w:rsidP="000F1062">
      <w:pPr>
        <w:pStyle w:val="Default"/>
        <w:rPr>
          <w:rFonts w:ascii="Arial" w:hAnsi="Arial" w:cs="Arial"/>
          <w:color w:val="auto"/>
        </w:rPr>
      </w:pPr>
    </w:p>
    <w:p w14:paraId="31F2A71B" w14:textId="6019E577" w:rsidR="000F1062" w:rsidRPr="000A2E91" w:rsidRDefault="00020E94" w:rsidP="000F1062">
      <w:pPr>
        <w:pStyle w:val="Default"/>
        <w:rPr>
          <w:rFonts w:ascii="Arial" w:hAnsi="Arial" w:cs="Arial"/>
          <w:color w:val="auto"/>
        </w:rPr>
      </w:pPr>
      <w:r w:rsidRPr="000A2E91">
        <w:rPr>
          <w:rFonts w:ascii="Arial" w:hAnsi="Arial" w:cs="Arial"/>
          <w:color w:val="auto"/>
        </w:rPr>
        <w:t xml:space="preserve">Item </w:t>
      </w:r>
      <w:r w:rsidR="000F1062" w:rsidRPr="000A2E91">
        <w:rPr>
          <w:rFonts w:ascii="Arial" w:hAnsi="Arial" w:cs="Arial"/>
          <w:color w:val="auto"/>
        </w:rPr>
        <w:t>16) A development proposal that is likely to have a significant adverse environmental impact on 1 or more of the following: a critically endangered species; an endangered species; a vulnerable species; a conservation dependent species; a regionally threatened species; a regionally conservation dependent species; a provisionally listed threatened species; a listed migratory species; a threatened ecological community; a protected native species; a Ramsar wetland; or any other protected matter.</w:t>
      </w:r>
    </w:p>
    <w:p w14:paraId="45017B5E" w14:textId="77777777" w:rsidR="000F1062" w:rsidRPr="000A2E91" w:rsidRDefault="000F1062" w:rsidP="000F1062">
      <w:pPr>
        <w:pStyle w:val="Default"/>
        <w:rPr>
          <w:rFonts w:ascii="Arial" w:hAnsi="Arial" w:cs="Arial"/>
          <w:color w:val="auto"/>
        </w:rPr>
      </w:pPr>
    </w:p>
    <w:p w14:paraId="64E6A6B4" w14:textId="12F1C4DC" w:rsidR="000F1062" w:rsidRPr="000A2E91" w:rsidRDefault="00020E94" w:rsidP="000F1062">
      <w:pPr>
        <w:pStyle w:val="Default"/>
        <w:rPr>
          <w:rFonts w:ascii="Arial" w:hAnsi="Arial" w:cs="Arial"/>
          <w:color w:val="auto"/>
        </w:rPr>
      </w:pPr>
      <w:r w:rsidRPr="000A2E91">
        <w:rPr>
          <w:rFonts w:ascii="Arial" w:hAnsi="Arial" w:cs="Arial"/>
          <w:color w:val="auto"/>
        </w:rPr>
        <w:t xml:space="preserve">Item </w:t>
      </w:r>
      <w:r w:rsidR="000F1062" w:rsidRPr="000A2E91">
        <w:rPr>
          <w:rFonts w:ascii="Arial" w:hAnsi="Arial" w:cs="Arial"/>
          <w:color w:val="auto"/>
        </w:rPr>
        <w:t>17) A development proposal involving the clearing of more than 0.5ha of native vegetation in a native vegetation area, other than on land that is designated as a future urban area under the territory plan; or the clearing of more than 5.0ha of native vegetation in a native vegetation area, on land that is designated as a future urban area under the territory plan.</w:t>
      </w:r>
    </w:p>
    <w:p w14:paraId="7F963442" w14:textId="77777777" w:rsidR="000F1062" w:rsidRPr="000A2E91" w:rsidRDefault="000F1062" w:rsidP="000F1062">
      <w:pPr>
        <w:pStyle w:val="Default"/>
        <w:rPr>
          <w:rFonts w:ascii="Arial" w:hAnsi="Arial" w:cs="Arial"/>
          <w:color w:val="auto"/>
        </w:rPr>
      </w:pPr>
    </w:p>
    <w:p w14:paraId="405FC542" w14:textId="509C3032" w:rsidR="000F1062" w:rsidRPr="000A2E91" w:rsidRDefault="00020E94" w:rsidP="000F1062">
      <w:pPr>
        <w:pStyle w:val="Default"/>
        <w:rPr>
          <w:rFonts w:ascii="Arial" w:hAnsi="Arial" w:cs="Arial"/>
          <w:color w:val="auto"/>
        </w:rPr>
      </w:pPr>
      <w:r w:rsidRPr="000A2E91">
        <w:rPr>
          <w:rFonts w:ascii="Arial" w:hAnsi="Arial" w:cs="Arial"/>
          <w:color w:val="auto"/>
        </w:rPr>
        <w:t xml:space="preserve">Item </w:t>
      </w:r>
      <w:r w:rsidR="000F1062" w:rsidRPr="000A2E91">
        <w:rPr>
          <w:rFonts w:ascii="Arial" w:hAnsi="Arial" w:cs="Arial"/>
          <w:color w:val="auto"/>
        </w:rPr>
        <w:t xml:space="preserve">18) A development proposal for development in a reserve, unless the proposal is for minor public works to be carried out by or for the Territory in accordance with a minor public works code approved by the conservator of flora and fauna under section 318A of the </w:t>
      </w:r>
      <w:r w:rsidR="000F1062" w:rsidRPr="000A2E91">
        <w:rPr>
          <w:rFonts w:ascii="Arial" w:hAnsi="Arial" w:cs="Arial"/>
          <w:i/>
          <w:iCs/>
          <w:color w:val="auto"/>
        </w:rPr>
        <w:t>Nature Conservation Act 2014</w:t>
      </w:r>
      <w:r w:rsidR="000F1062" w:rsidRPr="000A2E91">
        <w:rPr>
          <w:rFonts w:ascii="Arial" w:hAnsi="Arial" w:cs="Arial"/>
          <w:color w:val="auto"/>
        </w:rPr>
        <w:t>.</w:t>
      </w:r>
    </w:p>
    <w:p w14:paraId="351F436D" w14:textId="77777777" w:rsidR="000F1062" w:rsidRPr="000A2E91" w:rsidRDefault="000F1062" w:rsidP="000F1062">
      <w:pPr>
        <w:pStyle w:val="Default"/>
        <w:rPr>
          <w:rFonts w:ascii="Arial" w:hAnsi="Arial" w:cs="Arial"/>
          <w:color w:val="auto"/>
        </w:rPr>
      </w:pPr>
    </w:p>
    <w:p w14:paraId="0B6A8D42" w14:textId="14CBD2E6" w:rsidR="000F1062" w:rsidRPr="000A2E91" w:rsidRDefault="00020E94" w:rsidP="000F1062">
      <w:pPr>
        <w:pStyle w:val="Default"/>
        <w:rPr>
          <w:rFonts w:ascii="Arial" w:hAnsi="Arial" w:cs="Arial"/>
          <w:color w:val="auto"/>
        </w:rPr>
      </w:pPr>
      <w:r w:rsidRPr="000A2E91">
        <w:rPr>
          <w:rFonts w:ascii="Arial" w:hAnsi="Arial" w:cs="Arial"/>
          <w:color w:val="auto"/>
        </w:rPr>
        <w:t xml:space="preserve">Item </w:t>
      </w:r>
      <w:r w:rsidR="000F1062" w:rsidRPr="000A2E91">
        <w:rPr>
          <w:rFonts w:ascii="Arial" w:hAnsi="Arial" w:cs="Arial"/>
          <w:color w:val="auto"/>
        </w:rPr>
        <w:t xml:space="preserve">19) A development proposal that is likely to have a significant adverse environmental impact on a domestic water supply catchment or </w:t>
      </w:r>
      <w:r w:rsidR="00360D10">
        <w:rPr>
          <w:rFonts w:ascii="Arial" w:hAnsi="Arial" w:cs="Arial"/>
          <w:color w:val="auto"/>
        </w:rPr>
        <w:t>an</w:t>
      </w:r>
      <w:r w:rsidR="000F1062" w:rsidRPr="000A2E91">
        <w:rPr>
          <w:rFonts w:ascii="Arial" w:hAnsi="Arial" w:cs="Arial"/>
          <w:color w:val="auto"/>
        </w:rPr>
        <w:t xml:space="preserve"> environmental value</w:t>
      </w:r>
      <w:r w:rsidR="00360D10">
        <w:rPr>
          <w:rFonts w:ascii="Arial" w:hAnsi="Arial" w:cs="Arial"/>
          <w:color w:val="auto"/>
        </w:rPr>
        <w:t xml:space="preserve"> for a waterway determined under the </w:t>
      </w:r>
      <w:r w:rsidR="00360D10" w:rsidRPr="00360D10">
        <w:rPr>
          <w:rFonts w:ascii="Arial" w:hAnsi="Arial" w:cs="Arial"/>
          <w:i/>
          <w:iCs/>
          <w:color w:val="auto"/>
        </w:rPr>
        <w:t>Water Resources Act 2007</w:t>
      </w:r>
      <w:r w:rsidR="000F1062" w:rsidRPr="000A2E91">
        <w:rPr>
          <w:rFonts w:ascii="Arial" w:hAnsi="Arial" w:cs="Arial"/>
          <w:color w:val="auto"/>
        </w:rPr>
        <w:t>.</w:t>
      </w:r>
    </w:p>
    <w:p w14:paraId="11B9DC98" w14:textId="77777777" w:rsidR="000F1062" w:rsidRPr="000A2E91" w:rsidRDefault="000F1062" w:rsidP="000F1062">
      <w:pPr>
        <w:pStyle w:val="Default"/>
        <w:rPr>
          <w:rFonts w:ascii="Arial" w:hAnsi="Arial" w:cs="Arial"/>
          <w:color w:val="auto"/>
        </w:rPr>
      </w:pPr>
    </w:p>
    <w:p w14:paraId="2F8FAEB7" w14:textId="66A5915D" w:rsidR="000F1062" w:rsidRPr="000A2E91" w:rsidRDefault="00020E94" w:rsidP="000F1062">
      <w:pPr>
        <w:pStyle w:val="Default"/>
        <w:rPr>
          <w:rFonts w:ascii="Arial" w:hAnsi="Arial" w:cs="Arial"/>
          <w:color w:val="auto"/>
        </w:rPr>
      </w:pPr>
      <w:r w:rsidRPr="000A2E91">
        <w:rPr>
          <w:rFonts w:ascii="Arial" w:hAnsi="Arial" w:cs="Arial"/>
          <w:color w:val="auto"/>
        </w:rPr>
        <w:t xml:space="preserve">Item </w:t>
      </w:r>
      <w:r w:rsidR="000F1062" w:rsidRPr="000A2E91">
        <w:rPr>
          <w:rFonts w:ascii="Arial" w:hAnsi="Arial" w:cs="Arial"/>
          <w:color w:val="auto"/>
        </w:rPr>
        <w:t>20) A development proposal that is likely to result in environmentally significant water extraction or consumption, other than a proposal for an urban lake, pond or retardation basin or a wastewater reuse scheme in an existing urban area or on land that has been designated as a future urban area; and that is designed in accordance with the water sensitive urban design general code under the territory plan.</w:t>
      </w:r>
    </w:p>
    <w:p w14:paraId="362E732E" w14:textId="77777777" w:rsidR="000F1062" w:rsidRPr="000A2E91" w:rsidRDefault="000F1062" w:rsidP="000F1062">
      <w:pPr>
        <w:pStyle w:val="Default"/>
        <w:rPr>
          <w:rFonts w:ascii="Arial" w:hAnsi="Arial" w:cs="Arial"/>
          <w:color w:val="auto"/>
        </w:rPr>
      </w:pPr>
    </w:p>
    <w:p w14:paraId="2F058E3E" w14:textId="0A84FED7" w:rsidR="000F1062" w:rsidRPr="000A2E91" w:rsidRDefault="00020E94" w:rsidP="000F1062">
      <w:pPr>
        <w:pStyle w:val="Default"/>
        <w:rPr>
          <w:rFonts w:ascii="Arial" w:hAnsi="Arial" w:cs="Arial"/>
          <w:color w:val="auto"/>
        </w:rPr>
      </w:pPr>
      <w:r w:rsidRPr="000A2E91">
        <w:rPr>
          <w:rFonts w:ascii="Arial" w:hAnsi="Arial" w:cs="Arial"/>
          <w:color w:val="auto"/>
        </w:rPr>
        <w:t xml:space="preserve">Item </w:t>
      </w:r>
      <w:r w:rsidR="000F1062" w:rsidRPr="000A2E91">
        <w:rPr>
          <w:rFonts w:ascii="Arial" w:hAnsi="Arial" w:cs="Arial"/>
          <w:color w:val="auto"/>
        </w:rPr>
        <w:t xml:space="preserve">21) A development proposal that is likely to have a significant adverse impact on the heritage significance of a place or object registered under the </w:t>
      </w:r>
      <w:r w:rsidR="000F1062" w:rsidRPr="00164193">
        <w:rPr>
          <w:rFonts w:ascii="Arial" w:hAnsi="Arial" w:cs="Arial"/>
          <w:i/>
          <w:iCs/>
          <w:color w:val="auto"/>
        </w:rPr>
        <w:t>Heritage Act 2004</w:t>
      </w:r>
      <w:r w:rsidR="000F1062" w:rsidRPr="000A2E91">
        <w:rPr>
          <w:rFonts w:ascii="Arial" w:hAnsi="Arial" w:cs="Arial"/>
          <w:color w:val="auto"/>
        </w:rPr>
        <w:t xml:space="preserve">, unless the proposal is the demolition of a building that is </w:t>
      </w:r>
      <w:r w:rsidR="000F1062" w:rsidRPr="000A2E91">
        <w:rPr>
          <w:rFonts w:ascii="Arial" w:hAnsi="Arial" w:cs="Arial"/>
          <w:color w:val="auto"/>
        </w:rPr>
        <w:lastRenderedPageBreak/>
        <w:t>affected residential premises, and the heritage council has approved a statement of heritage effect in relation to the proposal.</w:t>
      </w:r>
    </w:p>
    <w:p w14:paraId="032EB4E6" w14:textId="77777777" w:rsidR="000F1062" w:rsidRPr="000A2E91" w:rsidRDefault="000F1062" w:rsidP="000F1062">
      <w:pPr>
        <w:pStyle w:val="Default"/>
        <w:rPr>
          <w:rFonts w:ascii="Arial" w:hAnsi="Arial" w:cs="Arial"/>
          <w:color w:val="auto"/>
        </w:rPr>
      </w:pPr>
    </w:p>
    <w:p w14:paraId="3F6A56E1" w14:textId="61F1CF30" w:rsidR="000F1062" w:rsidRPr="000A2E91" w:rsidRDefault="00020E94" w:rsidP="000F1062">
      <w:pPr>
        <w:pStyle w:val="Default"/>
        <w:rPr>
          <w:rFonts w:ascii="Arial" w:hAnsi="Arial" w:cs="Arial"/>
          <w:color w:val="auto"/>
        </w:rPr>
      </w:pPr>
      <w:r w:rsidRPr="000A2E91">
        <w:rPr>
          <w:rFonts w:ascii="Arial" w:hAnsi="Arial" w:cs="Arial"/>
          <w:color w:val="auto"/>
        </w:rPr>
        <w:t xml:space="preserve">Item </w:t>
      </w:r>
      <w:r w:rsidR="000F1062" w:rsidRPr="000A2E91">
        <w:rPr>
          <w:rFonts w:ascii="Arial" w:hAnsi="Arial" w:cs="Arial"/>
          <w:color w:val="auto"/>
        </w:rPr>
        <w:t xml:space="preserve">22) A development proposal that involves, other than on land in an existing urban area or land that is designated under the territory plan as a future urban area, </w:t>
      </w:r>
      <w:r w:rsidR="00164193">
        <w:rPr>
          <w:rFonts w:ascii="Arial" w:hAnsi="Arial" w:cs="Arial"/>
          <w:color w:val="auto"/>
        </w:rPr>
        <w:t xml:space="preserve">with </w:t>
      </w:r>
      <w:r w:rsidR="000F1062" w:rsidRPr="000A2E91">
        <w:rPr>
          <w:rFonts w:ascii="Arial" w:hAnsi="Arial" w:cs="Arial"/>
          <w:color w:val="auto"/>
        </w:rPr>
        <w:t>the potential to adversely affect the integrity of a site where significant environmental or ecological scientific research is being conducted by a government entity or university.</w:t>
      </w:r>
    </w:p>
    <w:p w14:paraId="6D93BF9D" w14:textId="77777777" w:rsidR="000F1062" w:rsidRPr="000A2E91" w:rsidRDefault="000F1062" w:rsidP="000F1062">
      <w:pPr>
        <w:pStyle w:val="Default"/>
        <w:rPr>
          <w:rFonts w:ascii="Arial" w:hAnsi="Arial" w:cs="Arial"/>
          <w:color w:val="auto"/>
        </w:rPr>
      </w:pPr>
    </w:p>
    <w:p w14:paraId="582AEDFC" w14:textId="5212CBDB" w:rsidR="000F1062" w:rsidRPr="000A2E91" w:rsidRDefault="00020E94" w:rsidP="000F1062">
      <w:pPr>
        <w:pStyle w:val="Default"/>
        <w:rPr>
          <w:rFonts w:ascii="Arial" w:hAnsi="Arial" w:cs="Arial"/>
          <w:color w:val="auto"/>
        </w:rPr>
      </w:pPr>
      <w:r w:rsidRPr="000A2E91">
        <w:rPr>
          <w:rFonts w:ascii="Arial" w:hAnsi="Arial" w:cs="Arial"/>
          <w:color w:val="auto"/>
        </w:rPr>
        <w:t xml:space="preserve">Item </w:t>
      </w:r>
      <w:r w:rsidR="000F1062" w:rsidRPr="000A2E91">
        <w:rPr>
          <w:rFonts w:ascii="Arial" w:hAnsi="Arial" w:cs="Arial"/>
          <w:color w:val="auto"/>
        </w:rPr>
        <w:t xml:space="preserve">23) A development proposal involving land included on the register of contaminated sites under the </w:t>
      </w:r>
      <w:r w:rsidR="000F1062" w:rsidRPr="000A2E91">
        <w:rPr>
          <w:rFonts w:ascii="Arial" w:hAnsi="Arial" w:cs="Arial"/>
          <w:i/>
          <w:iCs/>
          <w:color w:val="auto"/>
        </w:rPr>
        <w:t>Environment Protection Act 1997</w:t>
      </w:r>
      <w:r w:rsidR="000F1062" w:rsidRPr="000A2E91">
        <w:rPr>
          <w:rFonts w:ascii="Arial" w:hAnsi="Arial" w:cs="Arial"/>
          <w:color w:val="auto"/>
        </w:rPr>
        <w:t>.</w:t>
      </w:r>
    </w:p>
    <w:p w14:paraId="01F8B172" w14:textId="77777777" w:rsidR="000F1062" w:rsidRPr="000A2E91" w:rsidRDefault="000F1062" w:rsidP="000F1062">
      <w:pPr>
        <w:pStyle w:val="Default"/>
        <w:rPr>
          <w:rFonts w:ascii="Arial" w:hAnsi="Arial" w:cs="Arial"/>
          <w:color w:val="auto"/>
        </w:rPr>
      </w:pPr>
    </w:p>
    <w:p w14:paraId="3400D47D" w14:textId="6D424C74" w:rsidR="00F26D79" w:rsidRPr="000A2E91" w:rsidRDefault="00020E94" w:rsidP="000D70BC">
      <w:pPr>
        <w:pStyle w:val="Default"/>
        <w:rPr>
          <w:rFonts w:ascii="Arial" w:hAnsi="Arial" w:cs="Arial"/>
          <w:color w:val="auto"/>
        </w:rPr>
      </w:pPr>
      <w:r w:rsidRPr="000A2E91">
        <w:rPr>
          <w:rFonts w:ascii="Arial" w:hAnsi="Arial" w:cs="Arial"/>
          <w:color w:val="auto"/>
        </w:rPr>
        <w:t xml:space="preserve">Item </w:t>
      </w:r>
      <w:r w:rsidR="000F1062" w:rsidRPr="000A2E91">
        <w:rPr>
          <w:rFonts w:ascii="Arial" w:hAnsi="Arial" w:cs="Arial"/>
          <w:color w:val="auto"/>
        </w:rPr>
        <w:t xml:space="preserve">24) A development proposal for which the annual expected greenhouse gas emissions from operating the development is more than the amount prescribed under section </w:t>
      </w:r>
      <w:r w:rsidR="00C14B7B">
        <w:rPr>
          <w:rFonts w:ascii="Arial" w:hAnsi="Arial" w:cs="Arial"/>
          <w:color w:val="auto"/>
        </w:rPr>
        <w:t>30</w:t>
      </w:r>
      <w:r w:rsidR="000F1062" w:rsidRPr="000A2E91">
        <w:rPr>
          <w:rFonts w:ascii="Arial" w:hAnsi="Arial" w:cs="Arial"/>
          <w:color w:val="auto"/>
        </w:rPr>
        <w:t xml:space="preserve"> of the Act.</w:t>
      </w:r>
    </w:p>
    <w:p w14:paraId="12E0102F" w14:textId="38D996F1" w:rsidR="00020E94" w:rsidRPr="000A2E91" w:rsidRDefault="00020E94" w:rsidP="000D70BC">
      <w:pPr>
        <w:pStyle w:val="Default"/>
        <w:rPr>
          <w:rFonts w:ascii="Arial" w:hAnsi="Arial" w:cs="Arial"/>
          <w:color w:val="auto"/>
        </w:rPr>
      </w:pPr>
    </w:p>
    <w:p w14:paraId="0E807A6A" w14:textId="53CC0B10" w:rsidR="00020E94" w:rsidRPr="000A2E91" w:rsidRDefault="00020E94" w:rsidP="000D70BC">
      <w:pPr>
        <w:pStyle w:val="Default"/>
        <w:rPr>
          <w:rFonts w:ascii="Arial" w:hAnsi="Arial" w:cs="Arial"/>
          <w:color w:val="auto"/>
        </w:rPr>
      </w:pPr>
      <w:r w:rsidRPr="000A2E91">
        <w:rPr>
          <w:rFonts w:ascii="Arial" w:hAnsi="Arial" w:cs="Arial"/>
          <w:color w:val="auto"/>
        </w:rPr>
        <w:t xml:space="preserve">Item 25) A development proposal that involves a key threatening process under the </w:t>
      </w:r>
      <w:r w:rsidRPr="000A2E91">
        <w:rPr>
          <w:rFonts w:ascii="Arial" w:hAnsi="Arial" w:cs="Arial"/>
          <w:i/>
          <w:iCs/>
          <w:color w:val="auto"/>
        </w:rPr>
        <w:t>Nature Conservation Act 2014</w:t>
      </w:r>
      <w:r w:rsidRPr="000A2E91">
        <w:rPr>
          <w:rFonts w:ascii="Arial" w:hAnsi="Arial" w:cs="Arial"/>
          <w:color w:val="auto"/>
        </w:rPr>
        <w:t>.</w:t>
      </w:r>
      <w:r w:rsidRPr="000A2E91">
        <w:rPr>
          <w:rFonts w:ascii="Arial" w:hAnsi="Arial" w:cs="Arial"/>
        </w:rPr>
        <w:t xml:space="preserve"> </w:t>
      </w:r>
    </w:p>
    <w:p w14:paraId="7F39957C" w14:textId="6982BE0C" w:rsidR="00F8660C" w:rsidRPr="000A2E91" w:rsidRDefault="00F8660C" w:rsidP="00F8660C">
      <w:pPr>
        <w:keepNext/>
        <w:autoSpaceDE w:val="0"/>
        <w:autoSpaceDN w:val="0"/>
        <w:adjustRightInd w:val="0"/>
        <w:spacing w:before="240" w:after="240" w:line="259" w:lineRule="auto"/>
        <w:rPr>
          <w:rFonts w:ascii="Arial" w:hAnsi="Arial" w:cs="Arial"/>
          <w:b/>
          <w:sz w:val="32"/>
          <w:szCs w:val="32"/>
        </w:rPr>
      </w:pPr>
      <w:r w:rsidRPr="000A2E91">
        <w:rPr>
          <w:rFonts w:ascii="Arial" w:hAnsi="Arial" w:cs="Arial"/>
          <w:b/>
          <w:sz w:val="32"/>
          <w:szCs w:val="32"/>
        </w:rPr>
        <w:t xml:space="preserve">Schedule </w:t>
      </w:r>
      <w:r w:rsidR="001942CB">
        <w:rPr>
          <w:rFonts w:ascii="Arial" w:hAnsi="Arial" w:cs="Arial"/>
          <w:b/>
          <w:sz w:val="32"/>
          <w:szCs w:val="32"/>
        </w:rPr>
        <w:t>2</w:t>
      </w:r>
      <w:r w:rsidRPr="000A2E91">
        <w:rPr>
          <w:rFonts w:ascii="Arial" w:hAnsi="Arial" w:cs="Arial"/>
          <w:b/>
          <w:sz w:val="32"/>
          <w:szCs w:val="32"/>
        </w:rPr>
        <w:tab/>
        <w:t>Buyback program valuation procedure</w:t>
      </w:r>
    </w:p>
    <w:p w14:paraId="3D44C011" w14:textId="5B9C7B9A" w:rsidR="008147EB" w:rsidRPr="000A2E91" w:rsidRDefault="00EE43DF" w:rsidP="00F8660C">
      <w:pPr>
        <w:pStyle w:val="Default"/>
        <w:rPr>
          <w:rFonts w:ascii="Arial" w:hAnsi="Arial" w:cs="Arial"/>
          <w:color w:val="auto"/>
        </w:rPr>
      </w:pPr>
      <w:r w:rsidRPr="000A2E91">
        <w:rPr>
          <w:rFonts w:ascii="Arial" w:hAnsi="Arial" w:cs="Arial"/>
          <w:color w:val="auto"/>
        </w:rPr>
        <w:t xml:space="preserve">Schedule </w:t>
      </w:r>
      <w:r w:rsidR="004713E7">
        <w:rPr>
          <w:rFonts w:ascii="Arial" w:hAnsi="Arial" w:cs="Arial"/>
          <w:color w:val="auto"/>
        </w:rPr>
        <w:t>2</w:t>
      </w:r>
      <w:r w:rsidRPr="000A2E91">
        <w:rPr>
          <w:rFonts w:ascii="Arial" w:hAnsi="Arial" w:cs="Arial"/>
          <w:color w:val="auto"/>
        </w:rPr>
        <w:t xml:space="preserve"> sets out the buyback program valuation procedure </w:t>
      </w:r>
      <w:r w:rsidR="008147EB" w:rsidRPr="000A2E91">
        <w:rPr>
          <w:rFonts w:ascii="Arial" w:hAnsi="Arial" w:cs="Arial"/>
          <w:color w:val="auto"/>
        </w:rPr>
        <w:t>to work out the amount payable to a lessee who surrenders a lease to the Territory under the Loose-fill Asbestos Insulation Eradication Scheme Buyback Program (the buyback program). Under the buyback program the Territory has offered to buy all homes in the ACT affected by loose-fill asbestos insulation.</w:t>
      </w:r>
    </w:p>
    <w:p w14:paraId="4BF7F904" w14:textId="77777777" w:rsidR="008147EB" w:rsidRPr="000A2E91" w:rsidRDefault="008147EB" w:rsidP="00F8660C">
      <w:pPr>
        <w:pStyle w:val="Default"/>
        <w:rPr>
          <w:rFonts w:ascii="Arial" w:hAnsi="Arial" w:cs="Arial"/>
          <w:b/>
          <w:bCs/>
          <w:color w:val="auto"/>
          <w:sz w:val="28"/>
          <w:szCs w:val="28"/>
        </w:rPr>
      </w:pPr>
    </w:p>
    <w:p w14:paraId="1FFE2FD4" w14:textId="22C721E0" w:rsidR="004713E7" w:rsidRPr="00EC343F" w:rsidRDefault="00F8660C" w:rsidP="004713E7">
      <w:pPr>
        <w:pStyle w:val="Default"/>
        <w:rPr>
          <w:rFonts w:ascii="Arial" w:hAnsi="Arial" w:cs="Arial"/>
          <w:b/>
          <w:color w:val="auto"/>
          <w:lang w:eastAsia="en-US"/>
        </w:rPr>
      </w:pPr>
      <w:r w:rsidRPr="000A2E91">
        <w:rPr>
          <w:rFonts w:ascii="Arial" w:hAnsi="Arial" w:cs="Arial"/>
          <w:b/>
          <w:bCs/>
          <w:color w:val="auto"/>
          <w:sz w:val="28"/>
          <w:szCs w:val="28"/>
        </w:rPr>
        <w:t xml:space="preserve">Part </w:t>
      </w:r>
      <w:r w:rsidR="004713E7">
        <w:rPr>
          <w:rFonts w:ascii="Arial" w:hAnsi="Arial" w:cs="Arial"/>
          <w:b/>
          <w:bCs/>
          <w:color w:val="auto"/>
          <w:sz w:val="28"/>
          <w:szCs w:val="28"/>
        </w:rPr>
        <w:t>2</w:t>
      </w:r>
      <w:r w:rsidRPr="000A2E91">
        <w:rPr>
          <w:rFonts w:ascii="Arial" w:hAnsi="Arial" w:cs="Arial"/>
          <w:b/>
          <w:bCs/>
          <w:color w:val="auto"/>
          <w:sz w:val="28"/>
          <w:szCs w:val="28"/>
        </w:rPr>
        <w:t xml:space="preserve">.1 </w:t>
      </w:r>
      <w:r w:rsidRPr="000A2E91">
        <w:rPr>
          <w:rFonts w:ascii="Arial" w:hAnsi="Arial" w:cs="Arial"/>
          <w:b/>
          <w:bCs/>
          <w:color w:val="auto"/>
          <w:sz w:val="28"/>
          <w:szCs w:val="28"/>
        </w:rPr>
        <w:tab/>
      </w:r>
      <w:r w:rsidR="004713E7">
        <w:rPr>
          <w:rFonts w:ascii="Arial" w:hAnsi="Arial" w:cs="Arial"/>
          <w:b/>
          <w:bCs/>
          <w:color w:val="auto"/>
          <w:sz w:val="28"/>
          <w:szCs w:val="28"/>
        </w:rPr>
        <w:t>Interpretation</w:t>
      </w:r>
      <w:r w:rsidRPr="000A2E91">
        <w:rPr>
          <w:rFonts w:ascii="Arial" w:hAnsi="Arial" w:cs="Arial"/>
          <w:b/>
          <w:bCs/>
          <w:color w:val="auto"/>
          <w:sz w:val="28"/>
          <w:szCs w:val="28"/>
        </w:rPr>
        <w:cr/>
      </w:r>
      <w:r w:rsidR="00EC343F" w:rsidRPr="00EC343F">
        <w:rPr>
          <w:rFonts w:ascii="Arial" w:hAnsi="Arial" w:cs="Arial"/>
          <w:b/>
          <w:bCs/>
          <w:color w:val="auto"/>
        </w:rPr>
        <w:t xml:space="preserve">Clause </w:t>
      </w:r>
      <w:r w:rsidR="004713E7" w:rsidRPr="00EC343F">
        <w:rPr>
          <w:rFonts w:ascii="Arial" w:hAnsi="Arial" w:cs="Arial"/>
          <w:b/>
          <w:bCs/>
          <w:color w:val="auto"/>
        </w:rPr>
        <w:t>2</w:t>
      </w:r>
      <w:r w:rsidR="004713E7" w:rsidRPr="00EC343F">
        <w:rPr>
          <w:rFonts w:ascii="Arial" w:hAnsi="Arial" w:cs="Arial"/>
          <w:b/>
          <w:color w:val="auto"/>
          <w:lang w:eastAsia="en-US"/>
        </w:rPr>
        <w:t>.1</w:t>
      </w:r>
      <w:r w:rsidR="004713E7" w:rsidRPr="00EC343F">
        <w:rPr>
          <w:rFonts w:ascii="Arial" w:hAnsi="Arial" w:cs="Arial"/>
          <w:b/>
          <w:color w:val="auto"/>
          <w:lang w:eastAsia="en-US"/>
        </w:rPr>
        <w:tab/>
        <w:t>Definitions</w:t>
      </w:r>
      <w:r w:rsidR="009C5561" w:rsidRPr="00EC343F">
        <w:rPr>
          <w:rFonts w:ascii="Arial" w:hAnsi="Arial" w:cs="Arial"/>
          <w:b/>
          <w:bCs/>
          <w:color w:val="auto"/>
        </w:rPr>
        <w:t>—</w:t>
      </w:r>
      <w:r w:rsidR="009C5561" w:rsidRPr="00EC343F">
        <w:rPr>
          <w:rFonts w:ascii="Arial" w:hAnsi="Arial" w:cs="Arial"/>
          <w:b/>
          <w:color w:val="auto"/>
          <w:lang w:eastAsia="en-US"/>
        </w:rPr>
        <w:t>sch 2</w:t>
      </w:r>
    </w:p>
    <w:p w14:paraId="5F28AB62" w14:textId="4D582378" w:rsidR="00F8660C" w:rsidRPr="000A2E91" w:rsidRDefault="00F8660C" w:rsidP="00F8660C">
      <w:pPr>
        <w:pStyle w:val="Default"/>
        <w:rPr>
          <w:rFonts w:ascii="Arial" w:hAnsi="Arial" w:cs="Arial"/>
          <w:color w:val="auto"/>
          <w:sz w:val="22"/>
          <w:szCs w:val="22"/>
        </w:rPr>
      </w:pPr>
      <w:r w:rsidRPr="000A2E91">
        <w:rPr>
          <w:rFonts w:ascii="Arial" w:hAnsi="Arial" w:cs="Arial"/>
          <w:color w:val="auto"/>
        </w:rPr>
        <w:t xml:space="preserve">This </w:t>
      </w:r>
      <w:r w:rsidR="009C5561">
        <w:rPr>
          <w:rFonts w:ascii="Arial" w:hAnsi="Arial" w:cs="Arial"/>
          <w:color w:val="auto"/>
        </w:rPr>
        <w:t>clause</w:t>
      </w:r>
      <w:r w:rsidRPr="000A2E91">
        <w:rPr>
          <w:rFonts w:ascii="Arial" w:hAnsi="Arial" w:cs="Arial"/>
          <w:color w:val="auto"/>
        </w:rPr>
        <w:t xml:space="preserve"> defines terms used in schedule </w:t>
      </w:r>
      <w:r w:rsidR="009C5561">
        <w:rPr>
          <w:rFonts w:ascii="Arial" w:hAnsi="Arial" w:cs="Arial"/>
          <w:color w:val="auto"/>
        </w:rPr>
        <w:t>2.</w:t>
      </w:r>
    </w:p>
    <w:p w14:paraId="4A463445" w14:textId="77777777" w:rsidR="00D166C1" w:rsidRPr="000A2E91" w:rsidRDefault="00D166C1" w:rsidP="00F8660C">
      <w:pPr>
        <w:pStyle w:val="Default"/>
        <w:rPr>
          <w:rFonts w:ascii="Arial" w:hAnsi="Arial" w:cs="Arial"/>
          <w:color w:val="auto"/>
          <w:sz w:val="22"/>
          <w:szCs w:val="22"/>
        </w:rPr>
      </w:pPr>
    </w:p>
    <w:p w14:paraId="504B42AD" w14:textId="57AD2424" w:rsidR="00F8660C" w:rsidRPr="000A2E91" w:rsidRDefault="00F8660C" w:rsidP="00F8660C">
      <w:pPr>
        <w:pStyle w:val="Default"/>
        <w:rPr>
          <w:rFonts w:ascii="Arial" w:hAnsi="Arial" w:cs="Arial"/>
          <w:color w:val="auto"/>
          <w:sz w:val="22"/>
          <w:szCs w:val="22"/>
        </w:rPr>
      </w:pPr>
      <w:r w:rsidRPr="000A2E91">
        <w:rPr>
          <w:rFonts w:ascii="Arial" w:hAnsi="Arial" w:cs="Arial"/>
          <w:b/>
          <w:bCs/>
          <w:color w:val="auto"/>
          <w:sz w:val="28"/>
          <w:szCs w:val="28"/>
        </w:rPr>
        <w:t xml:space="preserve">Part </w:t>
      </w:r>
      <w:r w:rsidR="009C5561">
        <w:rPr>
          <w:rFonts w:ascii="Arial" w:hAnsi="Arial" w:cs="Arial"/>
          <w:b/>
          <w:bCs/>
          <w:color w:val="auto"/>
          <w:sz w:val="28"/>
          <w:szCs w:val="28"/>
        </w:rPr>
        <w:t>2</w:t>
      </w:r>
      <w:r w:rsidRPr="000A2E91">
        <w:rPr>
          <w:rFonts w:ascii="Arial" w:hAnsi="Arial" w:cs="Arial"/>
          <w:b/>
          <w:bCs/>
          <w:color w:val="auto"/>
          <w:sz w:val="28"/>
          <w:szCs w:val="28"/>
        </w:rPr>
        <w:t xml:space="preserve">.2 </w:t>
      </w:r>
      <w:r w:rsidRPr="000A2E91">
        <w:rPr>
          <w:rFonts w:ascii="Arial" w:hAnsi="Arial" w:cs="Arial"/>
          <w:b/>
          <w:bCs/>
          <w:color w:val="auto"/>
          <w:sz w:val="28"/>
          <w:szCs w:val="28"/>
        </w:rPr>
        <w:tab/>
      </w:r>
      <w:r w:rsidR="009C5561">
        <w:rPr>
          <w:rFonts w:ascii="Arial" w:hAnsi="Arial" w:cs="Arial"/>
          <w:b/>
          <w:bCs/>
          <w:color w:val="auto"/>
          <w:sz w:val="28"/>
          <w:szCs w:val="28"/>
        </w:rPr>
        <w:t>Buyback program val</w:t>
      </w:r>
      <w:r w:rsidRPr="000A2E91">
        <w:rPr>
          <w:rFonts w:ascii="Arial" w:hAnsi="Arial" w:cs="Arial"/>
          <w:b/>
          <w:bCs/>
          <w:color w:val="auto"/>
          <w:sz w:val="28"/>
          <w:szCs w:val="28"/>
        </w:rPr>
        <w:t xml:space="preserve">uation </w:t>
      </w:r>
      <w:r w:rsidR="009C5561">
        <w:rPr>
          <w:rFonts w:ascii="Arial" w:hAnsi="Arial" w:cs="Arial"/>
          <w:b/>
          <w:bCs/>
          <w:color w:val="auto"/>
          <w:sz w:val="28"/>
          <w:szCs w:val="28"/>
        </w:rPr>
        <w:t>procedure</w:t>
      </w:r>
    </w:p>
    <w:p w14:paraId="6A6DA6B8" w14:textId="2C7F6094" w:rsidR="009C5561" w:rsidRPr="004713E7" w:rsidRDefault="00EC343F" w:rsidP="009C5561">
      <w:pPr>
        <w:pStyle w:val="Default"/>
        <w:rPr>
          <w:rFonts w:ascii="Arial" w:hAnsi="Arial" w:cs="Arial"/>
          <w:b/>
          <w:color w:val="auto"/>
          <w:lang w:eastAsia="en-US"/>
        </w:rPr>
      </w:pPr>
      <w:r>
        <w:rPr>
          <w:rFonts w:ascii="Arial" w:hAnsi="Arial" w:cs="Arial"/>
          <w:b/>
          <w:bCs/>
          <w:color w:val="auto"/>
        </w:rPr>
        <w:t xml:space="preserve">Clause </w:t>
      </w:r>
      <w:r w:rsidR="009C5561" w:rsidRPr="004713E7">
        <w:rPr>
          <w:rFonts w:ascii="Arial" w:hAnsi="Arial" w:cs="Arial"/>
          <w:b/>
          <w:bCs/>
          <w:color w:val="auto"/>
        </w:rPr>
        <w:t>2</w:t>
      </w:r>
      <w:r w:rsidR="009C5561" w:rsidRPr="004713E7">
        <w:rPr>
          <w:rFonts w:ascii="Arial" w:hAnsi="Arial" w:cs="Arial"/>
          <w:b/>
          <w:color w:val="auto"/>
          <w:lang w:eastAsia="en-US"/>
        </w:rPr>
        <w:t>.</w:t>
      </w:r>
      <w:r w:rsidR="009C5561">
        <w:rPr>
          <w:rFonts w:ascii="Arial" w:hAnsi="Arial" w:cs="Arial"/>
          <w:b/>
          <w:color w:val="auto"/>
          <w:lang w:eastAsia="en-US"/>
        </w:rPr>
        <w:t>2</w:t>
      </w:r>
      <w:r w:rsidR="009C5561" w:rsidRPr="004713E7">
        <w:rPr>
          <w:rFonts w:ascii="Arial" w:hAnsi="Arial" w:cs="Arial"/>
          <w:b/>
          <w:color w:val="auto"/>
          <w:lang w:eastAsia="en-US"/>
        </w:rPr>
        <w:tab/>
      </w:r>
      <w:r w:rsidR="009C5561">
        <w:rPr>
          <w:rFonts w:ascii="Arial" w:hAnsi="Arial" w:cs="Arial"/>
          <w:b/>
          <w:color w:val="auto"/>
          <w:lang w:eastAsia="en-US"/>
        </w:rPr>
        <w:t>Valuation of affected lease</w:t>
      </w:r>
    </w:p>
    <w:p w14:paraId="46AD9139" w14:textId="5ECF39FF" w:rsidR="00D166C1" w:rsidRDefault="00F8660C" w:rsidP="000A2E91">
      <w:pPr>
        <w:pStyle w:val="listparagraph0"/>
        <w:shd w:val="clear" w:color="auto" w:fill="FFFFFF"/>
        <w:spacing w:before="0" w:beforeAutospacing="0" w:after="0" w:afterAutospacing="0" w:line="276" w:lineRule="atLeast"/>
        <w:rPr>
          <w:rFonts w:ascii="Arial" w:hAnsi="Arial" w:cs="Arial"/>
        </w:rPr>
      </w:pPr>
      <w:r w:rsidRPr="000A2E91">
        <w:rPr>
          <w:rFonts w:ascii="Arial" w:hAnsi="Arial" w:cs="Arial"/>
        </w:rPr>
        <w:t xml:space="preserve">This </w:t>
      </w:r>
      <w:r w:rsidR="009C5561">
        <w:rPr>
          <w:rFonts w:ascii="Arial" w:hAnsi="Arial" w:cs="Arial"/>
        </w:rPr>
        <w:t>clause</w:t>
      </w:r>
      <w:r w:rsidRPr="000A2E91">
        <w:rPr>
          <w:rFonts w:ascii="Arial" w:hAnsi="Arial" w:cs="Arial"/>
        </w:rPr>
        <w:t xml:space="preserve"> provides </w:t>
      </w:r>
      <w:r w:rsidR="00D166C1" w:rsidRPr="000A2E91">
        <w:rPr>
          <w:rFonts w:ascii="Arial" w:hAnsi="Arial" w:cs="Arial"/>
        </w:rPr>
        <w:t>that two valuation</w:t>
      </w:r>
      <w:r w:rsidR="009C5561">
        <w:rPr>
          <w:rFonts w:ascii="Arial" w:hAnsi="Arial" w:cs="Arial"/>
        </w:rPr>
        <w:t>s</w:t>
      </w:r>
      <w:r w:rsidR="00D166C1" w:rsidRPr="000A2E91">
        <w:rPr>
          <w:rFonts w:ascii="Arial" w:hAnsi="Arial" w:cs="Arial"/>
        </w:rPr>
        <w:t xml:space="preserve"> of an affected lease under the buyback program valuation procedure must be undertaken and what it must take into account. the valuers will ignore the presence of loose-fill asbestos and minor maintenance or presentation issues but will take into account all other defects and other forms of contamination. </w:t>
      </w:r>
    </w:p>
    <w:p w14:paraId="3EDCC755" w14:textId="77777777" w:rsidR="000A2E91" w:rsidRPr="000A2E91" w:rsidRDefault="000A2E91" w:rsidP="000A2E91">
      <w:pPr>
        <w:pStyle w:val="listparagraph0"/>
        <w:shd w:val="clear" w:color="auto" w:fill="FFFFFF"/>
        <w:spacing w:before="0" w:beforeAutospacing="0" w:after="0" w:afterAutospacing="0" w:line="276" w:lineRule="atLeast"/>
        <w:rPr>
          <w:rFonts w:ascii="Arial" w:hAnsi="Arial" w:cs="Arial"/>
          <w:b/>
          <w:bCs/>
        </w:rPr>
      </w:pPr>
    </w:p>
    <w:p w14:paraId="339AE72B" w14:textId="0BF4575E" w:rsidR="00D166C1" w:rsidRPr="009C5561" w:rsidRDefault="00EC343F" w:rsidP="00D166C1">
      <w:pPr>
        <w:pStyle w:val="Default"/>
        <w:rPr>
          <w:rFonts w:ascii="Arial" w:hAnsi="Arial" w:cs="Arial"/>
          <w:b/>
          <w:bCs/>
          <w:color w:val="auto"/>
        </w:rPr>
      </w:pPr>
      <w:r>
        <w:rPr>
          <w:rFonts w:ascii="Arial" w:hAnsi="Arial" w:cs="Arial"/>
          <w:b/>
          <w:bCs/>
          <w:color w:val="auto"/>
        </w:rPr>
        <w:t xml:space="preserve">Clause </w:t>
      </w:r>
      <w:r w:rsidR="009C5561">
        <w:rPr>
          <w:rFonts w:ascii="Arial" w:hAnsi="Arial" w:cs="Arial"/>
          <w:b/>
          <w:bCs/>
          <w:color w:val="auto"/>
        </w:rPr>
        <w:t>2</w:t>
      </w:r>
      <w:r w:rsidR="00D166C1" w:rsidRPr="009C5561">
        <w:rPr>
          <w:rFonts w:ascii="Arial" w:hAnsi="Arial" w:cs="Arial"/>
          <w:b/>
          <w:bCs/>
          <w:color w:val="auto"/>
        </w:rPr>
        <w:t xml:space="preserve">.3 </w:t>
      </w:r>
      <w:r w:rsidR="00D166C1" w:rsidRPr="009C5561">
        <w:rPr>
          <w:rFonts w:ascii="Arial" w:hAnsi="Arial" w:cs="Arial"/>
          <w:b/>
          <w:bCs/>
          <w:color w:val="auto"/>
        </w:rPr>
        <w:tab/>
        <w:t>Accredited valuers to carry out valuation</w:t>
      </w:r>
    </w:p>
    <w:p w14:paraId="7B5B8ECD" w14:textId="49FD1605" w:rsidR="00D166C1" w:rsidRPr="000A2E91" w:rsidRDefault="00D166C1" w:rsidP="00D166C1">
      <w:pPr>
        <w:pStyle w:val="listparagraph0"/>
        <w:shd w:val="clear" w:color="auto" w:fill="FFFFFF"/>
        <w:spacing w:before="0" w:beforeAutospacing="0" w:after="0" w:afterAutospacing="0"/>
        <w:rPr>
          <w:rFonts w:ascii="Arial" w:hAnsi="Arial" w:cs="Arial"/>
        </w:rPr>
      </w:pPr>
      <w:r w:rsidRPr="000A2E91">
        <w:rPr>
          <w:rFonts w:ascii="Arial" w:hAnsi="Arial" w:cs="Arial"/>
        </w:rPr>
        <w:t xml:space="preserve">This </w:t>
      </w:r>
      <w:r w:rsidR="009C5561">
        <w:rPr>
          <w:rFonts w:ascii="Arial" w:hAnsi="Arial" w:cs="Arial"/>
        </w:rPr>
        <w:t>clause</w:t>
      </w:r>
      <w:r w:rsidRPr="000A2E91">
        <w:rPr>
          <w:rFonts w:ascii="Arial" w:hAnsi="Arial" w:cs="Arial"/>
        </w:rPr>
        <w:t xml:space="preserve"> provides that two valuers appointed by the Australian Property Institute will independently assess the value of the house and land. </w:t>
      </w:r>
    </w:p>
    <w:p w14:paraId="58A32EE4" w14:textId="02824BD5" w:rsidR="00D166C1" w:rsidRPr="000A2E91" w:rsidRDefault="00D166C1" w:rsidP="00D166C1">
      <w:pPr>
        <w:pStyle w:val="Default"/>
        <w:rPr>
          <w:rFonts w:ascii="Arial" w:hAnsi="Arial" w:cs="Arial"/>
          <w:color w:val="auto"/>
          <w:sz w:val="22"/>
          <w:szCs w:val="22"/>
        </w:rPr>
      </w:pPr>
    </w:p>
    <w:p w14:paraId="7F4A495C" w14:textId="778BA5E8" w:rsidR="00D166C1" w:rsidRPr="009C5561" w:rsidRDefault="00EC343F" w:rsidP="00D166C1">
      <w:pPr>
        <w:pStyle w:val="Default"/>
        <w:rPr>
          <w:rFonts w:ascii="Arial" w:hAnsi="Arial" w:cs="Arial"/>
          <w:b/>
          <w:bCs/>
          <w:color w:val="auto"/>
        </w:rPr>
      </w:pPr>
      <w:r>
        <w:rPr>
          <w:rFonts w:ascii="Arial" w:hAnsi="Arial" w:cs="Arial"/>
          <w:b/>
          <w:bCs/>
          <w:color w:val="auto"/>
        </w:rPr>
        <w:t xml:space="preserve">Clause </w:t>
      </w:r>
      <w:r w:rsidR="009C5561">
        <w:rPr>
          <w:rFonts w:ascii="Arial" w:hAnsi="Arial" w:cs="Arial"/>
          <w:b/>
          <w:bCs/>
          <w:color w:val="auto"/>
        </w:rPr>
        <w:t>2</w:t>
      </w:r>
      <w:r w:rsidR="00D166C1" w:rsidRPr="009C5561">
        <w:rPr>
          <w:rFonts w:ascii="Arial" w:hAnsi="Arial" w:cs="Arial"/>
          <w:b/>
          <w:bCs/>
          <w:color w:val="auto"/>
        </w:rPr>
        <w:t xml:space="preserve">.4 </w:t>
      </w:r>
      <w:r w:rsidR="00D166C1" w:rsidRPr="009C5561">
        <w:rPr>
          <w:rFonts w:ascii="Arial" w:hAnsi="Arial" w:cs="Arial"/>
          <w:b/>
          <w:bCs/>
          <w:color w:val="auto"/>
        </w:rPr>
        <w:tab/>
        <w:t>Valuation to be given to lessee and Asbestos Response Taskforce</w:t>
      </w:r>
    </w:p>
    <w:p w14:paraId="2916F7FB" w14:textId="68170B6A" w:rsidR="00513C94" w:rsidRDefault="00D166C1" w:rsidP="00AD7DF2">
      <w:pPr>
        <w:pStyle w:val="listparagraph0"/>
        <w:shd w:val="clear" w:color="auto" w:fill="FFFFFF"/>
        <w:spacing w:before="0" w:beforeAutospacing="0" w:after="0" w:afterAutospacing="0"/>
        <w:rPr>
          <w:rFonts w:ascii="Arial" w:hAnsi="Arial" w:cs="Arial"/>
        </w:rPr>
      </w:pPr>
      <w:r w:rsidRPr="000A2E91">
        <w:rPr>
          <w:rFonts w:ascii="Arial" w:hAnsi="Arial" w:cs="Arial"/>
        </w:rPr>
        <w:t xml:space="preserve">This </w:t>
      </w:r>
      <w:r w:rsidR="009C5561">
        <w:rPr>
          <w:rFonts w:ascii="Arial" w:hAnsi="Arial" w:cs="Arial"/>
        </w:rPr>
        <w:t>clause</w:t>
      </w:r>
      <w:r w:rsidRPr="000A2E91">
        <w:rPr>
          <w:rFonts w:ascii="Arial" w:hAnsi="Arial" w:cs="Arial"/>
        </w:rPr>
        <w:t xml:space="preserve"> provides that </w:t>
      </w:r>
      <w:r w:rsidR="00AD7DF2">
        <w:rPr>
          <w:rFonts w:ascii="Arial" w:hAnsi="Arial" w:cs="Arial"/>
        </w:rPr>
        <w:t>a</w:t>
      </w:r>
      <w:r w:rsidR="00AD7DF2" w:rsidRPr="00AD7DF2">
        <w:rPr>
          <w:rFonts w:ascii="Arial" w:hAnsi="Arial" w:cs="Arial"/>
        </w:rPr>
        <w:t>n accredited valuer who carries out a valuation of the reasonable value of an affected lease must give a copy of the valuation t</w:t>
      </w:r>
      <w:r w:rsidR="00AD7DF2">
        <w:rPr>
          <w:rFonts w:ascii="Arial" w:hAnsi="Arial" w:cs="Arial"/>
        </w:rPr>
        <w:t xml:space="preserve">o </w:t>
      </w:r>
      <w:r w:rsidR="00AD7DF2" w:rsidRPr="00AD7DF2">
        <w:rPr>
          <w:rFonts w:ascii="Arial" w:hAnsi="Arial" w:cs="Arial"/>
        </w:rPr>
        <w:t>the lessee of the affected lease and</w:t>
      </w:r>
      <w:r w:rsidR="00AD7DF2">
        <w:rPr>
          <w:rFonts w:ascii="Arial" w:hAnsi="Arial" w:cs="Arial"/>
        </w:rPr>
        <w:t xml:space="preserve"> </w:t>
      </w:r>
      <w:r w:rsidR="00AD7DF2" w:rsidRPr="00AD7DF2">
        <w:rPr>
          <w:rFonts w:ascii="Arial" w:hAnsi="Arial" w:cs="Arial"/>
        </w:rPr>
        <w:t>the Asbestos Response Taskforce.</w:t>
      </w:r>
    </w:p>
    <w:p w14:paraId="0FD8479A" w14:textId="77777777" w:rsidR="00FB05F9" w:rsidRPr="000A2E91" w:rsidRDefault="00FB05F9" w:rsidP="00FB05F9">
      <w:pPr>
        <w:pStyle w:val="listparagraph0"/>
        <w:shd w:val="clear" w:color="auto" w:fill="FFFFFF"/>
        <w:spacing w:before="0" w:beforeAutospacing="0" w:after="0" w:afterAutospacing="0"/>
        <w:rPr>
          <w:rFonts w:ascii="Arial" w:hAnsi="Arial" w:cs="Arial"/>
          <w:sz w:val="22"/>
          <w:szCs w:val="22"/>
        </w:rPr>
      </w:pPr>
    </w:p>
    <w:p w14:paraId="53C691CE" w14:textId="5FBF902F" w:rsidR="00D166C1" w:rsidRPr="009C5561" w:rsidRDefault="00EC343F" w:rsidP="00D166C1">
      <w:pPr>
        <w:pStyle w:val="Default"/>
        <w:rPr>
          <w:rFonts w:ascii="Arial" w:hAnsi="Arial" w:cs="Arial"/>
          <w:b/>
          <w:bCs/>
          <w:color w:val="auto"/>
        </w:rPr>
      </w:pPr>
      <w:r>
        <w:rPr>
          <w:rFonts w:ascii="Arial" w:hAnsi="Arial" w:cs="Arial"/>
          <w:b/>
          <w:bCs/>
          <w:color w:val="auto"/>
        </w:rPr>
        <w:lastRenderedPageBreak/>
        <w:t xml:space="preserve">Clause </w:t>
      </w:r>
      <w:r w:rsidR="009C5561">
        <w:rPr>
          <w:rFonts w:ascii="Arial" w:hAnsi="Arial" w:cs="Arial"/>
          <w:b/>
          <w:bCs/>
          <w:color w:val="auto"/>
        </w:rPr>
        <w:t>2</w:t>
      </w:r>
      <w:r w:rsidR="00D166C1" w:rsidRPr="009C5561">
        <w:rPr>
          <w:rFonts w:ascii="Arial" w:hAnsi="Arial" w:cs="Arial"/>
          <w:b/>
          <w:bCs/>
          <w:color w:val="auto"/>
        </w:rPr>
        <w:t xml:space="preserve">.5 </w:t>
      </w:r>
      <w:r w:rsidR="00D166C1" w:rsidRPr="009C5561">
        <w:rPr>
          <w:rFonts w:ascii="Arial" w:hAnsi="Arial" w:cs="Arial"/>
          <w:b/>
          <w:bCs/>
          <w:color w:val="auto"/>
        </w:rPr>
        <w:tab/>
      </w:r>
      <w:r w:rsidR="005502A3" w:rsidRPr="009C5561">
        <w:rPr>
          <w:rFonts w:ascii="Arial" w:hAnsi="Arial" w:cs="Arial"/>
          <w:b/>
          <w:bCs/>
          <w:color w:val="auto"/>
        </w:rPr>
        <w:t>Presidential determination—request by Asbestos Response Taskforce</w:t>
      </w:r>
    </w:p>
    <w:p w14:paraId="5FED4E2C" w14:textId="3EC3AA09" w:rsidR="00D166C1" w:rsidRPr="000A2E91" w:rsidRDefault="00D166C1" w:rsidP="00D166C1">
      <w:pPr>
        <w:pStyle w:val="listparagraph0"/>
        <w:shd w:val="clear" w:color="auto" w:fill="FFFFFF"/>
        <w:spacing w:before="0" w:beforeAutospacing="0" w:after="0" w:afterAutospacing="0"/>
        <w:rPr>
          <w:rFonts w:ascii="Arial" w:hAnsi="Arial" w:cs="Arial"/>
        </w:rPr>
      </w:pPr>
      <w:r w:rsidRPr="000A2E91">
        <w:rPr>
          <w:rFonts w:ascii="Arial" w:hAnsi="Arial" w:cs="Arial"/>
        </w:rPr>
        <w:t>This</w:t>
      </w:r>
      <w:r w:rsidR="009C5561">
        <w:rPr>
          <w:rFonts w:ascii="Arial" w:hAnsi="Arial" w:cs="Arial"/>
        </w:rPr>
        <w:t xml:space="preserve"> clause</w:t>
      </w:r>
      <w:r w:rsidRPr="000A2E91">
        <w:rPr>
          <w:rFonts w:ascii="Arial" w:hAnsi="Arial" w:cs="Arial"/>
        </w:rPr>
        <w:t xml:space="preserve"> provides that</w:t>
      </w:r>
      <w:r w:rsidR="005502A3" w:rsidRPr="000A2E91">
        <w:rPr>
          <w:rFonts w:ascii="Arial" w:hAnsi="Arial" w:cs="Arial"/>
        </w:rPr>
        <w:t xml:space="preserve"> </w:t>
      </w:r>
      <w:r w:rsidR="00334D2A" w:rsidRPr="000A2E91">
        <w:rPr>
          <w:rFonts w:ascii="Arial" w:hAnsi="Arial" w:cs="Arial"/>
        </w:rPr>
        <w:t>where the difference between the two valuations given to the Asbestos Response Taskforce is 10% or more, but less than 10.5%, of the lower valuation, the Asbestos Response Taskforce may ask for a presidential determination of the reasonable value of the affected lease</w:t>
      </w:r>
      <w:r w:rsidR="00FB05F9" w:rsidRPr="000A2E91">
        <w:rPr>
          <w:rFonts w:ascii="Arial" w:hAnsi="Arial" w:cs="Arial"/>
        </w:rPr>
        <w:t xml:space="preserve">. </w:t>
      </w:r>
    </w:p>
    <w:p w14:paraId="2F8FDBF8" w14:textId="77777777" w:rsidR="00FB05F9" w:rsidRPr="000A2E91" w:rsidRDefault="00FB05F9" w:rsidP="00D166C1">
      <w:pPr>
        <w:pStyle w:val="listparagraph0"/>
        <w:shd w:val="clear" w:color="auto" w:fill="FFFFFF"/>
        <w:spacing w:before="0" w:beforeAutospacing="0" w:after="0" w:afterAutospacing="0"/>
        <w:rPr>
          <w:rFonts w:ascii="Arial" w:hAnsi="Arial" w:cs="Arial"/>
          <w:sz w:val="22"/>
          <w:szCs w:val="22"/>
        </w:rPr>
      </w:pPr>
    </w:p>
    <w:p w14:paraId="7AAE0B39" w14:textId="07703A7E" w:rsidR="00FB05F9" w:rsidRPr="009C5561" w:rsidRDefault="00EC343F" w:rsidP="00FB05F9">
      <w:pPr>
        <w:pStyle w:val="Default"/>
        <w:rPr>
          <w:rFonts w:ascii="Arial" w:hAnsi="Arial" w:cs="Arial"/>
          <w:b/>
          <w:bCs/>
          <w:color w:val="auto"/>
        </w:rPr>
      </w:pPr>
      <w:r>
        <w:rPr>
          <w:rFonts w:ascii="Arial" w:hAnsi="Arial" w:cs="Arial"/>
          <w:b/>
          <w:bCs/>
          <w:color w:val="auto"/>
        </w:rPr>
        <w:t xml:space="preserve">Clause </w:t>
      </w:r>
      <w:r w:rsidR="009C5561">
        <w:rPr>
          <w:rFonts w:ascii="Arial" w:hAnsi="Arial" w:cs="Arial"/>
          <w:b/>
          <w:bCs/>
          <w:color w:val="auto"/>
        </w:rPr>
        <w:t>2</w:t>
      </w:r>
      <w:r w:rsidR="00FB05F9" w:rsidRPr="009C5561">
        <w:rPr>
          <w:rFonts w:ascii="Arial" w:hAnsi="Arial" w:cs="Arial"/>
          <w:b/>
          <w:bCs/>
          <w:color w:val="auto"/>
        </w:rPr>
        <w:t xml:space="preserve">.6 </w:t>
      </w:r>
      <w:r w:rsidR="00FB05F9" w:rsidRPr="009C5561">
        <w:rPr>
          <w:rFonts w:ascii="Arial" w:hAnsi="Arial" w:cs="Arial"/>
          <w:b/>
          <w:bCs/>
          <w:color w:val="auto"/>
        </w:rPr>
        <w:tab/>
        <w:t>LAIE buyback program valuation</w:t>
      </w:r>
    </w:p>
    <w:p w14:paraId="099F5E5C" w14:textId="4D68055E" w:rsidR="00D166C1" w:rsidRPr="000A2E91" w:rsidRDefault="00FB05F9" w:rsidP="00FB05F9">
      <w:pPr>
        <w:pStyle w:val="NormalWeb"/>
        <w:shd w:val="clear" w:color="auto" w:fill="FFFFFF"/>
        <w:spacing w:before="0" w:beforeAutospacing="0" w:after="0" w:afterAutospacing="0"/>
        <w:rPr>
          <w:rFonts w:ascii="Arial" w:hAnsi="Arial" w:cs="Arial"/>
        </w:rPr>
      </w:pPr>
      <w:r w:rsidRPr="000A2E91">
        <w:rPr>
          <w:rFonts w:ascii="Arial" w:hAnsi="Arial" w:cs="Arial"/>
        </w:rPr>
        <w:t xml:space="preserve">This </w:t>
      </w:r>
      <w:r w:rsidR="009C5561">
        <w:rPr>
          <w:rFonts w:ascii="Arial" w:hAnsi="Arial" w:cs="Arial"/>
        </w:rPr>
        <w:t>clause</w:t>
      </w:r>
      <w:r w:rsidRPr="000A2E91">
        <w:rPr>
          <w:rFonts w:ascii="Arial" w:hAnsi="Arial" w:cs="Arial"/>
        </w:rPr>
        <w:t xml:space="preserve"> provides the formula for the LAIE buyback program valuation for an affected lease. </w:t>
      </w:r>
    </w:p>
    <w:p w14:paraId="09EC88E6" w14:textId="77777777" w:rsidR="00FB05F9" w:rsidRPr="000A2E91" w:rsidRDefault="00FB05F9" w:rsidP="00FB05F9">
      <w:pPr>
        <w:pStyle w:val="NormalWeb"/>
        <w:shd w:val="clear" w:color="auto" w:fill="FFFFFF"/>
        <w:spacing w:before="0" w:beforeAutospacing="0" w:after="0" w:afterAutospacing="0"/>
        <w:rPr>
          <w:rFonts w:ascii="Arial" w:hAnsi="Arial" w:cs="Arial"/>
          <w:sz w:val="22"/>
          <w:szCs w:val="22"/>
        </w:rPr>
      </w:pPr>
    </w:p>
    <w:p w14:paraId="2AC9FBA7" w14:textId="58ECD445" w:rsidR="00FB05F9" w:rsidRPr="009C5561" w:rsidRDefault="00EC343F" w:rsidP="00FB05F9">
      <w:pPr>
        <w:pStyle w:val="Default"/>
        <w:rPr>
          <w:rFonts w:ascii="Arial" w:hAnsi="Arial" w:cs="Arial"/>
          <w:b/>
          <w:bCs/>
          <w:color w:val="auto"/>
        </w:rPr>
      </w:pPr>
      <w:r>
        <w:rPr>
          <w:rFonts w:ascii="Arial" w:hAnsi="Arial" w:cs="Arial"/>
          <w:b/>
          <w:bCs/>
          <w:color w:val="auto"/>
        </w:rPr>
        <w:t xml:space="preserve">Clause </w:t>
      </w:r>
      <w:r w:rsidR="009C5561">
        <w:rPr>
          <w:rFonts w:ascii="Arial" w:hAnsi="Arial" w:cs="Arial"/>
          <w:b/>
          <w:bCs/>
          <w:color w:val="auto"/>
        </w:rPr>
        <w:t>2</w:t>
      </w:r>
      <w:r w:rsidR="00FB05F9" w:rsidRPr="009C5561">
        <w:rPr>
          <w:rFonts w:ascii="Arial" w:hAnsi="Arial" w:cs="Arial"/>
          <w:b/>
          <w:bCs/>
          <w:color w:val="auto"/>
        </w:rPr>
        <w:t xml:space="preserve">.7 </w:t>
      </w:r>
      <w:r w:rsidR="00FB05F9" w:rsidRPr="009C5561">
        <w:rPr>
          <w:rFonts w:ascii="Arial" w:hAnsi="Arial" w:cs="Arial"/>
          <w:b/>
          <w:bCs/>
          <w:color w:val="auto"/>
        </w:rPr>
        <w:tab/>
        <w:t>Presidential determination—request by lessee</w:t>
      </w:r>
    </w:p>
    <w:p w14:paraId="3CD3CB2C" w14:textId="0018E0CE" w:rsidR="00D166C1" w:rsidRPr="000A2E91" w:rsidRDefault="00FB05F9" w:rsidP="00FB05F9">
      <w:pPr>
        <w:pStyle w:val="NormalWeb"/>
        <w:shd w:val="clear" w:color="auto" w:fill="FFFFFF"/>
        <w:spacing w:before="0" w:beforeAutospacing="0" w:after="0" w:afterAutospacing="0"/>
        <w:rPr>
          <w:rFonts w:ascii="Arial" w:hAnsi="Arial" w:cs="Arial"/>
        </w:rPr>
      </w:pPr>
      <w:r w:rsidRPr="000A2E91">
        <w:rPr>
          <w:rFonts w:ascii="Arial" w:hAnsi="Arial" w:cs="Arial"/>
        </w:rPr>
        <w:t xml:space="preserve">This </w:t>
      </w:r>
      <w:r w:rsidR="009C5561">
        <w:rPr>
          <w:rFonts w:ascii="Arial" w:hAnsi="Arial" w:cs="Arial"/>
        </w:rPr>
        <w:t>clause</w:t>
      </w:r>
      <w:r w:rsidRPr="000A2E91">
        <w:rPr>
          <w:rFonts w:ascii="Arial" w:hAnsi="Arial" w:cs="Arial"/>
        </w:rPr>
        <w:t xml:space="preserve"> provides that the lessee may ask for a presidential determination of the reasonable value of the affected lease where the lessee rejects a buyback program valuation. </w:t>
      </w:r>
    </w:p>
    <w:p w14:paraId="4FC2BCB1" w14:textId="77777777" w:rsidR="00FB05F9" w:rsidRPr="009C5561" w:rsidRDefault="00FB05F9" w:rsidP="00FB05F9">
      <w:pPr>
        <w:pStyle w:val="Default"/>
        <w:rPr>
          <w:rFonts w:ascii="Arial" w:hAnsi="Arial" w:cs="Arial"/>
          <w:b/>
          <w:bCs/>
          <w:color w:val="auto"/>
        </w:rPr>
      </w:pPr>
    </w:p>
    <w:p w14:paraId="02C2CC98" w14:textId="7ADBC1B9" w:rsidR="00FB05F9" w:rsidRPr="009C5561" w:rsidRDefault="00EC343F" w:rsidP="00FB05F9">
      <w:pPr>
        <w:pStyle w:val="Default"/>
        <w:rPr>
          <w:rFonts w:ascii="Arial" w:hAnsi="Arial" w:cs="Arial"/>
          <w:b/>
          <w:bCs/>
          <w:color w:val="auto"/>
        </w:rPr>
      </w:pPr>
      <w:r>
        <w:rPr>
          <w:rFonts w:ascii="Arial" w:hAnsi="Arial" w:cs="Arial"/>
          <w:b/>
          <w:bCs/>
          <w:color w:val="auto"/>
        </w:rPr>
        <w:t xml:space="preserve">Clause </w:t>
      </w:r>
      <w:r w:rsidR="009C5561">
        <w:rPr>
          <w:rFonts w:ascii="Arial" w:hAnsi="Arial" w:cs="Arial"/>
          <w:b/>
          <w:bCs/>
          <w:color w:val="auto"/>
        </w:rPr>
        <w:t>2</w:t>
      </w:r>
      <w:r w:rsidR="00FB05F9" w:rsidRPr="009C5561">
        <w:rPr>
          <w:rFonts w:ascii="Arial" w:hAnsi="Arial" w:cs="Arial"/>
          <w:b/>
          <w:bCs/>
          <w:color w:val="auto"/>
        </w:rPr>
        <w:t>.</w:t>
      </w:r>
      <w:r w:rsidR="00EE43DF" w:rsidRPr="009C5561">
        <w:rPr>
          <w:rFonts w:ascii="Arial" w:hAnsi="Arial" w:cs="Arial"/>
          <w:b/>
          <w:bCs/>
          <w:color w:val="auto"/>
        </w:rPr>
        <w:t>8</w:t>
      </w:r>
      <w:r w:rsidR="00FB05F9" w:rsidRPr="009C5561">
        <w:rPr>
          <w:rFonts w:ascii="Arial" w:hAnsi="Arial" w:cs="Arial"/>
          <w:b/>
          <w:bCs/>
          <w:color w:val="auto"/>
        </w:rPr>
        <w:t xml:space="preserve"> </w:t>
      </w:r>
      <w:r w:rsidR="00FB05F9" w:rsidRPr="009C5561">
        <w:rPr>
          <w:rFonts w:ascii="Arial" w:hAnsi="Arial" w:cs="Arial"/>
          <w:b/>
          <w:bCs/>
          <w:color w:val="auto"/>
        </w:rPr>
        <w:tab/>
        <w:t>Presidential determination</w:t>
      </w:r>
    </w:p>
    <w:p w14:paraId="425288C6" w14:textId="10D28FA6" w:rsidR="00FB05F9" w:rsidRDefault="00FB05F9" w:rsidP="000A2E91">
      <w:pPr>
        <w:pStyle w:val="NormalWeb"/>
        <w:shd w:val="clear" w:color="auto" w:fill="FFFFFF"/>
        <w:spacing w:before="0" w:beforeAutospacing="0" w:after="0" w:afterAutospacing="0"/>
        <w:rPr>
          <w:rFonts w:ascii="Arial" w:hAnsi="Arial" w:cs="Arial"/>
        </w:rPr>
      </w:pPr>
      <w:r w:rsidRPr="000A2E91">
        <w:rPr>
          <w:rFonts w:ascii="Arial" w:hAnsi="Arial" w:cs="Arial"/>
        </w:rPr>
        <w:t xml:space="preserve">This </w:t>
      </w:r>
      <w:r w:rsidR="009C5561">
        <w:rPr>
          <w:rFonts w:ascii="Arial" w:hAnsi="Arial" w:cs="Arial"/>
        </w:rPr>
        <w:t>clause</w:t>
      </w:r>
      <w:r w:rsidR="00EE43DF" w:rsidRPr="000A2E91">
        <w:rPr>
          <w:rFonts w:ascii="Arial" w:hAnsi="Arial" w:cs="Arial"/>
        </w:rPr>
        <w:t xml:space="preserve"> provides the process where the Asbestos Response Taskforce or the lessee asks for a presidential determination of the reasonable value of an affected lease.</w:t>
      </w:r>
    </w:p>
    <w:p w14:paraId="655ADF03" w14:textId="7F6F413D" w:rsidR="009C5561" w:rsidRDefault="009C5561" w:rsidP="000A2E91">
      <w:pPr>
        <w:pStyle w:val="NormalWeb"/>
        <w:shd w:val="clear" w:color="auto" w:fill="FFFFFF"/>
        <w:spacing w:before="0" w:beforeAutospacing="0" w:after="0" w:afterAutospacing="0"/>
        <w:rPr>
          <w:rFonts w:ascii="Arial" w:hAnsi="Arial" w:cs="Arial"/>
        </w:rPr>
      </w:pPr>
    </w:p>
    <w:p w14:paraId="6BE61DC1" w14:textId="32EC3656" w:rsidR="009C5561" w:rsidRPr="009C5561" w:rsidRDefault="00EC343F" w:rsidP="009C5561">
      <w:pPr>
        <w:pStyle w:val="Default"/>
        <w:rPr>
          <w:rFonts w:ascii="Arial" w:hAnsi="Arial" w:cs="Arial"/>
          <w:b/>
          <w:bCs/>
          <w:color w:val="auto"/>
        </w:rPr>
      </w:pPr>
      <w:r>
        <w:rPr>
          <w:rFonts w:ascii="Arial" w:hAnsi="Arial" w:cs="Arial"/>
          <w:b/>
          <w:bCs/>
          <w:color w:val="auto"/>
        </w:rPr>
        <w:t xml:space="preserve">Clause </w:t>
      </w:r>
      <w:r w:rsidR="009C5561">
        <w:rPr>
          <w:rFonts w:ascii="Arial" w:hAnsi="Arial" w:cs="Arial"/>
          <w:b/>
          <w:bCs/>
          <w:color w:val="auto"/>
        </w:rPr>
        <w:t>2</w:t>
      </w:r>
      <w:r w:rsidR="009C5561" w:rsidRPr="009C5561">
        <w:rPr>
          <w:rFonts w:ascii="Arial" w:hAnsi="Arial" w:cs="Arial"/>
          <w:b/>
          <w:bCs/>
          <w:color w:val="auto"/>
        </w:rPr>
        <w:t>.</w:t>
      </w:r>
      <w:r w:rsidR="009C5561">
        <w:rPr>
          <w:rFonts w:ascii="Arial" w:hAnsi="Arial" w:cs="Arial"/>
          <w:b/>
          <w:bCs/>
          <w:color w:val="auto"/>
        </w:rPr>
        <w:t>9</w:t>
      </w:r>
      <w:r w:rsidR="009C5561" w:rsidRPr="009C5561">
        <w:rPr>
          <w:rFonts w:ascii="Arial" w:hAnsi="Arial" w:cs="Arial"/>
          <w:b/>
          <w:bCs/>
          <w:color w:val="auto"/>
        </w:rPr>
        <w:t xml:space="preserve"> </w:t>
      </w:r>
      <w:r w:rsidR="009C5561" w:rsidRPr="009C5561">
        <w:rPr>
          <w:rFonts w:ascii="Arial" w:hAnsi="Arial" w:cs="Arial"/>
          <w:b/>
          <w:bCs/>
          <w:color w:val="auto"/>
        </w:rPr>
        <w:tab/>
      </w:r>
      <w:r w:rsidR="009C5561">
        <w:rPr>
          <w:rFonts w:ascii="Arial" w:hAnsi="Arial" w:cs="Arial"/>
          <w:b/>
          <w:bCs/>
          <w:color w:val="auto"/>
        </w:rPr>
        <w:t>Amount payable for surrender of affected lease</w:t>
      </w:r>
    </w:p>
    <w:p w14:paraId="7610631B" w14:textId="57877E80" w:rsidR="009C5561" w:rsidRDefault="009C5561" w:rsidP="009C5561">
      <w:pPr>
        <w:pStyle w:val="NormalWeb"/>
        <w:shd w:val="clear" w:color="auto" w:fill="FFFFFF"/>
        <w:spacing w:before="0" w:beforeAutospacing="0" w:after="0" w:afterAutospacing="0"/>
        <w:rPr>
          <w:rFonts w:ascii="Arial" w:hAnsi="Arial" w:cs="Arial"/>
        </w:rPr>
      </w:pPr>
      <w:r w:rsidRPr="000A2E91">
        <w:rPr>
          <w:rFonts w:ascii="Arial" w:hAnsi="Arial" w:cs="Arial"/>
        </w:rPr>
        <w:t xml:space="preserve">This </w:t>
      </w:r>
      <w:r>
        <w:rPr>
          <w:rFonts w:ascii="Arial" w:hAnsi="Arial" w:cs="Arial"/>
        </w:rPr>
        <w:t>clause</w:t>
      </w:r>
      <w:r w:rsidRPr="000A2E91">
        <w:rPr>
          <w:rFonts w:ascii="Arial" w:hAnsi="Arial" w:cs="Arial"/>
        </w:rPr>
        <w:t xml:space="preserve"> </w:t>
      </w:r>
      <w:r>
        <w:rPr>
          <w:rFonts w:ascii="Arial" w:hAnsi="Arial" w:cs="Arial"/>
        </w:rPr>
        <w:t>sets out the amount payable to a Lessee of an affected lease surrendered under the buyback program</w:t>
      </w:r>
      <w:r w:rsidRPr="000A2E91">
        <w:rPr>
          <w:rFonts w:ascii="Arial" w:hAnsi="Arial" w:cs="Arial"/>
        </w:rPr>
        <w:t>.</w:t>
      </w:r>
    </w:p>
    <w:p w14:paraId="6A26C1CF" w14:textId="77777777" w:rsidR="009C5561" w:rsidRPr="000A2E91" w:rsidRDefault="009C5561" w:rsidP="000A2E91">
      <w:pPr>
        <w:pStyle w:val="NormalWeb"/>
        <w:shd w:val="clear" w:color="auto" w:fill="FFFFFF"/>
        <w:spacing w:before="0" w:beforeAutospacing="0" w:after="0" w:afterAutospacing="0"/>
        <w:rPr>
          <w:rFonts w:ascii="Arial" w:hAnsi="Arial" w:cs="Arial"/>
        </w:rPr>
      </w:pPr>
    </w:p>
    <w:p w14:paraId="2858F9F7" w14:textId="5B6EE101" w:rsidR="000D70BC" w:rsidRPr="000A2E91" w:rsidRDefault="007A043E" w:rsidP="00964988">
      <w:pPr>
        <w:keepNext/>
        <w:autoSpaceDE w:val="0"/>
        <w:autoSpaceDN w:val="0"/>
        <w:adjustRightInd w:val="0"/>
        <w:spacing w:before="240" w:after="240" w:line="259" w:lineRule="auto"/>
        <w:rPr>
          <w:rFonts w:ascii="Arial" w:hAnsi="Arial" w:cs="Arial"/>
          <w:b/>
          <w:sz w:val="32"/>
          <w:szCs w:val="32"/>
        </w:rPr>
      </w:pPr>
      <w:r w:rsidRPr="000A2E91">
        <w:rPr>
          <w:rFonts w:ascii="Arial" w:hAnsi="Arial" w:cs="Arial"/>
          <w:b/>
          <w:sz w:val="32"/>
          <w:szCs w:val="32"/>
        </w:rPr>
        <w:t>Dictionary</w:t>
      </w:r>
    </w:p>
    <w:p w14:paraId="0634AE6F" w14:textId="52355323" w:rsidR="000D70BC" w:rsidRPr="000A2E91" w:rsidRDefault="000A2E91" w:rsidP="000D70BC">
      <w:pPr>
        <w:pStyle w:val="Default"/>
        <w:rPr>
          <w:rFonts w:ascii="Arial" w:hAnsi="Arial" w:cs="Arial"/>
          <w:color w:val="auto"/>
        </w:rPr>
      </w:pPr>
      <w:r w:rsidRPr="000A2E91">
        <w:rPr>
          <w:rFonts w:ascii="Arial" w:hAnsi="Arial" w:cs="Arial"/>
          <w:color w:val="auto"/>
        </w:rPr>
        <w:t xml:space="preserve">The Dictionary sets out the definitions for this Regulation. </w:t>
      </w:r>
    </w:p>
    <w:p w14:paraId="1AB04611" w14:textId="77777777" w:rsidR="00F63238" w:rsidRPr="00FB3573" w:rsidRDefault="00F63238" w:rsidP="00FC66A2">
      <w:pPr>
        <w:pStyle w:val="Default"/>
        <w:rPr>
          <w:color w:val="auto"/>
          <w:sz w:val="22"/>
          <w:szCs w:val="22"/>
        </w:rPr>
      </w:pPr>
    </w:p>
    <w:sectPr w:rsidR="00F63238" w:rsidRPr="00FB3573" w:rsidSect="00C1618B">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8848E" w14:textId="77777777" w:rsidR="002601C1" w:rsidRDefault="002601C1" w:rsidP="006815C9">
      <w:r>
        <w:separator/>
      </w:r>
    </w:p>
  </w:endnote>
  <w:endnote w:type="continuationSeparator" w:id="0">
    <w:p w14:paraId="1F813E63" w14:textId="77777777" w:rsidR="002601C1" w:rsidRDefault="002601C1" w:rsidP="0068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3CAF3" w14:textId="77777777" w:rsidR="000E6A90" w:rsidRDefault="000E6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C74D" w14:textId="336373DD" w:rsidR="00091D34" w:rsidRPr="000E6A90" w:rsidRDefault="000E6A90" w:rsidP="000E6A90">
    <w:pPr>
      <w:pStyle w:val="Footer"/>
      <w:jc w:val="center"/>
      <w:rPr>
        <w:rFonts w:cs="Arial"/>
        <w:sz w:val="14"/>
      </w:rPr>
    </w:pPr>
    <w:r w:rsidRPr="000E6A9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3D8E" w14:textId="77777777" w:rsidR="000E6A90" w:rsidRDefault="000E6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AD19D" w14:textId="77777777" w:rsidR="002601C1" w:rsidRDefault="002601C1" w:rsidP="006815C9">
      <w:r>
        <w:separator/>
      </w:r>
    </w:p>
  </w:footnote>
  <w:footnote w:type="continuationSeparator" w:id="0">
    <w:p w14:paraId="0637A1DB" w14:textId="77777777" w:rsidR="002601C1" w:rsidRDefault="002601C1" w:rsidP="00681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D4B2C" w14:textId="77777777" w:rsidR="000E6A90" w:rsidRDefault="000E6A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C487A" w14:textId="77777777" w:rsidR="000E6A90" w:rsidRDefault="000E6A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253E" w14:textId="77777777" w:rsidR="000E6A90" w:rsidRDefault="000E6A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13154C5"/>
    <w:multiLevelType w:val="hybridMultilevel"/>
    <w:tmpl w:val="61E4057A"/>
    <w:lvl w:ilvl="0" w:tplc="573C0C4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D50A1E"/>
    <w:multiLevelType w:val="hybridMultilevel"/>
    <w:tmpl w:val="B29C94C8"/>
    <w:lvl w:ilvl="0" w:tplc="4466726E">
      <w:start w:val="1"/>
      <w:numFmt w:val="decimal"/>
      <w:lvlText w:val="Clause %1"/>
      <w:lvlJc w:val="left"/>
      <w:pPr>
        <w:ind w:left="720" w:hanging="360"/>
      </w:pPr>
      <w:rPr>
        <w:rFonts w:ascii="Arial" w:hAnsi="Arial" w:hint="default"/>
        <w:b/>
        <w:i w:val="0"/>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35872B8"/>
    <w:multiLevelType w:val="hybridMultilevel"/>
    <w:tmpl w:val="BF2EC6C6"/>
    <w:lvl w:ilvl="0" w:tplc="3DAAF1E4">
      <w:start w:val="1"/>
      <w:numFmt w:val="decimal"/>
      <w:lvlText w:val="%1."/>
      <w:lvlJc w:val="left"/>
      <w:pPr>
        <w:ind w:left="720" w:hanging="360"/>
      </w:pPr>
      <w:rPr>
        <w:rFonts w:asciiTheme="minorHAnsi" w:hAnsiTheme="minorHAnsi" w:cstheme="minorHAnsi"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8" w15:restartNumberingAfterBreak="0">
    <w:nsid w:val="34A81703"/>
    <w:multiLevelType w:val="hybridMultilevel"/>
    <w:tmpl w:val="6826D8C4"/>
    <w:lvl w:ilvl="0" w:tplc="69BA83CC">
      <w:start w:val="1"/>
      <w:numFmt w:val="decimal"/>
      <w:lvlText w:val="%1."/>
      <w:lvlJc w:val="left"/>
      <w:pPr>
        <w:ind w:left="720" w:hanging="360"/>
      </w:pPr>
      <w:rPr>
        <w:i/>
        <w:iCs/>
      </w:rPr>
    </w:lvl>
    <w:lvl w:ilvl="1" w:tplc="6CFEAF90">
      <w:start w:val="1"/>
      <w:numFmt w:val="lowerLetter"/>
      <w:lvlText w:val="%2."/>
      <w:lvlJc w:val="left"/>
      <w:pPr>
        <w:ind w:left="1440" w:hanging="360"/>
      </w:pPr>
    </w:lvl>
    <w:lvl w:ilvl="2" w:tplc="DC288890">
      <w:start w:val="1"/>
      <w:numFmt w:val="lowerRoman"/>
      <w:lvlText w:val="%3."/>
      <w:lvlJc w:val="right"/>
      <w:pPr>
        <w:ind w:left="2160" w:hanging="180"/>
      </w:pPr>
    </w:lvl>
    <w:lvl w:ilvl="3" w:tplc="71ECDBCE">
      <w:start w:val="1"/>
      <w:numFmt w:val="decimal"/>
      <w:lvlText w:val="%4."/>
      <w:lvlJc w:val="left"/>
      <w:pPr>
        <w:ind w:left="2880" w:hanging="360"/>
      </w:pPr>
    </w:lvl>
    <w:lvl w:ilvl="4" w:tplc="241472FE">
      <w:start w:val="1"/>
      <w:numFmt w:val="lowerLetter"/>
      <w:lvlText w:val="%5."/>
      <w:lvlJc w:val="left"/>
      <w:pPr>
        <w:ind w:left="3600" w:hanging="360"/>
      </w:pPr>
    </w:lvl>
    <w:lvl w:ilvl="5" w:tplc="E25A4A44">
      <w:start w:val="1"/>
      <w:numFmt w:val="lowerRoman"/>
      <w:lvlText w:val="%6."/>
      <w:lvlJc w:val="right"/>
      <w:pPr>
        <w:ind w:left="4320" w:hanging="180"/>
      </w:pPr>
    </w:lvl>
    <w:lvl w:ilvl="6" w:tplc="6D1C65E4">
      <w:start w:val="1"/>
      <w:numFmt w:val="decimal"/>
      <w:lvlText w:val="%7."/>
      <w:lvlJc w:val="left"/>
      <w:pPr>
        <w:ind w:left="5040" w:hanging="360"/>
      </w:pPr>
    </w:lvl>
    <w:lvl w:ilvl="7" w:tplc="6A1636CE">
      <w:start w:val="1"/>
      <w:numFmt w:val="lowerLetter"/>
      <w:lvlText w:val="%8."/>
      <w:lvlJc w:val="left"/>
      <w:pPr>
        <w:ind w:left="5760" w:hanging="360"/>
      </w:pPr>
    </w:lvl>
    <w:lvl w:ilvl="8" w:tplc="E0441604">
      <w:start w:val="1"/>
      <w:numFmt w:val="lowerRoman"/>
      <w:lvlText w:val="%9."/>
      <w:lvlJc w:val="right"/>
      <w:pPr>
        <w:ind w:left="6480" w:hanging="180"/>
      </w:pPr>
    </w:lvl>
  </w:abstractNum>
  <w:abstractNum w:abstractNumId="9"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10"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1" w15:restartNumberingAfterBreak="0">
    <w:nsid w:val="37207E79"/>
    <w:multiLevelType w:val="hybridMultilevel"/>
    <w:tmpl w:val="9BE2B5FA"/>
    <w:lvl w:ilvl="0" w:tplc="65E45032">
      <w:start w:val="1"/>
      <w:numFmt w:val="decimal"/>
      <w:lvlText w:val="Clause %1"/>
      <w:lvlJc w:val="left"/>
      <w:pPr>
        <w:ind w:left="720" w:hanging="360"/>
      </w:pPr>
      <w:rPr>
        <w:rFonts w:ascii="Arial" w:hAnsi="Arial" w:hint="default"/>
        <w:b/>
        <w:i w:val="0"/>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595010A"/>
    <w:multiLevelType w:val="hybridMultilevel"/>
    <w:tmpl w:val="2B6C4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EC04F2"/>
    <w:multiLevelType w:val="hybridMultilevel"/>
    <w:tmpl w:val="C536491C"/>
    <w:lvl w:ilvl="0" w:tplc="65E45032">
      <w:start w:val="1"/>
      <w:numFmt w:val="decimal"/>
      <w:lvlText w:val="Clause %1"/>
      <w:lvlJc w:val="left"/>
      <w:pPr>
        <w:ind w:left="720" w:hanging="360"/>
      </w:pPr>
      <w:rPr>
        <w:rFonts w:ascii="Arial" w:hAnsi="Arial" w:hint="default"/>
        <w:b/>
        <w:i w:val="0"/>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63454CF"/>
    <w:multiLevelType w:val="multilevel"/>
    <w:tmpl w:val="B3E87D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5" w15:restartNumberingAfterBreak="0">
    <w:nsid w:val="686A671D"/>
    <w:multiLevelType w:val="hybridMultilevel"/>
    <w:tmpl w:val="0F94FA18"/>
    <w:lvl w:ilvl="0" w:tplc="4466726E">
      <w:start w:val="1"/>
      <w:numFmt w:val="decimal"/>
      <w:lvlText w:val="Clause %1"/>
      <w:lvlJc w:val="left"/>
      <w:pPr>
        <w:ind w:left="1449" w:hanging="360"/>
      </w:pPr>
      <w:rPr>
        <w:rFonts w:ascii="Arial" w:hAnsi="Arial" w:hint="default"/>
        <w:b/>
        <w:i w:val="0"/>
        <w:sz w:val="23"/>
      </w:rPr>
    </w:lvl>
    <w:lvl w:ilvl="1" w:tplc="0C090019" w:tentative="1">
      <w:start w:val="1"/>
      <w:numFmt w:val="lowerLetter"/>
      <w:lvlText w:val="%2."/>
      <w:lvlJc w:val="left"/>
      <w:pPr>
        <w:ind w:left="2169" w:hanging="360"/>
      </w:pPr>
    </w:lvl>
    <w:lvl w:ilvl="2" w:tplc="0C09001B" w:tentative="1">
      <w:start w:val="1"/>
      <w:numFmt w:val="lowerRoman"/>
      <w:lvlText w:val="%3."/>
      <w:lvlJc w:val="right"/>
      <w:pPr>
        <w:ind w:left="2889" w:hanging="180"/>
      </w:pPr>
    </w:lvl>
    <w:lvl w:ilvl="3" w:tplc="0C09000F" w:tentative="1">
      <w:start w:val="1"/>
      <w:numFmt w:val="decimal"/>
      <w:lvlText w:val="%4."/>
      <w:lvlJc w:val="left"/>
      <w:pPr>
        <w:ind w:left="3609" w:hanging="360"/>
      </w:pPr>
    </w:lvl>
    <w:lvl w:ilvl="4" w:tplc="0C090019" w:tentative="1">
      <w:start w:val="1"/>
      <w:numFmt w:val="lowerLetter"/>
      <w:lvlText w:val="%5."/>
      <w:lvlJc w:val="left"/>
      <w:pPr>
        <w:ind w:left="4329" w:hanging="360"/>
      </w:pPr>
    </w:lvl>
    <w:lvl w:ilvl="5" w:tplc="0C09001B" w:tentative="1">
      <w:start w:val="1"/>
      <w:numFmt w:val="lowerRoman"/>
      <w:lvlText w:val="%6."/>
      <w:lvlJc w:val="right"/>
      <w:pPr>
        <w:ind w:left="5049" w:hanging="180"/>
      </w:pPr>
    </w:lvl>
    <w:lvl w:ilvl="6" w:tplc="0C09000F" w:tentative="1">
      <w:start w:val="1"/>
      <w:numFmt w:val="decimal"/>
      <w:lvlText w:val="%7."/>
      <w:lvlJc w:val="left"/>
      <w:pPr>
        <w:ind w:left="5769" w:hanging="360"/>
      </w:pPr>
    </w:lvl>
    <w:lvl w:ilvl="7" w:tplc="0C090019" w:tentative="1">
      <w:start w:val="1"/>
      <w:numFmt w:val="lowerLetter"/>
      <w:lvlText w:val="%8."/>
      <w:lvlJc w:val="left"/>
      <w:pPr>
        <w:ind w:left="6489" w:hanging="360"/>
      </w:pPr>
    </w:lvl>
    <w:lvl w:ilvl="8" w:tplc="0C09001B" w:tentative="1">
      <w:start w:val="1"/>
      <w:numFmt w:val="lowerRoman"/>
      <w:lvlText w:val="%9."/>
      <w:lvlJc w:val="right"/>
      <w:pPr>
        <w:ind w:left="7209" w:hanging="180"/>
      </w:pPr>
    </w:lvl>
  </w:abstractNum>
  <w:abstractNum w:abstractNumId="16" w15:restartNumberingAfterBreak="0">
    <w:nsid w:val="6B946D33"/>
    <w:multiLevelType w:val="hybridMultilevel"/>
    <w:tmpl w:val="2A2E8414"/>
    <w:lvl w:ilvl="0" w:tplc="4466726E">
      <w:start w:val="1"/>
      <w:numFmt w:val="decimal"/>
      <w:lvlText w:val="Clause %1"/>
      <w:lvlJc w:val="left"/>
      <w:pPr>
        <w:ind w:left="720" w:hanging="360"/>
      </w:pPr>
      <w:rPr>
        <w:rFonts w:ascii="Arial" w:hAnsi="Arial" w:hint="default"/>
        <w:b/>
        <w:i w:val="0"/>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D577C7A"/>
    <w:multiLevelType w:val="hybridMultilevel"/>
    <w:tmpl w:val="53321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9" w15:restartNumberingAfterBreak="0">
    <w:nsid w:val="717B3DF7"/>
    <w:multiLevelType w:val="hybridMultilevel"/>
    <w:tmpl w:val="1EFC3596"/>
    <w:lvl w:ilvl="0" w:tplc="72D4C648">
      <w:start w:val="1"/>
      <w:numFmt w:val="decimal"/>
      <w:lvlText w:val="Clause %1"/>
      <w:lvlJc w:val="left"/>
      <w:pPr>
        <w:ind w:left="0" w:firstLine="0"/>
      </w:pPr>
      <w:rPr>
        <w:rFonts w:ascii="Arial" w:hAnsi="Arial" w:hint="default"/>
        <w:b/>
        <w:i w:val="0"/>
        <w:sz w:val="23"/>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7FF3D1E"/>
    <w:multiLevelType w:val="multilevel"/>
    <w:tmpl w:val="E2F0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8F53E2"/>
    <w:multiLevelType w:val="multilevel"/>
    <w:tmpl w:val="AAAAC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5505E9"/>
    <w:multiLevelType w:val="hybridMultilevel"/>
    <w:tmpl w:val="F1DAF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9873456">
    <w:abstractNumId w:val="3"/>
  </w:num>
  <w:num w:numId="2" w16cid:durableId="1377588741">
    <w:abstractNumId w:val="0"/>
  </w:num>
  <w:num w:numId="3" w16cid:durableId="1189760312">
    <w:abstractNumId w:val="4"/>
  </w:num>
  <w:num w:numId="4" w16cid:durableId="978195037">
    <w:abstractNumId w:val="10"/>
  </w:num>
  <w:num w:numId="5" w16cid:durableId="220288149">
    <w:abstractNumId w:val="18"/>
  </w:num>
  <w:num w:numId="6" w16cid:durableId="310331085">
    <w:abstractNumId w:val="2"/>
  </w:num>
  <w:num w:numId="7" w16cid:durableId="325060117">
    <w:abstractNumId w:val="7"/>
  </w:num>
  <w:num w:numId="8" w16cid:durableId="338503014">
    <w:abstractNumId w:val="9"/>
  </w:num>
  <w:num w:numId="9" w16cid:durableId="1210529690">
    <w:abstractNumId w:val="14"/>
  </w:num>
  <w:num w:numId="10" w16cid:durableId="1661890107">
    <w:abstractNumId w:val="22"/>
  </w:num>
  <w:num w:numId="11" w16cid:durableId="222566490">
    <w:abstractNumId w:val="6"/>
  </w:num>
  <w:num w:numId="12" w16cid:durableId="1788967209">
    <w:abstractNumId w:val="19"/>
  </w:num>
  <w:num w:numId="13" w16cid:durableId="137234354">
    <w:abstractNumId w:val="15"/>
  </w:num>
  <w:num w:numId="14" w16cid:durableId="124203999">
    <w:abstractNumId w:val="5"/>
  </w:num>
  <w:num w:numId="15" w16cid:durableId="1778141307">
    <w:abstractNumId w:val="16"/>
  </w:num>
  <w:num w:numId="16" w16cid:durableId="519322813">
    <w:abstractNumId w:val="13"/>
  </w:num>
  <w:num w:numId="17" w16cid:durableId="1125083370">
    <w:abstractNumId w:val="11"/>
  </w:num>
  <w:num w:numId="18" w16cid:durableId="990718059">
    <w:abstractNumId w:val="20"/>
  </w:num>
  <w:num w:numId="19" w16cid:durableId="1598178146">
    <w:abstractNumId w:val="12"/>
  </w:num>
  <w:num w:numId="20" w16cid:durableId="757558910">
    <w:abstractNumId w:val="1"/>
  </w:num>
  <w:num w:numId="21" w16cid:durableId="1673600227">
    <w:abstractNumId w:val="17"/>
  </w:num>
  <w:num w:numId="22" w16cid:durableId="550922100">
    <w:abstractNumId w:val="21"/>
  </w:num>
  <w:num w:numId="23" w16cid:durableId="8102498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1D"/>
    <w:rsid w:val="00006A46"/>
    <w:rsid w:val="00015F8D"/>
    <w:rsid w:val="00020E94"/>
    <w:rsid w:val="000260CF"/>
    <w:rsid w:val="00030A72"/>
    <w:rsid w:val="00040E22"/>
    <w:rsid w:val="00047102"/>
    <w:rsid w:val="00047402"/>
    <w:rsid w:val="00060930"/>
    <w:rsid w:val="0008074A"/>
    <w:rsid w:val="000827BB"/>
    <w:rsid w:val="00085402"/>
    <w:rsid w:val="000910FA"/>
    <w:rsid w:val="00091D34"/>
    <w:rsid w:val="0009487E"/>
    <w:rsid w:val="000A2E91"/>
    <w:rsid w:val="000C3E5A"/>
    <w:rsid w:val="000D70BC"/>
    <w:rsid w:val="000D7BC2"/>
    <w:rsid w:val="000E6A90"/>
    <w:rsid w:val="000F1062"/>
    <w:rsid w:val="000F2DE6"/>
    <w:rsid w:val="0010598F"/>
    <w:rsid w:val="0011147D"/>
    <w:rsid w:val="00111E93"/>
    <w:rsid w:val="00122134"/>
    <w:rsid w:val="0013001B"/>
    <w:rsid w:val="00135FE4"/>
    <w:rsid w:val="0014573D"/>
    <w:rsid w:val="00152D34"/>
    <w:rsid w:val="001555E6"/>
    <w:rsid w:val="00164193"/>
    <w:rsid w:val="00175270"/>
    <w:rsid w:val="00180B9A"/>
    <w:rsid w:val="00184141"/>
    <w:rsid w:val="001942CB"/>
    <w:rsid w:val="001A0E8C"/>
    <w:rsid w:val="001B0A27"/>
    <w:rsid w:val="001B4E1C"/>
    <w:rsid w:val="001C1B7B"/>
    <w:rsid w:val="001C5C0D"/>
    <w:rsid w:val="001E199A"/>
    <w:rsid w:val="001F4DC5"/>
    <w:rsid w:val="002151AD"/>
    <w:rsid w:val="00226B7F"/>
    <w:rsid w:val="00240B95"/>
    <w:rsid w:val="00247C5A"/>
    <w:rsid w:val="00257D4D"/>
    <w:rsid w:val="002601C1"/>
    <w:rsid w:val="00284296"/>
    <w:rsid w:val="002B1686"/>
    <w:rsid w:val="002B425C"/>
    <w:rsid w:val="002D195F"/>
    <w:rsid w:val="002D5D9C"/>
    <w:rsid w:val="002D6571"/>
    <w:rsid w:val="002F0197"/>
    <w:rsid w:val="002F1719"/>
    <w:rsid w:val="0030110B"/>
    <w:rsid w:val="00302D80"/>
    <w:rsid w:val="00307AB9"/>
    <w:rsid w:val="00307BB8"/>
    <w:rsid w:val="003101C1"/>
    <w:rsid w:val="00310392"/>
    <w:rsid w:val="00324F7B"/>
    <w:rsid w:val="00332937"/>
    <w:rsid w:val="00334D2A"/>
    <w:rsid w:val="00346C71"/>
    <w:rsid w:val="00350054"/>
    <w:rsid w:val="003553D4"/>
    <w:rsid w:val="00360D10"/>
    <w:rsid w:val="0036435F"/>
    <w:rsid w:val="0036579C"/>
    <w:rsid w:val="0039119D"/>
    <w:rsid w:val="003954AA"/>
    <w:rsid w:val="003A7B0D"/>
    <w:rsid w:val="003C4CBC"/>
    <w:rsid w:val="003C4FD8"/>
    <w:rsid w:val="003D0250"/>
    <w:rsid w:val="003D6D85"/>
    <w:rsid w:val="003E441E"/>
    <w:rsid w:val="003F09EC"/>
    <w:rsid w:val="003F1481"/>
    <w:rsid w:val="003F2420"/>
    <w:rsid w:val="003F667A"/>
    <w:rsid w:val="00402EBE"/>
    <w:rsid w:val="00404F67"/>
    <w:rsid w:val="0041288B"/>
    <w:rsid w:val="00427AC9"/>
    <w:rsid w:val="004631B5"/>
    <w:rsid w:val="004700C0"/>
    <w:rsid w:val="0047128F"/>
    <w:rsid w:val="004713E7"/>
    <w:rsid w:val="004744DA"/>
    <w:rsid w:val="004821BF"/>
    <w:rsid w:val="00486FE5"/>
    <w:rsid w:val="00495E03"/>
    <w:rsid w:val="004A53C6"/>
    <w:rsid w:val="004A5432"/>
    <w:rsid w:val="004A6958"/>
    <w:rsid w:val="004B627F"/>
    <w:rsid w:val="004C3417"/>
    <w:rsid w:val="004E3DDC"/>
    <w:rsid w:val="004F2B96"/>
    <w:rsid w:val="004F7773"/>
    <w:rsid w:val="00513C94"/>
    <w:rsid w:val="00524759"/>
    <w:rsid w:val="005308B5"/>
    <w:rsid w:val="0054037B"/>
    <w:rsid w:val="00542D46"/>
    <w:rsid w:val="005502A3"/>
    <w:rsid w:val="00556481"/>
    <w:rsid w:val="00565F28"/>
    <w:rsid w:val="005710AE"/>
    <w:rsid w:val="00574AE5"/>
    <w:rsid w:val="00580991"/>
    <w:rsid w:val="0058373A"/>
    <w:rsid w:val="005A402D"/>
    <w:rsid w:val="005C3589"/>
    <w:rsid w:val="005C58AA"/>
    <w:rsid w:val="005C7DD9"/>
    <w:rsid w:val="005D5DE8"/>
    <w:rsid w:val="005D634D"/>
    <w:rsid w:val="005E07C1"/>
    <w:rsid w:val="005E4BB0"/>
    <w:rsid w:val="005F1DF1"/>
    <w:rsid w:val="00606D8B"/>
    <w:rsid w:val="006133E4"/>
    <w:rsid w:val="006205E9"/>
    <w:rsid w:val="00643606"/>
    <w:rsid w:val="00645B42"/>
    <w:rsid w:val="00665E7A"/>
    <w:rsid w:val="006815C9"/>
    <w:rsid w:val="006874DB"/>
    <w:rsid w:val="006877F8"/>
    <w:rsid w:val="006A1F67"/>
    <w:rsid w:val="006A45D3"/>
    <w:rsid w:val="006D4019"/>
    <w:rsid w:val="006D4E5C"/>
    <w:rsid w:val="006D5BBE"/>
    <w:rsid w:val="006E5C67"/>
    <w:rsid w:val="006E7046"/>
    <w:rsid w:val="006F3235"/>
    <w:rsid w:val="00730372"/>
    <w:rsid w:val="00735B3B"/>
    <w:rsid w:val="0074074C"/>
    <w:rsid w:val="007501F8"/>
    <w:rsid w:val="00751B39"/>
    <w:rsid w:val="00764392"/>
    <w:rsid w:val="00767D22"/>
    <w:rsid w:val="00774BC1"/>
    <w:rsid w:val="0078340F"/>
    <w:rsid w:val="00790CF0"/>
    <w:rsid w:val="00791407"/>
    <w:rsid w:val="007A043E"/>
    <w:rsid w:val="007A6684"/>
    <w:rsid w:val="007B4A9B"/>
    <w:rsid w:val="007D18F6"/>
    <w:rsid w:val="007D23EF"/>
    <w:rsid w:val="007D34DB"/>
    <w:rsid w:val="007E0288"/>
    <w:rsid w:val="007E27AD"/>
    <w:rsid w:val="007F1B8C"/>
    <w:rsid w:val="008147EB"/>
    <w:rsid w:val="00814E1B"/>
    <w:rsid w:val="0082485F"/>
    <w:rsid w:val="00826EE9"/>
    <w:rsid w:val="00830F23"/>
    <w:rsid w:val="008320BC"/>
    <w:rsid w:val="0083563A"/>
    <w:rsid w:val="00842245"/>
    <w:rsid w:val="008511EC"/>
    <w:rsid w:val="00875089"/>
    <w:rsid w:val="00877DD5"/>
    <w:rsid w:val="008A0025"/>
    <w:rsid w:val="008A065F"/>
    <w:rsid w:val="008A5631"/>
    <w:rsid w:val="008A70C4"/>
    <w:rsid w:val="008B0DC5"/>
    <w:rsid w:val="008B323B"/>
    <w:rsid w:val="008C0934"/>
    <w:rsid w:val="008C55E4"/>
    <w:rsid w:val="008D17A9"/>
    <w:rsid w:val="008E4164"/>
    <w:rsid w:val="008E75E3"/>
    <w:rsid w:val="008F654F"/>
    <w:rsid w:val="009044F7"/>
    <w:rsid w:val="00910132"/>
    <w:rsid w:val="00914CAE"/>
    <w:rsid w:val="009167E0"/>
    <w:rsid w:val="009202CE"/>
    <w:rsid w:val="00932061"/>
    <w:rsid w:val="009351F6"/>
    <w:rsid w:val="0094019F"/>
    <w:rsid w:val="00941FE3"/>
    <w:rsid w:val="009473B1"/>
    <w:rsid w:val="00952519"/>
    <w:rsid w:val="00964988"/>
    <w:rsid w:val="00982634"/>
    <w:rsid w:val="00986BAD"/>
    <w:rsid w:val="009A2341"/>
    <w:rsid w:val="009B18F0"/>
    <w:rsid w:val="009B41D7"/>
    <w:rsid w:val="009B7A17"/>
    <w:rsid w:val="009C26F3"/>
    <w:rsid w:val="009C5561"/>
    <w:rsid w:val="009E1FE5"/>
    <w:rsid w:val="009E53C5"/>
    <w:rsid w:val="009E5B1A"/>
    <w:rsid w:val="009F539D"/>
    <w:rsid w:val="00A0573B"/>
    <w:rsid w:val="00A10964"/>
    <w:rsid w:val="00A1179E"/>
    <w:rsid w:val="00A41E8D"/>
    <w:rsid w:val="00A500AC"/>
    <w:rsid w:val="00A52A00"/>
    <w:rsid w:val="00A7775D"/>
    <w:rsid w:val="00A828E5"/>
    <w:rsid w:val="00A83051"/>
    <w:rsid w:val="00A861C1"/>
    <w:rsid w:val="00A876D6"/>
    <w:rsid w:val="00A9518C"/>
    <w:rsid w:val="00AC66CB"/>
    <w:rsid w:val="00AC6CA6"/>
    <w:rsid w:val="00AD7D9A"/>
    <w:rsid w:val="00AD7DF2"/>
    <w:rsid w:val="00AF2670"/>
    <w:rsid w:val="00AF68EA"/>
    <w:rsid w:val="00B12429"/>
    <w:rsid w:val="00B13ADC"/>
    <w:rsid w:val="00B3187C"/>
    <w:rsid w:val="00B37794"/>
    <w:rsid w:val="00B64F8B"/>
    <w:rsid w:val="00B74D7F"/>
    <w:rsid w:val="00B764BC"/>
    <w:rsid w:val="00B8048F"/>
    <w:rsid w:val="00B8282D"/>
    <w:rsid w:val="00B832DC"/>
    <w:rsid w:val="00B97A0B"/>
    <w:rsid w:val="00BA7600"/>
    <w:rsid w:val="00BB2FB9"/>
    <w:rsid w:val="00BD1557"/>
    <w:rsid w:val="00BE013E"/>
    <w:rsid w:val="00BF1E50"/>
    <w:rsid w:val="00C13CBD"/>
    <w:rsid w:val="00C14B7B"/>
    <w:rsid w:val="00C1618B"/>
    <w:rsid w:val="00C20CE9"/>
    <w:rsid w:val="00C22DDD"/>
    <w:rsid w:val="00C44A63"/>
    <w:rsid w:val="00C77F3A"/>
    <w:rsid w:val="00CC5218"/>
    <w:rsid w:val="00CC5548"/>
    <w:rsid w:val="00CF344D"/>
    <w:rsid w:val="00CF4587"/>
    <w:rsid w:val="00D04F54"/>
    <w:rsid w:val="00D166C1"/>
    <w:rsid w:val="00D25746"/>
    <w:rsid w:val="00D3733B"/>
    <w:rsid w:val="00D45EE3"/>
    <w:rsid w:val="00D4780B"/>
    <w:rsid w:val="00D51B42"/>
    <w:rsid w:val="00D80A28"/>
    <w:rsid w:val="00D963AF"/>
    <w:rsid w:val="00DC5897"/>
    <w:rsid w:val="00DC5D77"/>
    <w:rsid w:val="00DD0D18"/>
    <w:rsid w:val="00DE2213"/>
    <w:rsid w:val="00DE5A91"/>
    <w:rsid w:val="00DF4701"/>
    <w:rsid w:val="00DF6A2B"/>
    <w:rsid w:val="00DF78AE"/>
    <w:rsid w:val="00E069D1"/>
    <w:rsid w:val="00E148DF"/>
    <w:rsid w:val="00E266D7"/>
    <w:rsid w:val="00E41ABB"/>
    <w:rsid w:val="00E56B0F"/>
    <w:rsid w:val="00E668F6"/>
    <w:rsid w:val="00E7734C"/>
    <w:rsid w:val="00E8157D"/>
    <w:rsid w:val="00E86B71"/>
    <w:rsid w:val="00EA2BDA"/>
    <w:rsid w:val="00EA349B"/>
    <w:rsid w:val="00EA47F4"/>
    <w:rsid w:val="00EB208E"/>
    <w:rsid w:val="00EC17A8"/>
    <w:rsid w:val="00EC343F"/>
    <w:rsid w:val="00EC3825"/>
    <w:rsid w:val="00EE43DF"/>
    <w:rsid w:val="00EF4F3A"/>
    <w:rsid w:val="00EF74AD"/>
    <w:rsid w:val="00F03817"/>
    <w:rsid w:val="00F20900"/>
    <w:rsid w:val="00F21EB0"/>
    <w:rsid w:val="00F23B71"/>
    <w:rsid w:val="00F26D79"/>
    <w:rsid w:val="00F37E0F"/>
    <w:rsid w:val="00F5371D"/>
    <w:rsid w:val="00F5388B"/>
    <w:rsid w:val="00F601DE"/>
    <w:rsid w:val="00F63238"/>
    <w:rsid w:val="00F726ED"/>
    <w:rsid w:val="00F76F40"/>
    <w:rsid w:val="00F81211"/>
    <w:rsid w:val="00F83C87"/>
    <w:rsid w:val="00F8660C"/>
    <w:rsid w:val="00FA6992"/>
    <w:rsid w:val="00FB05F9"/>
    <w:rsid w:val="00FB3573"/>
    <w:rsid w:val="00FB4321"/>
    <w:rsid w:val="00FC10B8"/>
    <w:rsid w:val="00FC66A2"/>
    <w:rsid w:val="00FD0D3E"/>
    <w:rsid w:val="00FE76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F2167"/>
  <w15:docId w15:val="{2D8E9E6A-5274-4EFC-8920-AF29A37AA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817"/>
    <w:rPr>
      <w:sz w:val="24"/>
      <w:lang w:eastAsia="en-US"/>
    </w:rPr>
  </w:style>
  <w:style w:type="paragraph" w:styleId="Heading1">
    <w:name w:val="heading 1"/>
    <w:basedOn w:val="Normal"/>
    <w:next w:val="Normal"/>
    <w:qFormat/>
    <w:rsid w:val="00C1618B"/>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C1618B"/>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C1618B"/>
    <w:pPr>
      <w:keepNext/>
      <w:pBdr>
        <w:right w:val="single" w:sz="4" w:space="4" w:color="auto"/>
      </w:pBdr>
      <w:outlineLvl w:val="2"/>
    </w:pPr>
    <w:rPr>
      <w:i/>
      <w:iCs/>
      <w:sz w:val="22"/>
      <w:szCs w:val="22"/>
    </w:rPr>
  </w:style>
  <w:style w:type="paragraph" w:styleId="Heading4">
    <w:name w:val="heading 4"/>
    <w:basedOn w:val="Normal"/>
    <w:next w:val="Normal"/>
    <w:qFormat/>
    <w:rsid w:val="00C1618B"/>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618B"/>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C1618B"/>
    <w:pPr>
      <w:tabs>
        <w:tab w:val="left" w:pos="2880"/>
      </w:tabs>
      <w:spacing w:before="120" w:after="60" w:line="240" w:lineRule="exact"/>
    </w:pPr>
    <w:rPr>
      <w:rFonts w:ascii="Arial" w:hAnsi="Arial"/>
      <w:sz w:val="18"/>
    </w:rPr>
  </w:style>
  <w:style w:type="paragraph" w:customStyle="1" w:styleId="Billname">
    <w:name w:val="Billname"/>
    <w:basedOn w:val="Normal"/>
    <w:rsid w:val="00C1618B"/>
    <w:pPr>
      <w:tabs>
        <w:tab w:val="left" w:pos="2400"/>
        <w:tab w:val="left" w:pos="2880"/>
      </w:tabs>
      <w:spacing w:before="1220" w:after="100"/>
    </w:pPr>
    <w:rPr>
      <w:rFonts w:ascii="Arial" w:hAnsi="Arial"/>
      <w:b/>
      <w:sz w:val="40"/>
    </w:rPr>
  </w:style>
  <w:style w:type="paragraph" w:customStyle="1" w:styleId="Amain">
    <w:name w:val="A main"/>
    <w:basedOn w:val="Normal"/>
    <w:rsid w:val="00C1618B"/>
    <w:pPr>
      <w:tabs>
        <w:tab w:val="right" w:pos="500"/>
        <w:tab w:val="left" w:pos="700"/>
      </w:tabs>
      <w:spacing w:before="80" w:after="60"/>
      <w:ind w:left="700" w:hanging="700"/>
      <w:jc w:val="both"/>
      <w:outlineLvl w:val="5"/>
    </w:pPr>
  </w:style>
  <w:style w:type="paragraph" w:customStyle="1" w:styleId="N-line3">
    <w:name w:val="N-line3"/>
    <w:basedOn w:val="Normal"/>
    <w:next w:val="Normal"/>
    <w:rsid w:val="00C1618B"/>
    <w:pPr>
      <w:pBdr>
        <w:bottom w:val="single" w:sz="12" w:space="1" w:color="auto"/>
      </w:pBdr>
      <w:jc w:val="both"/>
    </w:pPr>
  </w:style>
  <w:style w:type="paragraph" w:customStyle="1" w:styleId="madeunder">
    <w:name w:val="made under"/>
    <w:basedOn w:val="Normal"/>
    <w:rsid w:val="00C1618B"/>
    <w:pPr>
      <w:spacing w:before="180" w:after="60"/>
      <w:jc w:val="both"/>
    </w:pPr>
  </w:style>
  <w:style w:type="paragraph" w:customStyle="1" w:styleId="CoverActName">
    <w:name w:val="CoverActName"/>
    <w:basedOn w:val="Normal"/>
    <w:rsid w:val="00C1618B"/>
    <w:pPr>
      <w:tabs>
        <w:tab w:val="left" w:pos="2600"/>
      </w:tabs>
      <w:spacing w:before="200" w:after="60"/>
      <w:jc w:val="both"/>
    </w:pPr>
    <w:rPr>
      <w:rFonts w:ascii="Arial" w:hAnsi="Arial"/>
      <w:b/>
    </w:rPr>
  </w:style>
  <w:style w:type="paragraph" w:customStyle="1" w:styleId="06Copyright">
    <w:name w:val="06Copyright"/>
    <w:basedOn w:val="Normal"/>
    <w:rsid w:val="00C1618B"/>
    <w:pPr>
      <w:tabs>
        <w:tab w:val="left" w:pos="2880"/>
      </w:tabs>
    </w:pPr>
  </w:style>
  <w:style w:type="paragraph" w:customStyle="1" w:styleId="Apara">
    <w:name w:val="A para"/>
    <w:basedOn w:val="Normal"/>
    <w:rsid w:val="00C1618B"/>
    <w:pPr>
      <w:numPr>
        <w:ilvl w:val="6"/>
        <w:numId w:val="9"/>
      </w:numPr>
      <w:spacing w:before="80" w:after="60"/>
      <w:jc w:val="both"/>
      <w:outlineLvl w:val="6"/>
    </w:pPr>
  </w:style>
  <w:style w:type="paragraph" w:customStyle="1" w:styleId="Asubpara">
    <w:name w:val="A subpara"/>
    <w:basedOn w:val="Normal"/>
    <w:rsid w:val="00C1618B"/>
    <w:pPr>
      <w:numPr>
        <w:ilvl w:val="7"/>
        <w:numId w:val="9"/>
      </w:numPr>
      <w:spacing w:before="80" w:after="60"/>
      <w:jc w:val="both"/>
      <w:outlineLvl w:val="7"/>
    </w:pPr>
  </w:style>
  <w:style w:type="paragraph" w:customStyle="1" w:styleId="Asubsubpara">
    <w:name w:val="A subsubpara"/>
    <w:basedOn w:val="Normal"/>
    <w:rsid w:val="00C1618B"/>
    <w:pPr>
      <w:numPr>
        <w:ilvl w:val="8"/>
        <w:numId w:val="9"/>
      </w:numPr>
      <w:spacing w:before="80" w:after="60"/>
      <w:jc w:val="both"/>
      <w:outlineLvl w:val="8"/>
    </w:pPr>
  </w:style>
  <w:style w:type="paragraph" w:customStyle="1" w:styleId="AH5Sec">
    <w:name w:val="A H5 Sec"/>
    <w:basedOn w:val="Normal"/>
    <w:next w:val="Amain"/>
    <w:rsid w:val="00C1618B"/>
    <w:pPr>
      <w:keepNext/>
      <w:numPr>
        <w:ilvl w:val="4"/>
        <w:numId w:val="1"/>
      </w:numPr>
      <w:spacing w:before="180" w:after="60"/>
      <w:outlineLvl w:val="4"/>
    </w:pPr>
    <w:rPr>
      <w:rFonts w:ascii="Arial" w:hAnsi="Arial"/>
      <w:b/>
    </w:rPr>
  </w:style>
  <w:style w:type="paragraph" w:styleId="Header">
    <w:name w:val="header"/>
    <w:basedOn w:val="Normal"/>
    <w:semiHidden/>
    <w:rsid w:val="00C1618B"/>
    <w:pPr>
      <w:tabs>
        <w:tab w:val="left" w:pos="2880"/>
        <w:tab w:val="center" w:pos="4153"/>
        <w:tab w:val="right" w:pos="8306"/>
      </w:tabs>
    </w:pPr>
  </w:style>
  <w:style w:type="paragraph" w:customStyle="1" w:styleId="ref">
    <w:name w:val="ref"/>
    <w:basedOn w:val="Normal"/>
    <w:next w:val="Normal"/>
    <w:rsid w:val="00C1618B"/>
    <w:pPr>
      <w:spacing w:after="60"/>
      <w:jc w:val="both"/>
    </w:pPr>
    <w:rPr>
      <w:sz w:val="18"/>
    </w:rPr>
  </w:style>
  <w:style w:type="character" w:customStyle="1" w:styleId="CharDivText">
    <w:name w:val="CharDivText"/>
    <w:basedOn w:val="DefaultParagraphFont"/>
    <w:rsid w:val="00C1618B"/>
  </w:style>
  <w:style w:type="paragraph" w:customStyle="1" w:styleId="CoverInForce">
    <w:name w:val="CoverInForce"/>
    <w:basedOn w:val="Normal"/>
    <w:rsid w:val="00C1618B"/>
    <w:pPr>
      <w:tabs>
        <w:tab w:val="left" w:pos="2600"/>
      </w:tabs>
      <w:spacing w:before="200" w:after="60"/>
      <w:jc w:val="both"/>
    </w:pPr>
    <w:rPr>
      <w:rFonts w:ascii="Arial" w:hAnsi="Arial"/>
    </w:rPr>
  </w:style>
  <w:style w:type="paragraph" w:customStyle="1" w:styleId="AFHdg">
    <w:name w:val="AFHdg"/>
    <w:basedOn w:val="Normal"/>
    <w:rsid w:val="00C1618B"/>
    <w:pPr>
      <w:tabs>
        <w:tab w:val="left" w:pos="2600"/>
      </w:tabs>
      <w:spacing w:before="80" w:after="60"/>
      <w:jc w:val="both"/>
    </w:pPr>
    <w:rPr>
      <w:rFonts w:ascii="Arial" w:hAnsi="Arial"/>
      <w:b/>
      <w:sz w:val="32"/>
    </w:rPr>
  </w:style>
  <w:style w:type="paragraph" w:customStyle="1" w:styleId="ApprFormHd">
    <w:name w:val="ApprFormHd"/>
    <w:basedOn w:val="Normal"/>
    <w:rsid w:val="00C1618B"/>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C1618B"/>
  </w:style>
  <w:style w:type="paragraph" w:customStyle="1" w:styleId="Aparabullet">
    <w:name w:val="A para bullet"/>
    <w:basedOn w:val="Normal"/>
    <w:rsid w:val="00C1618B"/>
    <w:pPr>
      <w:numPr>
        <w:numId w:val="4"/>
      </w:numPr>
    </w:pPr>
  </w:style>
  <w:style w:type="paragraph" w:styleId="TOC1">
    <w:name w:val="toc 1"/>
    <w:basedOn w:val="Normal"/>
    <w:next w:val="Normal"/>
    <w:autoRedefine/>
    <w:semiHidden/>
    <w:rsid w:val="00C1618B"/>
  </w:style>
  <w:style w:type="paragraph" w:styleId="TOC2">
    <w:name w:val="toc 2"/>
    <w:basedOn w:val="Normal"/>
    <w:next w:val="Normal"/>
    <w:autoRedefine/>
    <w:semiHidden/>
    <w:rsid w:val="00C1618B"/>
    <w:pPr>
      <w:ind w:left="240"/>
    </w:pPr>
  </w:style>
  <w:style w:type="paragraph" w:styleId="TOC3">
    <w:name w:val="toc 3"/>
    <w:basedOn w:val="Normal"/>
    <w:next w:val="Normal"/>
    <w:autoRedefine/>
    <w:semiHidden/>
    <w:rsid w:val="00C1618B"/>
    <w:pPr>
      <w:ind w:left="480"/>
    </w:pPr>
  </w:style>
  <w:style w:type="paragraph" w:styleId="TOC4">
    <w:name w:val="toc 4"/>
    <w:basedOn w:val="Normal"/>
    <w:next w:val="Normal"/>
    <w:autoRedefine/>
    <w:semiHidden/>
    <w:rsid w:val="00C1618B"/>
    <w:pPr>
      <w:ind w:left="720"/>
    </w:pPr>
  </w:style>
  <w:style w:type="paragraph" w:styleId="TOC5">
    <w:name w:val="toc 5"/>
    <w:basedOn w:val="Normal"/>
    <w:next w:val="Normal"/>
    <w:autoRedefine/>
    <w:semiHidden/>
    <w:rsid w:val="00C1618B"/>
    <w:pPr>
      <w:ind w:left="960"/>
    </w:pPr>
  </w:style>
  <w:style w:type="paragraph" w:styleId="TOC6">
    <w:name w:val="toc 6"/>
    <w:basedOn w:val="Normal"/>
    <w:next w:val="Normal"/>
    <w:autoRedefine/>
    <w:semiHidden/>
    <w:rsid w:val="00C1618B"/>
    <w:pPr>
      <w:ind w:left="1200"/>
    </w:pPr>
  </w:style>
  <w:style w:type="paragraph" w:styleId="TOC7">
    <w:name w:val="toc 7"/>
    <w:basedOn w:val="Normal"/>
    <w:next w:val="Normal"/>
    <w:autoRedefine/>
    <w:semiHidden/>
    <w:rsid w:val="00C1618B"/>
    <w:pPr>
      <w:ind w:left="1440"/>
    </w:pPr>
  </w:style>
  <w:style w:type="paragraph" w:styleId="TOC8">
    <w:name w:val="toc 8"/>
    <w:basedOn w:val="Normal"/>
    <w:next w:val="Normal"/>
    <w:autoRedefine/>
    <w:semiHidden/>
    <w:rsid w:val="00C1618B"/>
    <w:pPr>
      <w:ind w:left="1680"/>
    </w:pPr>
  </w:style>
  <w:style w:type="paragraph" w:styleId="TOC9">
    <w:name w:val="toc 9"/>
    <w:basedOn w:val="Normal"/>
    <w:next w:val="Normal"/>
    <w:autoRedefine/>
    <w:semiHidden/>
    <w:rsid w:val="00C1618B"/>
    <w:pPr>
      <w:ind w:left="1920"/>
    </w:pPr>
  </w:style>
  <w:style w:type="character" w:styleId="Hyperlink">
    <w:name w:val="Hyperlink"/>
    <w:basedOn w:val="DefaultParagraphFont"/>
    <w:semiHidden/>
    <w:rsid w:val="00C1618B"/>
    <w:rPr>
      <w:color w:val="0000FF"/>
      <w:u w:val="single"/>
    </w:rPr>
  </w:style>
  <w:style w:type="paragraph" w:styleId="BodyTextIndent">
    <w:name w:val="Body Text Indent"/>
    <w:basedOn w:val="Normal"/>
    <w:semiHidden/>
    <w:rsid w:val="00C1618B"/>
    <w:pPr>
      <w:spacing w:before="120" w:after="60"/>
      <w:ind w:left="709"/>
    </w:pPr>
  </w:style>
  <w:style w:type="paragraph" w:customStyle="1" w:styleId="Minister">
    <w:name w:val="Minister"/>
    <w:basedOn w:val="Normal"/>
    <w:rsid w:val="00C1618B"/>
    <w:pPr>
      <w:spacing w:before="880" w:after="60"/>
      <w:jc w:val="right"/>
    </w:pPr>
    <w:rPr>
      <w:caps/>
      <w:szCs w:val="24"/>
    </w:rPr>
  </w:style>
  <w:style w:type="paragraph" w:customStyle="1" w:styleId="DateLine">
    <w:name w:val="DateLine"/>
    <w:basedOn w:val="Normal"/>
    <w:rsid w:val="00C1618B"/>
    <w:pPr>
      <w:tabs>
        <w:tab w:val="left" w:pos="4320"/>
      </w:tabs>
      <w:spacing w:before="80" w:after="60"/>
      <w:jc w:val="both"/>
    </w:pPr>
    <w:rPr>
      <w:szCs w:val="24"/>
    </w:rPr>
  </w:style>
  <w:style w:type="paragraph" w:customStyle="1" w:styleId="MinisterWord">
    <w:name w:val="MinisterWord"/>
    <w:basedOn w:val="Normal"/>
    <w:rsid w:val="00C1618B"/>
    <w:pPr>
      <w:tabs>
        <w:tab w:val="left" w:pos="2880"/>
      </w:tabs>
      <w:jc w:val="right"/>
    </w:pPr>
    <w:rPr>
      <w:szCs w:val="24"/>
    </w:rPr>
  </w:style>
  <w:style w:type="character" w:styleId="FollowedHyperlink">
    <w:name w:val="FollowedHyperlink"/>
    <w:basedOn w:val="DefaultParagraphFont"/>
    <w:semiHidden/>
    <w:rsid w:val="00C1618B"/>
    <w:rPr>
      <w:color w:val="800080"/>
      <w:u w:val="single"/>
    </w:rPr>
  </w:style>
  <w:style w:type="character" w:styleId="FootnoteReference">
    <w:name w:val="footnote reference"/>
    <w:basedOn w:val="DefaultParagraphFont"/>
    <w:semiHidden/>
    <w:rsid w:val="00C1618B"/>
    <w:rPr>
      <w:rFonts w:ascii="Times New Roman" w:hAnsi="Times New Roman" w:cs="Times New Roman"/>
      <w:sz w:val="24"/>
      <w:szCs w:val="24"/>
      <w:vertAlign w:val="superscript"/>
    </w:rPr>
  </w:style>
  <w:style w:type="paragraph" w:styleId="FootnoteText">
    <w:name w:val="footnote text"/>
    <w:basedOn w:val="Normal"/>
    <w:semiHidden/>
    <w:rsid w:val="00C1618B"/>
    <w:pPr>
      <w:spacing w:before="80" w:after="60"/>
      <w:jc w:val="both"/>
    </w:pPr>
    <w:rPr>
      <w:szCs w:val="24"/>
    </w:rPr>
  </w:style>
  <w:style w:type="paragraph" w:customStyle="1" w:styleId="ShadedSchClause">
    <w:name w:val="Shaded Sch Clause"/>
    <w:basedOn w:val="Normal"/>
    <w:next w:val="Normal"/>
    <w:rsid w:val="00C1618B"/>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C1618B"/>
  </w:style>
  <w:style w:type="paragraph" w:customStyle="1" w:styleId="Default">
    <w:name w:val="Default"/>
    <w:rsid w:val="00284296"/>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52519"/>
    <w:rPr>
      <w:sz w:val="16"/>
      <w:szCs w:val="16"/>
    </w:rPr>
  </w:style>
  <w:style w:type="paragraph" w:styleId="CommentText">
    <w:name w:val="annotation text"/>
    <w:basedOn w:val="Normal"/>
    <w:link w:val="CommentTextChar"/>
    <w:uiPriority w:val="99"/>
    <w:semiHidden/>
    <w:unhideWhenUsed/>
    <w:rsid w:val="00952519"/>
    <w:rPr>
      <w:sz w:val="20"/>
    </w:rPr>
  </w:style>
  <w:style w:type="character" w:customStyle="1" w:styleId="CommentTextChar">
    <w:name w:val="Comment Text Char"/>
    <w:basedOn w:val="DefaultParagraphFont"/>
    <w:link w:val="CommentText"/>
    <w:uiPriority w:val="99"/>
    <w:semiHidden/>
    <w:rsid w:val="00952519"/>
    <w:rPr>
      <w:lang w:eastAsia="en-US"/>
    </w:rPr>
  </w:style>
  <w:style w:type="paragraph" w:styleId="CommentSubject">
    <w:name w:val="annotation subject"/>
    <w:basedOn w:val="CommentText"/>
    <w:next w:val="CommentText"/>
    <w:link w:val="CommentSubjectChar"/>
    <w:uiPriority w:val="99"/>
    <w:semiHidden/>
    <w:unhideWhenUsed/>
    <w:rsid w:val="00952519"/>
    <w:rPr>
      <w:b/>
      <w:bCs/>
    </w:rPr>
  </w:style>
  <w:style w:type="character" w:customStyle="1" w:styleId="CommentSubjectChar">
    <w:name w:val="Comment Subject Char"/>
    <w:basedOn w:val="CommentTextChar"/>
    <w:link w:val="CommentSubject"/>
    <w:uiPriority w:val="99"/>
    <w:semiHidden/>
    <w:rsid w:val="00952519"/>
    <w:rPr>
      <w:b/>
      <w:bCs/>
      <w:lang w:eastAsia="en-US"/>
    </w:rPr>
  </w:style>
  <w:style w:type="paragraph" w:styleId="BalloonText">
    <w:name w:val="Balloon Text"/>
    <w:basedOn w:val="Normal"/>
    <w:link w:val="BalloonTextChar"/>
    <w:uiPriority w:val="99"/>
    <w:semiHidden/>
    <w:unhideWhenUsed/>
    <w:rsid w:val="00665E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E7A"/>
    <w:rPr>
      <w:rFonts w:ascii="Segoe UI" w:hAnsi="Segoe UI" w:cs="Segoe UI"/>
      <w:sz w:val="18"/>
      <w:szCs w:val="18"/>
      <w:lang w:eastAsia="en-US"/>
    </w:rPr>
  </w:style>
  <w:style w:type="character" w:customStyle="1" w:styleId="Calibri12">
    <w:name w:val="Calibri 12"/>
    <w:basedOn w:val="DefaultParagraphFont"/>
    <w:uiPriority w:val="1"/>
    <w:qFormat/>
    <w:rsid w:val="00665E7A"/>
    <w:rPr>
      <w:rFonts w:ascii="Calibri" w:hAnsi="Calibri"/>
      <w:sz w:val="24"/>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665E7A"/>
    <w:pPr>
      <w:widowControl w:val="0"/>
      <w:ind w:left="720"/>
      <w:contextualSpacing/>
    </w:pPr>
    <w:rPr>
      <w:iCs/>
      <w:szCs w:val="24"/>
      <w:lang w:val="en-US"/>
    </w:rPr>
  </w:style>
  <w:style w:type="paragraph" w:styleId="NormalWeb">
    <w:name w:val="Normal (Web)"/>
    <w:basedOn w:val="Normal"/>
    <w:uiPriority w:val="99"/>
    <w:semiHidden/>
    <w:unhideWhenUsed/>
    <w:rsid w:val="00D166C1"/>
    <w:pPr>
      <w:spacing w:before="100" w:beforeAutospacing="1" w:after="100" w:afterAutospacing="1"/>
    </w:pPr>
    <w:rPr>
      <w:szCs w:val="24"/>
      <w:lang w:eastAsia="en-AU"/>
    </w:rPr>
  </w:style>
  <w:style w:type="paragraph" w:customStyle="1" w:styleId="listparagraph0">
    <w:name w:val="listparagraph"/>
    <w:basedOn w:val="Normal"/>
    <w:rsid w:val="00D166C1"/>
    <w:pPr>
      <w:spacing w:before="100" w:beforeAutospacing="1" w:after="100" w:afterAutospacing="1"/>
    </w:pPr>
    <w:rPr>
      <w:szCs w:val="24"/>
      <w:lang w:eastAsia="en-AU"/>
    </w:rPr>
  </w:style>
  <w:style w:type="paragraph" w:customStyle="1" w:styleId="Footer1">
    <w:name w:val="Footer1"/>
    <w:basedOn w:val="Normal"/>
    <w:rsid w:val="003A7B0D"/>
    <w:pPr>
      <w:spacing w:before="100" w:beforeAutospacing="1" w:after="100" w:afterAutospacing="1"/>
    </w:pPr>
    <w:rPr>
      <w:szCs w:val="24"/>
      <w:lang w:eastAsia="en-AU"/>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307AB9"/>
    <w:rPr>
      <w:i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89857">
      <w:bodyDiv w:val="1"/>
      <w:marLeft w:val="0"/>
      <w:marRight w:val="0"/>
      <w:marTop w:val="0"/>
      <w:marBottom w:val="0"/>
      <w:divBdr>
        <w:top w:val="none" w:sz="0" w:space="0" w:color="auto"/>
        <w:left w:val="none" w:sz="0" w:space="0" w:color="auto"/>
        <w:bottom w:val="none" w:sz="0" w:space="0" w:color="auto"/>
        <w:right w:val="none" w:sz="0" w:space="0" w:color="auto"/>
      </w:divBdr>
    </w:div>
    <w:div w:id="525875712">
      <w:bodyDiv w:val="1"/>
      <w:marLeft w:val="0"/>
      <w:marRight w:val="0"/>
      <w:marTop w:val="0"/>
      <w:marBottom w:val="0"/>
      <w:divBdr>
        <w:top w:val="none" w:sz="0" w:space="0" w:color="auto"/>
        <w:left w:val="none" w:sz="0" w:space="0" w:color="auto"/>
        <w:bottom w:val="none" w:sz="0" w:space="0" w:color="auto"/>
        <w:right w:val="none" w:sz="0" w:space="0" w:color="auto"/>
      </w:divBdr>
    </w:div>
    <w:div w:id="810902794">
      <w:bodyDiv w:val="1"/>
      <w:marLeft w:val="0"/>
      <w:marRight w:val="0"/>
      <w:marTop w:val="0"/>
      <w:marBottom w:val="0"/>
      <w:divBdr>
        <w:top w:val="none" w:sz="0" w:space="0" w:color="auto"/>
        <w:left w:val="none" w:sz="0" w:space="0" w:color="auto"/>
        <w:bottom w:val="none" w:sz="0" w:space="0" w:color="auto"/>
        <w:right w:val="none" w:sz="0" w:space="0" w:color="auto"/>
      </w:divBdr>
    </w:div>
    <w:div w:id="1387531362">
      <w:bodyDiv w:val="1"/>
      <w:marLeft w:val="0"/>
      <w:marRight w:val="0"/>
      <w:marTop w:val="0"/>
      <w:marBottom w:val="0"/>
      <w:divBdr>
        <w:top w:val="none" w:sz="0" w:space="0" w:color="auto"/>
        <w:left w:val="none" w:sz="0" w:space="0" w:color="auto"/>
        <w:bottom w:val="none" w:sz="0" w:space="0" w:color="auto"/>
        <w:right w:val="none" w:sz="0" w:space="0" w:color="auto"/>
      </w:divBdr>
    </w:div>
    <w:div w:id="1947229879">
      <w:bodyDiv w:val="1"/>
      <w:marLeft w:val="0"/>
      <w:marRight w:val="0"/>
      <w:marTop w:val="0"/>
      <w:marBottom w:val="0"/>
      <w:divBdr>
        <w:top w:val="none" w:sz="0" w:space="0" w:color="auto"/>
        <w:left w:val="none" w:sz="0" w:space="0" w:color="auto"/>
        <w:bottom w:val="none" w:sz="0" w:space="0" w:color="auto"/>
        <w:right w:val="none" w:sz="0" w:space="0" w:color="auto"/>
      </w:divBdr>
    </w:div>
    <w:div w:id="2047414228">
      <w:bodyDiv w:val="1"/>
      <w:marLeft w:val="0"/>
      <w:marRight w:val="0"/>
      <w:marTop w:val="0"/>
      <w:marBottom w:val="0"/>
      <w:divBdr>
        <w:top w:val="none" w:sz="0" w:space="0" w:color="auto"/>
        <w:left w:val="none" w:sz="0" w:space="0" w:color="auto"/>
        <w:bottom w:val="none" w:sz="0" w:space="0" w:color="auto"/>
        <w:right w:val="none" w:sz="0" w:space="0" w:color="auto"/>
      </w:divBdr>
    </w:div>
    <w:div w:id="2101441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A43448693</value>
    </field>
    <field name="Objective-Title">
      <value order="0">Attachment 3 - Explanatory Statement - Planning (General) Regulation 2023</value>
    </field>
    <field name="Objective-Description">
      <value order="0"/>
    </field>
    <field name="Objective-CreationStamp">
      <value order="0">2023-09-07T07:16:53Z</value>
    </field>
    <field name="Objective-IsApproved">
      <value order="0">false</value>
    </field>
    <field name="Objective-IsPublished">
      <value order="0">true</value>
    </field>
    <field name="Objective-DatePublished">
      <value order="0">2023-09-07T07:16:54Z</value>
    </field>
    <field name="Objective-ModificationStamp">
      <value order="0">2023-09-07T07:16:56Z</value>
    </field>
    <field name="Objective-Owner">
      <value order="0">Shannon Rowe</value>
    </field>
    <field name="Objective-Path">
      <value order="0">Whole of ACT Government:EPSDD - Environment Planning and Sustainable Development Directorate:07. Ministerial, Cabinet and Government Relations:06. Ministerials:2023 - Ministerial and Chief Ministerial Briefs / Correspondence:Planning and Urban Policy:23/84788 Ministerial - Information Brief - Gentleman - Planning (General) Regulation and the Planning (Exempt Development) Regulation</value>
    </field>
    <field name="Objective-Parent">
      <value order="0">23/84788 Ministerial - Information Brief - Gentleman - Planning (General) Regulation and the Planning (Exempt Development) Regulation</value>
    </field>
    <field name="Objective-State">
      <value order="0">Published</value>
    </field>
    <field name="Objective-VersionId">
      <value order="0">vA54179303</value>
    </field>
    <field name="Objective-Version">
      <value order="0">1.0</value>
    </field>
    <field name="Objective-VersionNumber">
      <value order="0">1</value>
    </field>
    <field name="Objective-VersionComment">
      <value order="0">First version</value>
    </field>
    <field name="Objective-FileNumber">
      <value order="0">1-2023/84788</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7218</Words>
  <Characters>37660</Characters>
  <Application>Microsoft Office Word</Application>
  <DocSecurity>0</DocSecurity>
  <Lines>897</Lines>
  <Paragraphs>332</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44533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2006-03-31T04:28:00Z</cp:lastPrinted>
  <dcterms:created xsi:type="dcterms:W3CDTF">2023-09-08T04:25:00Z</dcterms:created>
  <dcterms:modified xsi:type="dcterms:W3CDTF">2023-09-08T04:25:00Z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A43448693</vt:lpwstr>
  </property>
  <property fmtid="{D5CDD505-2E9C-101B-9397-08002B2CF9AE}" pid="4" name="Objective-Title">
    <vt:lpwstr>Attachment 3 - Explanatory Statement - Planning (General) Regulation 2023</vt:lpwstr>
  </property>
  <property fmtid="{D5CDD505-2E9C-101B-9397-08002B2CF9AE}" pid="5" name="Objective-Comment">
    <vt:lpwstr/>
  </property>
  <property fmtid="{D5CDD505-2E9C-101B-9397-08002B2CF9AE}" pid="6" name="Objective-CreationStamp">
    <vt:filetime>2023-09-07T07:16:53Z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2023-09-07T07:16:54Z</vt:filetime>
  </property>
  <property fmtid="{D5CDD505-2E9C-101B-9397-08002B2CF9AE}" pid="10" name="Objective-ModificationStamp">
    <vt:filetime>2023-09-07T07:16:56Z</vt:filetime>
  </property>
  <property fmtid="{D5CDD505-2E9C-101B-9397-08002B2CF9AE}" pid="11" name="Objective-Owner">
    <vt:lpwstr>Shannon Rowe</vt:lpwstr>
  </property>
  <property fmtid="{D5CDD505-2E9C-101B-9397-08002B2CF9AE}" pid="12" name="Objective-Path">
    <vt:lpwstr>Whole of ACT Government:EPSDD - Environment Planning and Sustainable Development Directorate:07. Ministerial, Cabinet and Government Relations:06. Ministerials:2023 - Ministerial and Chief Ministerial Briefs / Correspondence:Planning and Urban Policy:23/84788 Ministerial - Information Brief - Gentleman - Planning (General) Regulation and the Planning (Exempt Development) Regulation:</vt:lpwstr>
  </property>
  <property fmtid="{D5CDD505-2E9C-101B-9397-08002B2CF9AE}" pid="13" name="Objective-Parent">
    <vt:lpwstr>23/84788 Ministerial - Information Brief - Gentleman - Planning (General) Regulation and the Planning (Exempt Development) Regulation</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1-2023/84788</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Objective-Owner Agency">
    <vt:lpwstr>EPSDD</vt:lpwstr>
  </property>
  <property fmtid="{D5CDD505-2E9C-101B-9397-08002B2CF9AE}" pid="33" name="Objective-Document Type">
    <vt:lpwstr>0-Document</vt:lpwstr>
  </property>
  <property fmtid="{D5CDD505-2E9C-101B-9397-08002B2CF9AE}" pid="34" name="Objective-Language">
    <vt:lpwstr>English (en)</vt:lpwstr>
  </property>
  <property fmtid="{D5CDD505-2E9C-101B-9397-08002B2CF9AE}" pid="35" name="Objective-Jurisdiction">
    <vt:lpwstr>ACT</vt:lpwstr>
  </property>
  <property fmtid="{D5CDD505-2E9C-101B-9397-08002B2CF9AE}" pid="36" name="Objective-Customers">
    <vt:lpwstr/>
  </property>
  <property fmtid="{D5CDD505-2E9C-101B-9397-08002B2CF9AE}" pid="37" name="Objective-Places">
    <vt:lpwstr/>
  </property>
  <property fmtid="{D5CDD505-2E9C-101B-9397-08002B2CF9AE}" pid="38" name="Objective-Transaction Reference">
    <vt:lpwstr/>
  </property>
  <property fmtid="{D5CDD505-2E9C-101B-9397-08002B2CF9AE}" pid="39" name="Objective-Document Created By">
    <vt:lpwstr/>
  </property>
  <property fmtid="{D5CDD505-2E9C-101B-9397-08002B2CF9AE}" pid="40" name="Objective-Document Created On">
    <vt:lpwstr/>
  </property>
  <property fmtid="{D5CDD505-2E9C-101B-9397-08002B2CF9AE}" pid="41" name="Objective-Covers Period From">
    <vt:lpwstr/>
  </property>
  <property fmtid="{D5CDD505-2E9C-101B-9397-08002B2CF9AE}" pid="42" name="Objective-Covers Period To">
    <vt:lpwstr/>
  </property>
  <property fmtid="{D5CDD505-2E9C-101B-9397-08002B2CF9AE}" pid="43" name="CHECKEDOUTFROMJMS">
    <vt:lpwstr/>
  </property>
  <property fmtid="{D5CDD505-2E9C-101B-9397-08002B2CF9AE}" pid="44" name="DMSID">
    <vt:lpwstr>1356637</vt:lpwstr>
  </property>
  <property fmtid="{D5CDD505-2E9C-101B-9397-08002B2CF9AE}" pid="45" name="JMSREQUIREDCHECKIN">
    <vt:lpwstr/>
  </property>
  <property fmtid="{D5CDD505-2E9C-101B-9397-08002B2CF9AE}" pid="46" name="Objective-Description">
    <vt:lpwstr/>
  </property>
  <property fmtid="{D5CDD505-2E9C-101B-9397-08002B2CF9AE}" pid="47" name="Objective-VersionId">
    <vt:lpwstr>vA54179303</vt:lpwstr>
  </property>
</Properties>
</file>