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5991A6B5"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191140">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1E37907E" w:rsidR="00741C4A" w:rsidRPr="00741C4A" w:rsidRDefault="00994963" w:rsidP="00741C4A">
      <w:pPr>
        <w:spacing w:after="0"/>
        <w:jc w:val="center"/>
        <w:rPr>
          <w:rFonts w:ascii="Arial" w:hAnsi="Arial" w:cs="Arial"/>
          <w:b/>
          <w:bCs/>
          <w:sz w:val="24"/>
          <w:szCs w:val="24"/>
        </w:rPr>
      </w:pPr>
      <w:r>
        <w:rPr>
          <w:rFonts w:ascii="Arial" w:hAnsi="Arial" w:cs="Arial"/>
          <w:b/>
          <w:bCs/>
          <w:sz w:val="24"/>
          <w:szCs w:val="24"/>
        </w:rPr>
        <w:t>REVENUE LEGISLATION AMENDMENT</w:t>
      </w:r>
      <w:r w:rsidR="00741C4A" w:rsidRPr="00741C4A">
        <w:rPr>
          <w:rFonts w:ascii="Arial" w:hAnsi="Arial" w:cs="Arial"/>
          <w:b/>
          <w:bCs/>
          <w:sz w:val="24"/>
          <w:szCs w:val="24"/>
        </w:rPr>
        <w:t xml:space="preserve"> BILL 20</w:t>
      </w:r>
      <w:r w:rsidR="00130A37">
        <w:rPr>
          <w:rFonts w:ascii="Arial" w:hAnsi="Arial" w:cs="Arial"/>
          <w:b/>
          <w:bCs/>
          <w:sz w:val="24"/>
          <w:szCs w:val="24"/>
        </w:rPr>
        <w:t>2</w:t>
      </w:r>
      <w:r w:rsidR="00191140">
        <w:rPr>
          <w:rFonts w:ascii="Arial" w:hAnsi="Arial" w:cs="Arial"/>
          <w:b/>
          <w:bCs/>
          <w:sz w:val="24"/>
          <w:szCs w:val="24"/>
        </w:rPr>
        <w:t>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3F4521EA" w:rsidR="00BB387E" w:rsidRPr="00DD6046" w:rsidRDefault="00BB387E" w:rsidP="00BB387E">
      <w:pPr>
        <w:spacing w:after="0"/>
        <w:jc w:val="center"/>
        <w:rPr>
          <w:rFonts w:ascii="Arial" w:hAnsi="Arial" w:cs="Arial"/>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09E968B4"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F6743E4" w:rsidR="00BB387E" w:rsidRPr="00BB387E" w:rsidRDefault="00994963" w:rsidP="00BB387E">
      <w:pPr>
        <w:spacing w:after="0"/>
        <w:ind w:right="686"/>
        <w:jc w:val="right"/>
        <w:rPr>
          <w:rFonts w:ascii="Arial" w:hAnsi="Arial" w:cs="Arial"/>
          <w:b/>
          <w:bCs/>
          <w:sz w:val="24"/>
          <w:szCs w:val="24"/>
        </w:rPr>
      </w:pPr>
      <w:r>
        <w:rPr>
          <w:rFonts w:ascii="Arial" w:hAnsi="Arial" w:cs="Arial"/>
          <w:b/>
          <w:bCs/>
          <w:sz w:val="24"/>
          <w:szCs w:val="24"/>
        </w:rPr>
        <w:t xml:space="preserve">Andrew Barr </w:t>
      </w:r>
      <w:r w:rsidR="00E954A1">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59A55FFC" w:rsidR="00ED3B77" w:rsidRPr="00BB387E" w:rsidRDefault="00C34879" w:rsidP="008C225D">
      <w:pPr>
        <w:pStyle w:val="Heading1"/>
        <w:jc w:val="center"/>
      </w:pPr>
      <w:r>
        <w:lastRenderedPageBreak/>
        <w:t>REVENUE LEGISLATION AMENDMENT</w:t>
      </w:r>
      <w:r w:rsidR="00ED3B77" w:rsidRPr="00BB387E">
        <w:t xml:space="preserve"> BILL </w:t>
      </w:r>
      <w:r w:rsidR="00130A37" w:rsidRPr="00BB387E">
        <w:t>20</w:t>
      </w:r>
      <w:r w:rsidR="00130A37">
        <w:t>2</w:t>
      </w:r>
      <w:r w:rsidR="00191140">
        <w:t>3</w:t>
      </w:r>
    </w:p>
    <w:p w14:paraId="2612AE1F" w14:textId="77777777" w:rsidR="00834FC9" w:rsidRPr="00A517FC" w:rsidRDefault="00834FC9" w:rsidP="007F3D56">
      <w:pPr>
        <w:spacing w:after="0"/>
        <w:contextualSpacing/>
        <w:rPr>
          <w:rFonts w:ascii="Times New Roman" w:hAnsi="Times New Roman"/>
          <w:bCs/>
          <w:sz w:val="24"/>
          <w:szCs w:val="24"/>
        </w:rPr>
      </w:pPr>
    </w:p>
    <w:p w14:paraId="3F20865D" w14:textId="5C20ABB7" w:rsidR="0052127F" w:rsidRPr="00834FC9" w:rsidRDefault="00834FC9" w:rsidP="00ED4710">
      <w:pPr>
        <w:contextualSpacing/>
        <w:rPr>
          <w:rFonts w:ascii="Arial" w:hAnsi="Arial" w:cs="Arial"/>
          <w:bCs/>
          <w:sz w:val="24"/>
          <w:szCs w:val="24"/>
          <w:highlight w:val="yellow"/>
        </w:rPr>
      </w:pPr>
      <w:r w:rsidRPr="00DC4344">
        <w:rPr>
          <w:rFonts w:ascii="Arial" w:hAnsi="Arial" w:cs="Arial"/>
          <w:bCs/>
          <w:sz w:val="24"/>
          <w:szCs w:val="24"/>
        </w:rPr>
        <w:t xml:space="preserve">The Bill </w:t>
      </w:r>
      <w:r w:rsidRPr="0021783F">
        <w:rPr>
          <w:rFonts w:ascii="Arial" w:hAnsi="Arial" w:cs="Arial"/>
          <w:b/>
          <w:sz w:val="24"/>
          <w:szCs w:val="24"/>
        </w:rPr>
        <w:t>is</w:t>
      </w:r>
      <w:r w:rsidRPr="0021783F">
        <w:rPr>
          <w:rFonts w:ascii="Arial" w:hAnsi="Arial" w:cs="Arial"/>
          <w:bCs/>
          <w:sz w:val="24"/>
          <w:szCs w:val="24"/>
        </w:rPr>
        <w:t xml:space="preserve"> </w:t>
      </w:r>
      <w:r w:rsidRPr="0021783F">
        <w:rPr>
          <w:rFonts w:ascii="Arial" w:hAnsi="Arial" w:cs="Arial"/>
          <w:b/>
          <w:sz w:val="24"/>
          <w:szCs w:val="24"/>
        </w:rPr>
        <w:t>not</w:t>
      </w:r>
      <w:r w:rsidRPr="00DC4344">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DC4344">
        <w:rPr>
          <w:rFonts w:ascii="Arial" w:hAnsi="Arial" w:cs="Arial"/>
          <w:bCs/>
          <w:i/>
          <w:iCs/>
          <w:sz w:val="24"/>
          <w:szCs w:val="24"/>
        </w:rPr>
        <w:t>Human Rights Act 2004</w:t>
      </w:r>
      <w:r w:rsidRPr="00DC4344">
        <w:rPr>
          <w:rFonts w:ascii="Arial" w:hAnsi="Arial" w:cs="Arial"/>
          <w:bCs/>
          <w:sz w:val="24"/>
          <w:szCs w:val="24"/>
        </w:rPr>
        <w:t>.</w:t>
      </w:r>
    </w:p>
    <w:p w14:paraId="6FEC4696" w14:textId="620905BC" w:rsidR="00C82321" w:rsidRPr="00DC4344" w:rsidRDefault="00C82321" w:rsidP="008C225D">
      <w:pPr>
        <w:pStyle w:val="Heading2"/>
        <w:rPr>
          <w:rFonts w:cs="Arial"/>
        </w:rPr>
      </w:pPr>
      <w:r w:rsidRPr="00DC4344">
        <w:rPr>
          <w:rFonts w:cs="Arial"/>
        </w:rPr>
        <w:t>Introduction</w:t>
      </w:r>
    </w:p>
    <w:p w14:paraId="42C2A428" w14:textId="59FE10B0" w:rsidR="00C82321" w:rsidRPr="00C70E21" w:rsidRDefault="00C82321" w:rsidP="00C70E21">
      <w:pPr>
        <w:pStyle w:val="listparagraph0"/>
        <w:shd w:val="clear" w:color="auto" w:fill="FFFFFF"/>
        <w:spacing w:before="0" w:beforeAutospacing="0" w:after="200" w:afterAutospacing="0" w:line="276" w:lineRule="auto"/>
        <w:rPr>
          <w:rFonts w:ascii="Arial" w:hAnsi="Arial" w:cs="Arial"/>
          <w:color w:val="000000"/>
        </w:rPr>
      </w:pPr>
      <w:r w:rsidRPr="00C70E21">
        <w:rPr>
          <w:rFonts w:ascii="Arial" w:hAnsi="Arial" w:cs="Arial"/>
          <w:color w:val="000000"/>
        </w:rPr>
        <w:t>This explanatory statement relates to the Revenue Legislation Amendment Bill 202</w:t>
      </w:r>
      <w:r w:rsidR="00191140" w:rsidRPr="00C70E21">
        <w:rPr>
          <w:rFonts w:ascii="Arial" w:hAnsi="Arial" w:cs="Arial"/>
          <w:color w:val="000000"/>
        </w:rPr>
        <w:t>3</w:t>
      </w:r>
      <w:r w:rsidRPr="00C70E21">
        <w:rPr>
          <w:rFonts w:ascii="Arial" w:hAnsi="Arial" w:cs="Arial"/>
          <w:color w:val="000000"/>
        </w:rPr>
        <w:t xml:space="preserve"> </w:t>
      </w:r>
      <w:r w:rsidR="00FC4C00" w:rsidRPr="00C70E21">
        <w:rPr>
          <w:rFonts w:ascii="Arial" w:hAnsi="Arial" w:cs="Arial"/>
          <w:color w:val="000000"/>
        </w:rPr>
        <w:t xml:space="preserve">(‘the Bill’) </w:t>
      </w:r>
      <w:r w:rsidRPr="00C70E21">
        <w:rPr>
          <w:rFonts w:ascii="Arial" w:hAnsi="Arial" w:cs="Arial"/>
          <w:color w:val="000000"/>
        </w:rPr>
        <w:t xml:space="preserve">as presented to the Legislative Assembly. It has been prepared in order to assist the reader of the </w:t>
      </w:r>
      <w:r w:rsidR="00FC4C00" w:rsidRPr="00C70E21">
        <w:rPr>
          <w:rFonts w:ascii="Arial" w:hAnsi="Arial" w:cs="Arial"/>
          <w:color w:val="000000"/>
        </w:rPr>
        <w:t>B</w:t>
      </w:r>
      <w:r w:rsidRPr="00C70E21">
        <w:rPr>
          <w:rFonts w:ascii="Arial" w:hAnsi="Arial" w:cs="Arial"/>
          <w:color w:val="000000"/>
        </w:rPr>
        <w:t xml:space="preserve">ill and to help inform debate on it. It does not form part of the </w:t>
      </w:r>
      <w:r w:rsidR="00FC4C00" w:rsidRPr="00C70E21">
        <w:rPr>
          <w:rFonts w:ascii="Arial" w:hAnsi="Arial" w:cs="Arial"/>
          <w:color w:val="000000"/>
        </w:rPr>
        <w:t>B</w:t>
      </w:r>
      <w:r w:rsidRPr="00C70E21">
        <w:rPr>
          <w:rFonts w:ascii="Arial" w:hAnsi="Arial" w:cs="Arial"/>
          <w:color w:val="000000"/>
        </w:rPr>
        <w:t xml:space="preserve">ill and has not been endorsed by the Assembly. </w:t>
      </w:r>
    </w:p>
    <w:p w14:paraId="2318E77C" w14:textId="4AA93A5D" w:rsidR="00684471" w:rsidRPr="00C70E21" w:rsidRDefault="00684471" w:rsidP="00C70E21">
      <w:pPr>
        <w:pStyle w:val="listparagraph0"/>
        <w:shd w:val="clear" w:color="auto" w:fill="FFFFFF"/>
        <w:spacing w:before="0" w:beforeAutospacing="0" w:after="200" w:afterAutospacing="0" w:line="276" w:lineRule="auto"/>
        <w:rPr>
          <w:rFonts w:ascii="Arial" w:hAnsi="Arial" w:cs="Arial"/>
          <w:color w:val="000000"/>
        </w:rPr>
      </w:pPr>
      <w:r w:rsidRPr="00C70E21">
        <w:rPr>
          <w:rFonts w:ascii="Arial" w:hAnsi="Arial" w:cs="Arial"/>
          <w:color w:val="000000"/>
        </w:rPr>
        <w:t xml:space="preserve">The </w:t>
      </w:r>
      <w:r w:rsidR="0073074E" w:rsidRPr="00C70E21">
        <w:rPr>
          <w:rFonts w:ascii="Arial" w:hAnsi="Arial" w:cs="Arial"/>
          <w:color w:val="000000"/>
        </w:rPr>
        <w:t>explanatory s</w:t>
      </w:r>
      <w:r w:rsidRPr="00C70E21">
        <w:rPr>
          <w:rFonts w:ascii="Arial" w:hAnsi="Arial" w:cs="Arial"/>
          <w:color w:val="000000"/>
        </w:rPr>
        <w:t xml:space="preserve">tatement must be read in conjunction </w:t>
      </w:r>
      <w:r w:rsidR="00ED6B3B" w:rsidRPr="00C70E21">
        <w:rPr>
          <w:rFonts w:ascii="Arial" w:hAnsi="Arial" w:cs="Arial"/>
          <w:color w:val="000000"/>
        </w:rPr>
        <w:t xml:space="preserve">with the </w:t>
      </w:r>
      <w:r w:rsidR="00FC4C00" w:rsidRPr="00C70E21">
        <w:rPr>
          <w:rFonts w:ascii="Arial" w:hAnsi="Arial" w:cs="Arial"/>
          <w:color w:val="000000"/>
        </w:rPr>
        <w:t>B</w:t>
      </w:r>
      <w:r w:rsidR="00ED6B3B" w:rsidRPr="00C70E21">
        <w:rPr>
          <w:rFonts w:ascii="Arial" w:hAnsi="Arial" w:cs="Arial"/>
          <w:color w:val="000000"/>
        </w:rPr>
        <w:t xml:space="preserve">ill. It is not, and is not meant to be, a comprehensive description of the </w:t>
      </w:r>
      <w:r w:rsidR="00FC4C00" w:rsidRPr="00C70E21">
        <w:rPr>
          <w:rFonts w:ascii="Arial" w:hAnsi="Arial" w:cs="Arial"/>
          <w:color w:val="000000"/>
        </w:rPr>
        <w:t>B</w:t>
      </w:r>
      <w:r w:rsidR="00ED6B3B" w:rsidRPr="00C70E21">
        <w:rPr>
          <w:rFonts w:ascii="Arial" w:hAnsi="Arial" w:cs="Arial"/>
          <w:color w:val="000000"/>
        </w:rPr>
        <w:t xml:space="preserve">ill. What is said about a provision is not to be taken as an authoritative guide to the meaning of a provision, this being a task for the courts. </w:t>
      </w:r>
    </w:p>
    <w:p w14:paraId="29C29316" w14:textId="50A1F2CB" w:rsidR="007B6A78" w:rsidRDefault="003323FA" w:rsidP="008C225D">
      <w:pPr>
        <w:pStyle w:val="Heading2"/>
      </w:pPr>
      <w:r>
        <w:t>OVERVIEW OF THE BILL</w:t>
      </w:r>
    </w:p>
    <w:p w14:paraId="273BDE82" w14:textId="284A163C" w:rsidR="006D28BF" w:rsidRPr="00DC4344" w:rsidRDefault="006D28BF" w:rsidP="00C70E21">
      <w:pPr>
        <w:pStyle w:val="listparagraph0"/>
        <w:shd w:val="clear" w:color="auto" w:fill="FFFFFF"/>
        <w:spacing w:before="0" w:beforeAutospacing="0" w:after="200" w:afterAutospacing="0" w:line="276" w:lineRule="auto"/>
        <w:rPr>
          <w:rFonts w:ascii="Arial" w:hAnsi="Arial" w:cs="Arial"/>
          <w:color w:val="000000"/>
        </w:rPr>
      </w:pPr>
      <w:r w:rsidRPr="00DC4344">
        <w:rPr>
          <w:rFonts w:ascii="Arial" w:hAnsi="Arial" w:cs="Arial"/>
          <w:color w:val="000000"/>
        </w:rPr>
        <w:t>The Bill</w:t>
      </w:r>
      <w:r w:rsidR="00FC4C00">
        <w:rPr>
          <w:rFonts w:ascii="Arial" w:hAnsi="Arial" w:cs="Arial"/>
          <w:color w:val="000000"/>
        </w:rPr>
        <w:t xml:space="preserve"> </w:t>
      </w:r>
      <w:r w:rsidRPr="00DC4344">
        <w:rPr>
          <w:rFonts w:ascii="Arial" w:hAnsi="Arial" w:cs="Arial"/>
          <w:color w:val="000000"/>
        </w:rPr>
        <w:t>is part of an ongoing series of</w:t>
      </w:r>
      <w:r w:rsidR="00191140">
        <w:rPr>
          <w:rFonts w:ascii="Arial" w:hAnsi="Arial" w:cs="Arial"/>
          <w:color w:val="000000"/>
        </w:rPr>
        <w:t xml:space="preserve"> omnibus</w:t>
      </w:r>
      <w:r w:rsidRPr="00DC4344">
        <w:rPr>
          <w:rFonts w:ascii="Arial" w:hAnsi="Arial" w:cs="Arial"/>
          <w:color w:val="000000"/>
        </w:rPr>
        <w:t xml:space="preserve"> bills to promote the effective and efficient administration and operation of the ACT tax system. Specifically, the Bill amends the following taxation legislation:</w:t>
      </w:r>
    </w:p>
    <w:p w14:paraId="3ED3E137" w14:textId="7A7ADCAD" w:rsidR="006D28BF" w:rsidRPr="00DC4344" w:rsidRDefault="006D28BF" w:rsidP="00116DC8">
      <w:pPr>
        <w:pStyle w:val="listparagraph0"/>
        <w:numPr>
          <w:ilvl w:val="0"/>
          <w:numId w:val="5"/>
        </w:numPr>
        <w:shd w:val="clear" w:color="auto" w:fill="FFFFFF"/>
        <w:spacing w:before="0" w:beforeAutospacing="0" w:after="120" w:afterAutospacing="0"/>
        <w:rPr>
          <w:rFonts w:ascii="Arial" w:hAnsi="Arial" w:cs="Arial"/>
          <w:color w:val="000000"/>
        </w:rPr>
      </w:pPr>
      <w:r w:rsidRPr="00DC4344">
        <w:rPr>
          <w:rFonts w:ascii="Arial" w:hAnsi="Arial" w:cs="Arial"/>
          <w:i/>
          <w:iCs/>
          <w:color w:val="000000"/>
        </w:rPr>
        <w:t>Duties Act 1999</w:t>
      </w:r>
      <w:r w:rsidRPr="00DC4344">
        <w:rPr>
          <w:rFonts w:ascii="Arial" w:hAnsi="Arial" w:cs="Arial"/>
          <w:color w:val="000000"/>
        </w:rPr>
        <w:t> (Duties Act);</w:t>
      </w:r>
      <w:r w:rsidR="006E4E9C" w:rsidRPr="00DC4344">
        <w:rPr>
          <w:rFonts w:ascii="Arial" w:hAnsi="Arial" w:cs="Arial"/>
          <w:color w:val="000000"/>
        </w:rPr>
        <w:t xml:space="preserve"> </w:t>
      </w:r>
    </w:p>
    <w:p w14:paraId="4C2EFA1A" w14:textId="798C57C0" w:rsidR="00217C3D" w:rsidRDefault="00952927" w:rsidP="00116DC8">
      <w:pPr>
        <w:pStyle w:val="listparagraph0"/>
        <w:numPr>
          <w:ilvl w:val="0"/>
          <w:numId w:val="5"/>
        </w:numPr>
        <w:shd w:val="clear" w:color="auto" w:fill="FFFFFF"/>
        <w:spacing w:before="0" w:beforeAutospacing="0" w:after="120" w:afterAutospacing="0"/>
        <w:rPr>
          <w:rFonts w:ascii="Arial" w:hAnsi="Arial" w:cs="Arial"/>
          <w:color w:val="000000"/>
        </w:rPr>
      </w:pPr>
      <w:r>
        <w:rPr>
          <w:rFonts w:ascii="Arial" w:hAnsi="Arial" w:cs="Arial"/>
          <w:i/>
          <w:iCs/>
          <w:color w:val="000000"/>
        </w:rPr>
        <w:t xml:space="preserve">Rates Act 2004 </w:t>
      </w:r>
      <w:r>
        <w:rPr>
          <w:rFonts w:ascii="Arial" w:hAnsi="Arial" w:cs="Arial"/>
          <w:color w:val="000000"/>
        </w:rPr>
        <w:t xml:space="preserve">(Rates Act); and </w:t>
      </w:r>
    </w:p>
    <w:p w14:paraId="180F6706" w14:textId="08C2D4D2" w:rsidR="00952927" w:rsidRDefault="00010183" w:rsidP="00116DC8">
      <w:pPr>
        <w:pStyle w:val="listparagraph0"/>
        <w:numPr>
          <w:ilvl w:val="0"/>
          <w:numId w:val="5"/>
        </w:numPr>
        <w:shd w:val="clear" w:color="auto" w:fill="FFFFFF"/>
        <w:spacing w:before="0" w:beforeAutospacing="0" w:after="120" w:afterAutospacing="0"/>
        <w:rPr>
          <w:rFonts w:ascii="Arial" w:hAnsi="Arial" w:cs="Arial"/>
          <w:color w:val="000000"/>
        </w:rPr>
      </w:pPr>
      <w:r>
        <w:rPr>
          <w:rFonts w:ascii="Arial" w:hAnsi="Arial" w:cs="Arial"/>
          <w:i/>
          <w:iCs/>
          <w:color w:val="000000"/>
        </w:rPr>
        <w:t xml:space="preserve">Taxation Administration Act 1999 </w:t>
      </w:r>
      <w:r>
        <w:rPr>
          <w:rFonts w:ascii="Arial" w:hAnsi="Arial" w:cs="Arial"/>
          <w:color w:val="000000"/>
        </w:rPr>
        <w:t>(TA Act).</w:t>
      </w:r>
    </w:p>
    <w:p w14:paraId="2D337971" w14:textId="195916B5" w:rsidR="00DD7E81" w:rsidRPr="00BF24B3" w:rsidRDefault="00DD7E81" w:rsidP="00BD1F05">
      <w:pPr>
        <w:pStyle w:val="Heading3"/>
      </w:pPr>
      <w:r w:rsidRPr="00BF24B3">
        <w:t>Duties Act</w:t>
      </w:r>
    </w:p>
    <w:p w14:paraId="3E1D4CBD" w14:textId="12F403A1" w:rsidR="003F637E" w:rsidRPr="00DC4344" w:rsidRDefault="003F637E" w:rsidP="00C70E21">
      <w:pPr>
        <w:pStyle w:val="listparagraph0"/>
        <w:shd w:val="clear" w:color="auto" w:fill="FFFFFF"/>
        <w:spacing w:before="0" w:beforeAutospacing="0" w:after="200" w:afterAutospacing="0" w:line="276" w:lineRule="auto"/>
        <w:rPr>
          <w:rFonts w:ascii="Arial" w:hAnsi="Arial" w:cs="Arial"/>
          <w:color w:val="000000"/>
        </w:rPr>
      </w:pPr>
      <w:r w:rsidRPr="00DC4344">
        <w:rPr>
          <w:rFonts w:ascii="Arial" w:hAnsi="Arial" w:cs="Arial"/>
          <w:color w:val="000000"/>
          <w:shd w:val="clear" w:color="auto" w:fill="FFFFFF"/>
        </w:rPr>
        <w:t xml:space="preserve">The amendments in the Bill make provision for a </w:t>
      </w:r>
      <w:r>
        <w:rPr>
          <w:rFonts w:ascii="Arial" w:hAnsi="Arial" w:cs="Arial"/>
          <w:color w:val="000000"/>
          <w:shd w:val="clear" w:color="auto" w:fill="FFFFFF"/>
        </w:rPr>
        <w:t>further</w:t>
      </w:r>
      <w:r w:rsidRPr="00DC4344">
        <w:rPr>
          <w:rFonts w:ascii="Arial" w:hAnsi="Arial" w:cs="Arial"/>
          <w:color w:val="000000"/>
          <w:shd w:val="clear" w:color="auto" w:fill="FFFFFF"/>
        </w:rPr>
        <w:t xml:space="preserve"> stage of </w:t>
      </w:r>
      <w:r w:rsidRPr="00DC4344">
        <w:rPr>
          <w:rFonts w:ascii="Arial" w:hAnsi="Arial" w:cs="Arial"/>
          <w:color w:val="000000"/>
        </w:rPr>
        <w:t xml:space="preserve">updates to the landholder duty provisions under </w:t>
      </w:r>
      <w:r w:rsidR="00671045">
        <w:rPr>
          <w:rFonts w:ascii="Arial" w:hAnsi="Arial" w:cs="Arial"/>
          <w:color w:val="000000"/>
        </w:rPr>
        <w:t>Chapter</w:t>
      </w:r>
      <w:r w:rsidR="00671045" w:rsidRPr="00DC4344">
        <w:rPr>
          <w:rFonts w:ascii="Arial" w:hAnsi="Arial" w:cs="Arial"/>
          <w:color w:val="000000"/>
        </w:rPr>
        <w:t xml:space="preserve"> </w:t>
      </w:r>
      <w:r w:rsidRPr="00DC4344">
        <w:rPr>
          <w:rFonts w:ascii="Arial" w:hAnsi="Arial" w:cs="Arial"/>
          <w:color w:val="000000"/>
        </w:rPr>
        <w:t xml:space="preserve">3 of the Duties Act to: </w:t>
      </w:r>
    </w:p>
    <w:p w14:paraId="0515BBB1" w14:textId="36022144" w:rsidR="003F637E" w:rsidRPr="00191140" w:rsidRDefault="003F637E" w:rsidP="00C70E21">
      <w:pPr>
        <w:pStyle w:val="NormalWeb"/>
        <w:numPr>
          <w:ilvl w:val="0"/>
          <w:numId w:val="9"/>
        </w:numPr>
        <w:shd w:val="clear" w:color="auto" w:fill="FFFFFF"/>
        <w:spacing w:line="276" w:lineRule="auto"/>
        <w:ind w:left="714" w:hanging="357"/>
        <w:rPr>
          <w:rFonts w:ascii="Arial" w:hAnsi="Arial" w:cs="Arial"/>
          <w:color w:val="000000"/>
        </w:rPr>
      </w:pPr>
      <w:r w:rsidRPr="00191140">
        <w:rPr>
          <w:rFonts w:ascii="Arial" w:hAnsi="Arial" w:cs="Arial"/>
          <w:color w:val="000000"/>
        </w:rPr>
        <w:t xml:space="preserve">simplify and strengthen landholder duty exemptions by consolidating them under </w:t>
      </w:r>
      <w:r w:rsidR="00671045">
        <w:rPr>
          <w:rFonts w:ascii="Arial" w:hAnsi="Arial" w:cs="Arial"/>
          <w:color w:val="000000"/>
        </w:rPr>
        <w:t>Chapter</w:t>
      </w:r>
      <w:r w:rsidRPr="00191140">
        <w:rPr>
          <w:rFonts w:ascii="Arial" w:hAnsi="Arial" w:cs="Arial"/>
          <w:color w:val="000000"/>
        </w:rPr>
        <w:t xml:space="preserve"> 3 of the Duties Act and base them on actual acquisitions (rather than applying a hypothetical test); </w:t>
      </w:r>
    </w:p>
    <w:p w14:paraId="2DCE1E4A" w14:textId="77777777" w:rsidR="003F637E" w:rsidRDefault="003F637E" w:rsidP="00C70E21">
      <w:pPr>
        <w:pStyle w:val="NormalWeb"/>
        <w:numPr>
          <w:ilvl w:val="0"/>
          <w:numId w:val="9"/>
        </w:numPr>
        <w:shd w:val="clear" w:color="auto" w:fill="FFFFFF"/>
        <w:spacing w:line="276" w:lineRule="auto"/>
        <w:ind w:left="714" w:hanging="357"/>
        <w:rPr>
          <w:rFonts w:ascii="Arial" w:hAnsi="Arial" w:cs="Arial"/>
          <w:color w:val="000000"/>
        </w:rPr>
      </w:pPr>
      <w:r w:rsidRPr="00191140">
        <w:rPr>
          <w:rFonts w:ascii="Arial" w:hAnsi="Arial" w:cs="Arial"/>
          <w:color w:val="000000"/>
        </w:rPr>
        <w:t xml:space="preserve">remove an ACT-specific exemption for beneficiaries of trusts </w:t>
      </w:r>
      <w:r w:rsidRPr="00C70E21">
        <w:rPr>
          <w:rFonts w:ascii="Arial" w:hAnsi="Arial" w:cs="Arial"/>
          <w:color w:val="000000"/>
        </w:rPr>
        <w:t>which is replicated through other provisions of the Duties Act</w:t>
      </w:r>
      <w:r w:rsidRPr="00753513">
        <w:rPr>
          <w:rFonts w:ascii="Arial" w:hAnsi="Arial" w:cs="Arial"/>
          <w:color w:val="000000"/>
        </w:rPr>
        <w:t>;</w:t>
      </w:r>
    </w:p>
    <w:p w14:paraId="576CBE12" w14:textId="7B65E64C" w:rsidR="003F637E" w:rsidRDefault="003F637E" w:rsidP="00C70E21">
      <w:pPr>
        <w:pStyle w:val="NormalWeb"/>
        <w:numPr>
          <w:ilvl w:val="0"/>
          <w:numId w:val="9"/>
        </w:numPr>
        <w:shd w:val="clear" w:color="auto" w:fill="FFFFFF"/>
        <w:spacing w:line="276" w:lineRule="auto"/>
        <w:ind w:left="714" w:hanging="357"/>
        <w:rPr>
          <w:rFonts w:ascii="Arial" w:hAnsi="Arial" w:cs="Arial"/>
          <w:color w:val="000000"/>
        </w:rPr>
      </w:pPr>
      <w:r w:rsidRPr="00191140">
        <w:rPr>
          <w:rFonts w:ascii="Arial" w:hAnsi="Arial" w:cs="Arial"/>
          <w:color w:val="000000"/>
        </w:rPr>
        <w:t xml:space="preserve">clarify the scope of duty </w:t>
      </w:r>
      <w:r w:rsidR="00FC7F43">
        <w:rPr>
          <w:rFonts w:ascii="Arial" w:hAnsi="Arial" w:cs="Arial"/>
          <w:color w:val="000000"/>
        </w:rPr>
        <w:t>exemption</w:t>
      </w:r>
      <w:r w:rsidRPr="00191140">
        <w:rPr>
          <w:rFonts w:ascii="Arial" w:hAnsi="Arial" w:cs="Arial"/>
          <w:color w:val="000000"/>
        </w:rPr>
        <w:t xml:space="preserve"> for acquisitions made to secure finan</w:t>
      </w:r>
      <w:r>
        <w:rPr>
          <w:rFonts w:ascii="Arial" w:hAnsi="Arial" w:cs="Arial"/>
          <w:color w:val="000000"/>
        </w:rPr>
        <w:t>ce;</w:t>
      </w:r>
    </w:p>
    <w:p w14:paraId="305E26FB" w14:textId="588C08C5" w:rsidR="003F637E" w:rsidRDefault="003F637E" w:rsidP="00C70E21">
      <w:pPr>
        <w:pStyle w:val="NormalWeb"/>
        <w:numPr>
          <w:ilvl w:val="0"/>
          <w:numId w:val="9"/>
        </w:numPr>
        <w:shd w:val="clear" w:color="auto" w:fill="FFFFFF"/>
        <w:spacing w:line="276" w:lineRule="auto"/>
        <w:ind w:left="714" w:hanging="357"/>
        <w:rPr>
          <w:rFonts w:ascii="Arial" w:hAnsi="Arial" w:cs="Arial"/>
          <w:color w:val="000000"/>
        </w:rPr>
      </w:pPr>
      <w:r>
        <w:rPr>
          <w:rFonts w:ascii="Arial" w:hAnsi="Arial" w:cs="Arial"/>
          <w:color w:val="000000"/>
        </w:rPr>
        <w:t>provide a definition of ‘land’</w:t>
      </w:r>
      <w:r w:rsidR="00616AC7">
        <w:rPr>
          <w:rFonts w:ascii="Arial" w:hAnsi="Arial" w:cs="Arial"/>
          <w:color w:val="000000"/>
        </w:rPr>
        <w:t xml:space="preserve"> for Part 3.2</w:t>
      </w:r>
      <w:r>
        <w:rPr>
          <w:rFonts w:ascii="Arial" w:hAnsi="Arial" w:cs="Arial"/>
          <w:color w:val="000000"/>
        </w:rPr>
        <w:t>; and</w:t>
      </w:r>
    </w:p>
    <w:p w14:paraId="01C4936E" w14:textId="315484B7" w:rsidR="003F637E" w:rsidRPr="002E133B" w:rsidRDefault="003F637E" w:rsidP="00C70E21">
      <w:pPr>
        <w:pStyle w:val="NormalWeb"/>
        <w:numPr>
          <w:ilvl w:val="0"/>
          <w:numId w:val="9"/>
        </w:numPr>
        <w:shd w:val="clear" w:color="auto" w:fill="FFFFFF"/>
        <w:spacing w:line="276" w:lineRule="auto"/>
        <w:ind w:left="714" w:hanging="357"/>
        <w:rPr>
          <w:rFonts w:ascii="Arial" w:hAnsi="Arial" w:cs="Arial"/>
          <w:color w:val="000000"/>
        </w:rPr>
      </w:pPr>
      <w:r>
        <w:rPr>
          <w:rFonts w:ascii="Arial" w:hAnsi="Arial" w:cs="Arial"/>
          <w:color w:val="000000"/>
        </w:rPr>
        <w:t>clarify</w:t>
      </w:r>
      <w:r w:rsidR="00671045">
        <w:rPr>
          <w:rFonts w:ascii="Arial" w:hAnsi="Arial" w:cs="Arial"/>
          <w:color w:val="000000"/>
        </w:rPr>
        <w:t xml:space="preserve"> duty</w:t>
      </w:r>
      <w:r>
        <w:rPr>
          <w:rFonts w:ascii="Arial" w:hAnsi="Arial" w:cs="Arial"/>
          <w:color w:val="000000"/>
        </w:rPr>
        <w:t xml:space="preserve"> liability when an acquisition </w:t>
      </w:r>
      <w:r w:rsidR="00BD1F05">
        <w:rPr>
          <w:rFonts w:ascii="Arial" w:hAnsi="Arial" w:cs="Arial"/>
          <w:color w:val="000000"/>
        </w:rPr>
        <w:t xml:space="preserve">occurs </w:t>
      </w:r>
      <w:r>
        <w:rPr>
          <w:rFonts w:ascii="Arial" w:hAnsi="Arial" w:cs="Arial"/>
          <w:color w:val="000000"/>
        </w:rPr>
        <w:t>under an agreement</w:t>
      </w:r>
      <w:r w:rsidR="00BD1F05">
        <w:rPr>
          <w:rFonts w:ascii="Arial" w:hAnsi="Arial" w:cs="Arial"/>
          <w:color w:val="000000"/>
        </w:rPr>
        <w:t>,</w:t>
      </w:r>
      <w:r>
        <w:rPr>
          <w:rFonts w:ascii="Arial" w:hAnsi="Arial" w:cs="Arial"/>
          <w:color w:val="000000"/>
        </w:rPr>
        <w:t xml:space="preserve"> combined acquisitions under an arrangement and uncompl</w:t>
      </w:r>
      <w:r w:rsidR="00BD1F05">
        <w:rPr>
          <w:rFonts w:ascii="Arial" w:hAnsi="Arial" w:cs="Arial"/>
          <w:color w:val="000000"/>
        </w:rPr>
        <w:t>et</w:t>
      </w:r>
      <w:r>
        <w:rPr>
          <w:rFonts w:ascii="Arial" w:hAnsi="Arial" w:cs="Arial"/>
          <w:color w:val="000000"/>
        </w:rPr>
        <w:t xml:space="preserve">ed </w:t>
      </w:r>
      <w:r w:rsidR="00BD1F05">
        <w:rPr>
          <w:rFonts w:ascii="Arial" w:hAnsi="Arial" w:cs="Arial"/>
          <w:color w:val="000000"/>
        </w:rPr>
        <w:t>agreements</w:t>
      </w:r>
      <w:r>
        <w:rPr>
          <w:rFonts w:ascii="Arial" w:hAnsi="Arial" w:cs="Arial"/>
          <w:color w:val="000000"/>
        </w:rPr>
        <w:t>.</w:t>
      </w:r>
    </w:p>
    <w:p w14:paraId="6D58A319" w14:textId="578B73D3" w:rsidR="003F637E" w:rsidRPr="00C70E21" w:rsidRDefault="003F637E" w:rsidP="00C70E21">
      <w:pPr>
        <w:pStyle w:val="listparagraph0"/>
        <w:shd w:val="clear" w:color="auto" w:fill="FFFFFF"/>
        <w:spacing w:before="0" w:beforeAutospacing="0" w:after="200" w:afterAutospacing="0" w:line="276" w:lineRule="auto"/>
        <w:rPr>
          <w:rFonts w:ascii="Arial" w:hAnsi="Arial" w:cs="Arial"/>
          <w:color w:val="000000"/>
          <w:shd w:val="clear" w:color="auto" w:fill="FFFFFF"/>
        </w:rPr>
      </w:pPr>
      <w:r w:rsidRPr="00C70E21">
        <w:rPr>
          <w:rFonts w:ascii="Arial" w:hAnsi="Arial" w:cs="Arial"/>
          <w:color w:val="000000"/>
          <w:shd w:val="clear" w:color="auto" w:fill="FFFFFF"/>
        </w:rPr>
        <w:t xml:space="preserve">The Duties Act, </w:t>
      </w:r>
      <w:r w:rsidR="00671045">
        <w:rPr>
          <w:rFonts w:ascii="Arial" w:hAnsi="Arial" w:cs="Arial"/>
          <w:color w:val="000000"/>
          <w:shd w:val="clear" w:color="auto" w:fill="FFFFFF"/>
        </w:rPr>
        <w:t>Chapter</w:t>
      </w:r>
      <w:r w:rsidRPr="00C70E21">
        <w:rPr>
          <w:rFonts w:ascii="Arial" w:hAnsi="Arial" w:cs="Arial"/>
          <w:color w:val="000000"/>
          <w:shd w:val="clear" w:color="auto" w:fill="FFFFFF"/>
        </w:rPr>
        <w:t xml:space="preserve"> 2 is subject to amendments under </w:t>
      </w:r>
      <w:r w:rsidR="00AC3FA4">
        <w:rPr>
          <w:rFonts w:ascii="Arial" w:hAnsi="Arial" w:cs="Arial"/>
          <w:color w:val="000000"/>
          <w:shd w:val="clear" w:color="auto" w:fill="FFFFFF"/>
        </w:rPr>
        <w:t xml:space="preserve">this </w:t>
      </w:r>
      <w:r w:rsidRPr="00C70E21">
        <w:rPr>
          <w:rFonts w:ascii="Arial" w:hAnsi="Arial" w:cs="Arial"/>
          <w:color w:val="000000"/>
          <w:shd w:val="clear" w:color="auto" w:fill="FFFFFF"/>
        </w:rPr>
        <w:t xml:space="preserve">Bill </w:t>
      </w:r>
      <w:r w:rsidR="00AC3FA4">
        <w:rPr>
          <w:rFonts w:ascii="Arial" w:hAnsi="Arial" w:cs="Arial"/>
          <w:color w:val="000000"/>
          <w:shd w:val="clear" w:color="auto" w:fill="FFFFFF"/>
        </w:rPr>
        <w:t xml:space="preserve">to </w:t>
      </w:r>
      <w:r w:rsidRPr="00C70E21">
        <w:rPr>
          <w:rFonts w:ascii="Arial" w:hAnsi="Arial" w:cs="Arial"/>
          <w:color w:val="000000"/>
          <w:shd w:val="clear" w:color="auto" w:fill="FFFFFF"/>
        </w:rPr>
        <w:t>provid</w:t>
      </w:r>
      <w:r w:rsidR="00AC3FA4">
        <w:rPr>
          <w:rFonts w:ascii="Arial" w:hAnsi="Arial" w:cs="Arial"/>
          <w:color w:val="000000"/>
          <w:shd w:val="clear" w:color="auto" w:fill="FFFFFF"/>
        </w:rPr>
        <w:t>e</w:t>
      </w:r>
      <w:r w:rsidRPr="00C70E21">
        <w:rPr>
          <w:rFonts w:ascii="Arial" w:hAnsi="Arial" w:cs="Arial"/>
          <w:color w:val="000000"/>
          <w:shd w:val="clear" w:color="auto" w:fill="FFFFFF"/>
        </w:rPr>
        <w:t xml:space="preserve"> new exemptions from duty for alternate financial transactions by individuals, in place of interest</w:t>
      </w:r>
      <w:r w:rsidRPr="00C70E21">
        <w:rPr>
          <w:rFonts w:ascii="Arial" w:hAnsi="Arial" w:cs="Arial"/>
          <w:color w:val="000000"/>
          <w:shd w:val="clear" w:color="auto" w:fill="FFFFFF"/>
        </w:rPr>
        <w:noBreakHyphen/>
        <w:t xml:space="preserve">based mortgage acquisitions. </w:t>
      </w:r>
    </w:p>
    <w:p w14:paraId="7C75E281" w14:textId="77777777" w:rsidR="003F637E" w:rsidRPr="00C70E21" w:rsidRDefault="003F637E" w:rsidP="00C70E21">
      <w:pPr>
        <w:pStyle w:val="listparagraph0"/>
        <w:shd w:val="clear" w:color="auto" w:fill="FFFFFF"/>
        <w:spacing w:before="0" w:beforeAutospacing="0" w:after="200" w:afterAutospacing="0" w:line="276" w:lineRule="auto"/>
        <w:rPr>
          <w:rFonts w:ascii="Arial" w:hAnsi="Arial" w:cs="Arial"/>
          <w:color w:val="000000"/>
          <w:shd w:val="clear" w:color="auto" w:fill="FFFFFF"/>
        </w:rPr>
      </w:pPr>
      <w:r w:rsidRPr="00C70E21">
        <w:rPr>
          <w:rFonts w:ascii="Arial" w:hAnsi="Arial" w:cs="Arial"/>
          <w:color w:val="000000"/>
          <w:shd w:val="clear" w:color="auto" w:fill="FFFFFF"/>
        </w:rPr>
        <w:lastRenderedPageBreak/>
        <w:t xml:space="preserve">The Bill also makes minor and technical amendments to the Duties Act. </w:t>
      </w:r>
    </w:p>
    <w:p w14:paraId="2E460470" w14:textId="47AC380A" w:rsidR="00B158EC" w:rsidRPr="00544D96" w:rsidRDefault="00B158EC" w:rsidP="00C70E21">
      <w:pPr>
        <w:spacing w:line="240" w:lineRule="auto"/>
        <w:rPr>
          <w:rFonts w:ascii="Arial" w:hAnsi="Arial" w:cs="Arial"/>
          <w:color w:val="000000"/>
          <w:sz w:val="24"/>
          <w:szCs w:val="24"/>
          <w:u w:val="single"/>
        </w:rPr>
      </w:pPr>
      <w:r w:rsidRPr="00544D96">
        <w:rPr>
          <w:rFonts w:ascii="Arial" w:hAnsi="Arial" w:cs="Arial"/>
          <w:color w:val="000000"/>
          <w:sz w:val="24"/>
          <w:szCs w:val="24"/>
          <w:u w:val="single"/>
        </w:rPr>
        <w:t>Landholder duty</w:t>
      </w:r>
    </w:p>
    <w:p w14:paraId="49611A1C" w14:textId="4F4BE967" w:rsidR="00DD7E81" w:rsidRPr="00DC4344" w:rsidRDefault="007A0DD9" w:rsidP="00C70E21">
      <w:pPr>
        <w:pStyle w:val="listparagraph0"/>
        <w:shd w:val="clear" w:color="auto" w:fill="FFFFFF"/>
        <w:spacing w:before="0" w:beforeAutospacing="0" w:after="200" w:afterAutospacing="0" w:line="276" w:lineRule="auto"/>
        <w:rPr>
          <w:rFonts w:ascii="Arial" w:hAnsi="Arial" w:cs="Arial"/>
          <w:color w:val="000000"/>
        </w:rPr>
      </w:pPr>
      <w:r w:rsidRPr="00DC4344">
        <w:rPr>
          <w:rFonts w:ascii="Arial" w:hAnsi="Arial" w:cs="Arial"/>
          <w:color w:val="000000"/>
        </w:rPr>
        <w:t>The Bill makes amendments to simplify and modernise the drafting of the landholder duty provisions. The amendments bring the ACT’s landholder duty regime into closer alignment with other states and territories</w:t>
      </w:r>
      <w:r w:rsidR="00C43C8E" w:rsidRPr="00DC4344">
        <w:rPr>
          <w:rFonts w:ascii="Arial" w:hAnsi="Arial" w:cs="Arial"/>
          <w:color w:val="000000"/>
        </w:rPr>
        <w:t xml:space="preserve"> as </w:t>
      </w:r>
      <w:r w:rsidR="00191140">
        <w:rPr>
          <w:rFonts w:ascii="Arial" w:hAnsi="Arial" w:cs="Arial"/>
          <w:color w:val="000000"/>
        </w:rPr>
        <w:t xml:space="preserve">a further </w:t>
      </w:r>
      <w:r w:rsidR="00C43C8E" w:rsidRPr="00DC4344">
        <w:rPr>
          <w:rFonts w:ascii="Arial" w:hAnsi="Arial" w:cs="Arial"/>
          <w:color w:val="000000"/>
        </w:rPr>
        <w:t xml:space="preserve">part of </w:t>
      </w:r>
      <w:r w:rsidR="00E764AC">
        <w:rPr>
          <w:rFonts w:ascii="Arial" w:hAnsi="Arial" w:cs="Arial"/>
          <w:color w:val="000000"/>
        </w:rPr>
        <w:t xml:space="preserve">a </w:t>
      </w:r>
      <w:r w:rsidR="00C43C8E" w:rsidRPr="00DC4344">
        <w:rPr>
          <w:rFonts w:ascii="Arial" w:hAnsi="Arial" w:cs="Arial"/>
          <w:color w:val="000000"/>
        </w:rPr>
        <w:t>staged update</w:t>
      </w:r>
      <w:r w:rsidRPr="00DC4344">
        <w:rPr>
          <w:rFonts w:ascii="Arial" w:hAnsi="Arial" w:cs="Arial"/>
          <w:color w:val="000000"/>
        </w:rPr>
        <w:t xml:space="preserve">. </w:t>
      </w:r>
    </w:p>
    <w:p w14:paraId="72836CD3" w14:textId="19CB9F7C" w:rsidR="002E133B" w:rsidRPr="00B158EC" w:rsidRDefault="002E133B" w:rsidP="002E133B">
      <w:pPr>
        <w:pStyle w:val="listparagraph0"/>
        <w:shd w:val="clear" w:color="auto" w:fill="FFFFFF"/>
        <w:spacing w:before="0" w:beforeAutospacing="0" w:after="200" w:afterAutospacing="0"/>
        <w:rPr>
          <w:rFonts w:ascii="Arial" w:hAnsi="Arial" w:cs="Arial"/>
          <w:i/>
          <w:iCs/>
          <w:color w:val="000000"/>
        </w:rPr>
      </w:pPr>
      <w:r w:rsidRPr="00B158EC">
        <w:rPr>
          <w:rFonts w:ascii="Arial" w:hAnsi="Arial" w:cs="Arial"/>
          <w:i/>
          <w:iCs/>
        </w:rPr>
        <w:t>Exemptions (general)</w:t>
      </w:r>
    </w:p>
    <w:p w14:paraId="7A59E0BE" w14:textId="7C8B5E73" w:rsidR="002E133B" w:rsidRPr="002E133B" w:rsidRDefault="002E133B" w:rsidP="00C70E21">
      <w:pPr>
        <w:pStyle w:val="listparagraph0"/>
        <w:shd w:val="clear" w:color="auto" w:fill="FFFFFF"/>
        <w:spacing w:before="0" w:beforeAutospacing="0" w:after="200" w:afterAutospacing="0" w:line="276" w:lineRule="auto"/>
        <w:rPr>
          <w:rFonts w:ascii="Arial" w:hAnsi="Arial" w:cs="Arial"/>
          <w:color w:val="000000"/>
        </w:rPr>
      </w:pPr>
      <w:r w:rsidRPr="002E133B">
        <w:rPr>
          <w:rFonts w:ascii="Arial" w:hAnsi="Arial" w:cs="Arial"/>
          <w:color w:val="000000"/>
        </w:rPr>
        <w:t xml:space="preserve">The Duties Act (section 115H) provides exemptions for </w:t>
      </w:r>
      <w:r w:rsidR="00671045">
        <w:rPr>
          <w:rFonts w:ascii="Arial" w:hAnsi="Arial" w:cs="Arial"/>
          <w:color w:val="000000"/>
        </w:rPr>
        <w:t>Chapter</w:t>
      </w:r>
      <w:r w:rsidR="00A945EA">
        <w:rPr>
          <w:rFonts w:ascii="Arial" w:hAnsi="Arial" w:cs="Arial"/>
          <w:color w:val="000000"/>
        </w:rPr>
        <w:t xml:space="preserve"> 3 transactions</w:t>
      </w:r>
      <w:r w:rsidRPr="002E133B">
        <w:rPr>
          <w:rFonts w:ascii="Arial" w:hAnsi="Arial" w:cs="Arial"/>
          <w:color w:val="000000"/>
        </w:rPr>
        <w:t xml:space="preserve"> that are intended to replicate exemptions applying to transfers of real property taxed under </w:t>
      </w:r>
      <w:r w:rsidR="00671045">
        <w:rPr>
          <w:rFonts w:ascii="Arial" w:hAnsi="Arial" w:cs="Arial"/>
          <w:color w:val="000000"/>
        </w:rPr>
        <w:t>Chapter</w:t>
      </w:r>
      <w:r w:rsidRPr="002E133B">
        <w:rPr>
          <w:rFonts w:ascii="Arial" w:hAnsi="Arial" w:cs="Arial"/>
          <w:color w:val="000000"/>
        </w:rPr>
        <w:t xml:space="preserve"> 2. Section 115H is applied based on whether the </w:t>
      </w:r>
      <w:r w:rsidR="00671045">
        <w:rPr>
          <w:rFonts w:ascii="Arial" w:hAnsi="Arial" w:cs="Arial"/>
          <w:color w:val="000000"/>
        </w:rPr>
        <w:t>Chapter</w:t>
      </w:r>
      <w:r w:rsidR="00A945EA">
        <w:rPr>
          <w:rFonts w:ascii="Arial" w:hAnsi="Arial" w:cs="Arial"/>
          <w:color w:val="000000"/>
        </w:rPr>
        <w:t xml:space="preserve"> 3 transactions (usually land) </w:t>
      </w:r>
      <w:r w:rsidRPr="002E133B">
        <w:rPr>
          <w:rFonts w:ascii="Arial" w:hAnsi="Arial" w:cs="Arial"/>
          <w:color w:val="000000"/>
        </w:rPr>
        <w:t xml:space="preserve">could have (hypothetically) been acquired directly by the taxpayer in a way that no duty is payable under </w:t>
      </w:r>
      <w:r w:rsidR="00151356">
        <w:rPr>
          <w:rFonts w:ascii="Arial" w:hAnsi="Arial" w:cs="Arial"/>
          <w:color w:val="000000"/>
        </w:rPr>
        <w:t xml:space="preserve">certain exemptions available under </w:t>
      </w:r>
      <w:r w:rsidR="00671045">
        <w:rPr>
          <w:rFonts w:ascii="Arial" w:hAnsi="Arial" w:cs="Arial"/>
          <w:color w:val="000000"/>
        </w:rPr>
        <w:t>Chapter</w:t>
      </w:r>
      <w:r w:rsidRPr="002E133B">
        <w:rPr>
          <w:rFonts w:ascii="Arial" w:hAnsi="Arial" w:cs="Arial"/>
          <w:color w:val="000000"/>
        </w:rPr>
        <w:t xml:space="preserve"> 2.</w:t>
      </w:r>
    </w:p>
    <w:p w14:paraId="2D076CA4" w14:textId="7B137039" w:rsidR="002E133B" w:rsidRDefault="002E133B" w:rsidP="00C70E21">
      <w:pPr>
        <w:pStyle w:val="listparagraph0"/>
        <w:shd w:val="clear" w:color="auto" w:fill="FFFFFF"/>
        <w:spacing w:before="0" w:beforeAutospacing="0" w:after="200" w:afterAutospacing="0" w:line="276" w:lineRule="auto"/>
        <w:rPr>
          <w:rFonts w:ascii="Arial" w:hAnsi="Arial" w:cs="Arial"/>
          <w:color w:val="000000"/>
        </w:rPr>
      </w:pPr>
      <w:r w:rsidRPr="002E133B">
        <w:rPr>
          <w:rFonts w:ascii="Arial" w:hAnsi="Arial" w:cs="Arial"/>
          <w:color w:val="000000"/>
        </w:rPr>
        <w:t xml:space="preserve">The amendments </w:t>
      </w:r>
      <w:r>
        <w:rPr>
          <w:rFonts w:ascii="Arial" w:hAnsi="Arial" w:cs="Arial"/>
          <w:color w:val="000000"/>
        </w:rPr>
        <w:t>in the Bill</w:t>
      </w:r>
      <w:r w:rsidR="00A945EA">
        <w:rPr>
          <w:rFonts w:ascii="Arial" w:hAnsi="Arial" w:cs="Arial"/>
          <w:color w:val="000000"/>
        </w:rPr>
        <w:t xml:space="preserve">, sections 115H </w:t>
      </w:r>
      <w:r w:rsidR="00753513">
        <w:rPr>
          <w:rFonts w:ascii="Arial" w:hAnsi="Arial" w:cs="Arial"/>
          <w:color w:val="000000"/>
        </w:rPr>
        <w:t>to 115</w:t>
      </w:r>
      <w:r w:rsidR="00A945EA">
        <w:rPr>
          <w:rFonts w:ascii="Arial" w:hAnsi="Arial" w:cs="Arial"/>
          <w:color w:val="000000"/>
        </w:rPr>
        <w:t>HI</w:t>
      </w:r>
      <w:r>
        <w:rPr>
          <w:rFonts w:ascii="Arial" w:hAnsi="Arial" w:cs="Arial"/>
          <w:color w:val="000000"/>
        </w:rPr>
        <w:t xml:space="preserve"> </w:t>
      </w:r>
      <w:r w:rsidRPr="002E133B">
        <w:rPr>
          <w:rFonts w:ascii="Arial" w:hAnsi="Arial" w:cs="Arial"/>
          <w:color w:val="000000"/>
        </w:rPr>
        <w:t xml:space="preserve">list the exemptions directly within the </w:t>
      </w:r>
      <w:r w:rsidR="00671045">
        <w:rPr>
          <w:rFonts w:ascii="Arial" w:hAnsi="Arial" w:cs="Arial"/>
          <w:color w:val="000000"/>
        </w:rPr>
        <w:t>Chapter</w:t>
      </w:r>
      <w:r w:rsidRPr="002E133B">
        <w:rPr>
          <w:rFonts w:ascii="Arial" w:hAnsi="Arial" w:cs="Arial"/>
          <w:color w:val="000000"/>
        </w:rPr>
        <w:t xml:space="preserve"> 3 provisions. The exemptions </w:t>
      </w:r>
      <w:r>
        <w:rPr>
          <w:rFonts w:ascii="Arial" w:hAnsi="Arial" w:cs="Arial"/>
          <w:color w:val="000000"/>
        </w:rPr>
        <w:t>are also</w:t>
      </w:r>
      <w:r w:rsidRPr="002E133B">
        <w:rPr>
          <w:rFonts w:ascii="Arial" w:hAnsi="Arial" w:cs="Arial"/>
          <w:color w:val="000000"/>
        </w:rPr>
        <w:t xml:space="preserve"> based on actual </w:t>
      </w:r>
      <w:r w:rsidR="00671045">
        <w:rPr>
          <w:rFonts w:ascii="Arial" w:hAnsi="Arial" w:cs="Arial"/>
          <w:color w:val="000000"/>
        </w:rPr>
        <w:t>Chapter</w:t>
      </w:r>
      <w:r w:rsidR="004276D1">
        <w:rPr>
          <w:rFonts w:ascii="Arial" w:hAnsi="Arial" w:cs="Arial"/>
          <w:color w:val="000000"/>
        </w:rPr>
        <w:t xml:space="preserve"> 3 transactions of </w:t>
      </w:r>
      <w:r w:rsidR="00671045">
        <w:rPr>
          <w:rFonts w:ascii="Arial" w:hAnsi="Arial" w:cs="Arial"/>
          <w:color w:val="000000"/>
        </w:rPr>
        <w:t>Chapter</w:t>
      </w:r>
      <w:r w:rsidR="004276D1">
        <w:rPr>
          <w:rFonts w:ascii="Arial" w:hAnsi="Arial" w:cs="Arial"/>
          <w:color w:val="000000"/>
        </w:rPr>
        <w:t xml:space="preserve"> 3 property</w:t>
      </w:r>
      <w:r w:rsidRPr="002E133B">
        <w:rPr>
          <w:rFonts w:ascii="Arial" w:hAnsi="Arial" w:cs="Arial"/>
          <w:color w:val="000000"/>
        </w:rPr>
        <w:t xml:space="preserve">, rather than a hypothetical transfer of the underlying land. </w:t>
      </w:r>
      <w:r w:rsidR="00151356">
        <w:rPr>
          <w:rFonts w:ascii="Arial" w:hAnsi="Arial" w:cs="Arial"/>
          <w:color w:val="000000"/>
        </w:rPr>
        <w:t xml:space="preserve">The amendments </w:t>
      </w:r>
      <w:r>
        <w:rPr>
          <w:rFonts w:ascii="Arial" w:hAnsi="Arial" w:cs="Arial"/>
          <w:color w:val="000000"/>
        </w:rPr>
        <w:t>retain t</w:t>
      </w:r>
      <w:r w:rsidRPr="002E133B">
        <w:rPr>
          <w:rFonts w:ascii="Arial" w:hAnsi="Arial" w:cs="Arial"/>
          <w:color w:val="000000"/>
        </w:rPr>
        <w:t>he scope of the current exemptions</w:t>
      </w:r>
      <w:r>
        <w:rPr>
          <w:rFonts w:ascii="Arial" w:hAnsi="Arial" w:cs="Arial"/>
          <w:color w:val="000000"/>
        </w:rPr>
        <w:t>,</w:t>
      </w:r>
      <w:r w:rsidRPr="002E133B">
        <w:rPr>
          <w:rFonts w:ascii="Arial" w:hAnsi="Arial" w:cs="Arial"/>
          <w:color w:val="000000"/>
        </w:rPr>
        <w:t xml:space="preserve"> except for transfers to beneficiaries of a trust</w:t>
      </w:r>
      <w:r>
        <w:rPr>
          <w:rFonts w:ascii="Arial" w:hAnsi="Arial" w:cs="Arial"/>
          <w:color w:val="000000"/>
        </w:rPr>
        <w:t xml:space="preserve"> and securing financ</w:t>
      </w:r>
      <w:r w:rsidR="00151356">
        <w:rPr>
          <w:rFonts w:ascii="Arial" w:hAnsi="Arial" w:cs="Arial"/>
          <w:color w:val="000000"/>
        </w:rPr>
        <w:t xml:space="preserve">e </w:t>
      </w:r>
      <w:r w:rsidRPr="002E133B">
        <w:rPr>
          <w:rFonts w:ascii="Arial" w:hAnsi="Arial" w:cs="Arial"/>
          <w:color w:val="000000"/>
        </w:rPr>
        <w:t xml:space="preserve">(discussed below). </w:t>
      </w:r>
    </w:p>
    <w:p w14:paraId="1A36D130" w14:textId="3C221B60" w:rsidR="001E1E84" w:rsidRPr="001E1E84" w:rsidRDefault="001E1E84" w:rsidP="00C70E21">
      <w:pPr>
        <w:pStyle w:val="listparagraph0"/>
        <w:shd w:val="clear" w:color="auto" w:fill="FFFFFF"/>
        <w:spacing w:before="0" w:beforeAutospacing="0" w:after="200" w:afterAutospacing="0" w:line="276" w:lineRule="auto"/>
        <w:rPr>
          <w:rFonts w:ascii="Arial" w:hAnsi="Arial" w:cs="Arial"/>
          <w:color w:val="000000"/>
        </w:rPr>
      </w:pPr>
      <w:r>
        <w:rPr>
          <w:rFonts w:ascii="Arial" w:hAnsi="Arial" w:cs="Arial"/>
          <w:color w:val="000000"/>
        </w:rPr>
        <w:t>The Bill also explicitly ensures that taxpayers have administrative review rights in respect of the exemptions, with a single exception in relation to section 115HA (</w:t>
      </w:r>
      <w:r w:rsidR="00C85543">
        <w:rPr>
          <w:rFonts w:ascii="Arial" w:hAnsi="Arial" w:cs="Arial"/>
          <w:color w:val="000000"/>
        </w:rPr>
        <w:t>7</w:t>
      </w:r>
      <w:r>
        <w:rPr>
          <w:rFonts w:ascii="Arial" w:hAnsi="Arial" w:cs="Arial"/>
          <w:color w:val="000000"/>
        </w:rPr>
        <w:t xml:space="preserve">) definition of </w:t>
      </w:r>
      <w:r>
        <w:rPr>
          <w:rFonts w:ascii="Arial" w:hAnsi="Arial" w:cs="Arial"/>
          <w:i/>
          <w:iCs/>
          <w:color w:val="000000"/>
        </w:rPr>
        <w:t>applicable period</w:t>
      </w:r>
      <w:r>
        <w:rPr>
          <w:rFonts w:ascii="Arial" w:hAnsi="Arial" w:cs="Arial"/>
          <w:color w:val="000000"/>
        </w:rPr>
        <w:t xml:space="preserve">, paragraph (b). </w:t>
      </w:r>
    </w:p>
    <w:p w14:paraId="19050A9F" w14:textId="4D683BCA" w:rsidR="002E133B" w:rsidRPr="00B158EC" w:rsidRDefault="004E16DF" w:rsidP="00B158EC">
      <w:pPr>
        <w:pStyle w:val="listparagraph0"/>
        <w:shd w:val="clear" w:color="auto" w:fill="FFFFFF"/>
        <w:spacing w:before="0" w:beforeAutospacing="0" w:after="200" w:afterAutospacing="0"/>
        <w:rPr>
          <w:rFonts w:ascii="Arial" w:hAnsi="Arial" w:cs="Arial"/>
          <w:i/>
          <w:iCs/>
        </w:rPr>
      </w:pPr>
      <w:r>
        <w:rPr>
          <w:rFonts w:ascii="Arial" w:hAnsi="Arial" w:cs="Arial"/>
          <w:i/>
          <w:iCs/>
        </w:rPr>
        <w:t>Property passing to beneficiaries</w:t>
      </w:r>
      <w:r w:rsidR="002E133B" w:rsidRPr="00B158EC">
        <w:rPr>
          <w:rFonts w:ascii="Arial" w:hAnsi="Arial" w:cs="Arial"/>
          <w:i/>
          <w:iCs/>
        </w:rPr>
        <w:t xml:space="preserve"> exemption </w:t>
      </w:r>
    </w:p>
    <w:p w14:paraId="7175469B" w14:textId="2B180977" w:rsidR="002E133B" w:rsidRPr="002E133B" w:rsidRDefault="002E133B" w:rsidP="00C70E21">
      <w:pPr>
        <w:pStyle w:val="listparagraph0"/>
        <w:shd w:val="clear" w:color="auto" w:fill="FFFFFF"/>
        <w:spacing w:before="0" w:beforeAutospacing="0" w:after="200" w:afterAutospacing="0" w:line="276" w:lineRule="auto"/>
        <w:rPr>
          <w:rFonts w:ascii="Arial" w:hAnsi="Arial" w:cs="Arial"/>
          <w:color w:val="000000"/>
        </w:rPr>
      </w:pPr>
      <w:r w:rsidRPr="002E133B">
        <w:rPr>
          <w:rFonts w:ascii="Arial" w:hAnsi="Arial" w:cs="Arial"/>
          <w:color w:val="000000"/>
        </w:rPr>
        <w:t>An exemption under section 115H</w:t>
      </w:r>
      <w:r w:rsidR="00603AE3">
        <w:rPr>
          <w:rFonts w:ascii="Arial" w:hAnsi="Arial" w:cs="Arial"/>
          <w:color w:val="000000"/>
        </w:rPr>
        <w:t xml:space="preserve"> </w:t>
      </w:r>
      <w:r w:rsidRPr="002E133B">
        <w:rPr>
          <w:rFonts w:ascii="Arial" w:hAnsi="Arial" w:cs="Arial"/>
          <w:color w:val="000000"/>
        </w:rPr>
        <w:t>(2)</w:t>
      </w:r>
      <w:r w:rsidR="00603AE3">
        <w:rPr>
          <w:rFonts w:ascii="Arial" w:hAnsi="Arial" w:cs="Arial"/>
          <w:color w:val="000000"/>
        </w:rPr>
        <w:t xml:space="preserve"> </w:t>
      </w:r>
      <w:r w:rsidRPr="002E133B">
        <w:rPr>
          <w:rFonts w:ascii="Arial" w:hAnsi="Arial" w:cs="Arial"/>
          <w:color w:val="000000"/>
        </w:rPr>
        <w:t xml:space="preserve">(g) provides for an exemption from landholder duty if a trustee could have transferred property to a beneficiary. </w:t>
      </w:r>
    </w:p>
    <w:p w14:paraId="3B22A823" w14:textId="1C11A049" w:rsidR="002E133B" w:rsidRPr="002E133B" w:rsidRDefault="002E133B" w:rsidP="00C70E21">
      <w:pPr>
        <w:pStyle w:val="listparagraph0"/>
        <w:shd w:val="clear" w:color="auto" w:fill="FFFFFF"/>
        <w:spacing w:before="0" w:beforeAutospacing="0" w:after="200" w:afterAutospacing="0" w:line="276" w:lineRule="auto"/>
        <w:rPr>
          <w:rFonts w:ascii="Arial" w:hAnsi="Arial" w:cs="Arial"/>
          <w:color w:val="000000"/>
        </w:rPr>
      </w:pPr>
      <w:r w:rsidRPr="0043566D">
        <w:rPr>
          <w:rFonts w:ascii="Arial" w:hAnsi="Arial" w:cs="Arial"/>
          <w:color w:val="000000"/>
        </w:rPr>
        <w:t xml:space="preserve">Constructive ownership rules </w:t>
      </w:r>
      <w:r w:rsidR="00743AC4" w:rsidRPr="0043566D">
        <w:rPr>
          <w:rFonts w:ascii="Arial" w:hAnsi="Arial" w:cs="Arial"/>
          <w:color w:val="000000"/>
        </w:rPr>
        <w:t xml:space="preserve">under section 82 of the Duties Act </w:t>
      </w:r>
      <w:r w:rsidRPr="0043566D">
        <w:rPr>
          <w:rFonts w:ascii="Arial" w:hAnsi="Arial" w:cs="Arial"/>
          <w:color w:val="000000"/>
        </w:rPr>
        <w:t xml:space="preserve">apply such that land held by the trustees of discretionary trusts may be deemed to be held by a landholder. </w:t>
      </w:r>
    </w:p>
    <w:p w14:paraId="55EA681D" w14:textId="56B96FF7" w:rsidR="00743AC4" w:rsidRDefault="00743AC4" w:rsidP="00C70E21">
      <w:pPr>
        <w:pStyle w:val="listparagraph0"/>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The </w:t>
      </w:r>
      <w:r w:rsidR="00A16D3B">
        <w:rPr>
          <w:rFonts w:ascii="Arial" w:hAnsi="Arial" w:cs="Arial"/>
          <w:color w:val="000000"/>
        </w:rPr>
        <w:t xml:space="preserve">current </w:t>
      </w:r>
      <w:r>
        <w:rPr>
          <w:rFonts w:ascii="Arial" w:hAnsi="Arial" w:cs="Arial"/>
          <w:color w:val="000000"/>
        </w:rPr>
        <w:t xml:space="preserve">exemption under section </w:t>
      </w:r>
      <w:r w:rsidRPr="002E133B">
        <w:rPr>
          <w:rFonts w:ascii="Arial" w:hAnsi="Arial" w:cs="Arial"/>
          <w:color w:val="000000"/>
        </w:rPr>
        <w:t>115H</w:t>
      </w:r>
      <w:r>
        <w:rPr>
          <w:rFonts w:ascii="Arial" w:hAnsi="Arial" w:cs="Arial"/>
          <w:color w:val="000000"/>
        </w:rPr>
        <w:t xml:space="preserve"> </w:t>
      </w:r>
      <w:r w:rsidRPr="002E133B">
        <w:rPr>
          <w:rFonts w:ascii="Arial" w:hAnsi="Arial" w:cs="Arial"/>
          <w:color w:val="000000"/>
        </w:rPr>
        <w:t>(2)</w:t>
      </w:r>
      <w:r>
        <w:rPr>
          <w:rFonts w:ascii="Arial" w:hAnsi="Arial" w:cs="Arial"/>
          <w:color w:val="000000"/>
        </w:rPr>
        <w:t xml:space="preserve"> </w:t>
      </w:r>
      <w:r w:rsidRPr="002E133B">
        <w:rPr>
          <w:rFonts w:ascii="Arial" w:hAnsi="Arial" w:cs="Arial"/>
          <w:color w:val="000000"/>
        </w:rPr>
        <w:t>(g)</w:t>
      </w:r>
      <w:r>
        <w:rPr>
          <w:rFonts w:ascii="Arial" w:hAnsi="Arial" w:cs="Arial"/>
          <w:color w:val="000000"/>
        </w:rPr>
        <w:t xml:space="preserve"> however may conflict </w:t>
      </w:r>
      <w:r w:rsidR="003F637E">
        <w:rPr>
          <w:rFonts w:ascii="Arial" w:hAnsi="Arial" w:cs="Arial"/>
          <w:color w:val="000000"/>
        </w:rPr>
        <w:t xml:space="preserve">with and duplicate </w:t>
      </w:r>
      <w:r>
        <w:rPr>
          <w:rFonts w:ascii="Arial" w:hAnsi="Arial" w:cs="Arial"/>
          <w:color w:val="000000"/>
        </w:rPr>
        <w:t>the operation of section 82 under certain circumstances.</w:t>
      </w:r>
    </w:p>
    <w:p w14:paraId="260DFA3F" w14:textId="75F92E90" w:rsidR="002E133B" w:rsidRPr="002E133B" w:rsidRDefault="00671045" w:rsidP="00C70E21">
      <w:pPr>
        <w:pStyle w:val="listparagraph0"/>
        <w:shd w:val="clear" w:color="auto" w:fill="FFFFFF"/>
        <w:spacing w:before="0" w:beforeAutospacing="0" w:after="200" w:afterAutospacing="0" w:line="276" w:lineRule="auto"/>
        <w:rPr>
          <w:rFonts w:ascii="Arial" w:hAnsi="Arial" w:cs="Arial"/>
          <w:color w:val="000000"/>
        </w:rPr>
      </w:pPr>
      <w:r>
        <w:rPr>
          <w:rFonts w:ascii="Arial" w:hAnsi="Arial" w:cs="Arial"/>
          <w:color w:val="000000"/>
        </w:rPr>
        <w:t>T</w:t>
      </w:r>
      <w:r w:rsidR="002E133B" w:rsidRPr="002E133B">
        <w:rPr>
          <w:rFonts w:ascii="Arial" w:hAnsi="Arial" w:cs="Arial"/>
          <w:color w:val="000000"/>
        </w:rPr>
        <w:t xml:space="preserve">he amendments </w:t>
      </w:r>
      <w:r w:rsidR="002E133B">
        <w:rPr>
          <w:rFonts w:ascii="Arial" w:hAnsi="Arial" w:cs="Arial"/>
          <w:color w:val="000000"/>
        </w:rPr>
        <w:t xml:space="preserve">in the Bill </w:t>
      </w:r>
      <w:r w:rsidR="002E133B" w:rsidRPr="002E133B">
        <w:rPr>
          <w:rFonts w:ascii="Arial" w:hAnsi="Arial" w:cs="Arial"/>
          <w:color w:val="000000"/>
        </w:rPr>
        <w:t>remove this exemption</w:t>
      </w:r>
      <w:r>
        <w:rPr>
          <w:rFonts w:ascii="Arial" w:hAnsi="Arial" w:cs="Arial"/>
          <w:color w:val="000000"/>
        </w:rPr>
        <w:t xml:space="preserve"> to support the operation of constructive ownership rules</w:t>
      </w:r>
      <w:r w:rsidR="002E133B" w:rsidRPr="002E133B">
        <w:rPr>
          <w:rFonts w:ascii="Arial" w:hAnsi="Arial" w:cs="Arial"/>
          <w:color w:val="000000"/>
        </w:rPr>
        <w:t xml:space="preserve">. Any inequitable application of duty involving a discretionary trust would be resolved by use of existing discretion for the Commissioner for ACT Revenue </w:t>
      </w:r>
      <w:r w:rsidR="003F637E">
        <w:rPr>
          <w:rFonts w:ascii="Arial" w:hAnsi="Arial" w:cs="Arial"/>
          <w:color w:val="000000"/>
        </w:rPr>
        <w:t xml:space="preserve">(Commissioner) </w:t>
      </w:r>
      <w:r w:rsidR="002E133B" w:rsidRPr="002E133B">
        <w:rPr>
          <w:rFonts w:ascii="Arial" w:hAnsi="Arial" w:cs="Arial"/>
          <w:color w:val="000000"/>
        </w:rPr>
        <w:t>under section 82</w:t>
      </w:r>
      <w:r w:rsidR="00743AC4">
        <w:rPr>
          <w:rFonts w:ascii="Arial" w:hAnsi="Arial" w:cs="Arial"/>
          <w:color w:val="000000"/>
        </w:rPr>
        <w:t xml:space="preserve"> </w:t>
      </w:r>
      <w:r w:rsidR="002E133B" w:rsidRPr="002E133B">
        <w:rPr>
          <w:rFonts w:ascii="Arial" w:hAnsi="Arial" w:cs="Arial"/>
          <w:color w:val="000000"/>
        </w:rPr>
        <w:t xml:space="preserve">(5) and </w:t>
      </w:r>
      <w:r w:rsidR="002E133B">
        <w:rPr>
          <w:rFonts w:ascii="Arial" w:hAnsi="Arial" w:cs="Arial"/>
          <w:color w:val="000000"/>
        </w:rPr>
        <w:t xml:space="preserve">will </w:t>
      </w:r>
      <w:r w:rsidR="00743AC4">
        <w:rPr>
          <w:rFonts w:ascii="Arial" w:hAnsi="Arial" w:cs="Arial"/>
          <w:color w:val="000000"/>
        </w:rPr>
        <w:t xml:space="preserve">be </w:t>
      </w:r>
      <w:r w:rsidR="002E133B" w:rsidRPr="002E133B">
        <w:rPr>
          <w:rFonts w:ascii="Arial" w:hAnsi="Arial" w:cs="Arial"/>
          <w:color w:val="000000"/>
        </w:rPr>
        <w:t>supported by Commissioner’s guidance on the application of the discretion.</w:t>
      </w:r>
    </w:p>
    <w:p w14:paraId="2AEAEAE9" w14:textId="77777777" w:rsidR="00864887" w:rsidRDefault="00864887">
      <w:pPr>
        <w:spacing w:after="0" w:line="240" w:lineRule="auto"/>
        <w:rPr>
          <w:rFonts w:ascii="Arial" w:hAnsi="Arial" w:cs="Arial"/>
          <w:i/>
          <w:iCs/>
          <w:sz w:val="24"/>
          <w:szCs w:val="24"/>
          <w:lang w:eastAsia="en-AU"/>
        </w:rPr>
      </w:pPr>
      <w:r>
        <w:rPr>
          <w:rFonts w:ascii="Arial" w:hAnsi="Arial" w:cs="Arial"/>
          <w:i/>
          <w:iCs/>
        </w:rPr>
        <w:br w:type="page"/>
      </w:r>
    </w:p>
    <w:p w14:paraId="68541172" w14:textId="09FF8701" w:rsidR="00F047ED" w:rsidRPr="00B158EC" w:rsidRDefault="00530DE9" w:rsidP="00B158EC">
      <w:pPr>
        <w:pStyle w:val="listparagraph0"/>
        <w:shd w:val="clear" w:color="auto" w:fill="FFFFFF"/>
        <w:spacing w:before="0" w:beforeAutospacing="0" w:after="200" w:afterAutospacing="0"/>
        <w:rPr>
          <w:rFonts w:ascii="Arial" w:hAnsi="Arial" w:cs="Arial"/>
          <w:i/>
          <w:iCs/>
        </w:rPr>
      </w:pPr>
      <w:r w:rsidRPr="00B158EC">
        <w:rPr>
          <w:rFonts w:ascii="Arial" w:hAnsi="Arial" w:cs="Arial"/>
          <w:i/>
          <w:iCs/>
        </w:rPr>
        <w:lastRenderedPageBreak/>
        <w:t>Securing financ</w:t>
      </w:r>
      <w:r w:rsidR="004E16DF">
        <w:rPr>
          <w:rFonts w:ascii="Arial" w:hAnsi="Arial" w:cs="Arial"/>
          <w:i/>
          <w:iCs/>
        </w:rPr>
        <w:t>e</w:t>
      </w:r>
      <w:r w:rsidRPr="00B158EC">
        <w:rPr>
          <w:rFonts w:ascii="Arial" w:hAnsi="Arial" w:cs="Arial"/>
          <w:i/>
          <w:iCs/>
        </w:rPr>
        <w:t xml:space="preserve"> </w:t>
      </w:r>
      <w:r w:rsidR="004E16DF">
        <w:rPr>
          <w:rFonts w:ascii="Arial" w:hAnsi="Arial" w:cs="Arial"/>
          <w:i/>
          <w:iCs/>
        </w:rPr>
        <w:t>exemption</w:t>
      </w:r>
    </w:p>
    <w:p w14:paraId="5CBC93D3" w14:textId="3402E90A" w:rsidR="00010183" w:rsidRDefault="00530DE9" w:rsidP="00C70E21">
      <w:pPr>
        <w:pStyle w:val="listparagraph0"/>
        <w:shd w:val="clear" w:color="auto" w:fill="FFFFFF"/>
        <w:spacing w:before="0" w:beforeAutospacing="0" w:after="200" w:afterAutospacing="0" w:line="276" w:lineRule="auto"/>
        <w:rPr>
          <w:rFonts w:ascii="Arial" w:hAnsi="Arial" w:cs="Arial"/>
          <w:color w:val="000000"/>
        </w:rPr>
      </w:pPr>
      <w:r w:rsidRPr="00530DE9">
        <w:rPr>
          <w:rFonts w:ascii="Arial" w:hAnsi="Arial" w:cs="Arial"/>
          <w:color w:val="000000"/>
        </w:rPr>
        <w:t xml:space="preserve">The Bill </w:t>
      </w:r>
      <w:r>
        <w:rPr>
          <w:rFonts w:ascii="Arial" w:hAnsi="Arial" w:cs="Arial"/>
          <w:color w:val="000000"/>
        </w:rPr>
        <w:t>amends an e</w:t>
      </w:r>
      <w:r w:rsidRPr="00530DE9">
        <w:rPr>
          <w:rFonts w:ascii="Arial" w:hAnsi="Arial" w:cs="Arial"/>
          <w:color w:val="000000"/>
        </w:rPr>
        <w:t>xemption</w:t>
      </w:r>
      <w:r w:rsidR="002E133B">
        <w:rPr>
          <w:rFonts w:ascii="Arial" w:hAnsi="Arial" w:cs="Arial"/>
          <w:color w:val="000000"/>
        </w:rPr>
        <w:t xml:space="preserve"> under section 95 of the Duties Act</w:t>
      </w:r>
      <w:r w:rsidRPr="00530DE9">
        <w:rPr>
          <w:rFonts w:ascii="Arial" w:hAnsi="Arial" w:cs="Arial"/>
          <w:color w:val="000000"/>
        </w:rPr>
        <w:t xml:space="preserve"> </w:t>
      </w:r>
      <w:r>
        <w:rPr>
          <w:rFonts w:ascii="Arial" w:hAnsi="Arial" w:cs="Arial"/>
          <w:color w:val="000000"/>
        </w:rPr>
        <w:t xml:space="preserve">for landholder duty involving acquisitions </w:t>
      </w:r>
      <w:r w:rsidR="00246C4C">
        <w:rPr>
          <w:rFonts w:ascii="Arial" w:hAnsi="Arial" w:cs="Arial"/>
          <w:color w:val="000000"/>
        </w:rPr>
        <w:t>for the sole purpose of</w:t>
      </w:r>
      <w:r>
        <w:rPr>
          <w:rFonts w:ascii="Arial" w:hAnsi="Arial" w:cs="Arial"/>
          <w:color w:val="000000"/>
        </w:rPr>
        <w:t xml:space="preserve"> </w:t>
      </w:r>
      <w:r w:rsidRPr="00530DE9">
        <w:rPr>
          <w:rFonts w:ascii="Arial" w:hAnsi="Arial" w:cs="Arial"/>
          <w:color w:val="000000"/>
        </w:rPr>
        <w:t>‘securing financ</w:t>
      </w:r>
      <w:r w:rsidR="00246C4C">
        <w:rPr>
          <w:rFonts w:ascii="Arial" w:hAnsi="Arial" w:cs="Arial"/>
          <w:color w:val="000000"/>
        </w:rPr>
        <w:t>e</w:t>
      </w:r>
      <w:r w:rsidRPr="00530DE9">
        <w:rPr>
          <w:rFonts w:ascii="Arial" w:hAnsi="Arial" w:cs="Arial"/>
          <w:color w:val="000000"/>
        </w:rPr>
        <w:t>’</w:t>
      </w:r>
      <w:r>
        <w:rPr>
          <w:rFonts w:ascii="Arial" w:hAnsi="Arial" w:cs="Arial"/>
          <w:color w:val="000000"/>
        </w:rPr>
        <w:t>. The exemption will</w:t>
      </w:r>
      <w:r w:rsidRPr="00530DE9">
        <w:rPr>
          <w:rFonts w:ascii="Arial" w:hAnsi="Arial" w:cs="Arial"/>
          <w:color w:val="000000"/>
        </w:rPr>
        <w:t xml:space="preserve"> appl</w:t>
      </w:r>
      <w:r>
        <w:rPr>
          <w:rFonts w:ascii="Arial" w:hAnsi="Arial" w:cs="Arial"/>
          <w:color w:val="000000"/>
        </w:rPr>
        <w:t>y</w:t>
      </w:r>
      <w:r w:rsidRPr="00530DE9">
        <w:rPr>
          <w:rFonts w:ascii="Arial" w:hAnsi="Arial" w:cs="Arial"/>
          <w:color w:val="000000"/>
        </w:rPr>
        <w:t xml:space="preserve"> when the relevant acquisition is made</w:t>
      </w:r>
      <w:r w:rsidR="008A2069">
        <w:rPr>
          <w:rFonts w:ascii="Arial" w:hAnsi="Arial" w:cs="Arial"/>
          <w:color w:val="000000"/>
        </w:rPr>
        <w:t xml:space="preserve"> with</w:t>
      </w:r>
      <w:r w:rsidRPr="00530DE9">
        <w:rPr>
          <w:rFonts w:ascii="Arial" w:hAnsi="Arial" w:cs="Arial"/>
          <w:color w:val="000000"/>
        </w:rPr>
        <w:t xml:space="preserve"> </w:t>
      </w:r>
      <w:r w:rsidR="00463FA0">
        <w:rPr>
          <w:rFonts w:ascii="Arial" w:hAnsi="Arial" w:cs="Arial"/>
          <w:color w:val="000000"/>
        </w:rPr>
        <w:t xml:space="preserve">the </w:t>
      </w:r>
      <w:r w:rsidRPr="00530DE9">
        <w:rPr>
          <w:rFonts w:ascii="Arial" w:hAnsi="Arial" w:cs="Arial"/>
          <w:color w:val="000000"/>
        </w:rPr>
        <w:t>sole</w:t>
      </w:r>
      <w:r w:rsidR="00463FA0">
        <w:rPr>
          <w:rFonts w:ascii="Arial" w:hAnsi="Arial" w:cs="Arial"/>
          <w:color w:val="000000"/>
        </w:rPr>
        <w:t xml:space="preserve"> purpose of </w:t>
      </w:r>
      <w:r w:rsidRPr="00530DE9">
        <w:rPr>
          <w:rFonts w:ascii="Arial" w:hAnsi="Arial" w:cs="Arial"/>
          <w:color w:val="000000"/>
        </w:rPr>
        <w:t>secur</w:t>
      </w:r>
      <w:r w:rsidR="00463FA0">
        <w:rPr>
          <w:rFonts w:ascii="Arial" w:hAnsi="Arial" w:cs="Arial"/>
          <w:color w:val="000000"/>
        </w:rPr>
        <w:t xml:space="preserve">ing </w:t>
      </w:r>
      <w:r w:rsidRPr="00530DE9">
        <w:rPr>
          <w:rFonts w:ascii="Arial" w:hAnsi="Arial" w:cs="Arial"/>
          <w:color w:val="000000"/>
        </w:rPr>
        <w:t xml:space="preserve">finance and the entity making the acquisition is the same entity that provided the finance. </w:t>
      </w:r>
    </w:p>
    <w:p w14:paraId="54BDB752" w14:textId="122B05FA" w:rsidR="00530DE9" w:rsidRDefault="00463FA0" w:rsidP="00C70E21">
      <w:pPr>
        <w:pStyle w:val="listparagraph0"/>
        <w:shd w:val="clear" w:color="auto" w:fill="FFFFFF"/>
        <w:spacing w:before="0" w:beforeAutospacing="0" w:after="200" w:afterAutospacing="0" w:line="276" w:lineRule="auto"/>
        <w:rPr>
          <w:rFonts w:ascii="Arial" w:hAnsi="Arial" w:cs="Arial"/>
          <w:color w:val="000000"/>
        </w:rPr>
      </w:pPr>
      <w:r>
        <w:rPr>
          <w:rFonts w:ascii="Arial" w:hAnsi="Arial" w:cs="Arial"/>
          <w:color w:val="000000"/>
        </w:rPr>
        <w:t>There must also be an intention that the</w:t>
      </w:r>
      <w:r w:rsidR="006B008A">
        <w:rPr>
          <w:rFonts w:ascii="Arial" w:hAnsi="Arial" w:cs="Arial"/>
          <w:color w:val="000000"/>
        </w:rPr>
        <w:t xml:space="preserve"> interest is temporarily acquired.</w:t>
      </w:r>
      <w:r>
        <w:rPr>
          <w:rFonts w:ascii="Arial" w:hAnsi="Arial" w:cs="Arial"/>
          <w:color w:val="000000"/>
        </w:rPr>
        <w:t xml:space="preserve"> </w:t>
      </w:r>
      <w:r w:rsidR="00530DE9" w:rsidRPr="00530DE9">
        <w:rPr>
          <w:rFonts w:ascii="Arial" w:hAnsi="Arial" w:cs="Arial"/>
          <w:color w:val="000000"/>
        </w:rPr>
        <w:t xml:space="preserve">For example, if shares in a landholder are acquired by a bank which is granting a loan, and the shares are transferred as a condition of the loan, this transaction would be eligible for the </w:t>
      </w:r>
      <w:r w:rsidR="00A249BD">
        <w:rPr>
          <w:rFonts w:ascii="Arial" w:hAnsi="Arial" w:cs="Arial"/>
          <w:color w:val="000000"/>
        </w:rPr>
        <w:t>securing finance</w:t>
      </w:r>
      <w:r w:rsidR="00530DE9" w:rsidRPr="00530DE9">
        <w:rPr>
          <w:rFonts w:ascii="Arial" w:hAnsi="Arial" w:cs="Arial"/>
          <w:color w:val="000000"/>
        </w:rPr>
        <w:t xml:space="preserve"> exemption. This change align</w:t>
      </w:r>
      <w:r w:rsidR="00530DE9">
        <w:rPr>
          <w:rFonts w:ascii="Arial" w:hAnsi="Arial" w:cs="Arial"/>
          <w:color w:val="000000"/>
        </w:rPr>
        <w:t>s</w:t>
      </w:r>
      <w:r w:rsidR="00530DE9" w:rsidRPr="00530DE9">
        <w:rPr>
          <w:rFonts w:ascii="Arial" w:hAnsi="Arial" w:cs="Arial"/>
          <w:color w:val="000000"/>
        </w:rPr>
        <w:t xml:space="preserve"> the ACT’s legislation with other jurisdictions.</w:t>
      </w:r>
    </w:p>
    <w:p w14:paraId="5B79A18E" w14:textId="73DD362C" w:rsidR="00010183" w:rsidRDefault="00010183" w:rsidP="00C70E21">
      <w:pPr>
        <w:pStyle w:val="listparagraph0"/>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Further, the amendments make clear that if a </w:t>
      </w:r>
      <w:r w:rsidR="00A249BD">
        <w:rPr>
          <w:rFonts w:ascii="Arial" w:hAnsi="Arial" w:cs="Arial"/>
          <w:color w:val="000000"/>
        </w:rPr>
        <w:t xml:space="preserve">person </w:t>
      </w:r>
      <w:r>
        <w:rPr>
          <w:rFonts w:ascii="Arial" w:hAnsi="Arial" w:cs="Arial"/>
          <w:color w:val="000000"/>
        </w:rPr>
        <w:t xml:space="preserve">fails to re-transfer the acquired interest within </w:t>
      </w:r>
      <w:r w:rsidR="008A2069">
        <w:rPr>
          <w:rFonts w:ascii="Arial" w:hAnsi="Arial" w:cs="Arial"/>
          <w:color w:val="000000"/>
        </w:rPr>
        <w:t xml:space="preserve">five </w:t>
      </w:r>
      <w:r>
        <w:rPr>
          <w:rFonts w:ascii="Arial" w:hAnsi="Arial" w:cs="Arial"/>
          <w:color w:val="000000"/>
        </w:rPr>
        <w:t xml:space="preserve">years the exemption from duty will no longer apply with tax being payable from the time of the initial acquisition along with any associated penalty tax or interest. </w:t>
      </w:r>
    </w:p>
    <w:p w14:paraId="6A366E50" w14:textId="779A053B" w:rsidR="00277DDF" w:rsidRPr="00FE5538" w:rsidRDefault="00671045" w:rsidP="00530DE9">
      <w:pPr>
        <w:pStyle w:val="listparagraph0"/>
        <w:shd w:val="clear" w:color="auto" w:fill="FFFFFF"/>
        <w:spacing w:before="0" w:beforeAutospacing="0" w:after="200" w:afterAutospacing="0"/>
        <w:rPr>
          <w:rFonts w:ascii="Arial" w:hAnsi="Arial" w:cs="Arial"/>
          <w:i/>
          <w:iCs/>
          <w:color w:val="000000"/>
        </w:rPr>
      </w:pPr>
      <w:r>
        <w:rPr>
          <w:rFonts w:ascii="Arial" w:hAnsi="Arial" w:cs="Arial"/>
          <w:i/>
          <w:iCs/>
          <w:color w:val="000000"/>
        </w:rPr>
        <w:t>Chapter</w:t>
      </w:r>
      <w:r w:rsidR="00FE5538" w:rsidRPr="00FE5538">
        <w:rPr>
          <w:rFonts w:ascii="Arial" w:hAnsi="Arial" w:cs="Arial"/>
          <w:i/>
          <w:iCs/>
          <w:color w:val="000000"/>
        </w:rPr>
        <w:t xml:space="preserve"> 3 transactions made </w:t>
      </w:r>
      <w:r w:rsidR="00A61DDC">
        <w:rPr>
          <w:rFonts w:ascii="Arial" w:hAnsi="Arial" w:cs="Arial"/>
          <w:i/>
          <w:iCs/>
          <w:color w:val="000000"/>
        </w:rPr>
        <w:t>by apparent purchaser</w:t>
      </w:r>
    </w:p>
    <w:p w14:paraId="147C784D" w14:textId="1E9F79A2" w:rsidR="00FE5538" w:rsidRDefault="00FE5538" w:rsidP="00C70E21">
      <w:pPr>
        <w:pStyle w:val="listparagraph0"/>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The exemption in section 115HF replicates the general provision for an exemption under section 56 (1) (b) in respect of transfers from an apparent purchaser to the real purchaser who provided money for the purchase. </w:t>
      </w:r>
    </w:p>
    <w:p w14:paraId="05D2EB77" w14:textId="03E19A2C" w:rsidR="00FE5538" w:rsidRPr="00530DE9" w:rsidRDefault="00FE5538" w:rsidP="00C70E21">
      <w:pPr>
        <w:pStyle w:val="listparagraph0"/>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The exemption does not extend to replicating the provisions under section 56 (1) (a) </w:t>
      </w:r>
      <w:r w:rsidR="006A784F">
        <w:rPr>
          <w:rFonts w:ascii="Arial" w:hAnsi="Arial" w:cs="Arial"/>
          <w:color w:val="000000"/>
        </w:rPr>
        <w:t xml:space="preserve">as the equivalent taxing provision does not exist under </w:t>
      </w:r>
      <w:r w:rsidR="00671045">
        <w:rPr>
          <w:rFonts w:ascii="Arial" w:hAnsi="Arial" w:cs="Arial"/>
          <w:color w:val="000000"/>
        </w:rPr>
        <w:t>Chapter</w:t>
      </w:r>
      <w:r w:rsidR="006A784F">
        <w:rPr>
          <w:rFonts w:ascii="Arial" w:hAnsi="Arial" w:cs="Arial"/>
          <w:color w:val="000000"/>
        </w:rPr>
        <w:t xml:space="preserve"> 3 of the Duties Act. </w:t>
      </w:r>
    </w:p>
    <w:p w14:paraId="783B19B3" w14:textId="57451F0E" w:rsidR="00E764AC" w:rsidRPr="00B158EC" w:rsidRDefault="002E133B" w:rsidP="00B158EC">
      <w:pPr>
        <w:pStyle w:val="listparagraph0"/>
        <w:shd w:val="clear" w:color="auto" w:fill="FFFFFF"/>
        <w:spacing w:before="0" w:beforeAutospacing="0" w:after="200" w:afterAutospacing="0"/>
        <w:rPr>
          <w:rFonts w:ascii="Arial" w:hAnsi="Arial" w:cs="Arial"/>
          <w:i/>
          <w:iCs/>
        </w:rPr>
      </w:pPr>
      <w:r w:rsidRPr="00B158EC">
        <w:rPr>
          <w:rFonts w:ascii="Arial" w:hAnsi="Arial" w:cs="Arial"/>
          <w:i/>
          <w:iCs/>
        </w:rPr>
        <w:t xml:space="preserve">Defining </w:t>
      </w:r>
      <w:r w:rsidR="00B158EC" w:rsidRPr="00B158EC">
        <w:rPr>
          <w:rFonts w:ascii="Arial" w:hAnsi="Arial" w:cs="Arial"/>
          <w:i/>
          <w:iCs/>
        </w:rPr>
        <w:t>‘</w:t>
      </w:r>
      <w:r w:rsidRPr="00B158EC">
        <w:rPr>
          <w:rFonts w:ascii="Arial" w:hAnsi="Arial" w:cs="Arial"/>
          <w:i/>
          <w:iCs/>
        </w:rPr>
        <w:t>land</w:t>
      </w:r>
      <w:r w:rsidR="00B158EC" w:rsidRPr="00B158EC">
        <w:rPr>
          <w:rFonts w:ascii="Arial" w:hAnsi="Arial" w:cs="Arial"/>
          <w:i/>
          <w:iCs/>
        </w:rPr>
        <w:t>’</w:t>
      </w:r>
    </w:p>
    <w:p w14:paraId="0E55D32E" w14:textId="2B5C426F" w:rsidR="00E764AC" w:rsidRPr="00DC4344" w:rsidRDefault="00E764AC" w:rsidP="00C70E21">
      <w:pPr>
        <w:pStyle w:val="listparagraph0"/>
        <w:shd w:val="clear" w:color="auto" w:fill="FFFFFF"/>
        <w:spacing w:before="0" w:beforeAutospacing="0" w:after="200" w:afterAutospacing="0" w:line="276" w:lineRule="auto"/>
        <w:rPr>
          <w:rFonts w:ascii="Arial" w:hAnsi="Arial" w:cs="Arial"/>
          <w:color w:val="000000"/>
        </w:rPr>
      </w:pPr>
      <w:r w:rsidRPr="00DC4344">
        <w:rPr>
          <w:rFonts w:ascii="Arial" w:hAnsi="Arial" w:cs="Arial"/>
          <w:color w:val="000000"/>
        </w:rPr>
        <w:t xml:space="preserve">The Bill </w:t>
      </w:r>
      <w:r w:rsidR="006B008A">
        <w:rPr>
          <w:rFonts w:ascii="Arial" w:hAnsi="Arial" w:cs="Arial"/>
          <w:color w:val="000000"/>
        </w:rPr>
        <w:t>introduces</w:t>
      </w:r>
      <w:r w:rsidR="002E133B">
        <w:rPr>
          <w:rFonts w:ascii="Arial" w:hAnsi="Arial" w:cs="Arial"/>
          <w:color w:val="000000"/>
        </w:rPr>
        <w:t xml:space="preserve"> s</w:t>
      </w:r>
      <w:r w:rsidR="002E133B" w:rsidRPr="002E133B">
        <w:rPr>
          <w:rFonts w:ascii="Arial" w:hAnsi="Arial" w:cs="Arial"/>
          <w:color w:val="000000"/>
        </w:rPr>
        <w:t>ection 80</w:t>
      </w:r>
      <w:r w:rsidR="006B008A">
        <w:rPr>
          <w:rFonts w:ascii="Arial" w:hAnsi="Arial" w:cs="Arial"/>
          <w:color w:val="000000"/>
        </w:rPr>
        <w:t>A</w:t>
      </w:r>
      <w:r w:rsidR="002E133B" w:rsidRPr="002E133B">
        <w:rPr>
          <w:rFonts w:ascii="Arial" w:hAnsi="Arial" w:cs="Arial"/>
          <w:color w:val="000000"/>
        </w:rPr>
        <w:t xml:space="preserve"> of the Duties Act </w:t>
      </w:r>
      <w:r w:rsidR="002E133B">
        <w:rPr>
          <w:rFonts w:ascii="Arial" w:hAnsi="Arial" w:cs="Arial"/>
          <w:color w:val="000000"/>
        </w:rPr>
        <w:t xml:space="preserve">to </w:t>
      </w:r>
      <w:r w:rsidR="006B008A">
        <w:rPr>
          <w:rFonts w:ascii="Arial" w:hAnsi="Arial" w:cs="Arial"/>
          <w:color w:val="000000"/>
        </w:rPr>
        <w:t xml:space="preserve">provide </w:t>
      </w:r>
      <w:r w:rsidR="002E133B">
        <w:rPr>
          <w:rFonts w:ascii="Arial" w:hAnsi="Arial" w:cs="Arial"/>
          <w:color w:val="000000"/>
        </w:rPr>
        <w:t>a definition of land</w:t>
      </w:r>
      <w:r w:rsidR="006B008A">
        <w:rPr>
          <w:rFonts w:ascii="Arial" w:hAnsi="Arial" w:cs="Arial"/>
          <w:color w:val="000000"/>
        </w:rPr>
        <w:t xml:space="preserve"> for </w:t>
      </w:r>
      <w:r w:rsidR="00A249BD">
        <w:rPr>
          <w:rFonts w:ascii="Arial" w:hAnsi="Arial" w:cs="Arial"/>
          <w:color w:val="000000"/>
        </w:rPr>
        <w:t xml:space="preserve">Part </w:t>
      </w:r>
      <w:r w:rsidR="006B008A">
        <w:rPr>
          <w:rFonts w:ascii="Arial" w:hAnsi="Arial" w:cs="Arial"/>
          <w:color w:val="000000"/>
        </w:rPr>
        <w:t>3.2</w:t>
      </w:r>
      <w:r w:rsidR="002E133B">
        <w:rPr>
          <w:rFonts w:ascii="Arial" w:hAnsi="Arial" w:cs="Arial"/>
          <w:color w:val="000000"/>
        </w:rPr>
        <w:t xml:space="preserve">. </w:t>
      </w:r>
      <w:r w:rsidR="002E133B" w:rsidRPr="002E133B">
        <w:rPr>
          <w:rFonts w:ascii="Arial" w:hAnsi="Arial" w:cs="Arial"/>
          <w:color w:val="000000"/>
        </w:rPr>
        <w:t xml:space="preserve">To promote certainty and </w:t>
      </w:r>
      <w:r w:rsidR="00B158EC">
        <w:rPr>
          <w:rFonts w:ascii="Arial" w:hAnsi="Arial" w:cs="Arial"/>
          <w:color w:val="000000"/>
        </w:rPr>
        <w:t>consistency with</w:t>
      </w:r>
      <w:r w:rsidR="002E133B" w:rsidRPr="002E133B">
        <w:rPr>
          <w:rFonts w:ascii="Arial" w:hAnsi="Arial" w:cs="Arial"/>
          <w:color w:val="000000"/>
        </w:rPr>
        <w:t xml:space="preserve"> other jurisdictions</w:t>
      </w:r>
      <w:r w:rsidR="00B158EC">
        <w:rPr>
          <w:rFonts w:ascii="Arial" w:hAnsi="Arial" w:cs="Arial"/>
          <w:color w:val="000000"/>
        </w:rPr>
        <w:t>, the Bill inserts</w:t>
      </w:r>
      <w:r w:rsidR="002E133B" w:rsidRPr="002E133B">
        <w:rPr>
          <w:rFonts w:ascii="Arial" w:hAnsi="Arial" w:cs="Arial"/>
          <w:color w:val="000000"/>
        </w:rPr>
        <w:t xml:space="preserve"> provisions to clarify that the definition of land includes </w:t>
      </w:r>
      <w:r w:rsidR="00622FCD">
        <w:rPr>
          <w:rFonts w:ascii="Arial" w:hAnsi="Arial" w:cs="Arial"/>
          <w:color w:val="000000"/>
        </w:rPr>
        <w:t>anything attached to the land regardless of whether it is a fixture under law, or owned separately from the land, or appears separate from the land under a law</w:t>
      </w:r>
      <w:r w:rsidR="00A61DDC">
        <w:rPr>
          <w:rFonts w:ascii="Arial" w:hAnsi="Arial" w:cs="Arial"/>
          <w:color w:val="000000"/>
        </w:rPr>
        <w:t xml:space="preserve"> in force in the Territory</w:t>
      </w:r>
      <w:r w:rsidR="00622FCD">
        <w:rPr>
          <w:rFonts w:ascii="Arial" w:hAnsi="Arial" w:cs="Arial"/>
          <w:color w:val="000000"/>
        </w:rPr>
        <w:t xml:space="preserve">. Specific items </w:t>
      </w:r>
      <w:r w:rsidR="00864887">
        <w:rPr>
          <w:rFonts w:ascii="Arial" w:hAnsi="Arial" w:cs="Arial"/>
          <w:color w:val="000000"/>
        </w:rPr>
        <w:t xml:space="preserve">that </w:t>
      </w:r>
      <w:r w:rsidR="00622FCD">
        <w:rPr>
          <w:rFonts w:ascii="Arial" w:hAnsi="Arial" w:cs="Arial"/>
          <w:color w:val="000000"/>
        </w:rPr>
        <w:t xml:space="preserve">are excluded from being attached to the land </w:t>
      </w:r>
      <w:r w:rsidR="00864887">
        <w:rPr>
          <w:rFonts w:ascii="Arial" w:hAnsi="Arial" w:cs="Arial"/>
          <w:color w:val="000000"/>
        </w:rPr>
        <w:t>are prescribed</w:t>
      </w:r>
      <w:r w:rsidR="00277DDF">
        <w:rPr>
          <w:rFonts w:ascii="Arial" w:hAnsi="Arial" w:cs="Arial"/>
          <w:color w:val="000000"/>
        </w:rPr>
        <w:t xml:space="preserve">.  </w:t>
      </w:r>
    </w:p>
    <w:p w14:paraId="51B8AF35" w14:textId="2C9CE3B8" w:rsidR="00F047ED" w:rsidRPr="00B158EC" w:rsidRDefault="00B158EC" w:rsidP="00B158EC">
      <w:pPr>
        <w:pStyle w:val="listparagraph0"/>
        <w:shd w:val="clear" w:color="auto" w:fill="FFFFFF"/>
        <w:spacing w:before="0" w:beforeAutospacing="0" w:after="200" w:afterAutospacing="0"/>
        <w:rPr>
          <w:rFonts w:ascii="Arial" w:hAnsi="Arial" w:cs="Arial"/>
          <w:i/>
          <w:iCs/>
        </w:rPr>
      </w:pPr>
      <w:r w:rsidRPr="00B158EC">
        <w:rPr>
          <w:rFonts w:ascii="Arial" w:hAnsi="Arial" w:cs="Arial"/>
          <w:i/>
          <w:iCs/>
        </w:rPr>
        <w:t>Agreement</w:t>
      </w:r>
      <w:r w:rsidR="00D465EE">
        <w:rPr>
          <w:rFonts w:ascii="Arial" w:hAnsi="Arial" w:cs="Arial"/>
          <w:i/>
          <w:iCs/>
        </w:rPr>
        <w:t>s to purchase, allot or issue a share or unit</w:t>
      </w:r>
    </w:p>
    <w:p w14:paraId="4E1E9F89" w14:textId="5C28B4A2" w:rsidR="00A338ED" w:rsidRPr="00C70E21" w:rsidRDefault="00A338ED" w:rsidP="00C70E21">
      <w:pPr>
        <w:pStyle w:val="listparagraph0"/>
        <w:shd w:val="clear" w:color="auto" w:fill="FFFFFF"/>
        <w:spacing w:before="0" w:beforeAutospacing="0" w:after="200" w:afterAutospacing="0" w:line="276" w:lineRule="auto"/>
        <w:rPr>
          <w:rFonts w:ascii="Arial" w:hAnsi="Arial" w:cs="Arial"/>
          <w:color w:val="000000"/>
        </w:rPr>
      </w:pPr>
      <w:r w:rsidRPr="00C70E21">
        <w:rPr>
          <w:rFonts w:ascii="Arial" w:hAnsi="Arial" w:cs="Arial"/>
          <w:color w:val="000000"/>
        </w:rPr>
        <w:t xml:space="preserve">The </w:t>
      </w:r>
      <w:r w:rsidR="00AA4687" w:rsidRPr="00C70E21">
        <w:rPr>
          <w:rFonts w:ascii="Arial" w:hAnsi="Arial" w:cs="Arial"/>
          <w:color w:val="000000"/>
        </w:rPr>
        <w:t xml:space="preserve">substitution of section 84 (3) </w:t>
      </w:r>
      <w:r w:rsidR="00CC2A5F">
        <w:rPr>
          <w:rFonts w:ascii="Arial" w:hAnsi="Arial" w:cs="Arial"/>
          <w:color w:val="000000"/>
        </w:rPr>
        <w:t>and</w:t>
      </w:r>
      <w:r w:rsidR="00CC2A5F" w:rsidRPr="00C70E21">
        <w:rPr>
          <w:rFonts w:ascii="Arial" w:hAnsi="Arial" w:cs="Arial"/>
          <w:color w:val="000000"/>
        </w:rPr>
        <w:t xml:space="preserve"> </w:t>
      </w:r>
      <w:r w:rsidR="00AA4687" w:rsidRPr="00C70E21">
        <w:rPr>
          <w:rFonts w:ascii="Arial" w:hAnsi="Arial" w:cs="Arial"/>
          <w:color w:val="000000"/>
        </w:rPr>
        <w:t>(4)</w:t>
      </w:r>
      <w:r w:rsidRPr="00C70E21">
        <w:rPr>
          <w:rFonts w:ascii="Arial" w:hAnsi="Arial" w:cs="Arial"/>
          <w:color w:val="000000"/>
        </w:rPr>
        <w:t xml:space="preserve"> provides additional clarification on when an agreement</w:t>
      </w:r>
      <w:r w:rsidR="00AA4687" w:rsidRPr="00C70E21">
        <w:rPr>
          <w:rFonts w:ascii="Arial" w:hAnsi="Arial" w:cs="Arial"/>
          <w:color w:val="000000"/>
        </w:rPr>
        <w:t xml:space="preserve"> to purchase, allot or issue a share or unit</w:t>
      </w:r>
      <w:r w:rsidRPr="00C70E21">
        <w:rPr>
          <w:rFonts w:ascii="Arial" w:hAnsi="Arial" w:cs="Arial"/>
          <w:color w:val="000000"/>
        </w:rPr>
        <w:t xml:space="preserve"> </w:t>
      </w:r>
      <w:r w:rsidR="00D21C97" w:rsidRPr="00C70E21">
        <w:rPr>
          <w:rFonts w:ascii="Arial" w:hAnsi="Arial" w:cs="Arial"/>
          <w:color w:val="000000"/>
        </w:rPr>
        <w:t xml:space="preserve">is considered to have been entered and completed. An agreement will now be taken to be completed on the earliest of a series of events </w:t>
      </w:r>
      <w:r w:rsidR="00202C80" w:rsidRPr="00C70E21">
        <w:rPr>
          <w:rFonts w:ascii="Arial" w:hAnsi="Arial" w:cs="Arial"/>
          <w:color w:val="000000"/>
        </w:rPr>
        <w:t xml:space="preserve">or within 12 months from the date the agreement is first executed providing certainty on the date an interest is acquired. </w:t>
      </w:r>
      <w:r w:rsidR="00D21C97" w:rsidRPr="00C70E21">
        <w:rPr>
          <w:rFonts w:ascii="Arial" w:hAnsi="Arial" w:cs="Arial"/>
          <w:color w:val="000000"/>
        </w:rPr>
        <w:t xml:space="preserve">The amendment </w:t>
      </w:r>
      <w:r w:rsidR="00FD7169">
        <w:rPr>
          <w:rFonts w:ascii="Arial" w:hAnsi="Arial" w:cs="Arial"/>
          <w:color w:val="000000"/>
        </w:rPr>
        <w:t>aligns with</w:t>
      </w:r>
      <w:r w:rsidR="00D21C97" w:rsidRPr="00C70E21">
        <w:rPr>
          <w:rFonts w:ascii="Arial" w:hAnsi="Arial" w:cs="Arial"/>
          <w:color w:val="000000"/>
        </w:rPr>
        <w:t xml:space="preserve"> the provisions from NSW. </w:t>
      </w:r>
    </w:p>
    <w:p w14:paraId="7E8835C9" w14:textId="3BA87EFB" w:rsidR="00A338ED" w:rsidRDefault="00AA4687" w:rsidP="00ED4710">
      <w:pPr>
        <w:pStyle w:val="Heading4"/>
        <w:spacing w:before="0" w:after="200"/>
        <w:rPr>
          <w:rFonts w:ascii="Arial" w:hAnsi="Arial" w:cs="Arial"/>
          <w:color w:val="auto"/>
          <w:sz w:val="24"/>
          <w:szCs w:val="24"/>
        </w:rPr>
      </w:pPr>
      <w:r>
        <w:rPr>
          <w:rFonts w:ascii="Arial" w:hAnsi="Arial" w:cs="Arial"/>
          <w:color w:val="auto"/>
          <w:sz w:val="24"/>
          <w:szCs w:val="24"/>
        </w:rPr>
        <w:lastRenderedPageBreak/>
        <w:t>Duty payable on relevant acquisitions</w:t>
      </w:r>
      <w:r w:rsidR="00CC2A5F" w:rsidRPr="00DC4344">
        <w:rPr>
          <w:rFonts w:ascii="Arial" w:hAnsi="Arial" w:cs="Arial"/>
          <w:color w:val="000000"/>
          <w:shd w:val="clear" w:color="auto" w:fill="FFFFFF"/>
        </w:rPr>
        <w:t>—</w:t>
      </w:r>
      <w:r>
        <w:rPr>
          <w:rFonts w:ascii="Arial" w:hAnsi="Arial" w:cs="Arial"/>
          <w:color w:val="auto"/>
          <w:sz w:val="24"/>
          <w:szCs w:val="24"/>
        </w:rPr>
        <w:t xml:space="preserve">combined acquisitions </w:t>
      </w:r>
    </w:p>
    <w:p w14:paraId="4FF578B4" w14:textId="79288845" w:rsidR="00AA4687" w:rsidRPr="00C70E21" w:rsidRDefault="007033A9" w:rsidP="00C70E21">
      <w:pPr>
        <w:pStyle w:val="listparagraph0"/>
        <w:shd w:val="clear" w:color="auto" w:fill="FFFFFF"/>
        <w:spacing w:before="0" w:beforeAutospacing="0" w:after="200" w:afterAutospacing="0" w:line="276" w:lineRule="auto"/>
        <w:rPr>
          <w:rFonts w:ascii="Arial" w:hAnsi="Arial" w:cs="Arial"/>
          <w:color w:val="000000"/>
        </w:rPr>
      </w:pPr>
      <w:r w:rsidRPr="00C70E21">
        <w:rPr>
          <w:rFonts w:ascii="Arial" w:hAnsi="Arial" w:cs="Arial"/>
          <w:color w:val="000000"/>
        </w:rPr>
        <w:t xml:space="preserve">The Bill introduces a new section into the duty payable provisions to tax </w:t>
      </w:r>
      <w:r w:rsidR="002A43CE" w:rsidRPr="00C70E21">
        <w:rPr>
          <w:rFonts w:ascii="Arial" w:hAnsi="Arial" w:cs="Arial"/>
          <w:color w:val="000000"/>
        </w:rPr>
        <w:t xml:space="preserve">relevant </w:t>
      </w:r>
      <w:r w:rsidRPr="00C70E21">
        <w:rPr>
          <w:rFonts w:ascii="Arial" w:hAnsi="Arial" w:cs="Arial"/>
          <w:color w:val="000000"/>
        </w:rPr>
        <w:t xml:space="preserve">acquisitions between a person and an associated person that </w:t>
      </w:r>
      <w:r w:rsidR="002A43CE" w:rsidRPr="00C70E21">
        <w:rPr>
          <w:rFonts w:ascii="Arial" w:hAnsi="Arial" w:cs="Arial"/>
          <w:color w:val="000000"/>
        </w:rPr>
        <w:t xml:space="preserve">are made within </w:t>
      </w:r>
      <w:r w:rsidR="00CC2A5F" w:rsidRPr="00C70E21">
        <w:rPr>
          <w:rFonts w:ascii="Arial" w:hAnsi="Arial" w:cs="Arial"/>
          <w:color w:val="000000"/>
        </w:rPr>
        <w:t>12</w:t>
      </w:r>
      <w:r w:rsidR="00CC2A5F">
        <w:rPr>
          <w:rFonts w:ascii="Arial" w:hAnsi="Arial" w:cs="Arial"/>
          <w:color w:val="000000"/>
        </w:rPr>
        <w:t> </w:t>
      </w:r>
      <w:r w:rsidR="002A43CE" w:rsidRPr="00C70E21">
        <w:rPr>
          <w:rFonts w:ascii="Arial" w:hAnsi="Arial" w:cs="Arial"/>
          <w:color w:val="000000"/>
        </w:rPr>
        <w:t xml:space="preserve">months of each other and together enable the parties to gain effective ownership of a landholding. The provision is intended to replicate the </w:t>
      </w:r>
      <w:r w:rsidR="00671045">
        <w:rPr>
          <w:rFonts w:ascii="Arial" w:hAnsi="Arial" w:cs="Arial"/>
          <w:color w:val="000000"/>
        </w:rPr>
        <w:t>Chapter</w:t>
      </w:r>
      <w:r w:rsidR="004F2D5F" w:rsidRPr="00C70E21">
        <w:rPr>
          <w:rFonts w:ascii="Arial" w:hAnsi="Arial" w:cs="Arial"/>
          <w:color w:val="000000"/>
        </w:rPr>
        <w:t xml:space="preserve"> 2 </w:t>
      </w:r>
      <w:r w:rsidR="002A43CE" w:rsidRPr="00C70E21">
        <w:rPr>
          <w:rFonts w:ascii="Arial" w:hAnsi="Arial" w:cs="Arial"/>
          <w:color w:val="000000"/>
        </w:rPr>
        <w:t xml:space="preserve">general concept of aggregating </w:t>
      </w:r>
      <w:r w:rsidR="004F2D5F" w:rsidRPr="00C70E21">
        <w:rPr>
          <w:rFonts w:ascii="Arial" w:hAnsi="Arial" w:cs="Arial"/>
          <w:color w:val="000000"/>
        </w:rPr>
        <w:t xml:space="preserve">dutiable transactions within section 24 in the context of landholder duty under </w:t>
      </w:r>
      <w:r w:rsidR="00A249BD">
        <w:rPr>
          <w:rFonts w:ascii="Arial" w:hAnsi="Arial" w:cs="Arial"/>
          <w:color w:val="000000"/>
        </w:rPr>
        <w:t>P</w:t>
      </w:r>
      <w:r w:rsidR="00A249BD" w:rsidRPr="00C70E21">
        <w:rPr>
          <w:rFonts w:ascii="Arial" w:hAnsi="Arial" w:cs="Arial"/>
          <w:color w:val="000000"/>
        </w:rPr>
        <w:t xml:space="preserve">art </w:t>
      </w:r>
      <w:r w:rsidR="004F2D5F" w:rsidRPr="00C70E21">
        <w:rPr>
          <w:rFonts w:ascii="Arial" w:hAnsi="Arial" w:cs="Arial"/>
          <w:color w:val="000000"/>
        </w:rPr>
        <w:t xml:space="preserve">3.2. </w:t>
      </w:r>
    </w:p>
    <w:p w14:paraId="7FA7F858" w14:textId="66D776C6" w:rsidR="007033A9" w:rsidRDefault="00B97FED" w:rsidP="00AA4687">
      <w:pPr>
        <w:rPr>
          <w:rFonts w:ascii="Arial" w:hAnsi="Arial" w:cs="Arial"/>
          <w:sz w:val="24"/>
          <w:szCs w:val="24"/>
        </w:rPr>
      </w:pPr>
      <w:r>
        <w:rPr>
          <w:rFonts w:ascii="Arial" w:hAnsi="Arial" w:cs="Arial"/>
          <w:i/>
          <w:iCs/>
          <w:sz w:val="24"/>
          <w:szCs w:val="24"/>
        </w:rPr>
        <w:t>Uncompleted agreements for purchase, allotment or issue of shares or units in landholder</w:t>
      </w:r>
    </w:p>
    <w:p w14:paraId="01788EFA" w14:textId="2B5CE59E" w:rsidR="00B97FED" w:rsidRDefault="00B97FED" w:rsidP="00AA4687">
      <w:pPr>
        <w:rPr>
          <w:rFonts w:ascii="Arial" w:hAnsi="Arial" w:cs="Arial"/>
          <w:sz w:val="24"/>
          <w:szCs w:val="24"/>
        </w:rPr>
      </w:pPr>
      <w:r>
        <w:rPr>
          <w:rFonts w:ascii="Arial" w:hAnsi="Arial" w:cs="Arial"/>
          <w:sz w:val="24"/>
          <w:szCs w:val="24"/>
        </w:rPr>
        <w:t xml:space="preserve">The Bill introduces section 94A to provide a mechanism for </w:t>
      </w:r>
      <w:r w:rsidR="008A2069">
        <w:rPr>
          <w:rFonts w:ascii="Arial" w:hAnsi="Arial" w:cs="Arial"/>
          <w:sz w:val="24"/>
          <w:szCs w:val="24"/>
        </w:rPr>
        <w:t xml:space="preserve">the </w:t>
      </w:r>
      <w:r>
        <w:rPr>
          <w:rFonts w:ascii="Arial" w:hAnsi="Arial" w:cs="Arial"/>
          <w:sz w:val="24"/>
          <w:szCs w:val="24"/>
        </w:rPr>
        <w:t xml:space="preserve">assessment or reassessment of rescinded or terminated agreements to purchase, </w:t>
      </w:r>
      <w:r w:rsidR="006C468A">
        <w:rPr>
          <w:rFonts w:ascii="Arial" w:hAnsi="Arial" w:cs="Arial"/>
          <w:sz w:val="24"/>
          <w:szCs w:val="24"/>
        </w:rPr>
        <w:t xml:space="preserve">allot or issue a share or unit in a landholder. </w:t>
      </w:r>
      <w:r w:rsidR="00BD47E7">
        <w:rPr>
          <w:rFonts w:ascii="Arial" w:hAnsi="Arial" w:cs="Arial"/>
          <w:sz w:val="24"/>
          <w:szCs w:val="24"/>
        </w:rPr>
        <w:t>The provision ensures that taxpayers are not charged landholder duty on acquiring an interest that is subsequently rescinded or terminated</w:t>
      </w:r>
      <w:r w:rsidR="00520109">
        <w:rPr>
          <w:rFonts w:ascii="Arial" w:hAnsi="Arial" w:cs="Arial"/>
          <w:sz w:val="24"/>
          <w:szCs w:val="24"/>
        </w:rPr>
        <w:t xml:space="preserve"> provided the taxpayer received no benefit under the agreement</w:t>
      </w:r>
      <w:r w:rsidR="00BD47E7">
        <w:rPr>
          <w:rFonts w:ascii="Arial" w:hAnsi="Arial" w:cs="Arial"/>
          <w:sz w:val="24"/>
          <w:szCs w:val="24"/>
        </w:rPr>
        <w:t xml:space="preserve">. </w:t>
      </w:r>
    </w:p>
    <w:p w14:paraId="56D4DA47" w14:textId="55F97B3E" w:rsidR="00E116E5" w:rsidRPr="00ED4710" w:rsidRDefault="00B158EC" w:rsidP="00ED4710">
      <w:pPr>
        <w:pStyle w:val="Heading4"/>
        <w:spacing w:before="0" w:after="200"/>
        <w:rPr>
          <w:rFonts w:ascii="Arial" w:hAnsi="Arial" w:cs="Arial"/>
          <w:i w:val="0"/>
          <w:iCs w:val="0"/>
          <w:color w:val="auto"/>
          <w:sz w:val="24"/>
          <w:szCs w:val="24"/>
          <w:u w:val="single"/>
        </w:rPr>
      </w:pPr>
      <w:r>
        <w:rPr>
          <w:rFonts w:ascii="Arial" w:hAnsi="Arial" w:cs="Arial"/>
          <w:i w:val="0"/>
          <w:iCs w:val="0"/>
          <w:color w:val="auto"/>
          <w:sz w:val="24"/>
          <w:szCs w:val="24"/>
          <w:u w:val="single"/>
        </w:rPr>
        <w:t>Alternat</w:t>
      </w:r>
      <w:r w:rsidR="00520109">
        <w:rPr>
          <w:rFonts w:ascii="Arial" w:hAnsi="Arial" w:cs="Arial"/>
          <w:i w:val="0"/>
          <w:iCs w:val="0"/>
          <w:color w:val="auto"/>
          <w:sz w:val="24"/>
          <w:szCs w:val="24"/>
          <w:u w:val="single"/>
        </w:rPr>
        <w:t>ive</w:t>
      </w:r>
      <w:r>
        <w:rPr>
          <w:rFonts w:ascii="Arial" w:hAnsi="Arial" w:cs="Arial"/>
          <w:i w:val="0"/>
          <w:iCs w:val="0"/>
          <w:color w:val="auto"/>
          <w:sz w:val="24"/>
          <w:szCs w:val="24"/>
          <w:u w:val="single"/>
        </w:rPr>
        <w:t xml:space="preserve"> finance</w:t>
      </w:r>
      <w:r w:rsidR="00520109">
        <w:rPr>
          <w:rFonts w:ascii="Arial" w:hAnsi="Arial" w:cs="Arial"/>
          <w:i w:val="0"/>
          <w:iCs w:val="0"/>
          <w:color w:val="auto"/>
          <w:sz w:val="24"/>
          <w:szCs w:val="24"/>
          <w:u w:val="single"/>
        </w:rPr>
        <w:t xml:space="preserve"> exemptions</w:t>
      </w:r>
    </w:p>
    <w:p w14:paraId="70D80554" w14:textId="44BB0AD2" w:rsidR="00B158EC" w:rsidRPr="00B52C7A" w:rsidRDefault="00B52C7A" w:rsidP="00B52C7A">
      <w:pPr>
        <w:pStyle w:val="NormalWeb"/>
        <w:shd w:val="clear" w:color="auto" w:fill="FFFFFF"/>
        <w:spacing w:before="0" w:beforeAutospacing="0" w:after="200" w:afterAutospacing="0" w:line="276" w:lineRule="atLeast"/>
        <w:rPr>
          <w:rFonts w:ascii="Arial" w:hAnsi="Arial" w:cs="Arial"/>
          <w:color w:val="000000"/>
        </w:rPr>
      </w:pPr>
      <w:r>
        <w:rPr>
          <w:rFonts w:ascii="Arial" w:hAnsi="Arial" w:cs="Arial"/>
          <w:color w:val="000000"/>
        </w:rPr>
        <w:t xml:space="preserve">The Bill includes </w:t>
      </w:r>
      <w:r w:rsidR="00B158EC" w:rsidRPr="00B52C7A">
        <w:rPr>
          <w:rFonts w:ascii="Arial" w:hAnsi="Arial" w:cs="Arial"/>
          <w:color w:val="000000"/>
        </w:rPr>
        <w:t>amendments</w:t>
      </w:r>
      <w:r w:rsidR="008A2069">
        <w:rPr>
          <w:rFonts w:ascii="Arial" w:hAnsi="Arial" w:cs="Arial"/>
          <w:color w:val="000000"/>
        </w:rPr>
        <w:t xml:space="preserve"> to</w:t>
      </w:r>
      <w:r w:rsidR="00B158EC" w:rsidRPr="00B52C7A">
        <w:rPr>
          <w:rFonts w:ascii="Arial" w:hAnsi="Arial" w:cs="Arial"/>
          <w:color w:val="000000"/>
        </w:rPr>
        <w:t xml:space="preserve"> the Duties Act </w:t>
      </w:r>
      <w:r>
        <w:rPr>
          <w:rFonts w:ascii="Arial" w:hAnsi="Arial" w:cs="Arial"/>
          <w:color w:val="000000"/>
        </w:rPr>
        <w:t xml:space="preserve">to </w:t>
      </w:r>
      <w:r w:rsidR="00FD7169">
        <w:rPr>
          <w:rFonts w:ascii="Arial" w:hAnsi="Arial" w:cs="Arial"/>
          <w:color w:val="000000"/>
        </w:rPr>
        <w:t>align with</w:t>
      </w:r>
      <w:r w:rsidR="00FD7169" w:rsidRPr="00B52C7A">
        <w:rPr>
          <w:rFonts w:ascii="Arial" w:hAnsi="Arial" w:cs="Arial"/>
          <w:color w:val="000000"/>
        </w:rPr>
        <w:t xml:space="preserve"> </w:t>
      </w:r>
      <w:r w:rsidR="00B158EC" w:rsidRPr="00B52C7A">
        <w:rPr>
          <w:rFonts w:ascii="Arial" w:hAnsi="Arial" w:cs="Arial"/>
          <w:color w:val="000000"/>
        </w:rPr>
        <w:t xml:space="preserve">exemptions from duty applied in Victoria </w:t>
      </w:r>
      <w:r w:rsidR="00FD7169">
        <w:rPr>
          <w:rFonts w:ascii="Arial" w:hAnsi="Arial" w:cs="Arial"/>
          <w:color w:val="000000"/>
        </w:rPr>
        <w:t>that</w:t>
      </w:r>
      <w:r w:rsidR="00FD7169" w:rsidRPr="00B52C7A">
        <w:rPr>
          <w:rFonts w:ascii="Arial" w:hAnsi="Arial" w:cs="Arial"/>
          <w:color w:val="000000"/>
        </w:rPr>
        <w:t xml:space="preserve"> </w:t>
      </w:r>
      <w:r w:rsidR="00B158EC" w:rsidRPr="00B52C7A">
        <w:rPr>
          <w:rFonts w:ascii="Arial" w:hAnsi="Arial" w:cs="Arial"/>
          <w:color w:val="000000"/>
        </w:rPr>
        <w:t xml:space="preserve">eliminate the application of double duty on alternate finance transactions </w:t>
      </w:r>
      <w:r>
        <w:rPr>
          <w:rFonts w:ascii="Arial" w:hAnsi="Arial" w:cs="Arial"/>
          <w:color w:val="000000"/>
        </w:rPr>
        <w:t>of the kind</w:t>
      </w:r>
      <w:r w:rsidR="00B158EC" w:rsidRPr="00B52C7A">
        <w:rPr>
          <w:rFonts w:ascii="Arial" w:hAnsi="Arial" w:cs="Arial"/>
          <w:color w:val="000000"/>
        </w:rPr>
        <w:t xml:space="preserve"> used where interest is prohibited, such as </w:t>
      </w:r>
      <w:r w:rsidR="00402D45" w:rsidRPr="00B52C7A">
        <w:rPr>
          <w:rFonts w:ascii="Arial" w:hAnsi="Arial" w:cs="Arial"/>
          <w:color w:val="000000"/>
        </w:rPr>
        <w:t xml:space="preserve">compliant finance arrangements </w:t>
      </w:r>
      <w:r w:rsidR="00402D45">
        <w:rPr>
          <w:rFonts w:ascii="Arial" w:hAnsi="Arial" w:cs="Arial"/>
          <w:color w:val="000000"/>
        </w:rPr>
        <w:t xml:space="preserve">under </w:t>
      </w:r>
      <w:r w:rsidR="00B158EC" w:rsidRPr="00B52C7A">
        <w:rPr>
          <w:rFonts w:ascii="Arial" w:hAnsi="Arial" w:cs="Arial"/>
          <w:color w:val="000000"/>
        </w:rPr>
        <w:t>Islamic</w:t>
      </w:r>
      <w:r w:rsidR="00402D45">
        <w:rPr>
          <w:rFonts w:ascii="Arial" w:hAnsi="Arial" w:cs="Arial"/>
          <w:color w:val="000000"/>
        </w:rPr>
        <w:t xml:space="preserve"> law</w:t>
      </w:r>
      <w:r w:rsidR="00B158EC" w:rsidRPr="00B52C7A">
        <w:rPr>
          <w:rFonts w:ascii="Arial" w:hAnsi="Arial" w:cs="Arial"/>
          <w:color w:val="000000"/>
        </w:rPr>
        <w:t>.</w:t>
      </w:r>
    </w:p>
    <w:p w14:paraId="0F0ABAC5" w14:textId="7CC346B2" w:rsidR="00B158EC" w:rsidRPr="00B52C7A" w:rsidRDefault="00B158EC" w:rsidP="00B52C7A">
      <w:pPr>
        <w:pStyle w:val="NormalWeb"/>
        <w:shd w:val="clear" w:color="auto" w:fill="FFFFFF"/>
        <w:spacing w:before="0" w:beforeAutospacing="0" w:after="200" w:afterAutospacing="0" w:line="276" w:lineRule="atLeast"/>
        <w:rPr>
          <w:rFonts w:ascii="Arial" w:hAnsi="Arial" w:cs="Arial"/>
          <w:color w:val="000000"/>
        </w:rPr>
      </w:pPr>
      <w:r w:rsidRPr="00B52C7A">
        <w:rPr>
          <w:rFonts w:ascii="Arial" w:hAnsi="Arial" w:cs="Arial"/>
          <w:color w:val="000000"/>
        </w:rPr>
        <w:t>The</w:t>
      </w:r>
      <w:r w:rsidR="00B52C7A">
        <w:rPr>
          <w:rFonts w:ascii="Arial" w:hAnsi="Arial" w:cs="Arial"/>
          <w:color w:val="000000"/>
        </w:rPr>
        <w:t xml:space="preserve"> types</w:t>
      </w:r>
      <w:r w:rsidRPr="00B52C7A">
        <w:rPr>
          <w:rFonts w:ascii="Arial" w:hAnsi="Arial" w:cs="Arial"/>
          <w:color w:val="000000"/>
        </w:rPr>
        <w:t xml:space="preserve"> </w:t>
      </w:r>
      <w:r w:rsidR="00B52C7A">
        <w:rPr>
          <w:rFonts w:ascii="Arial" w:hAnsi="Arial" w:cs="Arial"/>
          <w:color w:val="000000"/>
        </w:rPr>
        <w:t xml:space="preserve">of </w:t>
      </w:r>
      <w:r w:rsidRPr="00B52C7A">
        <w:rPr>
          <w:rFonts w:ascii="Arial" w:hAnsi="Arial" w:cs="Arial"/>
          <w:color w:val="000000"/>
        </w:rPr>
        <w:t xml:space="preserve">transactions addressed include where: </w:t>
      </w:r>
    </w:p>
    <w:p w14:paraId="29ABD7DB" w14:textId="77777777" w:rsidR="00B158EC" w:rsidRPr="00B52C7A" w:rsidRDefault="00B158EC" w:rsidP="00B52C7A">
      <w:pPr>
        <w:pStyle w:val="ListParagraph"/>
        <w:numPr>
          <w:ilvl w:val="0"/>
          <w:numId w:val="38"/>
        </w:numPr>
        <w:tabs>
          <w:tab w:val="left" w:pos="425"/>
        </w:tabs>
        <w:spacing w:before="240" w:line="276" w:lineRule="auto"/>
        <w:rPr>
          <w:rFonts w:ascii="Arial" w:hAnsi="Arial" w:cs="Arial"/>
          <w:color w:val="000000"/>
          <w:sz w:val="24"/>
          <w:szCs w:val="24"/>
        </w:rPr>
      </w:pPr>
      <w:r w:rsidRPr="00B52C7A">
        <w:rPr>
          <w:rFonts w:ascii="Arial" w:hAnsi="Arial" w:cs="Arial"/>
          <w:color w:val="000000"/>
          <w:sz w:val="24"/>
          <w:szCs w:val="24"/>
        </w:rPr>
        <w:t>land is sold initially to a financial institution and natural person, and then leased to a natural person;</w:t>
      </w:r>
    </w:p>
    <w:p w14:paraId="4084C08E" w14:textId="77777777" w:rsidR="00B158EC" w:rsidRPr="00B52C7A" w:rsidRDefault="00B158EC" w:rsidP="00753513">
      <w:pPr>
        <w:pStyle w:val="ListParagraph"/>
        <w:numPr>
          <w:ilvl w:val="0"/>
          <w:numId w:val="38"/>
        </w:numPr>
        <w:tabs>
          <w:tab w:val="left" w:pos="425"/>
        </w:tabs>
        <w:spacing w:line="276" w:lineRule="auto"/>
        <w:ind w:left="714" w:hanging="357"/>
        <w:rPr>
          <w:rFonts w:ascii="Arial" w:hAnsi="Arial" w:cs="Arial"/>
          <w:color w:val="000000"/>
          <w:sz w:val="24"/>
          <w:szCs w:val="24"/>
        </w:rPr>
      </w:pPr>
      <w:r w:rsidRPr="00B52C7A">
        <w:rPr>
          <w:rFonts w:ascii="Arial" w:hAnsi="Arial" w:cs="Arial"/>
          <w:color w:val="000000"/>
          <w:sz w:val="24"/>
          <w:szCs w:val="24"/>
        </w:rPr>
        <w:t>land is sold initially to a financial institution only and then leased to a natural person with a gradual transfer of ownership under a second contractual agreement between the parties;</w:t>
      </w:r>
    </w:p>
    <w:p w14:paraId="3FDBD2D0" w14:textId="0A3A3EB7" w:rsidR="00B158EC" w:rsidRPr="00B52C7A" w:rsidRDefault="00B158EC" w:rsidP="00753513">
      <w:pPr>
        <w:pStyle w:val="ListParagraph"/>
        <w:numPr>
          <w:ilvl w:val="0"/>
          <w:numId w:val="38"/>
        </w:numPr>
        <w:tabs>
          <w:tab w:val="left" w:pos="425"/>
        </w:tabs>
        <w:spacing w:line="276" w:lineRule="auto"/>
        <w:ind w:left="714" w:hanging="357"/>
        <w:rPr>
          <w:rFonts w:ascii="Arial" w:hAnsi="Arial" w:cs="Arial"/>
          <w:color w:val="000000"/>
          <w:sz w:val="24"/>
          <w:szCs w:val="24"/>
        </w:rPr>
      </w:pPr>
      <w:r w:rsidRPr="00B52C7A">
        <w:rPr>
          <w:rFonts w:ascii="Arial" w:hAnsi="Arial" w:cs="Arial"/>
          <w:color w:val="000000"/>
          <w:sz w:val="24"/>
          <w:szCs w:val="24"/>
        </w:rPr>
        <w:t xml:space="preserve">land is sold initially to </w:t>
      </w:r>
      <w:r w:rsidR="008A2069">
        <w:rPr>
          <w:rFonts w:ascii="Arial" w:hAnsi="Arial" w:cs="Arial"/>
          <w:color w:val="000000"/>
          <w:sz w:val="24"/>
          <w:szCs w:val="24"/>
        </w:rPr>
        <w:t xml:space="preserve">a </w:t>
      </w:r>
      <w:r w:rsidRPr="00B52C7A">
        <w:rPr>
          <w:rFonts w:ascii="Arial" w:hAnsi="Arial" w:cs="Arial"/>
          <w:color w:val="000000"/>
          <w:sz w:val="24"/>
          <w:szCs w:val="24"/>
        </w:rPr>
        <w:t>financial institution and then re</w:t>
      </w:r>
      <w:r w:rsidRPr="00B52C7A">
        <w:rPr>
          <w:rFonts w:ascii="Arial" w:hAnsi="Arial" w:cs="Arial"/>
          <w:color w:val="000000"/>
          <w:sz w:val="24"/>
          <w:szCs w:val="24"/>
        </w:rPr>
        <w:noBreakHyphen/>
        <w:t>sold to a natural person;</w:t>
      </w:r>
    </w:p>
    <w:p w14:paraId="6F335D7C" w14:textId="6DB5DBF8" w:rsidR="00B158EC" w:rsidRPr="00B52C7A" w:rsidRDefault="00B158EC" w:rsidP="00753513">
      <w:pPr>
        <w:pStyle w:val="ListParagraph"/>
        <w:numPr>
          <w:ilvl w:val="0"/>
          <w:numId w:val="38"/>
        </w:numPr>
        <w:tabs>
          <w:tab w:val="left" w:pos="425"/>
        </w:tabs>
        <w:spacing w:line="276" w:lineRule="auto"/>
        <w:ind w:left="714" w:hanging="357"/>
        <w:rPr>
          <w:rFonts w:ascii="Arial" w:hAnsi="Arial" w:cs="Arial"/>
          <w:color w:val="000000"/>
          <w:sz w:val="24"/>
          <w:szCs w:val="24"/>
        </w:rPr>
      </w:pPr>
      <w:r w:rsidRPr="00B52C7A">
        <w:rPr>
          <w:rFonts w:ascii="Arial" w:hAnsi="Arial" w:cs="Arial"/>
          <w:color w:val="000000"/>
          <w:sz w:val="24"/>
          <w:szCs w:val="24"/>
        </w:rPr>
        <w:t xml:space="preserve">land sold initially to a natural person, beneficial interest then transferred to </w:t>
      </w:r>
      <w:r w:rsidR="008A2069">
        <w:rPr>
          <w:rFonts w:ascii="Arial" w:hAnsi="Arial" w:cs="Arial"/>
          <w:color w:val="000000"/>
          <w:sz w:val="24"/>
          <w:szCs w:val="24"/>
        </w:rPr>
        <w:t xml:space="preserve">a </w:t>
      </w:r>
      <w:r w:rsidRPr="00B52C7A">
        <w:rPr>
          <w:rFonts w:ascii="Arial" w:hAnsi="Arial" w:cs="Arial"/>
          <w:color w:val="000000"/>
          <w:sz w:val="24"/>
          <w:szCs w:val="24"/>
        </w:rPr>
        <w:t xml:space="preserve">financial institution; </w:t>
      </w:r>
    </w:p>
    <w:p w14:paraId="36BD794A" w14:textId="4D87A74C" w:rsidR="0054180C" w:rsidRPr="00B52C7A" w:rsidRDefault="00B158EC" w:rsidP="00753513">
      <w:pPr>
        <w:pStyle w:val="ListParagraph"/>
        <w:numPr>
          <w:ilvl w:val="0"/>
          <w:numId w:val="38"/>
        </w:numPr>
        <w:tabs>
          <w:tab w:val="left" w:pos="425"/>
        </w:tabs>
        <w:spacing w:line="276" w:lineRule="auto"/>
        <w:ind w:left="714" w:hanging="357"/>
        <w:rPr>
          <w:rFonts w:ascii="Arial" w:hAnsi="Arial" w:cs="Arial"/>
          <w:color w:val="000000"/>
          <w:sz w:val="24"/>
          <w:szCs w:val="24"/>
        </w:rPr>
      </w:pPr>
      <w:r w:rsidRPr="00B52C7A">
        <w:rPr>
          <w:rFonts w:ascii="Arial" w:hAnsi="Arial" w:cs="Arial"/>
          <w:color w:val="000000"/>
          <w:sz w:val="24"/>
          <w:szCs w:val="24"/>
        </w:rPr>
        <w:t>as well as consequential provisions, allowing for changes in financial institution or death of the borrower.</w:t>
      </w:r>
    </w:p>
    <w:p w14:paraId="2694BD31" w14:textId="7C28217F" w:rsidR="00A270E4" w:rsidRPr="00ED4710" w:rsidRDefault="00A270E4" w:rsidP="00ED4710">
      <w:pPr>
        <w:pStyle w:val="Heading3"/>
        <w:rPr>
          <w:rFonts w:cs="Arial"/>
        </w:rPr>
      </w:pPr>
      <w:r w:rsidRPr="00ED4710">
        <w:rPr>
          <w:rFonts w:cs="Arial"/>
        </w:rPr>
        <w:t>Other</w:t>
      </w:r>
      <w:r w:rsidR="00ED7A2C" w:rsidRPr="00ED4710">
        <w:rPr>
          <w:rFonts w:cs="Arial"/>
        </w:rPr>
        <w:t xml:space="preserve"> Acts</w:t>
      </w:r>
    </w:p>
    <w:p w14:paraId="40139639" w14:textId="12E2BB36" w:rsidR="00753513" w:rsidRDefault="00753513" w:rsidP="00753513">
      <w:pPr>
        <w:rPr>
          <w:rFonts w:ascii="Arial" w:hAnsi="Arial" w:cs="Arial"/>
          <w:iCs/>
          <w:sz w:val="24"/>
          <w:szCs w:val="24"/>
        </w:rPr>
      </w:pPr>
      <w:r w:rsidRPr="00DC4344">
        <w:rPr>
          <w:rFonts w:ascii="Arial" w:hAnsi="Arial" w:cs="Arial"/>
          <w:sz w:val="24"/>
          <w:szCs w:val="24"/>
        </w:rPr>
        <w:t>The Bill includes further technical and minor amendments</w:t>
      </w:r>
      <w:r>
        <w:rPr>
          <w:rFonts w:ascii="Arial" w:hAnsi="Arial" w:cs="Arial"/>
          <w:sz w:val="24"/>
          <w:szCs w:val="24"/>
        </w:rPr>
        <w:t>.</w:t>
      </w:r>
      <w:r>
        <w:rPr>
          <w:rFonts w:ascii="Arial" w:hAnsi="Arial" w:cs="Arial"/>
          <w:iCs/>
          <w:sz w:val="24"/>
          <w:szCs w:val="24"/>
        </w:rPr>
        <w:t xml:space="preserve"> </w:t>
      </w:r>
    </w:p>
    <w:p w14:paraId="10040BB2" w14:textId="07544C0A" w:rsidR="00B52C7A" w:rsidRPr="00C70E21" w:rsidRDefault="00B52C7A" w:rsidP="00C1630F">
      <w:pPr>
        <w:pStyle w:val="Heading4"/>
        <w:numPr>
          <w:ilvl w:val="0"/>
          <w:numId w:val="45"/>
        </w:numPr>
        <w:spacing w:before="0" w:after="120"/>
        <w:ind w:left="714" w:hanging="357"/>
        <w:rPr>
          <w:rFonts w:ascii="Arial" w:hAnsi="Arial" w:cs="Arial"/>
          <w:i w:val="0"/>
          <w:color w:val="auto"/>
          <w:sz w:val="24"/>
          <w:szCs w:val="24"/>
        </w:rPr>
      </w:pPr>
      <w:r w:rsidRPr="00C70E21">
        <w:rPr>
          <w:rFonts w:ascii="Arial" w:hAnsi="Arial" w:cs="Arial"/>
          <w:i w:val="0"/>
          <w:color w:val="auto"/>
          <w:sz w:val="24"/>
          <w:szCs w:val="24"/>
        </w:rPr>
        <w:t>Rates Act</w:t>
      </w:r>
      <w:r w:rsidR="00753513" w:rsidRPr="00C06291">
        <w:rPr>
          <w:sz w:val="24"/>
          <w:szCs w:val="24"/>
        </w:rPr>
        <w:t>—</w:t>
      </w:r>
      <w:r w:rsidR="00753513" w:rsidRPr="00C70E21">
        <w:rPr>
          <w:rFonts w:ascii="Arial" w:hAnsi="Arial" w:cs="Arial"/>
          <w:i w:val="0"/>
          <w:color w:val="auto"/>
          <w:sz w:val="24"/>
          <w:szCs w:val="24"/>
        </w:rPr>
        <w:t xml:space="preserve"> </w:t>
      </w:r>
    </w:p>
    <w:p w14:paraId="2BE8FB4E" w14:textId="1C4C206D" w:rsidR="00753513" w:rsidRPr="00753513" w:rsidRDefault="00753513" w:rsidP="00C70E21">
      <w:pPr>
        <w:pStyle w:val="ListParagraph"/>
        <w:numPr>
          <w:ilvl w:val="1"/>
          <w:numId w:val="45"/>
        </w:numPr>
        <w:spacing w:line="276" w:lineRule="auto"/>
        <w:ind w:left="1434" w:hanging="357"/>
        <w:rPr>
          <w:rFonts w:ascii="Arial" w:hAnsi="Arial" w:cs="Arial"/>
          <w:sz w:val="24"/>
          <w:szCs w:val="24"/>
        </w:rPr>
      </w:pPr>
      <w:r w:rsidRPr="00753513">
        <w:rPr>
          <w:rFonts w:ascii="Arial" w:hAnsi="Arial" w:cs="Arial"/>
          <w:sz w:val="24"/>
          <w:szCs w:val="24"/>
        </w:rPr>
        <w:t xml:space="preserve">Amendments </w:t>
      </w:r>
      <w:r>
        <w:rPr>
          <w:rFonts w:ascii="Arial" w:hAnsi="Arial" w:cs="Arial"/>
          <w:sz w:val="24"/>
          <w:szCs w:val="24"/>
        </w:rPr>
        <w:t>in the Bill</w:t>
      </w:r>
      <w:r w:rsidRPr="00753513">
        <w:rPr>
          <w:rFonts w:ascii="Arial" w:hAnsi="Arial" w:cs="Arial"/>
          <w:sz w:val="24"/>
          <w:szCs w:val="24"/>
        </w:rPr>
        <w:t xml:space="preserve"> clarify the determination of average unimproved value (AUV) where a Crown lease is subject to renewal to provide that averaging of </w:t>
      </w:r>
      <w:r w:rsidR="00864887">
        <w:rPr>
          <w:rFonts w:ascii="Arial" w:hAnsi="Arial" w:cs="Arial"/>
          <w:sz w:val="24"/>
          <w:szCs w:val="24"/>
        </w:rPr>
        <w:t>unimproved values</w:t>
      </w:r>
      <w:r w:rsidR="00864887" w:rsidRPr="00753513">
        <w:rPr>
          <w:rFonts w:ascii="Arial" w:hAnsi="Arial" w:cs="Arial"/>
          <w:sz w:val="24"/>
          <w:szCs w:val="24"/>
        </w:rPr>
        <w:t xml:space="preserve"> </w:t>
      </w:r>
      <w:r w:rsidRPr="00753513">
        <w:rPr>
          <w:rFonts w:ascii="Arial" w:hAnsi="Arial" w:cs="Arial"/>
          <w:sz w:val="24"/>
          <w:szCs w:val="24"/>
        </w:rPr>
        <w:t xml:space="preserve">continues for the same parcel of land. </w:t>
      </w:r>
    </w:p>
    <w:p w14:paraId="0649EF61" w14:textId="2C124C2F" w:rsidR="00753513" w:rsidRPr="00C70E21" w:rsidRDefault="00753513" w:rsidP="00C70E21">
      <w:pPr>
        <w:pStyle w:val="ListParagraph"/>
        <w:numPr>
          <w:ilvl w:val="1"/>
          <w:numId w:val="45"/>
        </w:numPr>
        <w:spacing w:line="276" w:lineRule="auto"/>
        <w:ind w:left="1434" w:hanging="357"/>
      </w:pPr>
      <w:r>
        <w:rPr>
          <w:rFonts w:ascii="Arial" w:hAnsi="Arial" w:cs="Arial"/>
          <w:sz w:val="24"/>
          <w:szCs w:val="24"/>
        </w:rPr>
        <w:lastRenderedPageBreak/>
        <w:t>Amendments to update the name of the fire and emergency services levy to the police, fire and emergency services levy as outlined in the ACT Budget 2023-24.</w:t>
      </w:r>
    </w:p>
    <w:p w14:paraId="0A1F71DD" w14:textId="3D6A35C0" w:rsidR="003055D5" w:rsidRDefault="00753513" w:rsidP="003B1928">
      <w:pPr>
        <w:pStyle w:val="ListParagraph"/>
        <w:numPr>
          <w:ilvl w:val="0"/>
          <w:numId w:val="45"/>
        </w:numPr>
        <w:spacing w:before="120"/>
        <w:ind w:left="714" w:hanging="357"/>
        <w:rPr>
          <w:rFonts w:ascii="Arial" w:hAnsi="Arial" w:cs="Arial"/>
          <w:iCs/>
          <w:sz w:val="24"/>
          <w:szCs w:val="24"/>
        </w:rPr>
      </w:pPr>
      <w:r w:rsidRPr="00753513">
        <w:rPr>
          <w:rFonts w:ascii="Arial" w:hAnsi="Arial" w:cs="Arial"/>
          <w:sz w:val="24"/>
          <w:szCs w:val="24"/>
        </w:rPr>
        <w:t>TA Act</w:t>
      </w:r>
      <w:r w:rsidRPr="00753513">
        <w:rPr>
          <w:sz w:val="24"/>
          <w:szCs w:val="24"/>
        </w:rPr>
        <w:t>—</w:t>
      </w:r>
      <w:r>
        <w:rPr>
          <w:rFonts w:ascii="Arial" w:hAnsi="Arial" w:cs="Arial"/>
          <w:iCs/>
          <w:sz w:val="24"/>
          <w:szCs w:val="24"/>
        </w:rPr>
        <w:t>to clarify that tax debt payable by a mortgagee under either section 56HA or 56N is payable under section 48 of the TA Act.</w:t>
      </w:r>
    </w:p>
    <w:p w14:paraId="6D3590B8" w14:textId="0ADF5EC7" w:rsidR="00EE3C9A" w:rsidRDefault="00EE3C9A" w:rsidP="00C70E21">
      <w:pPr>
        <w:spacing w:after="0" w:line="240" w:lineRule="auto"/>
        <w:rPr>
          <w:rFonts w:ascii="Arial" w:hAnsi="Arial" w:cs="Arial"/>
          <w:b/>
          <w:sz w:val="24"/>
          <w:szCs w:val="24"/>
        </w:rPr>
      </w:pPr>
    </w:p>
    <w:p w14:paraId="0C4C6F6A" w14:textId="77777777" w:rsidR="00EE3C9A" w:rsidRDefault="00EE3C9A" w:rsidP="00C70E21">
      <w:pPr>
        <w:spacing w:after="0" w:line="240" w:lineRule="auto"/>
        <w:rPr>
          <w:rFonts w:ascii="Arial" w:hAnsi="Arial" w:cs="Arial"/>
          <w:b/>
          <w:sz w:val="24"/>
          <w:szCs w:val="24"/>
        </w:rPr>
      </w:pPr>
    </w:p>
    <w:p w14:paraId="79A7552C" w14:textId="77777777" w:rsidR="00EE3C9A" w:rsidRDefault="00EE3C9A" w:rsidP="00C70E21">
      <w:pPr>
        <w:spacing w:after="0" w:line="240" w:lineRule="auto"/>
        <w:rPr>
          <w:rFonts w:ascii="Arial" w:hAnsi="Arial" w:cs="Arial"/>
          <w:b/>
          <w:sz w:val="24"/>
          <w:szCs w:val="24"/>
        </w:rPr>
      </w:pPr>
    </w:p>
    <w:p w14:paraId="5D5C6C0D" w14:textId="4E2EEF83" w:rsidR="00E65AA5" w:rsidRDefault="00AC59DF" w:rsidP="00C70E21">
      <w:pPr>
        <w:spacing w:after="0" w:line="240" w:lineRule="auto"/>
        <w:rPr>
          <w:rFonts w:ascii="Arial" w:hAnsi="Arial" w:cs="Arial"/>
          <w:b/>
          <w:sz w:val="24"/>
          <w:szCs w:val="24"/>
        </w:rPr>
      </w:pPr>
      <w:r w:rsidRPr="00AC59DF">
        <w:rPr>
          <w:rFonts w:ascii="Arial" w:hAnsi="Arial" w:cs="Arial"/>
          <w:b/>
          <w:sz w:val="24"/>
          <w:szCs w:val="24"/>
        </w:rPr>
        <w:t>CONSULTATION ON THE PROPOSED APPROACH</w:t>
      </w:r>
    </w:p>
    <w:p w14:paraId="52094DFE" w14:textId="1A21F1D6" w:rsidR="004F0565" w:rsidRDefault="004F0565" w:rsidP="00BD1F05">
      <w:pPr>
        <w:pStyle w:val="NormalWeb"/>
        <w:shd w:val="clear" w:color="auto" w:fill="FFFFFF"/>
        <w:spacing w:before="240" w:beforeAutospacing="0" w:after="240" w:afterAutospacing="0" w:line="276" w:lineRule="atLeast"/>
        <w:rPr>
          <w:rFonts w:ascii="Arial" w:hAnsi="Arial" w:cs="Arial"/>
          <w:color w:val="000000"/>
        </w:rPr>
      </w:pPr>
      <w:r w:rsidRPr="00DC4344">
        <w:rPr>
          <w:rFonts w:ascii="Arial" w:hAnsi="Arial" w:cs="Arial"/>
          <w:color w:val="000000"/>
        </w:rPr>
        <w:t>Amendments to the landholder duty provisions of the Duties Act align with arrangements in other jurisdictions.</w:t>
      </w:r>
    </w:p>
    <w:p w14:paraId="23474DF3" w14:textId="77777777" w:rsidR="00BD1F05" w:rsidRPr="00DC4344" w:rsidRDefault="00BD1F05" w:rsidP="00C70E21">
      <w:pPr>
        <w:pStyle w:val="NormalWeb"/>
        <w:shd w:val="clear" w:color="auto" w:fill="FFFFFF"/>
        <w:spacing w:before="240" w:beforeAutospacing="0" w:after="240" w:afterAutospacing="0" w:line="276" w:lineRule="atLeast"/>
        <w:rPr>
          <w:rFonts w:ascii="Arial" w:hAnsi="Arial" w:cs="Arial"/>
          <w:color w:val="000000"/>
        </w:rPr>
      </w:pPr>
    </w:p>
    <w:p w14:paraId="1A2BA5E1" w14:textId="6E3769AB" w:rsidR="00790FE4" w:rsidRDefault="00503AAB" w:rsidP="008C225D">
      <w:pPr>
        <w:pStyle w:val="Heading2"/>
      </w:pPr>
      <w:r>
        <w:t xml:space="preserve">CONSISTENCY WITH </w:t>
      </w:r>
      <w:r w:rsidR="00790FE4" w:rsidRPr="008C225D">
        <w:t>HUMAN RIGHTS</w:t>
      </w:r>
    </w:p>
    <w:p w14:paraId="1918D628" w14:textId="77777777" w:rsidR="00C753C2" w:rsidRPr="00C70E21" w:rsidRDefault="00C753C2" w:rsidP="00FD7169">
      <w:pPr>
        <w:rPr>
          <w:rFonts w:ascii="Arial" w:hAnsi="Arial" w:cs="Arial"/>
          <w:b/>
          <w:bCs/>
          <w:iCs/>
          <w:sz w:val="24"/>
          <w:szCs w:val="24"/>
        </w:rPr>
      </w:pPr>
      <w:r w:rsidRPr="00C70E21">
        <w:rPr>
          <w:rFonts w:ascii="Arial" w:hAnsi="Arial" w:cs="Arial"/>
          <w:b/>
          <w:bCs/>
          <w:iCs/>
          <w:sz w:val="24"/>
          <w:szCs w:val="24"/>
        </w:rPr>
        <w:t>Rights engaged</w:t>
      </w:r>
    </w:p>
    <w:p w14:paraId="14C879C5" w14:textId="56904F33" w:rsidR="00951337" w:rsidRPr="00C70E21" w:rsidRDefault="00635E16" w:rsidP="00635E16">
      <w:pPr>
        <w:spacing w:after="0"/>
        <w:rPr>
          <w:rFonts w:ascii="Arial" w:hAnsi="Arial" w:cs="Arial"/>
          <w:iCs/>
          <w:sz w:val="24"/>
          <w:szCs w:val="24"/>
        </w:rPr>
      </w:pPr>
      <w:r w:rsidRPr="00C70E21">
        <w:rPr>
          <w:rFonts w:ascii="Arial" w:hAnsi="Arial" w:cs="Arial"/>
          <w:iCs/>
          <w:sz w:val="24"/>
          <w:szCs w:val="24"/>
        </w:rPr>
        <w:t xml:space="preserve">The Bill </w:t>
      </w:r>
      <w:r w:rsidR="008F3209" w:rsidRPr="00C70E21">
        <w:rPr>
          <w:rFonts w:ascii="Arial" w:hAnsi="Arial" w:cs="Arial"/>
          <w:iCs/>
          <w:sz w:val="24"/>
          <w:szCs w:val="24"/>
        </w:rPr>
        <w:t>engage</w:t>
      </w:r>
      <w:r w:rsidR="00DC1802">
        <w:rPr>
          <w:rFonts w:ascii="Arial" w:hAnsi="Arial" w:cs="Arial"/>
          <w:iCs/>
          <w:sz w:val="24"/>
          <w:szCs w:val="24"/>
        </w:rPr>
        <w:t xml:space="preserve">s and promotes </w:t>
      </w:r>
      <w:r w:rsidR="00DC1802" w:rsidRPr="00910E98">
        <w:rPr>
          <w:rFonts w:ascii="Arial" w:hAnsi="Arial" w:cs="Arial"/>
          <w:iCs/>
          <w:sz w:val="24"/>
          <w:szCs w:val="24"/>
        </w:rPr>
        <w:t xml:space="preserve">the right to </w:t>
      </w:r>
      <w:r w:rsidR="00DC1802" w:rsidRPr="004F3063">
        <w:rPr>
          <w:rFonts w:ascii="Arial" w:hAnsi="Arial" w:cs="Arial"/>
          <w:iCs/>
          <w:sz w:val="24"/>
          <w:szCs w:val="24"/>
        </w:rPr>
        <w:t xml:space="preserve">recognition and equality before the law under </w:t>
      </w:r>
      <w:r w:rsidR="00DC1802" w:rsidRPr="00910E98">
        <w:rPr>
          <w:rFonts w:ascii="Arial" w:hAnsi="Arial" w:cs="Arial"/>
          <w:iCs/>
          <w:sz w:val="24"/>
          <w:szCs w:val="24"/>
        </w:rPr>
        <w:t>section 8</w:t>
      </w:r>
      <w:r w:rsidR="00DC1802">
        <w:rPr>
          <w:rFonts w:ascii="Arial" w:hAnsi="Arial" w:cs="Arial"/>
          <w:iCs/>
          <w:sz w:val="24"/>
          <w:szCs w:val="24"/>
        </w:rPr>
        <w:t xml:space="preserve"> of</w:t>
      </w:r>
      <w:r w:rsidR="00DF5EEE" w:rsidRPr="00C70E21">
        <w:rPr>
          <w:rFonts w:ascii="Arial" w:hAnsi="Arial" w:cs="Arial"/>
          <w:iCs/>
          <w:sz w:val="24"/>
          <w:szCs w:val="24"/>
        </w:rPr>
        <w:t xml:space="preserve"> </w:t>
      </w:r>
      <w:r w:rsidRPr="00C70E21">
        <w:rPr>
          <w:rFonts w:ascii="Arial" w:hAnsi="Arial" w:cs="Arial"/>
          <w:iCs/>
          <w:sz w:val="24"/>
          <w:szCs w:val="24"/>
        </w:rPr>
        <w:t xml:space="preserve">the </w:t>
      </w:r>
      <w:r w:rsidRPr="00C70E21">
        <w:rPr>
          <w:rFonts w:ascii="Arial" w:hAnsi="Arial" w:cs="Arial"/>
          <w:i/>
          <w:sz w:val="24"/>
          <w:szCs w:val="24"/>
        </w:rPr>
        <w:t xml:space="preserve">Human Rights Act 2004 </w:t>
      </w:r>
      <w:r w:rsidRPr="00C70E21">
        <w:rPr>
          <w:rFonts w:ascii="Arial" w:hAnsi="Arial" w:cs="Arial"/>
          <w:iCs/>
          <w:sz w:val="24"/>
          <w:szCs w:val="24"/>
        </w:rPr>
        <w:t xml:space="preserve">(HR Act). </w:t>
      </w:r>
    </w:p>
    <w:p w14:paraId="5ECF0277" w14:textId="25A9ECF7" w:rsidR="008F3209" w:rsidRPr="00C70E21" w:rsidRDefault="008F3209" w:rsidP="00635E16">
      <w:pPr>
        <w:spacing w:after="0"/>
        <w:rPr>
          <w:rFonts w:ascii="Arial" w:hAnsi="Arial" w:cs="Arial"/>
          <w:iCs/>
          <w:sz w:val="24"/>
          <w:szCs w:val="24"/>
        </w:rPr>
      </w:pPr>
    </w:p>
    <w:p w14:paraId="01C79F0E" w14:textId="22060EA5" w:rsidR="002F4467" w:rsidRDefault="00DC1802" w:rsidP="00DC1802">
      <w:pPr>
        <w:spacing w:after="0"/>
        <w:rPr>
          <w:rFonts w:ascii="Arial" w:hAnsi="Arial" w:cs="Arial"/>
          <w:iCs/>
          <w:sz w:val="24"/>
          <w:szCs w:val="24"/>
        </w:rPr>
      </w:pPr>
      <w:r w:rsidRPr="009911BF">
        <w:rPr>
          <w:rFonts w:ascii="Arial" w:hAnsi="Arial" w:cs="Arial"/>
          <w:iCs/>
          <w:sz w:val="24"/>
          <w:szCs w:val="24"/>
        </w:rPr>
        <w:t xml:space="preserve">The introduction of exemptions under the Duties Act for alternate finance transactions </w:t>
      </w:r>
      <w:r>
        <w:rPr>
          <w:rFonts w:ascii="Arial" w:hAnsi="Arial" w:cs="Arial"/>
          <w:iCs/>
          <w:sz w:val="24"/>
          <w:szCs w:val="24"/>
        </w:rPr>
        <w:t>provides for</w:t>
      </w:r>
      <w:r w:rsidRPr="009911BF">
        <w:rPr>
          <w:rFonts w:ascii="Arial" w:hAnsi="Arial" w:cs="Arial"/>
          <w:iCs/>
          <w:sz w:val="24"/>
          <w:szCs w:val="24"/>
        </w:rPr>
        <w:t xml:space="preserve"> the removal of </w:t>
      </w:r>
      <w:r>
        <w:rPr>
          <w:rFonts w:ascii="Arial" w:hAnsi="Arial" w:cs="Arial"/>
          <w:iCs/>
          <w:sz w:val="24"/>
          <w:szCs w:val="24"/>
        </w:rPr>
        <w:t xml:space="preserve">possible </w:t>
      </w:r>
      <w:r w:rsidRPr="009911BF">
        <w:rPr>
          <w:rFonts w:ascii="Arial" w:hAnsi="Arial" w:cs="Arial"/>
          <w:iCs/>
          <w:sz w:val="24"/>
          <w:szCs w:val="24"/>
        </w:rPr>
        <w:t xml:space="preserve">double taxation </w:t>
      </w:r>
      <w:r>
        <w:rPr>
          <w:rFonts w:ascii="Arial" w:hAnsi="Arial" w:cs="Arial"/>
          <w:iCs/>
          <w:sz w:val="24"/>
          <w:szCs w:val="24"/>
        </w:rPr>
        <w:t>on</w:t>
      </w:r>
      <w:r w:rsidRPr="009911BF">
        <w:rPr>
          <w:rFonts w:ascii="Arial" w:hAnsi="Arial" w:cs="Arial"/>
          <w:iCs/>
          <w:sz w:val="24"/>
          <w:szCs w:val="24"/>
        </w:rPr>
        <w:t xml:space="preserve"> arrangements that do not involve ‘interest’</w:t>
      </w:r>
      <w:r>
        <w:rPr>
          <w:rFonts w:ascii="Arial" w:hAnsi="Arial" w:cs="Arial"/>
          <w:iCs/>
          <w:sz w:val="24"/>
          <w:szCs w:val="24"/>
        </w:rPr>
        <w:t xml:space="preserve"> (as a price for monies lent)</w:t>
      </w:r>
      <w:r w:rsidRPr="009911BF">
        <w:rPr>
          <w:rFonts w:ascii="Arial" w:hAnsi="Arial" w:cs="Arial"/>
          <w:iCs/>
          <w:sz w:val="24"/>
          <w:szCs w:val="24"/>
        </w:rPr>
        <w:t>. This can be associated with types of transactions suitable for Islamic-based finance, however the amendments are not limited to those transaction</w:t>
      </w:r>
      <w:r w:rsidR="008A2069">
        <w:rPr>
          <w:rFonts w:ascii="Arial" w:hAnsi="Arial" w:cs="Arial"/>
          <w:iCs/>
          <w:sz w:val="24"/>
          <w:szCs w:val="24"/>
        </w:rPr>
        <w:t>s</w:t>
      </w:r>
      <w:r w:rsidRPr="009911BF">
        <w:rPr>
          <w:rFonts w:ascii="Arial" w:hAnsi="Arial" w:cs="Arial"/>
          <w:iCs/>
          <w:sz w:val="24"/>
          <w:szCs w:val="24"/>
        </w:rPr>
        <w:t xml:space="preserve"> with a religious basis.  </w:t>
      </w:r>
    </w:p>
    <w:p w14:paraId="5D6C8FB4" w14:textId="736E202B" w:rsidR="00FC2DFB" w:rsidRDefault="00FC2DFB" w:rsidP="00DC1802">
      <w:pPr>
        <w:spacing w:after="0"/>
        <w:rPr>
          <w:rFonts w:ascii="Arial" w:hAnsi="Arial" w:cs="Arial"/>
          <w:iCs/>
          <w:sz w:val="24"/>
          <w:szCs w:val="24"/>
        </w:rPr>
      </w:pPr>
    </w:p>
    <w:p w14:paraId="62D514D2" w14:textId="04ADE123" w:rsidR="00FC2DFB" w:rsidRDefault="00FC2DFB" w:rsidP="005E3FAC">
      <w:pPr>
        <w:spacing w:after="0"/>
        <w:rPr>
          <w:rFonts w:ascii="Arial" w:hAnsi="Arial" w:cs="Arial"/>
          <w:iCs/>
          <w:sz w:val="24"/>
          <w:szCs w:val="24"/>
        </w:rPr>
      </w:pPr>
      <w:r w:rsidRPr="00945C07">
        <w:rPr>
          <w:rFonts w:ascii="Arial" w:hAnsi="Arial" w:cs="Arial"/>
          <w:iCs/>
          <w:sz w:val="24"/>
          <w:szCs w:val="24"/>
        </w:rPr>
        <w:t>The</w:t>
      </w:r>
      <w:r w:rsidR="00945C07" w:rsidRPr="005E3FAC">
        <w:rPr>
          <w:rFonts w:ascii="Arial" w:hAnsi="Arial" w:cs="Arial"/>
          <w:iCs/>
          <w:sz w:val="24"/>
          <w:szCs w:val="24"/>
        </w:rPr>
        <w:t xml:space="preserve"> Bill</w:t>
      </w:r>
      <w:r w:rsidR="000A1AD5">
        <w:rPr>
          <w:rFonts w:ascii="Arial" w:hAnsi="Arial" w:cs="Arial"/>
          <w:iCs/>
          <w:sz w:val="24"/>
          <w:szCs w:val="24"/>
        </w:rPr>
        <w:t xml:space="preserve"> </w:t>
      </w:r>
      <w:r w:rsidR="00945C07" w:rsidRPr="005E3FAC">
        <w:rPr>
          <w:rFonts w:ascii="Arial" w:hAnsi="Arial" w:cs="Arial"/>
          <w:iCs/>
          <w:sz w:val="24"/>
          <w:szCs w:val="24"/>
        </w:rPr>
        <w:t>engages the</w:t>
      </w:r>
      <w:r w:rsidRPr="00945C07">
        <w:rPr>
          <w:rFonts w:ascii="Arial" w:hAnsi="Arial" w:cs="Arial"/>
          <w:iCs/>
          <w:sz w:val="24"/>
          <w:szCs w:val="24"/>
        </w:rPr>
        <w:t xml:space="preserve"> right to a fair trial</w:t>
      </w:r>
      <w:r w:rsidR="00945C07" w:rsidRPr="005E3FAC">
        <w:rPr>
          <w:rFonts w:ascii="Arial" w:hAnsi="Arial" w:cs="Arial"/>
          <w:iCs/>
          <w:sz w:val="24"/>
          <w:szCs w:val="24"/>
        </w:rPr>
        <w:t xml:space="preserve"> under section 21 of the HR Act </w:t>
      </w:r>
      <w:r w:rsidR="00311A72">
        <w:rPr>
          <w:rFonts w:ascii="Arial" w:hAnsi="Arial" w:cs="Arial"/>
          <w:iCs/>
          <w:sz w:val="24"/>
          <w:szCs w:val="24"/>
        </w:rPr>
        <w:t>by explicitly ensuring that taxpayers have administrative review rights in respect of the exemptions inserting the new section 252 (ga). While</w:t>
      </w:r>
      <w:r w:rsidR="000A1AD5">
        <w:rPr>
          <w:rFonts w:ascii="Arial" w:hAnsi="Arial" w:cs="Arial"/>
          <w:iCs/>
          <w:sz w:val="24"/>
          <w:szCs w:val="24"/>
        </w:rPr>
        <w:t xml:space="preserve"> there</w:t>
      </w:r>
      <w:r w:rsidR="00311A72">
        <w:rPr>
          <w:rFonts w:ascii="Arial" w:hAnsi="Arial" w:cs="Arial"/>
          <w:iCs/>
          <w:sz w:val="24"/>
          <w:szCs w:val="24"/>
        </w:rPr>
        <w:t xml:space="preserve"> is an exception in the bill to provide that there</w:t>
      </w:r>
      <w:r w:rsidR="000A1AD5">
        <w:rPr>
          <w:rFonts w:ascii="Arial" w:hAnsi="Arial" w:cs="Arial"/>
          <w:iCs/>
          <w:sz w:val="24"/>
          <w:szCs w:val="24"/>
        </w:rPr>
        <w:t xml:space="preserve"> are no objection rights </w:t>
      </w:r>
      <w:r w:rsidR="005E3FAC">
        <w:rPr>
          <w:rFonts w:ascii="Arial" w:hAnsi="Arial" w:cs="Arial"/>
          <w:iCs/>
          <w:sz w:val="24"/>
          <w:szCs w:val="24"/>
        </w:rPr>
        <w:t>or rights to a review at the ACT Civil and Administrative Tribunal</w:t>
      </w:r>
      <w:r w:rsidR="00311A72">
        <w:rPr>
          <w:rFonts w:ascii="Arial" w:hAnsi="Arial" w:cs="Arial"/>
          <w:iCs/>
          <w:sz w:val="24"/>
          <w:szCs w:val="24"/>
        </w:rPr>
        <w:t xml:space="preserve"> </w:t>
      </w:r>
      <w:r w:rsidR="00311A72" w:rsidRPr="00945C07">
        <w:rPr>
          <w:rFonts w:ascii="Arial" w:hAnsi="Arial" w:cs="Arial"/>
          <w:iCs/>
          <w:sz w:val="24"/>
          <w:szCs w:val="24"/>
        </w:rPr>
        <w:t xml:space="preserve">in respect of the Commissioner </w:t>
      </w:r>
      <w:r w:rsidR="00311A72">
        <w:rPr>
          <w:rFonts w:ascii="Arial" w:hAnsi="Arial" w:cs="Arial"/>
          <w:iCs/>
          <w:sz w:val="24"/>
          <w:szCs w:val="24"/>
        </w:rPr>
        <w:t xml:space="preserve">failing to </w:t>
      </w:r>
      <w:r w:rsidR="00311A72" w:rsidRPr="00945C07">
        <w:rPr>
          <w:rFonts w:ascii="Arial" w:hAnsi="Arial" w:cs="Arial"/>
          <w:iCs/>
          <w:sz w:val="24"/>
          <w:szCs w:val="24"/>
        </w:rPr>
        <w:t>exercis</w:t>
      </w:r>
      <w:r w:rsidR="00311A72">
        <w:rPr>
          <w:rFonts w:ascii="Arial" w:hAnsi="Arial" w:cs="Arial"/>
          <w:iCs/>
          <w:sz w:val="24"/>
          <w:szCs w:val="24"/>
        </w:rPr>
        <w:t>e</w:t>
      </w:r>
      <w:r w:rsidR="00311A72" w:rsidRPr="00945C07">
        <w:rPr>
          <w:rFonts w:ascii="Arial" w:hAnsi="Arial" w:cs="Arial"/>
          <w:iCs/>
          <w:sz w:val="24"/>
          <w:szCs w:val="24"/>
        </w:rPr>
        <w:t xml:space="preserve"> their discretion to extend the ‘applicable period’ beyond 5 years for the securing finance exemption in section 115HA (7) (b)</w:t>
      </w:r>
      <w:r w:rsidR="005E3FAC">
        <w:rPr>
          <w:rFonts w:ascii="Arial" w:hAnsi="Arial" w:cs="Arial"/>
          <w:iCs/>
          <w:sz w:val="24"/>
          <w:szCs w:val="24"/>
        </w:rPr>
        <w:t xml:space="preserve">, people may pursue </w:t>
      </w:r>
      <w:r w:rsidR="006328A3">
        <w:rPr>
          <w:rFonts w:ascii="Arial" w:hAnsi="Arial" w:cs="Arial"/>
          <w:iCs/>
          <w:sz w:val="24"/>
          <w:szCs w:val="24"/>
        </w:rPr>
        <w:t xml:space="preserve">other avenues </w:t>
      </w:r>
      <w:r w:rsidR="00945C07">
        <w:rPr>
          <w:rFonts w:ascii="Arial" w:hAnsi="Arial" w:cs="Arial"/>
          <w:iCs/>
          <w:sz w:val="24"/>
          <w:szCs w:val="24"/>
        </w:rPr>
        <w:t>for</w:t>
      </w:r>
      <w:r w:rsidR="006328A3">
        <w:rPr>
          <w:rFonts w:ascii="Arial" w:hAnsi="Arial" w:cs="Arial"/>
          <w:iCs/>
          <w:sz w:val="24"/>
          <w:szCs w:val="24"/>
        </w:rPr>
        <w:t xml:space="preserve"> seeking </w:t>
      </w:r>
      <w:r w:rsidR="00945C07">
        <w:rPr>
          <w:rFonts w:ascii="Arial" w:hAnsi="Arial" w:cs="Arial"/>
          <w:iCs/>
          <w:sz w:val="24"/>
          <w:szCs w:val="24"/>
        </w:rPr>
        <w:t xml:space="preserve">a </w:t>
      </w:r>
      <w:r w:rsidR="006328A3">
        <w:rPr>
          <w:rFonts w:ascii="Arial" w:hAnsi="Arial" w:cs="Arial"/>
          <w:iCs/>
          <w:sz w:val="24"/>
          <w:szCs w:val="24"/>
        </w:rPr>
        <w:t xml:space="preserve">review, such as </w:t>
      </w:r>
      <w:r w:rsidR="00945C07">
        <w:rPr>
          <w:rFonts w:ascii="Arial" w:hAnsi="Arial" w:cs="Arial"/>
          <w:iCs/>
          <w:sz w:val="24"/>
          <w:szCs w:val="24"/>
        </w:rPr>
        <w:t xml:space="preserve">under the </w:t>
      </w:r>
      <w:r w:rsidR="00945C07">
        <w:rPr>
          <w:rFonts w:ascii="Arial" w:hAnsi="Arial" w:cs="Arial"/>
          <w:i/>
          <w:sz w:val="24"/>
          <w:szCs w:val="24"/>
        </w:rPr>
        <w:t>Administrative Decisions (Judicial Review) Act 1989</w:t>
      </w:r>
      <w:r w:rsidR="00945C07">
        <w:rPr>
          <w:rFonts w:ascii="Arial" w:hAnsi="Arial" w:cs="Arial"/>
          <w:iCs/>
          <w:sz w:val="24"/>
          <w:szCs w:val="24"/>
        </w:rPr>
        <w:t xml:space="preserve">. </w:t>
      </w:r>
    </w:p>
    <w:p w14:paraId="58B3BDE5" w14:textId="4B30068F" w:rsidR="00F533AF" w:rsidRDefault="00F533AF" w:rsidP="00DC1802">
      <w:pPr>
        <w:spacing w:after="0"/>
        <w:rPr>
          <w:rFonts w:ascii="Arial" w:hAnsi="Arial" w:cs="Arial"/>
          <w:iCs/>
          <w:sz w:val="24"/>
          <w:szCs w:val="24"/>
        </w:rPr>
      </w:pPr>
    </w:p>
    <w:p w14:paraId="6467A6D5" w14:textId="77777777" w:rsidR="00DC1802" w:rsidRDefault="00DC1802" w:rsidP="00635E16">
      <w:pPr>
        <w:spacing w:after="0"/>
        <w:rPr>
          <w:rFonts w:ascii="Arial" w:hAnsi="Arial" w:cs="Arial"/>
          <w:iCs/>
          <w:sz w:val="24"/>
          <w:szCs w:val="24"/>
        </w:rPr>
      </w:pPr>
    </w:p>
    <w:p w14:paraId="5996D7D5" w14:textId="1DA29FE8" w:rsidR="00F533AF" w:rsidRDefault="00DC1802" w:rsidP="000A571D">
      <w:pPr>
        <w:rPr>
          <w:rFonts w:ascii="Arial" w:hAnsi="Arial" w:cs="Arial"/>
          <w:iCs/>
          <w:sz w:val="24"/>
          <w:szCs w:val="24"/>
        </w:rPr>
      </w:pPr>
      <w:r w:rsidRPr="003A1153">
        <w:rPr>
          <w:rFonts w:ascii="Arial" w:hAnsi="Arial" w:cs="Arial"/>
          <w:b/>
          <w:bCs/>
          <w:iCs/>
          <w:sz w:val="24"/>
          <w:szCs w:val="24"/>
        </w:rPr>
        <w:t xml:space="preserve">Rights </w:t>
      </w:r>
      <w:r>
        <w:rPr>
          <w:rFonts w:ascii="Arial" w:hAnsi="Arial" w:cs="Arial"/>
          <w:b/>
          <w:bCs/>
          <w:iCs/>
          <w:sz w:val="24"/>
          <w:szCs w:val="24"/>
        </w:rPr>
        <w:t>limited</w:t>
      </w:r>
    </w:p>
    <w:p w14:paraId="21619C8D" w14:textId="77777777" w:rsidR="002F4467" w:rsidRDefault="002F4467" w:rsidP="00635E16">
      <w:pPr>
        <w:spacing w:after="0"/>
        <w:rPr>
          <w:rFonts w:ascii="Arial" w:hAnsi="Arial" w:cs="Arial"/>
          <w:iCs/>
          <w:sz w:val="24"/>
          <w:szCs w:val="24"/>
        </w:rPr>
      </w:pPr>
    </w:p>
    <w:p w14:paraId="4A13E0DC" w14:textId="71B3FF9A" w:rsidR="00475F23" w:rsidRPr="00C70E21" w:rsidRDefault="00DC1802" w:rsidP="00635E16">
      <w:pPr>
        <w:spacing w:after="0"/>
        <w:rPr>
          <w:rFonts w:ascii="Arial" w:hAnsi="Arial" w:cs="Arial"/>
          <w:iCs/>
          <w:sz w:val="24"/>
          <w:szCs w:val="24"/>
        </w:rPr>
      </w:pPr>
      <w:r>
        <w:rPr>
          <w:rFonts w:ascii="Arial" w:hAnsi="Arial" w:cs="Arial"/>
          <w:iCs/>
          <w:sz w:val="24"/>
          <w:szCs w:val="24"/>
        </w:rPr>
        <w:t xml:space="preserve">Nil. </w:t>
      </w:r>
      <w:r w:rsidR="008F3209" w:rsidRPr="00C70E21">
        <w:rPr>
          <w:rFonts w:ascii="Arial" w:hAnsi="Arial" w:cs="Arial"/>
          <w:iCs/>
          <w:sz w:val="24"/>
          <w:szCs w:val="24"/>
        </w:rPr>
        <w:t>Amendments in the Bill are technical in nature, clarifying or improving the operation of existing settings</w:t>
      </w:r>
      <w:r w:rsidR="004F3063" w:rsidRPr="00C70E21">
        <w:rPr>
          <w:rFonts w:ascii="Arial" w:hAnsi="Arial" w:cs="Arial"/>
          <w:iCs/>
          <w:sz w:val="24"/>
          <w:szCs w:val="24"/>
        </w:rPr>
        <w:t xml:space="preserve"> to support the integrity </w:t>
      </w:r>
      <w:r w:rsidR="00475F23">
        <w:rPr>
          <w:rFonts w:ascii="Arial" w:hAnsi="Arial" w:cs="Arial"/>
          <w:iCs/>
          <w:sz w:val="24"/>
          <w:szCs w:val="24"/>
        </w:rPr>
        <w:t xml:space="preserve">and </w:t>
      </w:r>
      <w:r>
        <w:rPr>
          <w:rFonts w:ascii="Arial" w:hAnsi="Arial" w:cs="Arial"/>
          <w:iCs/>
          <w:sz w:val="24"/>
          <w:szCs w:val="24"/>
        </w:rPr>
        <w:t>existing</w:t>
      </w:r>
      <w:r w:rsidR="00475F23">
        <w:rPr>
          <w:rFonts w:ascii="Arial" w:hAnsi="Arial" w:cs="Arial"/>
          <w:iCs/>
          <w:sz w:val="24"/>
          <w:szCs w:val="24"/>
        </w:rPr>
        <w:t xml:space="preserve"> operation </w:t>
      </w:r>
      <w:r w:rsidR="004F3063" w:rsidRPr="00C70E21">
        <w:rPr>
          <w:rFonts w:ascii="Arial" w:hAnsi="Arial" w:cs="Arial"/>
          <w:iCs/>
          <w:sz w:val="24"/>
          <w:szCs w:val="24"/>
        </w:rPr>
        <w:t>of tax laws</w:t>
      </w:r>
      <w:r w:rsidR="008F3209" w:rsidRPr="00C70E21">
        <w:rPr>
          <w:rFonts w:ascii="Arial" w:hAnsi="Arial" w:cs="Arial"/>
          <w:iCs/>
          <w:sz w:val="24"/>
          <w:szCs w:val="24"/>
        </w:rPr>
        <w:t xml:space="preserve">. </w:t>
      </w:r>
    </w:p>
    <w:p w14:paraId="6A90B9BD" w14:textId="77777777" w:rsidR="00635E16" w:rsidRPr="00DC4344" w:rsidRDefault="00635E16" w:rsidP="00491EFB">
      <w:pPr>
        <w:spacing w:after="0" w:line="240" w:lineRule="auto"/>
        <w:jc w:val="both"/>
        <w:rPr>
          <w:rFonts w:ascii="Arial" w:hAnsi="Arial" w:cs="Arial"/>
          <w:b/>
          <w:sz w:val="28"/>
          <w:szCs w:val="28"/>
          <w:lang w:eastAsia="en-AU"/>
        </w:rPr>
      </w:pPr>
      <w:bookmarkStart w:id="0" w:name="OLE_LINK1"/>
    </w:p>
    <w:p w14:paraId="314AE390" w14:textId="77777777" w:rsidR="00635E16" w:rsidRPr="00DC4344" w:rsidRDefault="00635E16" w:rsidP="00635E16">
      <w:pPr>
        <w:pStyle w:val="ListParagraph"/>
        <w:ind w:left="360"/>
        <w:rPr>
          <w:rFonts w:ascii="Arial" w:hAnsi="Arial" w:cs="Arial"/>
          <w:iCs/>
          <w:sz w:val="24"/>
          <w:szCs w:val="24"/>
        </w:rPr>
      </w:pPr>
    </w:p>
    <w:p w14:paraId="7C183696" w14:textId="157EC022" w:rsidR="00C43C8E" w:rsidRPr="00DC4344" w:rsidRDefault="00C43C8E">
      <w:pPr>
        <w:spacing w:after="0" w:line="240" w:lineRule="auto"/>
        <w:rPr>
          <w:rFonts w:ascii="Arial" w:eastAsiaTheme="majorEastAsia" w:hAnsi="Arial" w:cs="Arial"/>
          <w:sz w:val="28"/>
          <w:szCs w:val="28"/>
          <w:lang w:eastAsia="en-AU"/>
        </w:rPr>
      </w:pPr>
      <w:r w:rsidRPr="00DC4344">
        <w:rPr>
          <w:rFonts w:ascii="Arial" w:hAnsi="Arial" w:cs="Arial"/>
          <w:b/>
          <w:sz w:val="28"/>
          <w:szCs w:val="28"/>
          <w:lang w:eastAsia="en-AU"/>
        </w:rPr>
        <w:br w:type="page"/>
      </w:r>
    </w:p>
    <w:p w14:paraId="3A9DA7A0"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3EDD9402" w:rsidR="00E574DD" w:rsidRPr="00943C7F" w:rsidRDefault="00D40745"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Revenue Legislation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sidR="001722BF">
        <w:rPr>
          <w:rFonts w:asciiTheme="minorHAnsi" w:hAnsiTheme="minorHAnsi" w:cs="Arial"/>
          <w:b w:val="0"/>
          <w:sz w:val="28"/>
          <w:szCs w:val="28"/>
          <w:lang w:eastAsia="en-AU"/>
        </w:rPr>
        <w:t>3</w:t>
      </w:r>
    </w:p>
    <w:bookmarkEnd w:id="0"/>
    <w:p w14:paraId="12928F7D" w14:textId="7F30FB63"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 xml:space="preserve">Human Rights Act 2004 </w:t>
      </w:r>
      <w:r w:rsidR="003F637E">
        <w:rPr>
          <w:rFonts w:asciiTheme="minorHAnsi" w:hAnsiTheme="minorHAnsi"/>
          <w:sz w:val="24"/>
          <w:szCs w:val="24"/>
        </w:rPr>
        <w:t>–</w:t>
      </w:r>
      <w:r w:rsidRPr="003E5EE6">
        <w:rPr>
          <w:rFonts w:asciiTheme="minorHAnsi" w:hAnsiTheme="minorHAnsi"/>
          <w:sz w:val="24"/>
          <w:szCs w:val="24"/>
        </w:rPr>
        <w:t xml:space="preserve"> Compatibility Statement</w:t>
      </w:r>
    </w:p>
    <w:p w14:paraId="1B9772F9" w14:textId="77777777" w:rsidR="00E574DD" w:rsidRDefault="00E574DD" w:rsidP="00E574DD"/>
    <w:p w14:paraId="1C2275A7" w14:textId="77777777" w:rsidR="00E574DD" w:rsidRPr="00397B1A" w:rsidRDefault="00E574DD" w:rsidP="00E574DD">
      <w:pPr>
        <w:rPr>
          <w:rFonts w:ascii="Times New Roman" w:hAnsi="Times New Roman"/>
        </w:rPr>
      </w:pPr>
    </w:p>
    <w:p w14:paraId="71084E2C" w14:textId="7CF58B50" w:rsidR="00E574DD" w:rsidRPr="00DC4344" w:rsidRDefault="00E574DD" w:rsidP="00774277">
      <w:pPr>
        <w:rPr>
          <w:rFonts w:asciiTheme="minorHAnsi" w:hAnsiTheme="minorHAnsi" w:cstheme="minorHAnsi"/>
        </w:rPr>
      </w:pPr>
      <w:r w:rsidRPr="00DC4344">
        <w:rPr>
          <w:rFonts w:asciiTheme="minorHAnsi" w:hAnsiTheme="minorHAnsi" w:cstheme="minorHAnsi"/>
        </w:rPr>
        <w:t xml:space="preserve">In accordance with section 37 of the </w:t>
      </w:r>
      <w:r w:rsidRPr="00DC4344">
        <w:rPr>
          <w:rFonts w:asciiTheme="minorHAnsi" w:hAnsiTheme="minorHAnsi" w:cstheme="minorHAnsi"/>
          <w:i/>
          <w:iCs/>
        </w:rPr>
        <w:t>Human Rights Act 2004</w:t>
      </w:r>
      <w:r w:rsidRPr="00DC4344">
        <w:rPr>
          <w:rFonts w:asciiTheme="minorHAnsi" w:hAnsiTheme="minorHAnsi" w:cstheme="minorHAnsi"/>
        </w:rPr>
        <w:t xml:space="preserve"> I have examined the</w:t>
      </w:r>
      <w:r w:rsidRPr="00DC4344">
        <w:rPr>
          <w:rFonts w:asciiTheme="minorHAnsi" w:hAnsiTheme="minorHAnsi" w:cstheme="minorHAnsi"/>
          <w:b/>
        </w:rPr>
        <w:t xml:space="preserve"> </w:t>
      </w:r>
      <w:r w:rsidR="00D40745" w:rsidRPr="00DC4344">
        <w:rPr>
          <w:rFonts w:asciiTheme="minorHAnsi" w:hAnsiTheme="minorHAnsi" w:cstheme="minorHAnsi"/>
          <w:b/>
        </w:rPr>
        <w:t>Revenue Legislation </w:t>
      </w:r>
      <w:r w:rsidRPr="00DC4344">
        <w:rPr>
          <w:rFonts w:asciiTheme="minorHAnsi" w:hAnsiTheme="minorHAnsi" w:cstheme="minorHAnsi"/>
          <w:b/>
        </w:rPr>
        <w:t>Amendment Bill</w:t>
      </w:r>
      <w:r w:rsidR="00A5201D" w:rsidRPr="00DC4344">
        <w:rPr>
          <w:rFonts w:asciiTheme="minorHAnsi" w:hAnsiTheme="minorHAnsi" w:cstheme="minorHAnsi"/>
          <w:b/>
        </w:rPr>
        <w:t xml:space="preserve"> </w:t>
      </w:r>
      <w:r w:rsidRPr="00DC4344">
        <w:rPr>
          <w:rFonts w:asciiTheme="minorHAnsi" w:hAnsiTheme="minorHAnsi" w:cstheme="minorHAnsi"/>
          <w:b/>
        </w:rPr>
        <w:t>20</w:t>
      </w:r>
      <w:r w:rsidR="00774277" w:rsidRPr="00DC4344">
        <w:rPr>
          <w:rFonts w:asciiTheme="minorHAnsi" w:hAnsiTheme="minorHAnsi" w:cstheme="minorHAnsi"/>
          <w:b/>
        </w:rPr>
        <w:t>2</w:t>
      </w:r>
      <w:r w:rsidR="001722BF">
        <w:rPr>
          <w:rFonts w:asciiTheme="minorHAnsi" w:hAnsiTheme="minorHAnsi" w:cstheme="minorHAnsi"/>
          <w:b/>
        </w:rPr>
        <w:t>3</w:t>
      </w:r>
      <w:r w:rsidRPr="00DC4344">
        <w:rPr>
          <w:rFonts w:asciiTheme="minorHAnsi" w:hAnsiTheme="minorHAnsi" w:cstheme="minorHAnsi"/>
        </w:rPr>
        <w:t>. In my opinion,</w:t>
      </w:r>
      <w:r w:rsidR="000D758B" w:rsidRPr="00DC4344">
        <w:rPr>
          <w:rFonts w:asciiTheme="minorHAnsi" w:hAnsiTheme="minorHAnsi" w:cstheme="minorHAnsi"/>
        </w:rPr>
        <w:t xml:space="preserve"> having regard to the </w:t>
      </w:r>
      <w:r w:rsidR="00774277" w:rsidRPr="00DC4344">
        <w:rPr>
          <w:rFonts w:asciiTheme="minorHAnsi" w:hAnsiTheme="minorHAnsi" w:cstheme="minorHAnsi"/>
        </w:rPr>
        <w:t xml:space="preserve">Bill </w:t>
      </w:r>
      <w:r w:rsidR="00774277" w:rsidRPr="00CC2A5F">
        <w:rPr>
          <w:rFonts w:asciiTheme="minorHAnsi" w:hAnsiTheme="minorHAnsi" w:cstheme="minorHAnsi"/>
        </w:rPr>
        <w:t xml:space="preserve">and the </w:t>
      </w:r>
      <w:r w:rsidR="00A0291C" w:rsidRPr="00CC2A5F">
        <w:rPr>
          <w:rFonts w:asciiTheme="minorHAnsi" w:hAnsiTheme="minorHAnsi" w:cstheme="minorHAnsi"/>
        </w:rPr>
        <w:t>outline</w:t>
      </w:r>
      <w:r w:rsidR="000D758B" w:rsidRPr="00CC2A5F">
        <w:rPr>
          <w:rFonts w:asciiTheme="minorHAnsi" w:hAnsiTheme="minorHAnsi" w:cstheme="minorHAnsi"/>
        </w:rPr>
        <w:t xml:space="preserve"> of the policy </w:t>
      </w:r>
      <w:r w:rsidR="00040382" w:rsidRPr="00CC2A5F">
        <w:rPr>
          <w:rFonts w:asciiTheme="minorHAnsi" w:hAnsiTheme="minorHAnsi" w:cstheme="minorHAnsi"/>
        </w:rPr>
        <w:t>considerati</w:t>
      </w:r>
      <w:r w:rsidR="00E61614" w:rsidRPr="00CC2A5F">
        <w:rPr>
          <w:rFonts w:asciiTheme="minorHAnsi" w:hAnsiTheme="minorHAnsi" w:cstheme="minorHAnsi"/>
        </w:rPr>
        <w:t>ons</w:t>
      </w:r>
      <w:r w:rsidR="005162FA" w:rsidRPr="00CC2A5F">
        <w:rPr>
          <w:rFonts w:asciiTheme="minorHAnsi" w:hAnsiTheme="minorHAnsi" w:cstheme="minorHAnsi"/>
        </w:rPr>
        <w:t xml:space="preserve"> and </w:t>
      </w:r>
      <w:r w:rsidR="00424FBB" w:rsidRPr="00CC2A5F">
        <w:rPr>
          <w:rFonts w:asciiTheme="minorHAnsi" w:hAnsiTheme="minorHAnsi" w:cstheme="minorHAnsi"/>
        </w:rPr>
        <w:t xml:space="preserve">justification of </w:t>
      </w:r>
      <w:r w:rsidR="00741C4A" w:rsidRPr="00CC2A5F">
        <w:rPr>
          <w:rFonts w:asciiTheme="minorHAnsi" w:hAnsiTheme="minorHAnsi" w:cstheme="minorHAnsi"/>
        </w:rPr>
        <w:t>any</w:t>
      </w:r>
      <w:r w:rsidR="005162FA" w:rsidRPr="00CC2A5F">
        <w:rPr>
          <w:rFonts w:asciiTheme="minorHAnsi" w:hAnsiTheme="minorHAnsi" w:cstheme="minorHAnsi"/>
        </w:rPr>
        <w:t xml:space="preserve"> </w:t>
      </w:r>
      <w:r w:rsidR="00424FBB" w:rsidRPr="00CC2A5F">
        <w:rPr>
          <w:rFonts w:asciiTheme="minorHAnsi" w:hAnsiTheme="minorHAnsi" w:cstheme="minorHAnsi"/>
        </w:rPr>
        <w:t>limitations</w:t>
      </w:r>
      <w:r w:rsidR="005162FA" w:rsidRPr="00CC2A5F">
        <w:rPr>
          <w:rFonts w:asciiTheme="minorHAnsi" w:hAnsiTheme="minorHAnsi" w:cstheme="minorHAnsi"/>
        </w:rPr>
        <w:t xml:space="preserve"> on rights</w:t>
      </w:r>
      <w:r w:rsidR="00424FBB" w:rsidRPr="00CC2A5F">
        <w:rPr>
          <w:rFonts w:asciiTheme="minorHAnsi" w:hAnsiTheme="minorHAnsi" w:cstheme="minorHAnsi"/>
        </w:rPr>
        <w:t xml:space="preserve"> </w:t>
      </w:r>
      <w:r w:rsidR="00E61614" w:rsidRPr="00CC2A5F">
        <w:rPr>
          <w:rFonts w:asciiTheme="minorHAnsi" w:hAnsiTheme="minorHAnsi" w:cstheme="minorHAnsi"/>
        </w:rPr>
        <w:t xml:space="preserve">outlined </w:t>
      </w:r>
      <w:r w:rsidR="00424FBB" w:rsidRPr="00CC2A5F">
        <w:rPr>
          <w:rFonts w:asciiTheme="minorHAnsi" w:hAnsiTheme="minorHAnsi" w:cstheme="minorHAnsi"/>
        </w:rPr>
        <w:t>in</w:t>
      </w:r>
      <w:r w:rsidR="00424FBB" w:rsidRPr="00DC4344">
        <w:rPr>
          <w:rFonts w:asciiTheme="minorHAnsi" w:hAnsiTheme="minorHAnsi" w:cstheme="minorHAnsi"/>
        </w:rPr>
        <w:t xml:space="preserve"> this explanatory statement, the Bill as presented to the Legislative Assembly</w:t>
      </w:r>
      <w:r w:rsidR="00424FBB" w:rsidRPr="0021783F">
        <w:rPr>
          <w:rFonts w:asciiTheme="minorHAnsi" w:hAnsiTheme="minorHAnsi" w:cstheme="minorHAnsi"/>
          <w:b/>
        </w:rPr>
        <w:t xml:space="preserve"> </w:t>
      </w:r>
      <w:r w:rsidRPr="0021783F">
        <w:rPr>
          <w:rFonts w:asciiTheme="minorHAnsi" w:hAnsiTheme="minorHAnsi" w:cstheme="minorHAnsi"/>
          <w:b/>
        </w:rPr>
        <w:t xml:space="preserve">is </w:t>
      </w:r>
      <w:r w:rsidRPr="00DC4344">
        <w:rPr>
          <w:rFonts w:asciiTheme="minorHAnsi" w:hAnsiTheme="minorHAnsi" w:cstheme="minorHAnsi"/>
        </w:rPr>
        <w:t xml:space="preserve">consistent with the </w:t>
      </w:r>
      <w:r w:rsidRPr="00DC4344">
        <w:rPr>
          <w:rFonts w:asciiTheme="minorHAnsi" w:hAnsiTheme="minorHAnsi" w:cstheme="minorHAnsi"/>
          <w:i/>
          <w:iCs/>
        </w:rPr>
        <w:t>Human Rights Act 2004</w:t>
      </w:r>
      <w:r w:rsidR="000D758B" w:rsidRPr="00DC4344">
        <w:rPr>
          <w:rFonts w:asciiTheme="minorHAnsi" w:hAnsiTheme="minorHAnsi" w:cs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1AD1E24"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C033F79" w:rsidR="00E76504" w:rsidRDefault="00E76504" w:rsidP="00E76504">
      <w:pPr>
        <w:rPr>
          <w:rFonts w:ascii="Times New Roman" w:hAnsi="Times New Roman"/>
        </w:rPr>
      </w:pPr>
    </w:p>
    <w:p w14:paraId="23A70862" w14:textId="1E4E0A83" w:rsidR="00BC6ED0" w:rsidRPr="00E7522D" w:rsidRDefault="00BC6ED0" w:rsidP="00E7522D">
      <w:pPr>
        <w:pStyle w:val="NormalWeb"/>
        <w:shd w:val="clear" w:color="auto" w:fill="FFFFFF"/>
        <w:spacing w:before="0" w:beforeAutospacing="0" w:after="0" w:afterAutospacing="0"/>
        <w:jc w:val="both"/>
        <w:rPr>
          <w:rFonts w:cs="Arial"/>
          <w:bCs/>
          <w:color w:val="000000"/>
        </w:rPr>
      </w:pPr>
      <w:r w:rsidRPr="00ED4710">
        <w:rPr>
          <w:rFonts w:ascii="Arial" w:hAnsi="Arial" w:cs="Arial"/>
          <w:b/>
          <w:bCs/>
          <w:color w:val="000000"/>
        </w:rPr>
        <w:t xml:space="preserve">Part </w:t>
      </w:r>
      <w:r>
        <w:rPr>
          <w:rFonts w:ascii="Arial" w:hAnsi="Arial" w:cs="Arial"/>
          <w:b/>
          <w:bCs/>
          <w:color w:val="000000"/>
        </w:rPr>
        <w:t>1</w:t>
      </w:r>
      <w:r w:rsidRPr="00ED4710">
        <w:rPr>
          <w:rFonts w:ascii="Arial" w:hAnsi="Arial" w:cs="Arial"/>
          <w:b/>
          <w:bCs/>
          <w:color w:val="000000"/>
        </w:rPr>
        <w:t> </w:t>
      </w:r>
      <w:r w:rsidRPr="00ED4710">
        <w:rPr>
          <w:rFonts w:ascii="Arial" w:hAnsi="Arial" w:cs="Arial"/>
          <w:b/>
          <w:bCs/>
          <w:color w:val="000000"/>
        </w:rPr>
        <w:tab/>
      </w:r>
      <w:r w:rsidRPr="00ED4710">
        <w:rPr>
          <w:rFonts w:ascii="Arial" w:hAnsi="Arial" w:cs="Arial"/>
          <w:b/>
          <w:bCs/>
          <w:color w:val="000000"/>
        </w:rPr>
        <w:tab/>
      </w:r>
      <w:r>
        <w:rPr>
          <w:rFonts w:ascii="Arial" w:hAnsi="Arial" w:cs="Arial"/>
          <w:b/>
          <w:bCs/>
          <w:color w:val="000000"/>
        </w:rPr>
        <w:t>Preliminary</w:t>
      </w:r>
    </w:p>
    <w:p w14:paraId="27FB735B" w14:textId="67E7D8EF" w:rsidR="00C61B07" w:rsidRPr="00DC4344" w:rsidRDefault="00C61B07" w:rsidP="00C65E0C">
      <w:pPr>
        <w:pStyle w:val="Heading3"/>
        <w:rPr>
          <w:rFonts w:cs="Arial"/>
        </w:rPr>
      </w:pPr>
      <w:r w:rsidRPr="00DC4344">
        <w:rPr>
          <w:rFonts w:cs="Arial"/>
        </w:rPr>
        <w:t>Clause 1</w:t>
      </w:r>
      <w:r w:rsidRPr="00DC4344">
        <w:rPr>
          <w:rFonts w:cs="Arial"/>
        </w:rPr>
        <w:tab/>
        <w:t>Name of Act</w:t>
      </w:r>
    </w:p>
    <w:p w14:paraId="447A2F07" w14:textId="423A7DCB" w:rsidR="00C34879" w:rsidRPr="00AF4FC0" w:rsidRDefault="00C34879" w:rsidP="00C34879">
      <w:pPr>
        <w:rPr>
          <w:rFonts w:ascii="Arial" w:hAnsi="Arial" w:cs="Arial"/>
          <w:sz w:val="24"/>
          <w:szCs w:val="24"/>
        </w:rPr>
      </w:pPr>
      <w:r w:rsidRPr="00AF4FC0">
        <w:rPr>
          <w:rFonts w:ascii="Arial" w:hAnsi="Arial" w:cs="Arial"/>
          <w:color w:val="000000"/>
          <w:sz w:val="24"/>
          <w:szCs w:val="24"/>
          <w:shd w:val="clear" w:color="auto" w:fill="FFFFFF"/>
        </w:rPr>
        <w:t>This clause provides the name of the Act as the </w:t>
      </w:r>
      <w:r w:rsidRPr="00AF4FC0">
        <w:rPr>
          <w:rFonts w:ascii="Arial" w:hAnsi="Arial" w:cs="Arial"/>
          <w:i/>
          <w:iCs/>
          <w:color w:val="000000"/>
          <w:sz w:val="24"/>
          <w:szCs w:val="24"/>
          <w:shd w:val="clear" w:color="auto" w:fill="FFFFFF"/>
        </w:rPr>
        <w:t>Revenue Legislation Amendment Act 202</w:t>
      </w:r>
      <w:r w:rsidR="001722BF">
        <w:rPr>
          <w:rFonts w:ascii="Arial" w:hAnsi="Arial" w:cs="Arial"/>
          <w:i/>
          <w:iCs/>
          <w:color w:val="000000"/>
          <w:sz w:val="24"/>
          <w:szCs w:val="24"/>
          <w:shd w:val="clear" w:color="auto" w:fill="FFFFFF"/>
        </w:rPr>
        <w:t>3</w:t>
      </w:r>
      <w:r w:rsidRPr="00AF4FC0">
        <w:rPr>
          <w:rFonts w:ascii="Arial" w:hAnsi="Arial" w:cs="Arial"/>
          <w:color w:val="000000"/>
          <w:sz w:val="24"/>
          <w:szCs w:val="24"/>
          <w:shd w:val="clear" w:color="auto" w:fill="FFFFFF"/>
        </w:rPr>
        <w:t>.</w:t>
      </w:r>
    </w:p>
    <w:p w14:paraId="341827EE" w14:textId="048C7D46" w:rsidR="00C61B07" w:rsidRPr="00DC4344" w:rsidRDefault="00C61B07" w:rsidP="008C225D">
      <w:pPr>
        <w:pStyle w:val="Heading3"/>
        <w:rPr>
          <w:rFonts w:cs="Arial"/>
        </w:rPr>
      </w:pPr>
      <w:r w:rsidRPr="00DC4344">
        <w:rPr>
          <w:rFonts w:cs="Arial"/>
        </w:rPr>
        <w:t>Clause 2</w:t>
      </w:r>
      <w:r w:rsidRPr="00DC4344">
        <w:rPr>
          <w:rFonts w:cs="Arial"/>
        </w:rPr>
        <w:tab/>
        <w:t>Commencement</w:t>
      </w:r>
    </w:p>
    <w:p w14:paraId="1CAEA12D" w14:textId="2DC4950F" w:rsidR="00C34879" w:rsidRPr="00DC4344" w:rsidRDefault="00C34879" w:rsidP="00C70E21">
      <w:pPr>
        <w:rPr>
          <w:rFonts w:ascii="Arial" w:hAnsi="Arial" w:cs="Arial"/>
          <w:color w:val="000000"/>
        </w:rPr>
      </w:pPr>
      <w:r w:rsidRPr="00DC4344">
        <w:rPr>
          <w:rFonts w:ascii="Arial" w:hAnsi="Arial" w:cs="Arial"/>
          <w:color w:val="000000"/>
          <w:sz w:val="24"/>
          <w:szCs w:val="24"/>
          <w:lang w:eastAsia="en-AU"/>
        </w:rPr>
        <w:t>This clause provides</w:t>
      </w:r>
      <w:r w:rsidR="007479D8">
        <w:rPr>
          <w:rFonts w:ascii="Arial" w:hAnsi="Arial" w:cs="Arial"/>
          <w:color w:val="000000"/>
          <w:sz w:val="24"/>
          <w:szCs w:val="24"/>
          <w:lang w:eastAsia="en-AU"/>
        </w:rPr>
        <w:t xml:space="preserve"> that</w:t>
      </w:r>
      <w:r w:rsidRPr="00DC4344">
        <w:rPr>
          <w:rFonts w:ascii="Arial" w:hAnsi="Arial" w:cs="Arial"/>
          <w:color w:val="000000"/>
          <w:sz w:val="24"/>
          <w:szCs w:val="24"/>
          <w:lang w:eastAsia="en-AU"/>
        </w:rPr>
        <w:t xml:space="preserve"> the Act commences</w:t>
      </w:r>
      <w:r w:rsidR="00F069C4">
        <w:rPr>
          <w:rFonts w:ascii="Arial" w:hAnsi="Arial" w:cs="Arial"/>
          <w:color w:val="000000"/>
          <w:sz w:val="24"/>
          <w:szCs w:val="24"/>
          <w:lang w:eastAsia="en-AU"/>
        </w:rPr>
        <w:t xml:space="preserve"> on </w:t>
      </w:r>
      <w:r w:rsidR="00646F27">
        <w:rPr>
          <w:rFonts w:ascii="Arial" w:hAnsi="Arial" w:cs="Arial"/>
          <w:color w:val="000000"/>
        </w:rPr>
        <w:t>1 July 202</w:t>
      </w:r>
      <w:r w:rsidR="0062451F">
        <w:rPr>
          <w:rFonts w:ascii="Arial" w:hAnsi="Arial" w:cs="Arial"/>
          <w:color w:val="000000"/>
        </w:rPr>
        <w:t>4</w:t>
      </w:r>
      <w:r w:rsidR="00F069C4">
        <w:rPr>
          <w:rFonts w:ascii="Arial" w:hAnsi="Arial" w:cs="Arial"/>
          <w:color w:val="000000"/>
        </w:rPr>
        <w:t>.</w:t>
      </w:r>
    </w:p>
    <w:p w14:paraId="03E3F0B8" w14:textId="77777777" w:rsidR="00C61B07" w:rsidRPr="00DC4344" w:rsidRDefault="00C61B07" w:rsidP="008C225D">
      <w:pPr>
        <w:pStyle w:val="Heading3"/>
        <w:rPr>
          <w:rFonts w:cs="Arial"/>
          <w:b w:val="0"/>
        </w:rPr>
      </w:pPr>
      <w:r w:rsidRPr="00DC4344">
        <w:rPr>
          <w:rFonts w:cs="Arial"/>
        </w:rPr>
        <w:t>Clause 3</w:t>
      </w:r>
      <w:r w:rsidRPr="00DC4344">
        <w:rPr>
          <w:rFonts w:cs="Arial"/>
        </w:rPr>
        <w:tab/>
        <w:t>Legislation amended</w:t>
      </w:r>
    </w:p>
    <w:p w14:paraId="0818F6C7" w14:textId="52314379" w:rsidR="00C34879" w:rsidRPr="00DC4344" w:rsidRDefault="00C34879" w:rsidP="0054117E">
      <w:pPr>
        <w:shd w:val="clear" w:color="auto" w:fill="FFFFFF"/>
        <w:spacing w:after="0" w:line="240" w:lineRule="auto"/>
        <w:rPr>
          <w:rFonts w:ascii="Arial" w:hAnsi="Arial" w:cs="Arial"/>
          <w:color w:val="000000"/>
          <w:sz w:val="24"/>
          <w:szCs w:val="24"/>
          <w:lang w:eastAsia="en-AU"/>
        </w:rPr>
      </w:pPr>
      <w:r w:rsidRPr="00DC4344">
        <w:rPr>
          <w:rFonts w:ascii="Arial" w:hAnsi="Arial" w:cs="Arial"/>
          <w:color w:val="000000"/>
          <w:sz w:val="24"/>
          <w:szCs w:val="24"/>
          <w:lang w:eastAsia="en-AU"/>
        </w:rPr>
        <w:t>This clause provides the Act amends the legislation mentioned in schedule 1</w:t>
      </w:r>
      <w:r w:rsidR="006E4E9C" w:rsidRPr="00DC4344">
        <w:rPr>
          <w:rFonts w:ascii="Arial" w:hAnsi="Arial" w:cs="Arial"/>
          <w:color w:val="000000"/>
          <w:sz w:val="24"/>
          <w:szCs w:val="24"/>
          <w:lang w:eastAsia="en-AU"/>
        </w:rPr>
        <w:t>, as follows:</w:t>
      </w:r>
    </w:p>
    <w:p w14:paraId="40BFDCBA" w14:textId="3E7F2D49" w:rsidR="00C34879" w:rsidRPr="00DC4344" w:rsidRDefault="00C34879" w:rsidP="00C70E21">
      <w:pPr>
        <w:pStyle w:val="NormalWeb"/>
        <w:numPr>
          <w:ilvl w:val="0"/>
          <w:numId w:val="6"/>
        </w:numPr>
        <w:shd w:val="clear" w:color="auto" w:fill="FFFFFF"/>
        <w:spacing w:before="200" w:beforeAutospacing="0" w:after="120" w:afterAutospacing="0" w:line="276" w:lineRule="atLeast"/>
        <w:ind w:left="1077" w:hanging="357"/>
        <w:rPr>
          <w:rFonts w:ascii="Arial" w:hAnsi="Arial" w:cs="Arial"/>
          <w:color w:val="000000"/>
        </w:rPr>
      </w:pPr>
      <w:r w:rsidRPr="00DC4344">
        <w:rPr>
          <w:rFonts w:ascii="Arial" w:hAnsi="Arial" w:cs="Arial"/>
          <w:i/>
          <w:iCs/>
          <w:color w:val="000000"/>
        </w:rPr>
        <w:t>Duties Act 1999</w:t>
      </w:r>
      <w:r w:rsidRPr="00DC4344">
        <w:rPr>
          <w:rFonts w:ascii="Arial" w:hAnsi="Arial" w:cs="Arial"/>
          <w:color w:val="000000"/>
        </w:rPr>
        <w:t> (Duties Act);</w:t>
      </w:r>
      <w:r w:rsidR="006E4E9C" w:rsidRPr="00DC4344">
        <w:rPr>
          <w:rFonts w:ascii="Arial" w:hAnsi="Arial" w:cs="Arial"/>
          <w:color w:val="000000"/>
        </w:rPr>
        <w:t xml:space="preserve"> </w:t>
      </w:r>
    </w:p>
    <w:p w14:paraId="109FFED0" w14:textId="2F47298A" w:rsidR="00E97498" w:rsidRDefault="00646F27" w:rsidP="00E97498">
      <w:pPr>
        <w:pStyle w:val="NormalWeb"/>
        <w:numPr>
          <w:ilvl w:val="0"/>
          <w:numId w:val="6"/>
        </w:numPr>
        <w:shd w:val="clear" w:color="auto" w:fill="FFFFFF"/>
        <w:spacing w:before="0" w:beforeAutospacing="0" w:after="120" w:afterAutospacing="0" w:line="276" w:lineRule="atLeast"/>
        <w:rPr>
          <w:rFonts w:ascii="Arial" w:hAnsi="Arial" w:cs="Arial"/>
          <w:color w:val="000000"/>
        </w:rPr>
      </w:pPr>
      <w:r w:rsidRPr="00646F27">
        <w:rPr>
          <w:rFonts w:ascii="Arial" w:hAnsi="Arial" w:cs="Arial"/>
          <w:i/>
          <w:iCs/>
          <w:color w:val="000000"/>
        </w:rPr>
        <w:t>Rates Act 2004</w:t>
      </w:r>
      <w:r>
        <w:rPr>
          <w:rFonts w:ascii="Arial" w:hAnsi="Arial" w:cs="Arial"/>
          <w:color w:val="000000"/>
        </w:rPr>
        <w:t xml:space="preserve"> (Rates Act);</w:t>
      </w:r>
    </w:p>
    <w:p w14:paraId="581164A8" w14:textId="7F488222" w:rsidR="00646F27" w:rsidRDefault="00646F27" w:rsidP="00E97498">
      <w:pPr>
        <w:pStyle w:val="NormalWeb"/>
        <w:numPr>
          <w:ilvl w:val="0"/>
          <w:numId w:val="6"/>
        </w:numPr>
        <w:shd w:val="clear" w:color="auto" w:fill="FFFFFF"/>
        <w:spacing w:before="0" w:beforeAutospacing="0" w:after="120" w:afterAutospacing="0" w:line="276" w:lineRule="atLeast"/>
        <w:rPr>
          <w:rFonts w:ascii="Arial" w:hAnsi="Arial" w:cs="Arial"/>
          <w:color w:val="000000"/>
        </w:rPr>
      </w:pPr>
      <w:r w:rsidRPr="00646F27">
        <w:rPr>
          <w:rFonts w:ascii="Arial" w:hAnsi="Arial" w:cs="Arial"/>
          <w:i/>
          <w:iCs/>
          <w:color w:val="000000"/>
        </w:rPr>
        <w:t>Taxation Administration Act 1999</w:t>
      </w:r>
      <w:r>
        <w:rPr>
          <w:rFonts w:ascii="Arial" w:hAnsi="Arial" w:cs="Arial"/>
          <w:color w:val="000000"/>
        </w:rPr>
        <w:t xml:space="preserve"> (TA Act). </w:t>
      </w:r>
    </w:p>
    <w:p w14:paraId="29988489" w14:textId="75612312" w:rsidR="00BC6ED0" w:rsidRDefault="00BC6ED0" w:rsidP="00786F26">
      <w:pPr>
        <w:spacing w:after="0"/>
      </w:pPr>
    </w:p>
    <w:p w14:paraId="2A8B5823" w14:textId="77777777" w:rsidR="00786F26" w:rsidRDefault="00786F26" w:rsidP="00BF5261">
      <w:pPr>
        <w:spacing w:after="0"/>
      </w:pPr>
    </w:p>
    <w:p w14:paraId="6F150700" w14:textId="7F7EE10A" w:rsidR="00C34879" w:rsidRPr="00DC4344" w:rsidRDefault="00C34879" w:rsidP="00ED4710">
      <w:pPr>
        <w:pStyle w:val="NormalWeb"/>
        <w:shd w:val="clear" w:color="auto" w:fill="FFFFFF"/>
        <w:spacing w:before="0" w:beforeAutospacing="0" w:after="0" w:afterAutospacing="0"/>
        <w:jc w:val="both"/>
        <w:rPr>
          <w:rFonts w:cs="Arial"/>
          <w:bCs/>
          <w:color w:val="000000"/>
        </w:rPr>
      </w:pPr>
      <w:r w:rsidRPr="00ED4710">
        <w:rPr>
          <w:rFonts w:ascii="Arial" w:hAnsi="Arial" w:cs="Arial"/>
          <w:b/>
          <w:bCs/>
          <w:color w:val="000000"/>
        </w:rPr>
        <w:t xml:space="preserve">Part </w:t>
      </w:r>
      <w:r w:rsidR="00423EFC" w:rsidRPr="00ED4710">
        <w:rPr>
          <w:rFonts w:ascii="Arial" w:hAnsi="Arial" w:cs="Arial"/>
          <w:b/>
          <w:bCs/>
          <w:color w:val="000000"/>
        </w:rPr>
        <w:t>2</w:t>
      </w:r>
      <w:r w:rsidRPr="00ED4710">
        <w:rPr>
          <w:rFonts w:ascii="Arial" w:hAnsi="Arial" w:cs="Arial"/>
          <w:b/>
          <w:bCs/>
          <w:color w:val="000000"/>
        </w:rPr>
        <w:t> </w:t>
      </w:r>
      <w:r w:rsidR="00423EFC" w:rsidRPr="00ED4710">
        <w:rPr>
          <w:rFonts w:ascii="Arial" w:hAnsi="Arial" w:cs="Arial"/>
          <w:b/>
          <w:bCs/>
          <w:color w:val="000000"/>
        </w:rPr>
        <w:tab/>
      </w:r>
      <w:r w:rsidR="00423EFC" w:rsidRPr="00ED4710">
        <w:rPr>
          <w:rFonts w:ascii="Arial" w:hAnsi="Arial" w:cs="Arial"/>
          <w:b/>
          <w:bCs/>
          <w:color w:val="000000"/>
        </w:rPr>
        <w:tab/>
      </w:r>
      <w:r w:rsidRPr="00ED4710">
        <w:rPr>
          <w:rFonts w:ascii="Arial" w:hAnsi="Arial" w:cs="Arial"/>
          <w:b/>
          <w:bCs/>
          <w:color w:val="000000"/>
        </w:rPr>
        <w:t>Duties Act 1999</w:t>
      </w:r>
    </w:p>
    <w:p w14:paraId="1C8735A4" w14:textId="377DA4C5" w:rsidR="007756E3" w:rsidRDefault="007756E3" w:rsidP="002865F1">
      <w:pPr>
        <w:pStyle w:val="Heading3"/>
        <w:shd w:val="clear" w:color="auto" w:fill="FFFFFF"/>
        <w:spacing w:after="0"/>
        <w:ind w:left="1440" w:hanging="1440"/>
        <w:rPr>
          <w:rFonts w:cs="Arial"/>
          <w:color w:val="000000"/>
        </w:rPr>
      </w:pPr>
      <w:r>
        <w:rPr>
          <w:rFonts w:cs="Arial"/>
          <w:color w:val="000000"/>
        </w:rPr>
        <w:t>Clause 4</w:t>
      </w:r>
      <w:r>
        <w:rPr>
          <w:rFonts w:cs="Arial"/>
          <w:color w:val="000000"/>
        </w:rPr>
        <w:tab/>
      </w:r>
      <w:r w:rsidR="00C215D5">
        <w:rPr>
          <w:rFonts w:cs="Arial"/>
          <w:color w:val="000000"/>
        </w:rPr>
        <w:t>Section 57 heading</w:t>
      </w:r>
    </w:p>
    <w:p w14:paraId="42EE07E0" w14:textId="1BE8BC2E" w:rsidR="00C215D5" w:rsidRPr="002865F1" w:rsidRDefault="00C215D5" w:rsidP="002865F1">
      <w:pPr>
        <w:spacing w:after="0" w:line="240" w:lineRule="auto"/>
        <w:rPr>
          <w:rFonts w:ascii="Arial" w:hAnsi="Arial" w:cs="Arial"/>
          <w:sz w:val="24"/>
          <w:szCs w:val="24"/>
        </w:rPr>
      </w:pPr>
    </w:p>
    <w:p w14:paraId="319F0B8B" w14:textId="1B83C15C" w:rsidR="007756E3" w:rsidRPr="002865F1" w:rsidRDefault="00C215D5" w:rsidP="002865F1">
      <w:pPr>
        <w:spacing w:after="0" w:line="240" w:lineRule="auto"/>
        <w:rPr>
          <w:rFonts w:ascii="Arial" w:hAnsi="Arial" w:cs="Arial"/>
          <w:sz w:val="24"/>
          <w:szCs w:val="24"/>
        </w:rPr>
      </w:pPr>
      <w:r w:rsidRPr="002865F1">
        <w:rPr>
          <w:rFonts w:ascii="Arial" w:hAnsi="Arial" w:cs="Arial"/>
          <w:sz w:val="24"/>
          <w:szCs w:val="24"/>
        </w:rPr>
        <w:t xml:space="preserve">This clause is a technical amendment to remove reference to ‘nominee’ and replace it with </w:t>
      </w:r>
      <w:r w:rsidR="00864887">
        <w:rPr>
          <w:rFonts w:ascii="Arial" w:hAnsi="Arial" w:cs="Arial"/>
          <w:sz w:val="24"/>
          <w:szCs w:val="24"/>
        </w:rPr>
        <w:t>‘</w:t>
      </w:r>
      <w:r w:rsidRPr="002865F1">
        <w:rPr>
          <w:rFonts w:ascii="Arial" w:hAnsi="Arial" w:cs="Arial"/>
          <w:sz w:val="24"/>
          <w:szCs w:val="24"/>
        </w:rPr>
        <w:t>trustee</w:t>
      </w:r>
      <w:r w:rsidR="00864887">
        <w:rPr>
          <w:rFonts w:ascii="Arial" w:hAnsi="Arial" w:cs="Arial"/>
          <w:sz w:val="24"/>
          <w:szCs w:val="24"/>
        </w:rPr>
        <w:t>’</w:t>
      </w:r>
      <w:r w:rsidRPr="002865F1">
        <w:rPr>
          <w:rFonts w:ascii="Arial" w:hAnsi="Arial" w:cs="Arial"/>
          <w:sz w:val="24"/>
          <w:szCs w:val="24"/>
        </w:rPr>
        <w:t xml:space="preserve">. </w:t>
      </w:r>
    </w:p>
    <w:p w14:paraId="5C6F899E" w14:textId="6DD2233F" w:rsidR="00A516A1" w:rsidRDefault="00217C3D" w:rsidP="00C70E21">
      <w:pPr>
        <w:pStyle w:val="Heading3"/>
        <w:shd w:val="clear" w:color="auto" w:fill="FFFFFF"/>
        <w:spacing w:after="0"/>
        <w:ind w:left="1440" w:hanging="1440"/>
      </w:pPr>
      <w:r>
        <w:rPr>
          <w:rFonts w:cs="Arial"/>
          <w:color w:val="000000"/>
        </w:rPr>
        <w:t xml:space="preserve">Clause </w:t>
      </w:r>
      <w:r w:rsidR="00B446BD">
        <w:rPr>
          <w:rFonts w:cs="Arial"/>
          <w:color w:val="000000"/>
        </w:rPr>
        <w:t>5</w:t>
      </w:r>
      <w:r>
        <w:rPr>
          <w:rFonts w:cs="Arial"/>
          <w:color w:val="000000"/>
        </w:rPr>
        <w:tab/>
      </w:r>
      <w:r w:rsidR="00646F27">
        <w:rPr>
          <w:rFonts w:cs="Arial"/>
          <w:color w:val="000000"/>
        </w:rPr>
        <w:t>New division 2.5.2A</w:t>
      </w:r>
    </w:p>
    <w:p w14:paraId="2CC31F11" w14:textId="55D1224A" w:rsidR="00E55618" w:rsidRPr="00E55618" w:rsidRDefault="00A516A1" w:rsidP="00E55618">
      <w:pPr>
        <w:rPr>
          <w:rFonts w:ascii="Arial" w:eastAsiaTheme="majorEastAsia" w:hAnsi="Arial" w:cs="Arial"/>
          <w:b/>
          <w:color w:val="000000"/>
          <w:sz w:val="24"/>
          <w:szCs w:val="24"/>
        </w:rPr>
      </w:pPr>
      <w:r>
        <w:rPr>
          <w:rFonts w:ascii="Arial" w:eastAsiaTheme="majorEastAsia" w:hAnsi="Arial" w:cs="Arial"/>
          <w:b/>
          <w:color w:val="000000"/>
          <w:sz w:val="24"/>
          <w:szCs w:val="24"/>
        </w:rPr>
        <w:t xml:space="preserve">Clause </w:t>
      </w:r>
      <w:r w:rsidRPr="00C14746">
        <w:rPr>
          <w:rFonts w:ascii="Arial" w:eastAsiaTheme="majorEastAsia" w:hAnsi="Arial" w:cs="Arial"/>
          <w:b/>
          <w:color w:val="000000"/>
          <w:sz w:val="24"/>
          <w:szCs w:val="24"/>
        </w:rPr>
        <w:t>1</w:t>
      </w:r>
      <w:r w:rsidR="00C14746">
        <w:rPr>
          <w:rFonts w:ascii="Arial" w:eastAsiaTheme="majorEastAsia" w:hAnsi="Arial" w:cs="Arial"/>
          <w:b/>
          <w:color w:val="000000"/>
          <w:sz w:val="24"/>
          <w:szCs w:val="24"/>
        </w:rPr>
        <w:t>8</w:t>
      </w:r>
      <w:r>
        <w:rPr>
          <w:rFonts w:ascii="Arial" w:eastAsiaTheme="majorEastAsia" w:hAnsi="Arial" w:cs="Arial"/>
          <w:b/>
          <w:color w:val="000000"/>
          <w:sz w:val="24"/>
          <w:szCs w:val="24"/>
        </w:rPr>
        <w:tab/>
        <w:t>Dictionary, note 2</w:t>
      </w:r>
      <w:r w:rsidR="00CA0BD8">
        <w:rPr>
          <w:rFonts w:ascii="Arial" w:eastAsiaTheme="majorEastAsia" w:hAnsi="Arial" w:cs="Arial"/>
          <w:b/>
          <w:color w:val="000000"/>
          <w:sz w:val="24"/>
          <w:szCs w:val="24"/>
        </w:rPr>
        <w:br/>
        <w:t>Clause 21</w:t>
      </w:r>
      <w:r w:rsidR="00CA0BD8">
        <w:rPr>
          <w:rFonts w:ascii="Arial" w:eastAsiaTheme="majorEastAsia" w:hAnsi="Arial" w:cs="Arial"/>
          <w:b/>
          <w:color w:val="000000"/>
          <w:sz w:val="24"/>
          <w:szCs w:val="24"/>
        </w:rPr>
        <w:tab/>
        <w:t xml:space="preserve">Dictionary, new definition of </w:t>
      </w:r>
      <w:r w:rsidR="00CA0BD8" w:rsidRPr="002865F1">
        <w:rPr>
          <w:rFonts w:ascii="Arial" w:eastAsiaTheme="majorEastAsia" w:hAnsi="Arial" w:cs="Arial"/>
          <w:b/>
          <w:i/>
          <w:iCs/>
          <w:color w:val="000000"/>
          <w:sz w:val="24"/>
          <w:szCs w:val="24"/>
        </w:rPr>
        <w:t>financial institution</w:t>
      </w:r>
    </w:p>
    <w:p w14:paraId="4B638EF1" w14:textId="56486CB9" w:rsidR="003B7A63" w:rsidRDefault="003B7A63" w:rsidP="00646F27">
      <w:pPr>
        <w:spacing w:before="200"/>
        <w:rPr>
          <w:rFonts w:ascii="Arial" w:hAnsi="Arial" w:cs="Arial"/>
          <w:color w:val="000000"/>
          <w:sz w:val="24"/>
          <w:szCs w:val="24"/>
          <w:lang w:eastAsia="en-AU"/>
        </w:rPr>
      </w:pPr>
      <w:r w:rsidRPr="009D396A">
        <w:rPr>
          <w:rFonts w:ascii="Arial" w:hAnsi="Arial" w:cs="Arial"/>
          <w:color w:val="000000"/>
          <w:sz w:val="24"/>
          <w:szCs w:val="24"/>
          <w:lang w:eastAsia="en-AU"/>
        </w:rPr>
        <w:t>Th</w:t>
      </w:r>
      <w:r w:rsidR="005C1F9D">
        <w:rPr>
          <w:rFonts w:ascii="Arial" w:hAnsi="Arial" w:cs="Arial"/>
          <w:color w:val="000000"/>
          <w:sz w:val="24"/>
          <w:szCs w:val="24"/>
          <w:lang w:eastAsia="en-AU"/>
        </w:rPr>
        <w:t>ese</w:t>
      </w:r>
      <w:r w:rsidRPr="009D396A">
        <w:rPr>
          <w:rFonts w:ascii="Arial" w:hAnsi="Arial" w:cs="Arial"/>
          <w:color w:val="000000"/>
          <w:sz w:val="24"/>
          <w:szCs w:val="24"/>
          <w:lang w:eastAsia="en-AU"/>
        </w:rPr>
        <w:t xml:space="preserve"> clause</w:t>
      </w:r>
      <w:r w:rsidR="005C1F9D">
        <w:rPr>
          <w:rFonts w:ascii="Arial" w:hAnsi="Arial" w:cs="Arial"/>
          <w:color w:val="000000"/>
          <w:sz w:val="24"/>
          <w:szCs w:val="24"/>
          <w:lang w:eastAsia="en-AU"/>
        </w:rPr>
        <w:t>s</w:t>
      </w:r>
      <w:r w:rsidRPr="009D396A">
        <w:rPr>
          <w:rFonts w:ascii="Arial" w:hAnsi="Arial" w:cs="Arial"/>
          <w:color w:val="000000"/>
          <w:sz w:val="24"/>
          <w:szCs w:val="24"/>
          <w:lang w:eastAsia="en-AU"/>
        </w:rPr>
        <w:t xml:space="preserve"> </w:t>
      </w:r>
      <w:r w:rsidR="00646F27">
        <w:rPr>
          <w:rFonts w:ascii="Arial" w:hAnsi="Arial" w:cs="Arial"/>
          <w:color w:val="000000"/>
          <w:sz w:val="24"/>
          <w:szCs w:val="24"/>
          <w:lang w:eastAsia="en-AU"/>
        </w:rPr>
        <w:t>insert a new division 2.5.2A (Alternat</w:t>
      </w:r>
      <w:r w:rsidR="008B0E97">
        <w:rPr>
          <w:rFonts w:ascii="Arial" w:hAnsi="Arial" w:cs="Arial"/>
          <w:color w:val="000000"/>
          <w:sz w:val="24"/>
          <w:szCs w:val="24"/>
          <w:lang w:eastAsia="en-AU"/>
        </w:rPr>
        <w:t>ive</w:t>
      </w:r>
      <w:r w:rsidR="00646F27">
        <w:rPr>
          <w:rFonts w:ascii="Arial" w:hAnsi="Arial" w:cs="Arial"/>
          <w:color w:val="000000"/>
          <w:sz w:val="24"/>
          <w:szCs w:val="24"/>
          <w:lang w:eastAsia="en-AU"/>
        </w:rPr>
        <w:t xml:space="preserve"> finance transactions) to provide exemptions from duty for </w:t>
      </w:r>
      <w:r w:rsidR="008A2069">
        <w:rPr>
          <w:rFonts w:ascii="Arial" w:hAnsi="Arial" w:cs="Arial"/>
          <w:color w:val="000000"/>
          <w:sz w:val="24"/>
          <w:szCs w:val="24"/>
          <w:lang w:eastAsia="en-AU"/>
        </w:rPr>
        <w:t>various</w:t>
      </w:r>
      <w:r w:rsidR="003C0D0D">
        <w:rPr>
          <w:rFonts w:ascii="Arial" w:hAnsi="Arial" w:cs="Arial"/>
          <w:color w:val="000000"/>
          <w:sz w:val="24"/>
          <w:szCs w:val="24"/>
          <w:lang w:eastAsia="en-AU"/>
        </w:rPr>
        <w:t xml:space="preserve"> alternat</w:t>
      </w:r>
      <w:r w:rsidR="008B0E97">
        <w:rPr>
          <w:rFonts w:ascii="Arial" w:hAnsi="Arial" w:cs="Arial"/>
          <w:color w:val="000000"/>
          <w:sz w:val="24"/>
          <w:szCs w:val="24"/>
          <w:lang w:eastAsia="en-AU"/>
        </w:rPr>
        <w:t>ive</w:t>
      </w:r>
      <w:r w:rsidR="003C0D0D">
        <w:rPr>
          <w:rFonts w:ascii="Arial" w:hAnsi="Arial" w:cs="Arial"/>
          <w:color w:val="000000"/>
          <w:sz w:val="24"/>
          <w:szCs w:val="24"/>
          <w:lang w:eastAsia="en-AU"/>
        </w:rPr>
        <w:t xml:space="preserve"> finance </w:t>
      </w:r>
      <w:r w:rsidR="00646F27">
        <w:rPr>
          <w:rFonts w:ascii="Arial" w:hAnsi="Arial" w:cs="Arial"/>
          <w:color w:val="000000"/>
          <w:sz w:val="24"/>
          <w:szCs w:val="24"/>
          <w:lang w:eastAsia="en-AU"/>
        </w:rPr>
        <w:t>transactions</w:t>
      </w:r>
      <w:r w:rsidR="003C0D0D">
        <w:rPr>
          <w:rFonts w:ascii="Arial" w:hAnsi="Arial" w:cs="Arial"/>
          <w:color w:val="000000"/>
          <w:sz w:val="24"/>
          <w:szCs w:val="24"/>
          <w:lang w:eastAsia="en-AU"/>
        </w:rPr>
        <w:t xml:space="preserve"> involving individuals and prescribed financial institutions</w:t>
      </w:r>
      <w:r>
        <w:rPr>
          <w:rFonts w:ascii="Arial" w:hAnsi="Arial" w:cs="Arial"/>
          <w:color w:val="000000"/>
          <w:sz w:val="24"/>
          <w:szCs w:val="24"/>
          <w:lang w:eastAsia="en-AU"/>
        </w:rPr>
        <w:t xml:space="preserve">. </w:t>
      </w:r>
      <w:r w:rsidR="003C0D0D">
        <w:rPr>
          <w:rFonts w:ascii="Arial" w:hAnsi="Arial" w:cs="Arial"/>
          <w:color w:val="000000"/>
          <w:sz w:val="24"/>
          <w:szCs w:val="24"/>
          <w:lang w:eastAsia="en-AU"/>
        </w:rPr>
        <w:t>This ensure</w:t>
      </w:r>
      <w:r w:rsidR="004B004C">
        <w:rPr>
          <w:rFonts w:ascii="Arial" w:hAnsi="Arial" w:cs="Arial"/>
          <w:color w:val="000000"/>
          <w:sz w:val="24"/>
          <w:szCs w:val="24"/>
          <w:lang w:eastAsia="en-AU"/>
        </w:rPr>
        <w:t>s</w:t>
      </w:r>
      <w:r w:rsidR="003C0D0D">
        <w:rPr>
          <w:rFonts w:ascii="Arial" w:hAnsi="Arial" w:cs="Arial"/>
          <w:color w:val="000000"/>
          <w:sz w:val="24"/>
          <w:szCs w:val="24"/>
          <w:lang w:eastAsia="en-AU"/>
        </w:rPr>
        <w:t xml:space="preserve"> that </w:t>
      </w:r>
      <w:r w:rsidR="00F220C9">
        <w:rPr>
          <w:rFonts w:ascii="Arial" w:hAnsi="Arial" w:cs="Arial"/>
          <w:color w:val="000000"/>
          <w:sz w:val="24"/>
          <w:szCs w:val="24"/>
          <w:lang w:eastAsia="en-AU"/>
        </w:rPr>
        <w:t xml:space="preserve">alternate transactions </w:t>
      </w:r>
      <w:r w:rsidR="00426BE5">
        <w:rPr>
          <w:rFonts w:ascii="Arial" w:hAnsi="Arial" w:cs="Arial"/>
          <w:color w:val="000000"/>
          <w:sz w:val="24"/>
          <w:szCs w:val="24"/>
          <w:lang w:eastAsia="en-AU"/>
        </w:rPr>
        <w:t xml:space="preserve">are not subject to double taxation when they occur </w:t>
      </w:r>
      <w:r w:rsidR="00F220C9">
        <w:rPr>
          <w:rFonts w:ascii="Arial" w:hAnsi="Arial" w:cs="Arial"/>
          <w:color w:val="000000"/>
          <w:sz w:val="24"/>
          <w:szCs w:val="24"/>
          <w:lang w:eastAsia="en-AU"/>
        </w:rPr>
        <w:t>as part of a</w:t>
      </w:r>
      <w:r w:rsidR="00F069C4">
        <w:rPr>
          <w:rFonts w:ascii="Arial" w:hAnsi="Arial" w:cs="Arial"/>
          <w:color w:val="000000"/>
          <w:sz w:val="24"/>
          <w:szCs w:val="24"/>
          <w:lang w:eastAsia="en-AU"/>
        </w:rPr>
        <w:t xml:space="preserve"> </w:t>
      </w:r>
      <w:r w:rsidR="00F220C9" w:rsidRPr="00C14746">
        <w:rPr>
          <w:rFonts w:ascii="Arial" w:hAnsi="Arial" w:cs="Arial"/>
          <w:color w:val="000000"/>
          <w:sz w:val="24"/>
          <w:szCs w:val="24"/>
          <w:lang w:eastAsia="en-AU"/>
        </w:rPr>
        <w:t>scheme</w:t>
      </w:r>
      <w:r w:rsidR="004B004C">
        <w:rPr>
          <w:rFonts w:ascii="Arial" w:hAnsi="Arial" w:cs="Arial"/>
          <w:color w:val="000000"/>
          <w:sz w:val="24"/>
          <w:szCs w:val="24"/>
          <w:lang w:eastAsia="en-AU"/>
        </w:rPr>
        <w:t>,</w:t>
      </w:r>
      <w:r w:rsidR="003C0D0D">
        <w:rPr>
          <w:rFonts w:ascii="Arial" w:hAnsi="Arial" w:cs="Arial"/>
          <w:color w:val="000000"/>
          <w:sz w:val="24"/>
          <w:szCs w:val="24"/>
          <w:lang w:eastAsia="en-AU"/>
        </w:rPr>
        <w:t xml:space="preserve"> </w:t>
      </w:r>
      <w:r w:rsidR="00F220C9">
        <w:rPr>
          <w:rFonts w:ascii="Arial" w:hAnsi="Arial" w:cs="Arial"/>
          <w:color w:val="000000"/>
          <w:sz w:val="24"/>
          <w:szCs w:val="24"/>
          <w:lang w:eastAsia="en-AU"/>
        </w:rPr>
        <w:t xml:space="preserve">typically </w:t>
      </w:r>
      <w:r w:rsidR="003C0D0D">
        <w:rPr>
          <w:rFonts w:ascii="Arial" w:hAnsi="Arial" w:cs="Arial"/>
          <w:color w:val="000000"/>
          <w:sz w:val="24"/>
          <w:szCs w:val="24"/>
          <w:lang w:eastAsia="en-AU"/>
        </w:rPr>
        <w:t>whe</w:t>
      </w:r>
      <w:r w:rsidR="004B004C">
        <w:rPr>
          <w:rFonts w:ascii="Arial" w:hAnsi="Arial" w:cs="Arial"/>
          <w:color w:val="000000"/>
          <w:sz w:val="24"/>
          <w:szCs w:val="24"/>
          <w:lang w:eastAsia="en-AU"/>
        </w:rPr>
        <w:t>n</w:t>
      </w:r>
      <w:r w:rsidR="0062451F">
        <w:rPr>
          <w:rFonts w:ascii="Arial" w:hAnsi="Arial" w:cs="Arial"/>
          <w:color w:val="000000"/>
          <w:sz w:val="24"/>
          <w:szCs w:val="24"/>
          <w:lang w:eastAsia="en-AU"/>
        </w:rPr>
        <w:t xml:space="preserve"> charging </w:t>
      </w:r>
      <w:r w:rsidR="003C0D0D">
        <w:rPr>
          <w:rFonts w:ascii="Arial" w:hAnsi="Arial" w:cs="Arial"/>
          <w:color w:val="000000"/>
          <w:sz w:val="24"/>
          <w:szCs w:val="24"/>
          <w:lang w:eastAsia="en-AU"/>
        </w:rPr>
        <w:t xml:space="preserve">interest is not permitted </w:t>
      </w:r>
      <w:r w:rsidR="00F220C9">
        <w:rPr>
          <w:rFonts w:ascii="Arial" w:hAnsi="Arial" w:cs="Arial"/>
          <w:color w:val="000000"/>
          <w:sz w:val="24"/>
          <w:szCs w:val="24"/>
          <w:lang w:eastAsia="en-AU"/>
        </w:rPr>
        <w:t>(for example, due to cultural or religious reasons)</w:t>
      </w:r>
      <w:r w:rsidR="003C0D0D">
        <w:rPr>
          <w:rFonts w:ascii="Arial" w:hAnsi="Arial" w:cs="Arial"/>
          <w:color w:val="000000"/>
          <w:sz w:val="24"/>
          <w:szCs w:val="24"/>
          <w:lang w:eastAsia="en-AU"/>
        </w:rPr>
        <w:t xml:space="preserve">. </w:t>
      </w:r>
    </w:p>
    <w:p w14:paraId="6DCD49F7" w14:textId="5BC053AA" w:rsidR="00646F27" w:rsidRDefault="00646F27" w:rsidP="00646F27">
      <w:pPr>
        <w:spacing w:before="200"/>
        <w:rPr>
          <w:rFonts w:ascii="Arial" w:hAnsi="Arial" w:cs="Arial"/>
          <w:color w:val="000000"/>
          <w:sz w:val="24"/>
          <w:szCs w:val="24"/>
          <w:lang w:eastAsia="en-AU"/>
        </w:rPr>
      </w:pPr>
      <w:r>
        <w:rPr>
          <w:rFonts w:ascii="Arial" w:hAnsi="Arial" w:cs="Arial"/>
          <w:color w:val="000000"/>
          <w:sz w:val="24"/>
          <w:szCs w:val="24"/>
          <w:lang w:eastAsia="en-AU"/>
        </w:rPr>
        <w:t xml:space="preserve">A new section 64 defines the meaning of </w:t>
      </w:r>
      <w:r w:rsidRPr="00BF5261">
        <w:rPr>
          <w:rFonts w:ascii="Arial" w:hAnsi="Arial" w:cs="Arial"/>
          <w:b/>
          <w:bCs/>
          <w:i/>
          <w:iCs/>
          <w:color w:val="000000"/>
          <w:sz w:val="24"/>
          <w:szCs w:val="24"/>
          <w:lang w:eastAsia="en-AU"/>
        </w:rPr>
        <w:t>financial institution</w:t>
      </w:r>
      <w:r>
        <w:rPr>
          <w:rFonts w:ascii="Arial" w:hAnsi="Arial" w:cs="Arial"/>
          <w:color w:val="000000"/>
          <w:sz w:val="24"/>
          <w:szCs w:val="24"/>
          <w:lang w:eastAsia="en-AU"/>
        </w:rPr>
        <w:t xml:space="preserve"> </w:t>
      </w:r>
      <w:r w:rsidR="003C0D0D">
        <w:rPr>
          <w:rFonts w:ascii="Arial" w:hAnsi="Arial" w:cs="Arial"/>
          <w:color w:val="000000"/>
          <w:sz w:val="24"/>
          <w:szCs w:val="24"/>
          <w:lang w:eastAsia="en-AU"/>
        </w:rPr>
        <w:t xml:space="preserve">that will be considered for the transactions subject to the exemptions in the division. Specifically, it includes authorised deposit-taking institutions and regulated co-operatives in line with Victorian duty provisions. Allowance is made for the possible future extension of the definition by allowing other bodies to be prescribed by regulation. </w:t>
      </w:r>
    </w:p>
    <w:p w14:paraId="455D1D9D" w14:textId="77777777" w:rsidR="00864887" w:rsidRDefault="00864887" w:rsidP="00646F27">
      <w:pPr>
        <w:spacing w:before="200"/>
        <w:rPr>
          <w:rFonts w:ascii="Arial" w:hAnsi="Arial" w:cs="Arial"/>
          <w:color w:val="000000"/>
          <w:sz w:val="24"/>
          <w:szCs w:val="24"/>
          <w:lang w:eastAsia="en-AU"/>
        </w:rPr>
      </w:pPr>
    </w:p>
    <w:p w14:paraId="3844ED34" w14:textId="1A72E8E3" w:rsidR="003C0D0D" w:rsidRDefault="003C0D0D" w:rsidP="00646F27">
      <w:pPr>
        <w:spacing w:before="200"/>
        <w:rPr>
          <w:rFonts w:ascii="Arial" w:hAnsi="Arial" w:cs="Arial"/>
          <w:color w:val="000000"/>
          <w:sz w:val="24"/>
          <w:szCs w:val="24"/>
          <w:lang w:eastAsia="en-AU"/>
        </w:rPr>
      </w:pPr>
      <w:r w:rsidRPr="003C0D0D">
        <w:rPr>
          <w:rFonts w:ascii="Arial" w:hAnsi="Arial" w:cs="Arial"/>
          <w:color w:val="000000"/>
          <w:sz w:val="24"/>
          <w:szCs w:val="24"/>
          <w:lang w:eastAsia="en-AU"/>
        </w:rPr>
        <w:t xml:space="preserve">New sections 64A to 64D </w:t>
      </w:r>
      <w:r>
        <w:rPr>
          <w:rFonts w:ascii="Arial" w:hAnsi="Arial" w:cs="Arial"/>
          <w:color w:val="000000"/>
          <w:sz w:val="24"/>
          <w:szCs w:val="24"/>
          <w:lang w:eastAsia="en-AU"/>
        </w:rPr>
        <w:t xml:space="preserve">prescribe that duty is not payable in relation to certain transactions as part of a financing </w:t>
      </w:r>
      <w:r w:rsidR="00F069C4">
        <w:rPr>
          <w:rFonts w:ascii="Arial" w:hAnsi="Arial" w:cs="Arial"/>
          <w:color w:val="000000"/>
          <w:sz w:val="24"/>
          <w:szCs w:val="24"/>
          <w:lang w:eastAsia="en-AU"/>
        </w:rPr>
        <w:t xml:space="preserve">scheme </w:t>
      </w:r>
      <w:r>
        <w:rPr>
          <w:rFonts w:ascii="Arial" w:hAnsi="Arial" w:cs="Arial"/>
          <w:color w:val="000000"/>
          <w:sz w:val="24"/>
          <w:szCs w:val="24"/>
          <w:lang w:eastAsia="en-AU"/>
        </w:rPr>
        <w:t xml:space="preserve">for </w:t>
      </w:r>
      <w:r w:rsidR="00CC2A5F">
        <w:rPr>
          <w:rFonts w:ascii="Arial" w:hAnsi="Arial" w:cs="Arial"/>
          <w:color w:val="000000"/>
          <w:sz w:val="24"/>
          <w:szCs w:val="24"/>
          <w:lang w:eastAsia="en-AU"/>
        </w:rPr>
        <w:t xml:space="preserve">the </w:t>
      </w:r>
      <w:r>
        <w:rPr>
          <w:rFonts w:ascii="Arial" w:hAnsi="Arial" w:cs="Arial"/>
          <w:color w:val="000000"/>
          <w:sz w:val="24"/>
          <w:szCs w:val="24"/>
          <w:lang w:eastAsia="en-AU"/>
        </w:rPr>
        <w:t xml:space="preserve">purchase of land by an individual. </w:t>
      </w:r>
    </w:p>
    <w:p w14:paraId="0001FCF6" w14:textId="76F91816" w:rsidR="003C0D0D" w:rsidRDefault="005F1DF9" w:rsidP="00C70E21">
      <w:pPr>
        <w:pStyle w:val="ListParagraph"/>
        <w:numPr>
          <w:ilvl w:val="0"/>
          <w:numId w:val="39"/>
        </w:numPr>
        <w:spacing w:before="200" w:line="276" w:lineRule="auto"/>
        <w:ind w:left="714" w:hanging="357"/>
        <w:rPr>
          <w:rFonts w:ascii="Arial" w:hAnsi="Arial" w:cs="Arial"/>
          <w:color w:val="000000"/>
          <w:sz w:val="24"/>
          <w:szCs w:val="24"/>
        </w:rPr>
      </w:pPr>
      <w:r>
        <w:rPr>
          <w:rFonts w:ascii="Arial" w:hAnsi="Arial" w:cs="Arial"/>
          <w:color w:val="000000"/>
          <w:sz w:val="24"/>
          <w:szCs w:val="24"/>
        </w:rPr>
        <w:t>Secondary transfers are exempted from duty u</w:t>
      </w:r>
      <w:r w:rsidR="003C0D0D">
        <w:rPr>
          <w:rFonts w:ascii="Arial" w:hAnsi="Arial" w:cs="Arial"/>
          <w:color w:val="000000"/>
          <w:sz w:val="24"/>
          <w:szCs w:val="24"/>
        </w:rPr>
        <w:t>nde</w:t>
      </w:r>
      <w:r>
        <w:rPr>
          <w:rFonts w:ascii="Arial" w:hAnsi="Arial" w:cs="Arial"/>
          <w:color w:val="000000"/>
          <w:sz w:val="24"/>
          <w:szCs w:val="24"/>
        </w:rPr>
        <w:t>r</w:t>
      </w:r>
      <w:r w:rsidRPr="00DC4344">
        <w:rPr>
          <w:rFonts w:ascii="Arial" w:hAnsi="Arial" w:cs="Arial"/>
          <w:color w:val="000000"/>
          <w:shd w:val="clear" w:color="auto" w:fill="FFFFFF"/>
        </w:rPr>
        <w:t>—</w:t>
      </w:r>
      <w:r w:rsidR="003C0D0D">
        <w:rPr>
          <w:rFonts w:ascii="Arial" w:hAnsi="Arial" w:cs="Arial"/>
          <w:color w:val="000000"/>
          <w:sz w:val="24"/>
          <w:szCs w:val="24"/>
        </w:rPr>
        <w:t>section 64A</w:t>
      </w:r>
      <w:r w:rsidR="004B004C">
        <w:rPr>
          <w:rFonts w:ascii="Arial" w:hAnsi="Arial" w:cs="Arial"/>
          <w:color w:val="000000"/>
          <w:sz w:val="24"/>
          <w:szCs w:val="24"/>
        </w:rPr>
        <w:t>,</w:t>
      </w:r>
      <w:r w:rsidR="003C0D0D">
        <w:rPr>
          <w:rFonts w:ascii="Arial" w:hAnsi="Arial" w:cs="Arial"/>
          <w:color w:val="000000"/>
          <w:sz w:val="24"/>
          <w:szCs w:val="24"/>
        </w:rPr>
        <w:t xml:space="preserve"> where </w:t>
      </w:r>
      <w:r>
        <w:rPr>
          <w:rFonts w:ascii="Arial" w:hAnsi="Arial" w:cs="Arial"/>
          <w:color w:val="000000"/>
          <w:sz w:val="24"/>
          <w:szCs w:val="24"/>
        </w:rPr>
        <w:t>l</w:t>
      </w:r>
      <w:r w:rsidR="003C0D0D" w:rsidRPr="003C0D0D">
        <w:rPr>
          <w:rFonts w:ascii="Arial" w:hAnsi="Arial" w:cs="Arial"/>
          <w:color w:val="000000"/>
          <w:sz w:val="24"/>
          <w:szCs w:val="24"/>
        </w:rPr>
        <w:t xml:space="preserve">and </w:t>
      </w:r>
      <w:r w:rsidR="004B004C">
        <w:rPr>
          <w:rFonts w:ascii="Arial" w:hAnsi="Arial" w:cs="Arial"/>
          <w:color w:val="000000"/>
          <w:sz w:val="24"/>
          <w:szCs w:val="24"/>
        </w:rPr>
        <w:t xml:space="preserve">is </w:t>
      </w:r>
      <w:r w:rsidR="003C0D0D" w:rsidRPr="003C0D0D">
        <w:rPr>
          <w:rFonts w:ascii="Arial" w:hAnsi="Arial" w:cs="Arial"/>
          <w:color w:val="000000"/>
          <w:sz w:val="24"/>
          <w:szCs w:val="24"/>
        </w:rPr>
        <w:t xml:space="preserve">transferred to </w:t>
      </w:r>
      <w:r w:rsidR="009711A6">
        <w:rPr>
          <w:rFonts w:ascii="Arial" w:hAnsi="Arial" w:cs="Arial"/>
          <w:color w:val="000000"/>
          <w:sz w:val="24"/>
          <w:szCs w:val="24"/>
        </w:rPr>
        <w:t xml:space="preserve">a </w:t>
      </w:r>
      <w:r w:rsidR="003C0D0D" w:rsidRPr="003C0D0D">
        <w:rPr>
          <w:rFonts w:ascii="Arial" w:hAnsi="Arial" w:cs="Arial"/>
          <w:color w:val="000000"/>
          <w:sz w:val="24"/>
          <w:szCs w:val="24"/>
        </w:rPr>
        <w:t xml:space="preserve">financial institution and </w:t>
      </w:r>
      <w:r w:rsidR="009711A6">
        <w:rPr>
          <w:rFonts w:ascii="Arial" w:hAnsi="Arial" w:cs="Arial"/>
          <w:color w:val="000000"/>
          <w:sz w:val="24"/>
          <w:szCs w:val="24"/>
        </w:rPr>
        <w:t xml:space="preserve">an </w:t>
      </w:r>
      <w:r w:rsidR="003C0D0D" w:rsidRPr="003C0D0D">
        <w:rPr>
          <w:rFonts w:ascii="Arial" w:hAnsi="Arial" w:cs="Arial"/>
          <w:color w:val="000000"/>
          <w:sz w:val="24"/>
          <w:szCs w:val="24"/>
        </w:rPr>
        <w:t>individual</w:t>
      </w:r>
      <w:r>
        <w:rPr>
          <w:rFonts w:ascii="Arial" w:hAnsi="Arial" w:cs="Arial"/>
          <w:color w:val="000000"/>
          <w:sz w:val="24"/>
          <w:szCs w:val="24"/>
        </w:rPr>
        <w:t xml:space="preserve"> as co-owners </w:t>
      </w:r>
      <w:r w:rsidR="00F220C9">
        <w:rPr>
          <w:rFonts w:ascii="Arial" w:hAnsi="Arial" w:cs="Arial"/>
          <w:color w:val="000000"/>
          <w:sz w:val="24"/>
          <w:szCs w:val="24"/>
        </w:rPr>
        <w:t xml:space="preserve">(including joint tenants or tenants in common) </w:t>
      </w:r>
      <w:r>
        <w:rPr>
          <w:rFonts w:ascii="Arial" w:hAnsi="Arial" w:cs="Arial"/>
          <w:color w:val="000000"/>
          <w:sz w:val="24"/>
          <w:szCs w:val="24"/>
        </w:rPr>
        <w:t>and</w:t>
      </w:r>
      <w:r w:rsidR="003C0D0D" w:rsidRPr="003C0D0D">
        <w:rPr>
          <w:rFonts w:ascii="Arial" w:hAnsi="Arial" w:cs="Arial"/>
          <w:color w:val="000000"/>
          <w:sz w:val="24"/>
          <w:szCs w:val="24"/>
        </w:rPr>
        <w:t xml:space="preserve"> then leased and transferred to </w:t>
      </w:r>
      <w:r w:rsidR="009711A6">
        <w:rPr>
          <w:rFonts w:ascii="Arial" w:hAnsi="Arial" w:cs="Arial"/>
          <w:color w:val="000000"/>
          <w:sz w:val="24"/>
          <w:szCs w:val="24"/>
        </w:rPr>
        <w:t>the</w:t>
      </w:r>
      <w:r w:rsidR="00753513">
        <w:rPr>
          <w:rFonts w:ascii="Arial" w:hAnsi="Arial" w:cs="Arial"/>
          <w:color w:val="000000"/>
          <w:sz w:val="24"/>
          <w:szCs w:val="24"/>
        </w:rPr>
        <w:t xml:space="preserve"> </w:t>
      </w:r>
      <w:r w:rsidR="003C0D0D" w:rsidRPr="003C0D0D">
        <w:rPr>
          <w:rFonts w:ascii="Arial" w:hAnsi="Arial" w:cs="Arial"/>
          <w:color w:val="000000"/>
          <w:sz w:val="24"/>
          <w:szCs w:val="24"/>
        </w:rPr>
        <w:t>individual</w:t>
      </w:r>
      <w:r>
        <w:rPr>
          <w:rFonts w:ascii="Arial" w:hAnsi="Arial" w:cs="Arial"/>
          <w:color w:val="000000"/>
          <w:sz w:val="24"/>
          <w:szCs w:val="24"/>
        </w:rPr>
        <w:t>; and section 64B where l</w:t>
      </w:r>
      <w:r w:rsidRPr="005F1DF9">
        <w:rPr>
          <w:rFonts w:ascii="Arial" w:hAnsi="Arial" w:cs="Arial"/>
          <w:color w:val="000000"/>
          <w:sz w:val="24"/>
          <w:szCs w:val="24"/>
        </w:rPr>
        <w:t xml:space="preserve">and transferred to </w:t>
      </w:r>
      <w:r w:rsidR="009711A6">
        <w:rPr>
          <w:rFonts w:ascii="Arial" w:hAnsi="Arial" w:cs="Arial"/>
          <w:color w:val="000000"/>
          <w:sz w:val="24"/>
          <w:szCs w:val="24"/>
        </w:rPr>
        <w:t xml:space="preserve">a </w:t>
      </w:r>
      <w:r w:rsidRPr="005F1DF9">
        <w:rPr>
          <w:rFonts w:ascii="Arial" w:hAnsi="Arial" w:cs="Arial"/>
          <w:color w:val="000000"/>
          <w:sz w:val="24"/>
          <w:szCs w:val="24"/>
        </w:rPr>
        <w:t xml:space="preserve">financial institution </w:t>
      </w:r>
      <w:r w:rsidR="00EC0B7F">
        <w:rPr>
          <w:rFonts w:ascii="Arial" w:hAnsi="Arial" w:cs="Arial"/>
          <w:color w:val="000000"/>
          <w:sz w:val="24"/>
          <w:szCs w:val="24"/>
        </w:rPr>
        <w:t xml:space="preserve">is </w:t>
      </w:r>
      <w:r w:rsidRPr="005F1DF9">
        <w:rPr>
          <w:rFonts w:ascii="Arial" w:hAnsi="Arial" w:cs="Arial"/>
          <w:color w:val="000000"/>
          <w:sz w:val="24"/>
          <w:szCs w:val="24"/>
        </w:rPr>
        <w:t xml:space="preserve">then transferred </w:t>
      </w:r>
      <w:r>
        <w:rPr>
          <w:rFonts w:ascii="Arial" w:hAnsi="Arial" w:cs="Arial"/>
          <w:color w:val="000000"/>
          <w:sz w:val="24"/>
          <w:szCs w:val="24"/>
        </w:rPr>
        <w:t xml:space="preserve">back </w:t>
      </w:r>
      <w:r w:rsidRPr="005F1DF9">
        <w:rPr>
          <w:rFonts w:ascii="Arial" w:hAnsi="Arial" w:cs="Arial"/>
          <w:color w:val="000000"/>
          <w:sz w:val="24"/>
          <w:szCs w:val="24"/>
        </w:rPr>
        <w:t xml:space="preserve">to </w:t>
      </w:r>
      <w:r>
        <w:rPr>
          <w:rFonts w:ascii="Arial" w:hAnsi="Arial" w:cs="Arial"/>
          <w:color w:val="000000"/>
          <w:sz w:val="24"/>
          <w:szCs w:val="24"/>
        </w:rPr>
        <w:t xml:space="preserve">the </w:t>
      </w:r>
      <w:r w:rsidRPr="005F1DF9">
        <w:rPr>
          <w:rFonts w:ascii="Arial" w:hAnsi="Arial" w:cs="Arial"/>
          <w:color w:val="000000"/>
          <w:sz w:val="24"/>
          <w:szCs w:val="24"/>
        </w:rPr>
        <w:t>individual</w:t>
      </w:r>
      <w:r>
        <w:rPr>
          <w:rFonts w:ascii="Arial" w:hAnsi="Arial" w:cs="Arial"/>
          <w:color w:val="000000"/>
          <w:sz w:val="24"/>
          <w:szCs w:val="24"/>
        </w:rPr>
        <w:t xml:space="preserve"> under </w:t>
      </w:r>
      <w:r w:rsidR="009711A6">
        <w:rPr>
          <w:rFonts w:ascii="Arial" w:hAnsi="Arial" w:cs="Arial"/>
          <w:color w:val="000000"/>
          <w:sz w:val="24"/>
          <w:szCs w:val="24"/>
        </w:rPr>
        <w:t xml:space="preserve">a </w:t>
      </w:r>
      <w:r>
        <w:rPr>
          <w:rFonts w:ascii="Arial" w:hAnsi="Arial" w:cs="Arial"/>
          <w:color w:val="000000"/>
          <w:sz w:val="24"/>
          <w:szCs w:val="24"/>
        </w:rPr>
        <w:t>contract</w:t>
      </w:r>
      <w:r w:rsidR="009711A6">
        <w:rPr>
          <w:rFonts w:ascii="Arial" w:hAnsi="Arial" w:cs="Arial"/>
          <w:color w:val="000000"/>
          <w:sz w:val="24"/>
          <w:szCs w:val="24"/>
        </w:rPr>
        <w:t xml:space="preserve"> of sale</w:t>
      </w:r>
      <w:r>
        <w:rPr>
          <w:rFonts w:ascii="Arial" w:hAnsi="Arial" w:cs="Arial"/>
          <w:color w:val="000000"/>
          <w:sz w:val="24"/>
          <w:szCs w:val="24"/>
        </w:rPr>
        <w:t>.</w:t>
      </w:r>
    </w:p>
    <w:p w14:paraId="78E60771" w14:textId="1755B102" w:rsidR="005F1DF9" w:rsidRDefault="005F1DF9" w:rsidP="00C70E21">
      <w:pPr>
        <w:pStyle w:val="ListParagraph"/>
        <w:numPr>
          <w:ilvl w:val="0"/>
          <w:numId w:val="39"/>
        </w:numPr>
        <w:spacing w:before="200" w:line="276" w:lineRule="auto"/>
        <w:ind w:left="714" w:hanging="357"/>
        <w:rPr>
          <w:rFonts w:ascii="Arial" w:hAnsi="Arial" w:cs="Arial"/>
          <w:color w:val="000000"/>
          <w:sz w:val="24"/>
          <w:szCs w:val="24"/>
        </w:rPr>
      </w:pPr>
      <w:r>
        <w:rPr>
          <w:rFonts w:ascii="Arial" w:hAnsi="Arial" w:cs="Arial"/>
          <w:color w:val="000000"/>
          <w:sz w:val="24"/>
          <w:szCs w:val="24"/>
        </w:rPr>
        <w:t>Where l</w:t>
      </w:r>
      <w:r w:rsidRPr="005F1DF9">
        <w:rPr>
          <w:rFonts w:ascii="Arial" w:hAnsi="Arial" w:cs="Arial"/>
          <w:color w:val="000000"/>
          <w:sz w:val="24"/>
          <w:szCs w:val="24"/>
        </w:rPr>
        <w:t xml:space="preserve">and </w:t>
      </w:r>
      <w:r>
        <w:rPr>
          <w:rFonts w:ascii="Arial" w:hAnsi="Arial" w:cs="Arial"/>
          <w:color w:val="000000"/>
          <w:sz w:val="24"/>
          <w:szCs w:val="24"/>
        </w:rPr>
        <w:t xml:space="preserve">is </w:t>
      </w:r>
      <w:r w:rsidRPr="005F1DF9">
        <w:rPr>
          <w:rFonts w:ascii="Arial" w:hAnsi="Arial" w:cs="Arial"/>
          <w:color w:val="000000"/>
          <w:sz w:val="24"/>
          <w:szCs w:val="24"/>
        </w:rPr>
        <w:t>transferred to</w:t>
      </w:r>
      <w:r w:rsidR="004B004C">
        <w:rPr>
          <w:rFonts w:ascii="Arial" w:hAnsi="Arial" w:cs="Arial"/>
          <w:color w:val="000000"/>
          <w:sz w:val="24"/>
          <w:szCs w:val="24"/>
        </w:rPr>
        <w:t xml:space="preserve"> a</w:t>
      </w:r>
      <w:r w:rsidRPr="005F1DF9">
        <w:rPr>
          <w:rFonts w:ascii="Arial" w:hAnsi="Arial" w:cs="Arial"/>
          <w:color w:val="000000"/>
          <w:sz w:val="24"/>
          <w:szCs w:val="24"/>
        </w:rPr>
        <w:t xml:space="preserve"> financial institution then leased and transferred to </w:t>
      </w:r>
      <w:r w:rsidR="004B004C">
        <w:rPr>
          <w:rFonts w:ascii="Arial" w:hAnsi="Arial" w:cs="Arial"/>
          <w:color w:val="000000"/>
          <w:sz w:val="24"/>
          <w:szCs w:val="24"/>
        </w:rPr>
        <w:t xml:space="preserve">an </w:t>
      </w:r>
      <w:r w:rsidRPr="005F1DF9">
        <w:rPr>
          <w:rFonts w:ascii="Arial" w:hAnsi="Arial" w:cs="Arial"/>
          <w:color w:val="000000"/>
          <w:sz w:val="24"/>
          <w:szCs w:val="24"/>
        </w:rPr>
        <w:t>individual</w:t>
      </w:r>
      <w:r>
        <w:rPr>
          <w:rFonts w:ascii="Arial" w:hAnsi="Arial" w:cs="Arial"/>
          <w:color w:val="000000"/>
          <w:sz w:val="24"/>
          <w:szCs w:val="24"/>
        </w:rPr>
        <w:t xml:space="preserve"> via an option agreement, section 64C provides an exemption for the agreement and the second transfer.</w:t>
      </w:r>
    </w:p>
    <w:p w14:paraId="60FCECB8" w14:textId="2386027C" w:rsidR="00016C02" w:rsidRDefault="005F1DF9" w:rsidP="00C70E21">
      <w:pPr>
        <w:pStyle w:val="ListParagraph"/>
        <w:numPr>
          <w:ilvl w:val="0"/>
          <w:numId w:val="39"/>
        </w:numPr>
        <w:spacing w:before="200" w:line="276" w:lineRule="auto"/>
        <w:ind w:left="714" w:hanging="357"/>
        <w:rPr>
          <w:rFonts w:ascii="Arial" w:hAnsi="Arial" w:cs="Arial"/>
          <w:color w:val="000000"/>
          <w:sz w:val="24"/>
          <w:szCs w:val="24"/>
        </w:rPr>
      </w:pPr>
      <w:r>
        <w:rPr>
          <w:rFonts w:ascii="Arial" w:hAnsi="Arial" w:cs="Arial"/>
          <w:color w:val="000000"/>
          <w:sz w:val="24"/>
          <w:szCs w:val="24"/>
        </w:rPr>
        <w:t xml:space="preserve">Where land is </w:t>
      </w:r>
      <w:r w:rsidR="00016C02" w:rsidRPr="005F1DF9">
        <w:rPr>
          <w:rFonts w:ascii="Arial" w:hAnsi="Arial" w:cs="Arial"/>
          <w:color w:val="000000"/>
          <w:sz w:val="24"/>
          <w:szCs w:val="24"/>
        </w:rPr>
        <w:t>transferred to</w:t>
      </w:r>
      <w:r w:rsidR="00EF51BC">
        <w:rPr>
          <w:rFonts w:ascii="Arial" w:hAnsi="Arial" w:cs="Arial"/>
          <w:color w:val="000000"/>
          <w:sz w:val="24"/>
          <w:szCs w:val="24"/>
        </w:rPr>
        <w:t xml:space="preserve"> an</w:t>
      </w:r>
      <w:r w:rsidR="00016C02" w:rsidRPr="005F1DF9">
        <w:rPr>
          <w:rFonts w:ascii="Arial" w:hAnsi="Arial" w:cs="Arial"/>
          <w:color w:val="000000"/>
          <w:sz w:val="24"/>
          <w:szCs w:val="24"/>
        </w:rPr>
        <w:t xml:space="preserve"> individual </w:t>
      </w:r>
      <w:r w:rsidR="00016C02">
        <w:rPr>
          <w:rFonts w:ascii="Arial" w:hAnsi="Arial" w:cs="Arial"/>
          <w:color w:val="000000"/>
          <w:sz w:val="24"/>
          <w:szCs w:val="24"/>
        </w:rPr>
        <w:t xml:space="preserve">who then makes a declaration of trust in favour of the financial institution who leases the land to the individual both the declaration and second transfer </w:t>
      </w:r>
      <w:r w:rsidR="00F1661A">
        <w:rPr>
          <w:rFonts w:ascii="Arial" w:hAnsi="Arial" w:cs="Arial"/>
          <w:color w:val="000000"/>
          <w:sz w:val="24"/>
          <w:szCs w:val="24"/>
        </w:rPr>
        <w:t xml:space="preserve">of the beneficial interest </w:t>
      </w:r>
      <w:r w:rsidR="00016C02">
        <w:rPr>
          <w:rFonts w:ascii="Arial" w:hAnsi="Arial" w:cs="Arial"/>
          <w:color w:val="000000"/>
          <w:sz w:val="24"/>
          <w:szCs w:val="24"/>
        </w:rPr>
        <w:t xml:space="preserve">are exempt from duty under section 64D. </w:t>
      </w:r>
    </w:p>
    <w:p w14:paraId="0882461E" w14:textId="0CB2C300" w:rsidR="005F1DF9" w:rsidRDefault="00C06F45" w:rsidP="005F1DF9">
      <w:pPr>
        <w:spacing w:before="200"/>
        <w:rPr>
          <w:rFonts w:ascii="Arial" w:hAnsi="Arial" w:cs="Arial"/>
          <w:color w:val="000000"/>
          <w:sz w:val="24"/>
          <w:szCs w:val="24"/>
        </w:rPr>
      </w:pPr>
      <w:r>
        <w:rPr>
          <w:rFonts w:ascii="Arial" w:hAnsi="Arial" w:cs="Arial"/>
          <w:color w:val="000000"/>
          <w:sz w:val="24"/>
          <w:szCs w:val="24"/>
        </w:rPr>
        <w:t>New s</w:t>
      </w:r>
      <w:r w:rsidR="003116B8">
        <w:rPr>
          <w:rFonts w:ascii="Arial" w:hAnsi="Arial" w:cs="Arial"/>
          <w:color w:val="000000"/>
          <w:sz w:val="24"/>
          <w:szCs w:val="24"/>
        </w:rPr>
        <w:t>ection 64E provides that duty is not payable in the event the individual changes the</w:t>
      </w:r>
      <w:r>
        <w:rPr>
          <w:rFonts w:ascii="Arial" w:hAnsi="Arial" w:cs="Arial"/>
          <w:color w:val="000000"/>
          <w:sz w:val="24"/>
          <w:szCs w:val="24"/>
        </w:rPr>
        <w:t>i</w:t>
      </w:r>
      <w:r w:rsidR="003116B8">
        <w:rPr>
          <w:rFonts w:ascii="Arial" w:hAnsi="Arial" w:cs="Arial"/>
          <w:color w:val="000000"/>
          <w:sz w:val="24"/>
          <w:szCs w:val="24"/>
        </w:rPr>
        <w:t xml:space="preserve">r financial institution. </w:t>
      </w:r>
      <w:r w:rsidR="00FA311C">
        <w:rPr>
          <w:rFonts w:ascii="Arial" w:hAnsi="Arial" w:cs="Arial"/>
          <w:color w:val="000000"/>
          <w:sz w:val="24"/>
          <w:szCs w:val="24"/>
        </w:rPr>
        <w:t>(</w:t>
      </w:r>
      <w:r w:rsidRPr="00C70E21">
        <w:rPr>
          <w:rFonts w:ascii="Arial" w:hAnsi="Arial" w:cs="Arial"/>
          <w:color w:val="000000"/>
          <w:sz w:val="24"/>
          <w:szCs w:val="24"/>
        </w:rPr>
        <w:t xml:space="preserve">Note, under </w:t>
      </w:r>
      <w:r w:rsidR="00671045">
        <w:rPr>
          <w:rFonts w:ascii="Arial" w:hAnsi="Arial" w:cs="Arial"/>
          <w:color w:val="000000"/>
          <w:sz w:val="24"/>
          <w:szCs w:val="24"/>
        </w:rPr>
        <w:t>Chapter</w:t>
      </w:r>
      <w:r w:rsidRPr="00C70E21">
        <w:rPr>
          <w:rFonts w:ascii="Arial" w:hAnsi="Arial" w:cs="Arial"/>
          <w:color w:val="000000"/>
          <w:sz w:val="24"/>
          <w:szCs w:val="24"/>
        </w:rPr>
        <w:t xml:space="preserve"> 2 of the Duties Act, a mortgage is not dutiable property and hence a change in mortgagee is not a dutiable event</w:t>
      </w:r>
      <w:r w:rsidR="00F1661A" w:rsidRPr="00753513">
        <w:rPr>
          <w:rFonts w:ascii="Arial" w:hAnsi="Arial" w:cs="Arial"/>
          <w:color w:val="000000"/>
          <w:sz w:val="24"/>
          <w:szCs w:val="24"/>
        </w:rPr>
        <w:t>.</w:t>
      </w:r>
      <w:r w:rsidR="00864887">
        <w:rPr>
          <w:rFonts w:ascii="Arial" w:hAnsi="Arial" w:cs="Arial"/>
          <w:color w:val="000000"/>
          <w:sz w:val="24"/>
          <w:szCs w:val="24"/>
        </w:rPr>
        <w:t>)</w:t>
      </w:r>
      <w:r>
        <w:rPr>
          <w:rFonts w:ascii="Arial" w:hAnsi="Arial" w:cs="Arial"/>
          <w:color w:val="000000"/>
          <w:sz w:val="24"/>
          <w:szCs w:val="24"/>
        </w:rPr>
        <w:t xml:space="preserve"> </w:t>
      </w:r>
      <w:r w:rsidR="003116B8">
        <w:rPr>
          <w:rFonts w:ascii="Arial" w:hAnsi="Arial" w:cs="Arial"/>
          <w:color w:val="000000"/>
          <w:sz w:val="24"/>
          <w:szCs w:val="24"/>
        </w:rPr>
        <w:t xml:space="preserve"> </w:t>
      </w:r>
    </w:p>
    <w:p w14:paraId="6D53FEF2" w14:textId="122D5905" w:rsidR="00C06F45" w:rsidRPr="005F1DF9" w:rsidRDefault="00C06F45" w:rsidP="00753513">
      <w:pPr>
        <w:spacing w:before="200"/>
        <w:rPr>
          <w:rFonts w:ascii="Arial" w:hAnsi="Arial" w:cs="Arial"/>
          <w:color w:val="000000"/>
          <w:sz w:val="24"/>
          <w:szCs w:val="24"/>
        </w:rPr>
      </w:pPr>
      <w:r>
        <w:rPr>
          <w:rFonts w:ascii="Arial" w:hAnsi="Arial" w:cs="Arial"/>
          <w:color w:val="000000"/>
          <w:sz w:val="24"/>
          <w:szCs w:val="24"/>
        </w:rPr>
        <w:t>New section 64F provides that duty is not payable</w:t>
      </w:r>
      <w:r w:rsidR="00CF5771">
        <w:rPr>
          <w:rFonts w:ascii="Arial" w:hAnsi="Arial" w:cs="Arial"/>
          <w:color w:val="000000"/>
          <w:sz w:val="24"/>
          <w:szCs w:val="24"/>
        </w:rPr>
        <w:t xml:space="preserve"> if</w:t>
      </w:r>
      <w:r>
        <w:rPr>
          <w:rFonts w:ascii="Arial" w:hAnsi="Arial" w:cs="Arial"/>
          <w:color w:val="000000"/>
          <w:sz w:val="24"/>
          <w:szCs w:val="24"/>
        </w:rPr>
        <w:t xml:space="preserve"> an individual dies before the completion of financial arrangements under section 64A to 64D, and an interest in the land is transferred in conformity with a</w:t>
      </w:r>
      <w:r w:rsidR="00FC043F">
        <w:rPr>
          <w:rFonts w:ascii="Arial" w:hAnsi="Arial" w:cs="Arial"/>
          <w:color w:val="000000"/>
          <w:sz w:val="24"/>
          <w:szCs w:val="24"/>
        </w:rPr>
        <w:t xml:space="preserve"> trust contained in the</w:t>
      </w:r>
      <w:r>
        <w:rPr>
          <w:rFonts w:ascii="Arial" w:hAnsi="Arial" w:cs="Arial"/>
          <w:color w:val="000000"/>
          <w:sz w:val="24"/>
          <w:szCs w:val="24"/>
        </w:rPr>
        <w:t xml:space="preserve"> will, because of a right of survivorship or </w:t>
      </w:r>
      <w:r w:rsidR="00FC043F">
        <w:rPr>
          <w:rFonts w:ascii="Arial" w:hAnsi="Arial" w:cs="Arial"/>
          <w:color w:val="000000"/>
          <w:sz w:val="24"/>
          <w:szCs w:val="24"/>
        </w:rPr>
        <w:t xml:space="preserve">transfers to </w:t>
      </w:r>
      <w:r w:rsidR="0033156F">
        <w:rPr>
          <w:rFonts w:ascii="Arial" w:hAnsi="Arial" w:cs="Arial"/>
          <w:color w:val="000000"/>
          <w:sz w:val="24"/>
          <w:szCs w:val="24"/>
        </w:rPr>
        <w:t xml:space="preserve">the public trustee and guardian, or an executor or </w:t>
      </w:r>
      <w:r w:rsidR="00FC043F">
        <w:rPr>
          <w:rFonts w:ascii="Arial" w:hAnsi="Arial" w:cs="Arial"/>
          <w:color w:val="000000"/>
          <w:sz w:val="24"/>
          <w:szCs w:val="24"/>
        </w:rPr>
        <w:t>administrat</w:t>
      </w:r>
      <w:r w:rsidR="00CF5771">
        <w:rPr>
          <w:rFonts w:ascii="Arial" w:hAnsi="Arial" w:cs="Arial"/>
          <w:color w:val="000000"/>
          <w:sz w:val="24"/>
          <w:szCs w:val="24"/>
        </w:rPr>
        <w:t>or</w:t>
      </w:r>
      <w:r>
        <w:rPr>
          <w:rFonts w:ascii="Arial" w:hAnsi="Arial" w:cs="Arial"/>
          <w:color w:val="000000"/>
          <w:sz w:val="24"/>
          <w:szCs w:val="24"/>
        </w:rPr>
        <w:t xml:space="preserve">. </w:t>
      </w:r>
      <w:r w:rsidR="00CF5771">
        <w:rPr>
          <w:rFonts w:ascii="Arial" w:hAnsi="Arial" w:cs="Arial"/>
          <w:color w:val="000000"/>
          <w:sz w:val="24"/>
          <w:szCs w:val="24"/>
        </w:rPr>
        <w:t xml:space="preserve">While </w:t>
      </w:r>
      <w:r>
        <w:rPr>
          <w:rFonts w:ascii="Arial" w:hAnsi="Arial" w:cs="Arial"/>
          <w:color w:val="000000"/>
          <w:sz w:val="24"/>
          <w:szCs w:val="24"/>
        </w:rPr>
        <w:t xml:space="preserve">the </w:t>
      </w:r>
      <w:r w:rsidR="00734731">
        <w:rPr>
          <w:rFonts w:ascii="Arial" w:hAnsi="Arial" w:cs="Arial"/>
          <w:color w:val="000000"/>
          <w:sz w:val="24"/>
          <w:szCs w:val="24"/>
        </w:rPr>
        <w:t xml:space="preserve">general exemption from duty under section 232D </w:t>
      </w:r>
      <w:r w:rsidR="00CF5771">
        <w:rPr>
          <w:rFonts w:ascii="Arial" w:hAnsi="Arial" w:cs="Arial"/>
          <w:color w:val="000000"/>
          <w:sz w:val="24"/>
          <w:szCs w:val="24"/>
        </w:rPr>
        <w:t>provides for components of this exemption</w:t>
      </w:r>
      <w:r w:rsidR="00415745">
        <w:rPr>
          <w:rFonts w:ascii="Arial" w:hAnsi="Arial" w:cs="Arial"/>
          <w:color w:val="000000"/>
          <w:sz w:val="24"/>
          <w:szCs w:val="24"/>
        </w:rPr>
        <w:t>,</w:t>
      </w:r>
      <w:r w:rsidR="00CF5771">
        <w:rPr>
          <w:rFonts w:ascii="Arial" w:hAnsi="Arial" w:cs="Arial"/>
          <w:color w:val="000000"/>
          <w:sz w:val="24"/>
          <w:szCs w:val="24"/>
        </w:rPr>
        <w:t xml:space="preserve"> th</w:t>
      </w:r>
      <w:r w:rsidR="00415745">
        <w:rPr>
          <w:rFonts w:ascii="Arial" w:hAnsi="Arial" w:cs="Arial"/>
          <w:color w:val="000000"/>
          <w:sz w:val="24"/>
          <w:szCs w:val="24"/>
        </w:rPr>
        <w:t>is</w:t>
      </w:r>
      <w:r w:rsidR="00CF5771">
        <w:rPr>
          <w:rFonts w:ascii="Arial" w:hAnsi="Arial" w:cs="Arial"/>
          <w:color w:val="000000"/>
          <w:sz w:val="24"/>
          <w:szCs w:val="24"/>
        </w:rPr>
        <w:t xml:space="preserve"> section </w:t>
      </w:r>
      <w:r w:rsidR="00415745">
        <w:rPr>
          <w:rFonts w:ascii="Arial" w:hAnsi="Arial" w:cs="Arial"/>
          <w:color w:val="000000"/>
          <w:sz w:val="24"/>
          <w:szCs w:val="24"/>
        </w:rPr>
        <w:t>ensures that the provisions align with Victoria</w:t>
      </w:r>
      <w:r w:rsidR="00CF5771">
        <w:rPr>
          <w:rFonts w:ascii="Arial" w:hAnsi="Arial" w:cs="Arial"/>
          <w:color w:val="000000"/>
          <w:sz w:val="24"/>
          <w:szCs w:val="24"/>
        </w:rPr>
        <w:t xml:space="preserve">. </w:t>
      </w:r>
      <w:r w:rsidR="00734731">
        <w:rPr>
          <w:rFonts w:ascii="Arial" w:hAnsi="Arial" w:cs="Arial"/>
          <w:color w:val="000000"/>
          <w:sz w:val="24"/>
          <w:szCs w:val="24"/>
        </w:rPr>
        <w:t xml:space="preserve"> </w:t>
      </w:r>
    </w:p>
    <w:p w14:paraId="043C19A6" w14:textId="2251CBE4" w:rsidR="00503079" w:rsidRDefault="00423EFC" w:rsidP="00ED4710">
      <w:pPr>
        <w:pStyle w:val="Heading3"/>
        <w:shd w:val="clear" w:color="auto" w:fill="FFFFFF"/>
        <w:spacing w:after="0"/>
        <w:ind w:left="1440" w:hanging="1440"/>
        <w:rPr>
          <w:rFonts w:cs="Arial"/>
          <w:color w:val="000000"/>
        </w:rPr>
      </w:pPr>
      <w:r w:rsidRPr="00DC4344">
        <w:rPr>
          <w:rFonts w:cs="Arial"/>
          <w:color w:val="000000"/>
        </w:rPr>
        <w:t xml:space="preserve">Clause </w:t>
      </w:r>
      <w:r w:rsidR="00B446BD">
        <w:rPr>
          <w:rFonts w:cs="Arial"/>
          <w:color w:val="000000"/>
        </w:rPr>
        <w:t>6</w:t>
      </w:r>
      <w:r w:rsidRPr="00DC4344">
        <w:rPr>
          <w:rFonts w:cs="Arial"/>
          <w:color w:val="000000"/>
        </w:rPr>
        <w:tab/>
        <w:t xml:space="preserve">Section </w:t>
      </w:r>
      <w:r w:rsidR="00734731">
        <w:rPr>
          <w:rFonts w:cs="Arial"/>
          <w:color w:val="000000"/>
        </w:rPr>
        <w:t>76A</w:t>
      </w:r>
    </w:p>
    <w:p w14:paraId="115B3418" w14:textId="662DDD1A" w:rsidR="00D6447D" w:rsidRDefault="00503079" w:rsidP="00B23AD8">
      <w:pPr>
        <w:pStyle w:val="Heading3"/>
        <w:shd w:val="clear" w:color="auto" w:fill="FFFFFF"/>
        <w:spacing w:before="0" w:after="0"/>
        <w:ind w:left="1440" w:hanging="1440"/>
        <w:rPr>
          <w:rFonts w:cs="Arial"/>
          <w:color w:val="000000"/>
        </w:rPr>
      </w:pPr>
      <w:r w:rsidRPr="00E55618">
        <w:rPr>
          <w:rFonts w:cs="Arial"/>
          <w:color w:val="000000"/>
        </w:rPr>
        <w:t xml:space="preserve">Clause </w:t>
      </w:r>
      <w:r w:rsidRPr="00C70E21">
        <w:rPr>
          <w:rFonts w:cs="Arial"/>
          <w:color w:val="000000"/>
        </w:rPr>
        <w:t>19</w:t>
      </w:r>
      <w:r w:rsidRPr="00E55618">
        <w:rPr>
          <w:rFonts w:cs="Arial"/>
          <w:color w:val="000000"/>
        </w:rPr>
        <w:tab/>
        <w:t xml:space="preserve">Dictionary, </w:t>
      </w:r>
      <w:r>
        <w:rPr>
          <w:rFonts w:cs="Arial"/>
          <w:color w:val="000000"/>
        </w:rPr>
        <w:t>new definition</w:t>
      </w:r>
      <w:r w:rsidR="00CA0BD8">
        <w:rPr>
          <w:rFonts w:cs="Arial"/>
          <w:color w:val="000000"/>
        </w:rPr>
        <w:t xml:space="preserve"> of </w:t>
      </w:r>
      <w:r w:rsidR="00CA0BD8" w:rsidRPr="00416060">
        <w:rPr>
          <w:rFonts w:cs="Arial"/>
          <w:i/>
          <w:iCs/>
          <w:color w:val="000000"/>
        </w:rPr>
        <w:t>chapter 3 property</w:t>
      </w:r>
      <w:r w:rsidR="00423EFC" w:rsidRPr="00DC4344">
        <w:rPr>
          <w:rFonts w:cs="Arial"/>
          <w:color w:val="000000"/>
        </w:rPr>
        <w:t xml:space="preserve"> </w:t>
      </w:r>
    </w:p>
    <w:p w14:paraId="571D2790" w14:textId="5FD076FC" w:rsidR="00423EFC" w:rsidRDefault="00C15C8F" w:rsidP="00C70E21">
      <w:pPr>
        <w:pStyle w:val="NormalWeb"/>
        <w:shd w:val="clear" w:color="auto" w:fill="FFFFFF"/>
        <w:spacing w:before="200" w:beforeAutospacing="0" w:after="200" w:afterAutospacing="0" w:line="276" w:lineRule="auto"/>
        <w:rPr>
          <w:rFonts w:ascii="Arial" w:hAnsi="Arial" w:cs="Arial"/>
          <w:color w:val="000000"/>
        </w:rPr>
      </w:pPr>
      <w:r w:rsidRPr="00C70E21">
        <w:rPr>
          <w:rFonts w:ascii="Arial" w:hAnsi="Arial" w:cs="Arial"/>
          <w:color w:val="000000"/>
          <w:sz w:val="22"/>
          <w:szCs w:val="22"/>
        </w:rPr>
        <w:t xml:space="preserve">This </w:t>
      </w:r>
      <w:r>
        <w:rPr>
          <w:rFonts w:ascii="Arial" w:hAnsi="Arial" w:cs="Arial"/>
          <w:color w:val="000000"/>
        </w:rPr>
        <w:t>c</w:t>
      </w:r>
      <w:r w:rsidR="00423EFC" w:rsidRPr="00DC4344">
        <w:rPr>
          <w:rFonts w:ascii="Arial" w:hAnsi="Arial" w:cs="Arial"/>
          <w:color w:val="000000"/>
        </w:rPr>
        <w:t>lause replace</w:t>
      </w:r>
      <w:r w:rsidR="009D36A7">
        <w:rPr>
          <w:rFonts w:ascii="Arial" w:hAnsi="Arial" w:cs="Arial"/>
          <w:color w:val="000000"/>
        </w:rPr>
        <w:t xml:space="preserve">s the definitions under section 76A for </w:t>
      </w:r>
      <w:r w:rsidR="00671045">
        <w:rPr>
          <w:rFonts w:ascii="Arial" w:hAnsi="Arial" w:cs="Arial"/>
          <w:color w:val="000000"/>
        </w:rPr>
        <w:t>Chapter</w:t>
      </w:r>
      <w:r w:rsidR="009D36A7">
        <w:rPr>
          <w:rFonts w:ascii="Arial" w:hAnsi="Arial" w:cs="Arial"/>
          <w:color w:val="000000"/>
        </w:rPr>
        <w:t xml:space="preserve"> 3 of the Duties Act, retaining the definition of </w:t>
      </w:r>
      <w:r w:rsidR="009D36A7" w:rsidRPr="009D36A7">
        <w:rPr>
          <w:rFonts w:ascii="Arial" w:hAnsi="Arial" w:cs="Arial"/>
          <w:b/>
          <w:bCs/>
          <w:i/>
          <w:iCs/>
          <w:color w:val="000000"/>
        </w:rPr>
        <w:t>acquisition statement</w:t>
      </w:r>
      <w:r w:rsidR="009D36A7">
        <w:rPr>
          <w:rFonts w:ascii="Arial" w:hAnsi="Arial" w:cs="Arial"/>
          <w:color w:val="000000"/>
        </w:rPr>
        <w:t xml:space="preserve"> by reference to section 87 (1) and adding a definition </w:t>
      </w:r>
      <w:r w:rsidR="009D36A7" w:rsidRPr="009D36A7">
        <w:rPr>
          <w:rFonts w:ascii="Arial" w:hAnsi="Arial" w:cs="Arial"/>
          <w:color w:val="000000"/>
        </w:rPr>
        <w:t>for</w:t>
      </w:r>
      <w:r w:rsidR="009D36A7" w:rsidRPr="009D36A7">
        <w:rPr>
          <w:rFonts w:ascii="Arial" w:hAnsi="Arial" w:cs="Arial"/>
          <w:b/>
          <w:bCs/>
          <w:i/>
          <w:iCs/>
          <w:color w:val="000000"/>
        </w:rPr>
        <w:t xml:space="preserve"> </w:t>
      </w:r>
      <w:r w:rsidR="00FD7169">
        <w:rPr>
          <w:rFonts w:ascii="Arial" w:hAnsi="Arial" w:cs="Arial"/>
          <w:b/>
          <w:bCs/>
          <w:i/>
          <w:iCs/>
          <w:color w:val="000000"/>
        </w:rPr>
        <w:t>c</w:t>
      </w:r>
      <w:r w:rsidR="00671045">
        <w:rPr>
          <w:rFonts w:ascii="Arial" w:hAnsi="Arial" w:cs="Arial"/>
          <w:b/>
          <w:bCs/>
          <w:i/>
          <w:iCs/>
          <w:color w:val="000000"/>
        </w:rPr>
        <w:t>hapter</w:t>
      </w:r>
      <w:r w:rsidR="009D36A7" w:rsidRPr="009D36A7">
        <w:rPr>
          <w:rFonts w:ascii="Arial" w:hAnsi="Arial" w:cs="Arial"/>
          <w:b/>
          <w:bCs/>
          <w:i/>
          <w:iCs/>
          <w:color w:val="000000"/>
        </w:rPr>
        <w:t xml:space="preserve"> 3 property</w:t>
      </w:r>
      <w:r w:rsidR="009D36A7">
        <w:rPr>
          <w:rFonts w:ascii="Arial" w:hAnsi="Arial" w:cs="Arial"/>
          <w:color w:val="000000"/>
        </w:rPr>
        <w:t xml:space="preserve">. The </w:t>
      </w:r>
      <w:r w:rsidR="00F069C4">
        <w:rPr>
          <w:rFonts w:ascii="Arial" w:hAnsi="Arial" w:cs="Arial"/>
          <w:color w:val="000000"/>
        </w:rPr>
        <w:t>term</w:t>
      </w:r>
      <w:r w:rsidR="009D36A7">
        <w:rPr>
          <w:rFonts w:ascii="Arial" w:hAnsi="Arial" w:cs="Arial"/>
          <w:color w:val="000000"/>
        </w:rPr>
        <w:t xml:space="preserve"> </w:t>
      </w:r>
      <w:r w:rsidR="00FD7169">
        <w:rPr>
          <w:rFonts w:ascii="Arial" w:hAnsi="Arial" w:cs="Arial"/>
          <w:color w:val="000000"/>
        </w:rPr>
        <w:t>c</w:t>
      </w:r>
      <w:r w:rsidR="00671045">
        <w:rPr>
          <w:rFonts w:ascii="Arial" w:hAnsi="Arial" w:cs="Arial"/>
          <w:color w:val="000000"/>
        </w:rPr>
        <w:t>hapter</w:t>
      </w:r>
      <w:r w:rsidR="00743AC4">
        <w:rPr>
          <w:rFonts w:ascii="Arial" w:hAnsi="Arial" w:cs="Arial"/>
          <w:color w:val="000000"/>
        </w:rPr>
        <w:t xml:space="preserve"> </w:t>
      </w:r>
      <w:r w:rsidR="009D36A7">
        <w:rPr>
          <w:rFonts w:ascii="Arial" w:hAnsi="Arial" w:cs="Arial"/>
          <w:color w:val="000000"/>
        </w:rPr>
        <w:t>3 property is used f</w:t>
      </w:r>
      <w:r w:rsidR="004C620B">
        <w:rPr>
          <w:rFonts w:ascii="Arial" w:hAnsi="Arial" w:cs="Arial"/>
          <w:color w:val="000000"/>
        </w:rPr>
        <w:t xml:space="preserve">or exemptions under sections 115HD, 115HE, </w:t>
      </w:r>
      <w:r w:rsidR="008A4DA7">
        <w:rPr>
          <w:rFonts w:ascii="Arial" w:hAnsi="Arial" w:cs="Arial"/>
          <w:color w:val="000000"/>
        </w:rPr>
        <w:t>115HF, 115HG</w:t>
      </w:r>
      <w:r w:rsidR="00623475">
        <w:rPr>
          <w:rFonts w:ascii="Arial" w:hAnsi="Arial" w:cs="Arial"/>
          <w:color w:val="000000"/>
        </w:rPr>
        <w:t>, 115HH</w:t>
      </w:r>
      <w:r w:rsidR="004C620B">
        <w:rPr>
          <w:rFonts w:ascii="Arial" w:hAnsi="Arial" w:cs="Arial"/>
          <w:color w:val="000000"/>
        </w:rPr>
        <w:t>, and 115HI.</w:t>
      </w:r>
      <w:r w:rsidR="00423EFC" w:rsidRPr="00DC4344">
        <w:rPr>
          <w:rFonts w:ascii="Arial" w:hAnsi="Arial" w:cs="Arial"/>
          <w:color w:val="000000"/>
        </w:rPr>
        <w:t xml:space="preserve"> </w:t>
      </w:r>
    </w:p>
    <w:p w14:paraId="6A6C791F" w14:textId="1E2B65CA" w:rsidR="00503079" w:rsidRDefault="00503079" w:rsidP="00503079">
      <w:pPr>
        <w:spacing w:before="200"/>
        <w:rPr>
          <w:rFonts w:ascii="Arial" w:hAnsi="Arial" w:cs="Arial"/>
          <w:color w:val="000000"/>
          <w:sz w:val="24"/>
          <w:szCs w:val="24"/>
          <w:lang w:eastAsia="en-AU"/>
        </w:rPr>
      </w:pPr>
      <w:r>
        <w:rPr>
          <w:rFonts w:ascii="Arial" w:hAnsi="Arial" w:cs="Arial"/>
          <w:color w:val="000000"/>
          <w:sz w:val="24"/>
          <w:szCs w:val="24"/>
          <w:lang w:eastAsia="en-AU"/>
        </w:rPr>
        <w:t xml:space="preserve">A consequential amendment is made to the dictionary for the definition of </w:t>
      </w:r>
      <w:r w:rsidR="00FD7169">
        <w:rPr>
          <w:rFonts w:ascii="Arial" w:hAnsi="Arial" w:cs="Arial"/>
          <w:color w:val="000000"/>
          <w:sz w:val="24"/>
          <w:szCs w:val="24"/>
          <w:lang w:eastAsia="en-AU"/>
        </w:rPr>
        <w:t>c</w:t>
      </w:r>
      <w:r w:rsidR="00671045">
        <w:rPr>
          <w:rFonts w:ascii="Arial" w:hAnsi="Arial" w:cs="Arial"/>
          <w:color w:val="000000"/>
          <w:sz w:val="24"/>
          <w:szCs w:val="24"/>
          <w:lang w:eastAsia="en-AU"/>
        </w:rPr>
        <w:t>hapter</w:t>
      </w:r>
      <w:r>
        <w:rPr>
          <w:rFonts w:ascii="Arial" w:hAnsi="Arial" w:cs="Arial"/>
          <w:color w:val="000000"/>
          <w:sz w:val="24"/>
          <w:szCs w:val="24"/>
          <w:lang w:eastAsia="en-AU"/>
        </w:rPr>
        <w:t xml:space="preserve"> 3 property.   </w:t>
      </w:r>
    </w:p>
    <w:p w14:paraId="1FA1BD25" w14:textId="77777777" w:rsidR="00864887" w:rsidRDefault="00864887">
      <w:pPr>
        <w:spacing w:after="0" w:line="240" w:lineRule="auto"/>
        <w:rPr>
          <w:rFonts w:ascii="Arial" w:eastAsiaTheme="majorEastAsia" w:hAnsi="Arial" w:cs="Arial"/>
          <w:b/>
          <w:color w:val="000000"/>
          <w:sz w:val="24"/>
          <w:szCs w:val="24"/>
        </w:rPr>
      </w:pPr>
      <w:r>
        <w:rPr>
          <w:rFonts w:ascii="Arial" w:eastAsiaTheme="majorEastAsia" w:hAnsi="Arial" w:cs="Arial"/>
          <w:b/>
          <w:color w:val="000000"/>
          <w:sz w:val="24"/>
          <w:szCs w:val="24"/>
        </w:rPr>
        <w:br w:type="page"/>
      </w:r>
    </w:p>
    <w:p w14:paraId="68E7D3BE" w14:textId="3D2DC314" w:rsidR="00C15C8F" w:rsidRDefault="00C15C8F" w:rsidP="00C15C8F">
      <w:pPr>
        <w:spacing w:after="0" w:line="240" w:lineRule="auto"/>
        <w:rPr>
          <w:rFonts w:ascii="Arial" w:eastAsiaTheme="majorEastAsia" w:hAnsi="Arial" w:cs="Arial"/>
          <w:b/>
          <w:color w:val="000000"/>
          <w:sz w:val="24"/>
          <w:szCs w:val="24"/>
        </w:rPr>
      </w:pPr>
      <w:r w:rsidRPr="00AC4D6E">
        <w:rPr>
          <w:rFonts w:ascii="Arial" w:eastAsiaTheme="majorEastAsia" w:hAnsi="Arial" w:cs="Arial"/>
          <w:b/>
          <w:color w:val="000000"/>
          <w:sz w:val="24"/>
          <w:szCs w:val="24"/>
        </w:rPr>
        <w:lastRenderedPageBreak/>
        <w:t>Clause 7</w:t>
      </w:r>
      <w:r>
        <w:rPr>
          <w:rFonts w:ascii="Arial" w:eastAsiaTheme="majorEastAsia" w:hAnsi="Arial" w:cs="Arial"/>
          <w:b/>
          <w:color w:val="000000"/>
          <w:sz w:val="24"/>
          <w:szCs w:val="24"/>
        </w:rPr>
        <w:tab/>
        <w:t>Definitions</w:t>
      </w:r>
      <w:r w:rsidRPr="00FF1A70">
        <w:rPr>
          <w:rFonts w:ascii="Arial" w:eastAsiaTheme="majorEastAsia" w:hAnsi="Arial" w:cs="Arial"/>
          <w:b/>
          <w:color w:val="000000"/>
          <w:sz w:val="24"/>
          <w:szCs w:val="24"/>
        </w:rPr>
        <w:t>—</w:t>
      </w:r>
      <w:r>
        <w:rPr>
          <w:rFonts w:ascii="Arial" w:eastAsiaTheme="majorEastAsia" w:hAnsi="Arial" w:cs="Arial"/>
          <w:b/>
          <w:color w:val="000000"/>
          <w:sz w:val="24"/>
          <w:szCs w:val="24"/>
        </w:rPr>
        <w:t xml:space="preserve">pt 3.2 </w:t>
      </w:r>
    </w:p>
    <w:p w14:paraId="20B312F7" w14:textId="77777777" w:rsidR="00C15C8F" w:rsidRPr="00AC4D6E" w:rsidRDefault="00C15C8F" w:rsidP="00C15C8F">
      <w:pPr>
        <w:spacing w:after="0" w:line="240" w:lineRule="auto"/>
        <w:rPr>
          <w:rFonts w:ascii="Arial" w:eastAsiaTheme="majorEastAsia" w:hAnsi="Arial" w:cs="Arial"/>
          <w:b/>
          <w:color w:val="000000"/>
          <w:sz w:val="24"/>
          <w:szCs w:val="24"/>
        </w:rPr>
      </w:pPr>
      <w:r>
        <w:rPr>
          <w:rFonts w:ascii="Arial" w:eastAsiaTheme="majorEastAsia" w:hAnsi="Arial" w:cs="Arial"/>
          <w:b/>
          <w:color w:val="000000"/>
          <w:sz w:val="24"/>
          <w:szCs w:val="24"/>
        </w:rPr>
        <w:tab/>
      </w:r>
      <w:r>
        <w:rPr>
          <w:rFonts w:ascii="Arial" w:eastAsiaTheme="majorEastAsia" w:hAnsi="Arial" w:cs="Arial"/>
          <w:b/>
          <w:color w:val="000000"/>
          <w:sz w:val="24"/>
          <w:szCs w:val="24"/>
        </w:rPr>
        <w:tab/>
        <w:t xml:space="preserve">Section 78, new definition of </w:t>
      </w:r>
      <w:r>
        <w:rPr>
          <w:rFonts w:ascii="Arial" w:eastAsiaTheme="majorEastAsia" w:hAnsi="Arial" w:cs="Arial"/>
          <w:b/>
          <w:i/>
          <w:iCs/>
          <w:color w:val="000000"/>
          <w:sz w:val="24"/>
          <w:szCs w:val="24"/>
        </w:rPr>
        <w:t>land</w:t>
      </w:r>
    </w:p>
    <w:p w14:paraId="20EB0703" w14:textId="2ABEFB8A" w:rsidR="009D36A7" w:rsidRPr="00DC4344" w:rsidRDefault="009D36A7" w:rsidP="00C70E21">
      <w:pPr>
        <w:pStyle w:val="Heading3"/>
        <w:shd w:val="clear" w:color="auto" w:fill="FFFFFF"/>
        <w:spacing w:before="0" w:after="0"/>
        <w:rPr>
          <w:rFonts w:cs="Arial"/>
          <w:color w:val="000000"/>
        </w:rPr>
      </w:pPr>
      <w:r w:rsidRPr="00DC4344">
        <w:rPr>
          <w:rFonts w:cs="Arial"/>
          <w:color w:val="000000"/>
        </w:rPr>
        <w:t xml:space="preserve">Clause </w:t>
      </w:r>
      <w:r w:rsidR="00C15C8F">
        <w:rPr>
          <w:rFonts w:cs="Arial"/>
          <w:color w:val="000000"/>
        </w:rPr>
        <w:t>8</w:t>
      </w:r>
      <w:r w:rsidRPr="00DC4344">
        <w:rPr>
          <w:rFonts w:cs="Arial"/>
          <w:color w:val="000000"/>
        </w:rPr>
        <w:tab/>
      </w:r>
      <w:r>
        <w:rPr>
          <w:rFonts w:cs="Arial"/>
          <w:color w:val="000000"/>
        </w:rPr>
        <w:t>New s</w:t>
      </w:r>
      <w:r w:rsidRPr="00DC4344">
        <w:rPr>
          <w:rFonts w:cs="Arial"/>
          <w:color w:val="000000"/>
        </w:rPr>
        <w:t xml:space="preserve">ection </w:t>
      </w:r>
      <w:r>
        <w:rPr>
          <w:rFonts w:cs="Arial"/>
          <w:color w:val="000000"/>
        </w:rPr>
        <w:t>80</w:t>
      </w:r>
      <w:r w:rsidR="00C55614">
        <w:rPr>
          <w:rFonts w:cs="Arial"/>
          <w:color w:val="000000"/>
        </w:rPr>
        <w:t>A</w:t>
      </w:r>
      <w:r w:rsidR="00C55614">
        <w:rPr>
          <w:rFonts w:cs="Arial"/>
          <w:color w:val="000000"/>
        </w:rPr>
        <w:br/>
        <w:t>Clause</w:t>
      </w:r>
      <w:r w:rsidR="00C15C8F">
        <w:rPr>
          <w:rFonts w:cs="Arial"/>
          <w:color w:val="000000"/>
        </w:rPr>
        <w:t xml:space="preserve"> </w:t>
      </w:r>
      <w:r w:rsidR="00CA0BD8">
        <w:rPr>
          <w:rFonts w:cs="Arial"/>
          <w:color w:val="000000"/>
        </w:rPr>
        <w:t>23</w:t>
      </w:r>
      <w:r w:rsidR="00C55614">
        <w:rPr>
          <w:rFonts w:cs="Arial"/>
          <w:color w:val="000000"/>
        </w:rPr>
        <w:tab/>
        <w:t xml:space="preserve">Dictionary, definition of </w:t>
      </w:r>
      <w:r w:rsidR="00C55614" w:rsidRPr="00C70E21">
        <w:rPr>
          <w:rFonts w:cs="Arial"/>
          <w:i/>
          <w:iCs/>
          <w:color w:val="000000"/>
        </w:rPr>
        <w:t>land</w:t>
      </w:r>
      <w:r w:rsidRPr="00DC4344">
        <w:rPr>
          <w:rFonts w:cs="Arial"/>
          <w:color w:val="000000"/>
        </w:rPr>
        <w:t xml:space="preserve"> </w:t>
      </w:r>
    </w:p>
    <w:p w14:paraId="3F8A0110" w14:textId="48DB1B7A" w:rsidR="00603AE3" w:rsidRDefault="009D36A7" w:rsidP="00C70E21">
      <w:pPr>
        <w:pStyle w:val="NormalWeb"/>
        <w:shd w:val="clear" w:color="auto" w:fill="FFFFFF"/>
        <w:spacing w:before="200" w:beforeAutospacing="0" w:after="200" w:afterAutospacing="0" w:line="276" w:lineRule="auto"/>
        <w:rPr>
          <w:rFonts w:ascii="Arial" w:hAnsi="Arial" w:cs="Arial"/>
          <w:color w:val="000000"/>
        </w:rPr>
      </w:pPr>
      <w:r w:rsidRPr="00DC4344">
        <w:rPr>
          <w:rFonts w:ascii="Arial" w:hAnsi="Arial" w:cs="Arial"/>
          <w:color w:val="000000"/>
        </w:rPr>
        <w:t>Th</w:t>
      </w:r>
      <w:r w:rsidR="00C55614">
        <w:rPr>
          <w:rFonts w:ascii="Arial" w:hAnsi="Arial" w:cs="Arial"/>
          <w:color w:val="000000"/>
        </w:rPr>
        <w:t>ese</w:t>
      </w:r>
      <w:r w:rsidRPr="00DC4344">
        <w:rPr>
          <w:rFonts w:ascii="Arial" w:hAnsi="Arial" w:cs="Arial"/>
          <w:color w:val="000000"/>
        </w:rPr>
        <w:t xml:space="preserve"> clause</w:t>
      </w:r>
      <w:r w:rsidR="00C55614">
        <w:rPr>
          <w:rFonts w:ascii="Arial" w:hAnsi="Arial" w:cs="Arial"/>
          <w:color w:val="000000"/>
        </w:rPr>
        <w:t>s</w:t>
      </w:r>
      <w:r w:rsidRPr="00DC4344">
        <w:rPr>
          <w:rFonts w:ascii="Arial" w:hAnsi="Arial" w:cs="Arial"/>
          <w:color w:val="000000"/>
        </w:rPr>
        <w:t xml:space="preserve"> </w:t>
      </w:r>
      <w:r>
        <w:rPr>
          <w:rFonts w:ascii="Arial" w:hAnsi="Arial" w:cs="Arial"/>
          <w:color w:val="000000"/>
        </w:rPr>
        <w:t xml:space="preserve">insert a new section 80A </w:t>
      </w:r>
      <w:r w:rsidR="00C55614">
        <w:rPr>
          <w:rFonts w:ascii="Arial" w:hAnsi="Arial" w:cs="Arial"/>
          <w:color w:val="000000"/>
        </w:rPr>
        <w:t xml:space="preserve">and amend the dictionary </w:t>
      </w:r>
      <w:r>
        <w:rPr>
          <w:rFonts w:ascii="Arial" w:hAnsi="Arial" w:cs="Arial"/>
          <w:color w:val="000000"/>
        </w:rPr>
        <w:t xml:space="preserve">to </w:t>
      </w:r>
      <w:r w:rsidR="00F069C4">
        <w:rPr>
          <w:rFonts w:ascii="Arial" w:hAnsi="Arial" w:cs="Arial"/>
          <w:color w:val="000000"/>
        </w:rPr>
        <w:t xml:space="preserve">prescribe </w:t>
      </w:r>
      <w:r>
        <w:rPr>
          <w:rFonts w:ascii="Arial" w:hAnsi="Arial" w:cs="Arial"/>
          <w:color w:val="000000"/>
        </w:rPr>
        <w:t xml:space="preserve">the meaning of </w:t>
      </w:r>
      <w:r w:rsidRPr="009D36A7">
        <w:rPr>
          <w:rFonts w:ascii="Arial" w:hAnsi="Arial" w:cs="Arial"/>
          <w:b/>
          <w:bCs/>
          <w:i/>
          <w:iCs/>
          <w:color w:val="000000"/>
        </w:rPr>
        <w:t>land</w:t>
      </w:r>
      <w:r w:rsidR="00C55614">
        <w:rPr>
          <w:rFonts w:ascii="Arial" w:hAnsi="Arial" w:cs="Arial"/>
          <w:color w:val="000000"/>
        </w:rPr>
        <w:t xml:space="preserve"> for </w:t>
      </w:r>
      <w:r w:rsidR="00A249BD">
        <w:rPr>
          <w:rFonts w:ascii="Arial" w:hAnsi="Arial" w:cs="Arial"/>
          <w:color w:val="000000"/>
        </w:rPr>
        <w:t xml:space="preserve">Part </w:t>
      </w:r>
      <w:r w:rsidR="00C55614">
        <w:rPr>
          <w:rFonts w:ascii="Arial" w:hAnsi="Arial" w:cs="Arial"/>
          <w:color w:val="000000"/>
        </w:rPr>
        <w:t>3.2</w:t>
      </w:r>
      <w:r>
        <w:rPr>
          <w:rFonts w:ascii="Arial" w:hAnsi="Arial" w:cs="Arial"/>
          <w:color w:val="000000"/>
        </w:rPr>
        <w:t>. In doing so, the meaning is clarified by specifying the inclusion of</w:t>
      </w:r>
      <w:r w:rsidR="00623475">
        <w:rPr>
          <w:rFonts w:ascii="Arial" w:hAnsi="Arial" w:cs="Arial"/>
          <w:color w:val="000000"/>
        </w:rPr>
        <w:t xml:space="preserve"> anything</w:t>
      </w:r>
      <w:r>
        <w:rPr>
          <w:rFonts w:ascii="Arial" w:hAnsi="Arial" w:cs="Arial"/>
          <w:color w:val="000000"/>
        </w:rPr>
        <w:t xml:space="preserve"> attach</w:t>
      </w:r>
      <w:r w:rsidR="00623475">
        <w:rPr>
          <w:rFonts w:ascii="Arial" w:hAnsi="Arial" w:cs="Arial"/>
          <w:color w:val="000000"/>
        </w:rPr>
        <w:t>ed</w:t>
      </w:r>
      <w:r>
        <w:rPr>
          <w:rFonts w:ascii="Arial" w:hAnsi="Arial" w:cs="Arial"/>
          <w:color w:val="000000"/>
        </w:rPr>
        <w:t xml:space="preserve"> to the land. </w:t>
      </w:r>
      <w:r w:rsidR="00623475">
        <w:rPr>
          <w:rFonts w:ascii="Arial" w:hAnsi="Arial" w:cs="Arial"/>
          <w:color w:val="000000"/>
        </w:rPr>
        <w:t>The</w:t>
      </w:r>
      <w:r w:rsidR="000079CB">
        <w:rPr>
          <w:rFonts w:ascii="Arial" w:hAnsi="Arial" w:cs="Arial"/>
          <w:color w:val="000000"/>
        </w:rPr>
        <w:t xml:space="preserve"> </w:t>
      </w:r>
      <w:r w:rsidR="00CC2A5F">
        <w:rPr>
          <w:rFonts w:ascii="Arial" w:hAnsi="Arial" w:cs="Arial"/>
          <w:color w:val="000000"/>
        </w:rPr>
        <w:t>new section</w:t>
      </w:r>
      <w:r w:rsidR="000079CB">
        <w:rPr>
          <w:rFonts w:ascii="Arial" w:hAnsi="Arial" w:cs="Arial"/>
          <w:color w:val="000000"/>
        </w:rPr>
        <w:t xml:space="preserve"> provides clarity and removes the need to consider if an item is a fixture or chattel under the current common law tests. The item is considered attached to the land if it attaches to the land directly or is attached to a permanent structure on the land. </w:t>
      </w:r>
      <w:r>
        <w:rPr>
          <w:rFonts w:ascii="Arial" w:hAnsi="Arial" w:cs="Arial"/>
          <w:color w:val="000000"/>
        </w:rPr>
        <w:t xml:space="preserve">This assists with the valuation of land for duty purposes. </w:t>
      </w:r>
    </w:p>
    <w:p w14:paraId="046F66B7" w14:textId="698037C6" w:rsidR="009D36A7" w:rsidRPr="00DC4344" w:rsidRDefault="009D36A7" w:rsidP="00C70E21">
      <w:pPr>
        <w:pStyle w:val="NormalWeb"/>
        <w:shd w:val="clear" w:color="auto" w:fill="FFFFFF"/>
        <w:spacing w:before="200" w:beforeAutospacing="0" w:after="200" w:afterAutospacing="0" w:line="276" w:lineRule="auto"/>
        <w:rPr>
          <w:rFonts w:cs="Arial"/>
          <w:color w:val="000000"/>
        </w:rPr>
      </w:pPr>
      <w:r>
        <w:rPr>
          <w:rFonts w:ascii="Arial" w:hAnsi="Arial" w:cs="Arial"/>
          <w:color w:val="000000"/>
        </w:rPr>
        <w:t xml:space="preserve">Section 80A (3) </w:t>
      </w:r>
      <w:r w:rsidR="00F069C4">
        <w:rPr>
          <w:rFonts w:ascii="Arial" w:hAnsi="Arial" w:cs="Arial"/>
          <w:color w:val="000000"/>
        </w:rPr>
        <w:t>provides</w:t>
      </w:r>
      <w:r>
        <w:rPr>
          <w:rFonts w:ascii="Arial" w:hAnsi="Arial" w:cs="Arial"/>
          <w:color w:val="000000"/>
        </w:rPr>
        <w:t xml:space="preserve"> that land does not include an attachment </w:t>
      </w:r>
      <w:r w:rsidR="00603AE3">
        <w:rPr>
          <w:rFonts w:ascii="Arial" w:hAnsi="Arial" w:cs="Arial"/>
          <w:color w:val="000000"/>
        </w:rPr>
        <w:t xml:space="preserve">in </w:t>
      </w:r>
      <w:r w:rsidR="00FA311C">
        <w:rPr>
          <w:rFonts w:ascii="Arial" w:hAnsi="Arial" w:cs="Arial"/>
          <w:color w:val="000000"/>
        </w:rPr>
        <w:t xml:space="preserve">specified </w:t>
      </w:r>
      <w:r w:rsidR="00603AE3">
        <w:rPr>
          <w:rFonts w:ascii="Arial" w:hAnsi="Arial" w:cs="Arial"/>
          <w:color w:val="000000"/>
        </w:rPr>
        <w:t>circumstances</w:t>
      </w:r>
      <w:r w:rsidR="00FA311C">
        <w:rPr>
          <w:rFonts w:ascii="Arial" w:hAnsi="Arial" w:cs="Arial"/>
          <w:color w:val="000000"/>
        </w:rPr>
        <w:t>. These circumstance</w:t>
      </w:r>
      <w:r w:rsidR="00B5170E">
        <w:rPr>
          <w:rFonts w:ascii="Arial" w:hAnsi="Arial" w:cs="Arial"/>
          <w:color w:val="000000"/>
        </w:rPr>
        <w:t>s</w:t>
      </w:r>
      <w:r w:rsidR="00FA311C">
        <w:rPr>
          <w:rFonts w:ascii="Arial" w:hAnsi="Arial" w:cs="Arial"/>
          <w:color w:val="000000"/>
        </w:rPr>
        <w:t xml:space="preserve"> are consistent with those provided under the </w:t>
      </w:r>
      <w:r w:rsidR="00FA311C" w:rsidRPr="00C70E21">
        <w:rPr>
          <w:rFonts w:ascii="Arial" w:hAnsi="Arial" w:cs="Arial"/>
          <w:i/>
          <w:iCs/>
          <w:color w:val="000000"/>
        </w:rPr>
        <w:t>Duties Act 2008</w:t>
      </w:r>
      <w:r w:rsidR="00FA311C">
        <w:rPr>
          <w:rFonts w:ascii="Arial" w:hAnsi="Arial" w:cs="Arial"/>
          <w:color w:val="000000"/>
        </w:rPr>
        <w:t xml:space="preserve"> (WA). </w:t>
      </w:r>
      <w:r w:rsidR="00F37B2D">
        <w:rPr>
          <w:rFonts w:ascii="Arial" w:hAnsi="Arial" w:cs="Arial"/>
          <w:color w:val="000000"/>
        </w:rPr>
        <w:t xml:space="preserve">The </w:t>
      </w:r>
      <w:r w:rsidR="00FA311C">
        <w:rPr>
          <w:rFonts w:ascii="Arial" w:hAnsi="Arial" w:cs="Arial"/>
          <w:color w:val="000000"/>
        </w:rPr>
        <w:t xml:space="preserve">Minister </w:t>
      </w:r>
      <w:r w:rsidR="00F37B2D">
        <w:rPr>
          <w:rFonts w:ascii="Arial" w:hAnsi="Arial" w:cs="Arial"/>
          <w:color w:val="000000"/>
        </w:rPr>
        <w:t xml:space="preserve">may prescribe additional circumstances </w:t>
      </w:r>
      <w:r w:rsidR="00FA311C">
        <w:rPr>
          <w:rFonts w:ascii="Arial" w:hAnsi="Arial" w:cs="Arial"/>
          <w:color w:val="000000"/>
        </w:rPr>
        <w:t>via disallowable instrument</w:t>
      </w:r>
      <w:r w:rsidR="00603AE3">
        <w:rPr>
          <w:rFonts w:ascii="Arial" w:hAnsi="Arial" w:cs="Arial"/>
          <w:color w:val="000000"/>
        </w:rPr>
        <w:t>.</w:t>
      </w:r>
    </w:p>
    <w:p w14:paraId="3DC9163C" w14:textId="0C2A1199" w:rsidR="00603AE3" w:rsidRPr="00DC4344" w:rsidRDefault="00603AE3" w:rsidP="00603AE3">
      <w:pPr>
        <w:pStyle w:val="Heading3"/>
        <w:shd w:val="clear" w:color="auto" w:fill="FFFFFF"/>
        <w:spacing w:after="0"/>
        <w:ind w:left="1440" w:hanging="1440"/>
        <w:rPr>
          <w:rFonts w:cs="Arial"/>
          <w:color w:val="000000"/>
        </w:rPr>
      </w:pPr>
      <w:r w:rsidRPr="00DC4344">
        <w:rPr>
          <w:rFonts w:cs="Arial"/>
          <w:color w:val="000000"/>
        </w:rPr>
        <w:t xml:space="preserve">Clause </w:t>
      </w:r>
      <w:r w:rsidR="00EB34C6">
        <w:rPr>
          <w:rFonts w:cs="Arial"/>
          <w:color w:val="000000"/>
        </w:rPr>
        <w:t>9</w:t>
      </w:r>
      <w:r w:rsidRPr="00DC4344">
        <w:rPr>
          <w:rFonts w:cs="Arial"/>
          <w:color w:val="000000"/>
        </w:rPr>
        <w:tab/>
      </w:r>
      <w:r w:rsidRPr="0044636B">
        <w:t>How person</w:t>
      </w:r>
      <w:r w:rsidRPr="00C70E21">
        <w:t xml:space="preserve"> </w:t>
      </w:r>
      <w:r w:rsidRPr="00C70E21">
        <w:rPr>
          <w:i/>
          <w:iCs/>
        </w:rPr>
        <w:t xml:space="preserve">acquires </w:t>
      </w:r>
      <w:r w:rsidRPr="00C70E21">
        <w:t xml:space="preserve">an interest in a landholder—pt 3.2 </w:t>
      </w:r>
      <w:r w:rsidRPr="00C70E21">
        <w:br/>
        <w:t>Section 84 (3) and (4)</w:t>
      </w:r>
    </w:p>
    <w:p w14:paraId="76BA5364" w14:textId="15F3C433" w:rsidR="00342747" w:rsidRDefault="00603AE3" w:rsidP="00C70E21">
      <w:pPr>
        <w:pStyle w:val="NormalWeb"/>
        <w:shd w:val="clear" w:color="auto" w:fill="FFFFFF"/>
        <w:spacing w:before="200" w:beforeAutospacing="0" w:after="200" w:afterAutospacing="0" w:line="276" w:lineRule="auto"/>
        <w:rPr>
          <w:rFonts w:ascii="Arial" w:hAnsi="Arial" w:cs="Arial"/>
          <w:color w:val="000000"/>
        </w:rPr>
      </w:pPr>
      <w:r w:rsidRPr="00DC4344">
        <w:rPr>
          <w:rFonts w:ascii="Arial" w:hAnsi="Arial" w:cs="Arial"/>
          <w:color w:val="000000"/>
        </w:rPr>
        <w:t>Th</w:t>
      </w:r>
      <w:r>
        <w:rPr>
          <w:rFonts w:ascii="Arial" w:hAnsi="Arial" w:cs="Arial"/>
          <w:color w:val="000000"/>
        </w:rPr>
        <w:t>is</w:t>
      </w:r>
      <w:r w:rsidRPr="00DC4344">
        <w:rPr>
          <w:rFonts w:ascii="Arial" w:hAnsi="Arial" w:cs="Arial"/>
          <w:color w:val="000000"/>
        </w:rPr>
        <w:t xml:space="preserve"> clause</w:t>
      </w:r>
      <w:r w:rsidR="009C6A8B">
        <w:rPr>
          <w:rFonts w:ascii="Arial" w:hAnsi="Arial" w:cs="Arial"/>
          <w:color w:val="000000"/>
        </w:rPr>
        <w:t xml:space="preserve"> substitutes sections 84 (3) and (4) to clarify when an acquisition of an interest in a landholder occurs based on an agreement for the purchase, </w:t>
      </w:r>
      <w:r w:rsidR="005D7838">
        <w:rPr>
          <w:rFonts w:ascii="Arial" w:hAnsi="Arial" w:cs="Arial"/>
          <w:color w:val="000000"/>
        </w:rPr>
        <w:t>allotment,</w:t>
      </w:r>
      <w:r w:rsidR="009C6A8B">
        <w:rPr>
          <w:rFonts w:ascii="Arial" w:hAnsi="Arial" w:cs="Arial"/>
          <w:color w:val="000000"/>
        </w:rPr>
        <w:t xml:space="preserve"> or issue of a unit</w:t>
      </w:r>
      <w:r w:rsidR="005D7838">
        <w:rPr>
          <w:rFonts w:ascii="Arial" w:hAnsi="Arial" w:cs="Arial"/>
          <w:color w:val="000000"/>
        </w:rPr>
        <w:t xml:space="preserve"> or share</w:t>
      </w:r>
      <w:r w:rsidR="009C6A8B">
        <w:rPr>
          <w:rFonts w:ascii="Arial" w:hAnsi="Arial" w:cs="Arial"/>
          <w:color w:val="000000"/>
        </w:rPr>
        <w:t xml:space="preserve">. The elements of the previous sections 84 (3) and (4) are retained </w:t>
      </w:r>
      <w:r w:rsidR="00342747">
        <w:rPr>
          <w:rFonts w:ascii="Arial" w:hAnsi="Arial" w:cs="Arial"/>
          <w:color w:val="000000"/>
        </w:rPr>
        <w:t>under sections 84 (3) (b) (i)</w:t>
      </w:r>
      <w:r w:rsidR="00D67A28">
        <w:rPr>
          <w:rFonts w:ascii="Arial" w:hAnsi="Arial" w:cs="Arial"/>
          <w:color w:val="000000"/>
        </w:rPr>
        <w:t xml:space="preserve"> </w:t>
      </w:r>
      <w:r w:rsidR="00415745">
        <w:rPr>
          <w:rFonts w:ascii="Arial" w:hAnsi="Arial" w:cs="Arial"/>
          <w:color w:val="000000"/>
        </w:rPr>
        <w:t>to</w:t>
      </w:r>
      <w:r w:rsidR="00D67A28">
        <w:rPr>
          <w:rFonts w:ascii="Arial" w:hAnsi="Arial" w:cs="Arial"/>
          <w:color w:val="000000"/>
        </w:rPr>
        <w:t xml:space="preserve"> </w:t>
      </w:r>
      <w:r w:rsidR="00342747">
        <w:rPr>
          <w:rFonts w:ascii="Arial" w:hAnsi="Arial" w:cs="Arial"/>
          <w:color w:val="000000"/>
        </w:rPr>
        <w:t xml:space="preserve">(ii), and 84 (4). </w:t>
      </w:r>
      <w:r w:rsidR="009C6A8B">
        <w:rPr>
          <w:rFonts w:ascii="Arial" w:hAnsi="Arial" w:cs="Arial"/>
          <w:color w:val="000000"/>
        </w:rPr>
        <w:t xml:space="preserve">Additional </w:t>
      </w:r>
      <w:r w:rsidR="00D67A28">
        <w:rPr>
          <w:rFonts w:ascii="Arial" w:hAnsi="Arial" w:cs="Arial"/>
          <w:color w:val="000000"/>
        </w:rPr>
        <w:t>sections</w:t>
      </w:r>
      <w:r w:rsidR="00342747">
        <w:rPr>
          <w:rFonts w:ascii="Arial" w:hAnsi="Arial" w:cs="Arial"/>
          <w:color w:val="000000"/>
        </w:rPr>
        <w:t xml:space="preserve"> account for circumstances where:</w:t>
      </w:r>
    </w:p>
    <w:p w14:paraId="34BAF7E6" w14:textId="297E8CFF" w:rsidR="00F55C20" w:rsidRPr="00CC2A5F" w:rsidRDefault="00342747" w:rsidP="00C70E21">
      <w:pPr>
        <w:pStyle w:val="NormalWeb"/>
        <w:numPr>
          <w:ilvl w:val="0"/>
          <w:numId w:val="43"/>
        </w:numPr>
        <w:shd w:val="clear" w:color="auto" w:fill="FFFFFF"/>
        <w:spacing w:before="200" w:beforeAutospacing="0" w:after="200" w:afterAutospacing="0"/>
        <w:rPr>
          <w:rFonts w:ascii="Arial" w:hAnsi="Arial" w:cs="Arial"/>
          <w:color w:val="000000"/>
        </w:rPr>
      </w:pPr>
      <w:r w:rsidRPr="00CC2A5F">
        <w:rPr>
          <w:rFonts w:ascii="Arial" w:hAnsi="Arial" w:cs="Arial"/>
          <w:color w:val="000000"/>
        </w:rPr>
        <w:t>an entity ceases to be landholder</w:t>
      </w:r>
      <w:r w:rsidR="00753513" w:rsidRPr="00CC2A5F">
        <w:t>—</w:t>
      </w:r>
      <w:r w:rsidRPr="00CC2A5F">
        <w:rPr>
          <w:rFonts w:ascii="Arial" w:hAnsi="Arial" w:cs="Arial"/>
          <w:color w:val="000000"/>
        </w:rPr>
        <w:t>section 84 (3) (a);</w:t>
      </w:r>
    </w:p>
    <w:p w14:paraId="19D06331" w14:textId="3ABD4DC5" w:rsidR="00342747" w:rsidRPr="00CC2A5F" w:rsidRDefault="00342747" w:rsidP="00C70E21">
      <w:pPr>
        <w:pStyle w:val="NormalWeb"/>
        <w:numPr>
          <w:ilvl w:val="0"/>
          <w:numId w:val="43"/>
        </w:numPr>
        <w:shd w:val="clear" w:color="auto" w:fill="FFFFFF"/>
        <w:spacing w:before="200" w:beforeAutospacing="0" w:after="200" w:afterAutospacing="0"/>
        <w:rPr>
          <w:rFonts w:ascii="Arial" w:hAnsi="Arial" w:cs="Arial"/>
          <w:color w:val="000000"/>
        </w:rPr>
      </w:pPr>
      <w:r w:rsidRPr="00CC2A5F">
        <w:rPr>
          <w:rFonts w:ascii="Arial" w:hAnsi="Arial" w:cs="Arial"/>
          <w:color w:val="000000"/>
        </w:rPr>
        <w:t>a benefit is received under the agreement</w:t>
      </w:r>
      <w:r w:rsidR="00753513" w:rsidRPr="00CC2A5F">
        <w:t>—</w:t>
      </w:r>
      <w:r w:rsidRPr="00CC2A5F">
        <w:rPr>
          <w:rFonts w:ascii="Arial" w:hAnsi="Arial" w:cs="Arial"/>
          <w:color w:val="000000"/>
        </w:rPr>
        <w:t>section 84 (3) (b) (i</w:t>
      </w:r>
      <w:r w:rsidR="0028768F" w:rsidRPr="00CC2A5F">
        <w:rPr>
          <w:rFonts w:ascii="Arial" w:hAnsi="Arial" w:cs="Arial"/>
          <w:color w:val="000000"/>
        </w:rPr>
        <w:t>ii</w:t>
      </w:r>
      <w:r w:rsidRPr="00CC2A5F">
        <w:rPr>
          <w:rFonts w:ascii="Arial" w:hAnsi="Arial" w:cs="Arial"/>
          <w:color w:val="000000"/>
        </w:rPr>
        <w:t>)</w:t>
      </w:r>
      <w:r w:rsidR="00CC2A5F" w:rsidRPr="00CC2A5F">
        <w:rPr>
          <w:rFonts w:ascii="Arial" w:hAnsi="Arial" w:cs="Arial"/>
          <w:color w:val="000000"/>
        </w:rPr>
        <w:t>;</w:t>
      </w:r>
    </w:p>
    <w:p w14:paraId="7DC96A95" w14:textId="69F1CA14" w:rsidR="00342747" w:rsidRPr="00CC2A5F" w:rsidRDefault="00342747">
      <w:pPr>
        <w:pStyle w:val="NormalWeb"/>
        <w:numPr>
          <w:ilvl w:val="0"/>
          <w:numId w:val="43"/>
        </w:numPr>
        <w:shd w:val="clear" w:color="auto" w:fill="FFFFFF"/>
        <w:spacing w:before="200" w:beforeAutospacing="0" w:after="200" w:afterAutospacing="0"/>
        <w:rPr>
          <w:rFonts w:ascii="Arial" w:hAnsi="Arial" w:cs="Arial"/>
          <w:color w:val="000000"/>
        </w:rPr>
      </w:pPr>
      <w:r w:rsidRPr="00CC2A5F">
        <w:rPr>
          <w:rFonts w:ascii="Arial" w:hAnsi="Arial" w:cs="Arial"/>
          <w:color w:val="000000"/>
        </w:rPr>
        <w:t xml:space="preserve">at the end of a 12-month period after the execution of the agreement (or longer subject </w:t>
      </w:r>
      <w:r w:rsidR="003F637E" w:rsidRPr="00CC2A5F">
        <w:rPr>
          <w:rFonts w:ascii="Arial" w:hAnsi="Arial" w:cs="Arial"/>
          <w:color w:val="000000"/>
        </w:rPr>
        <w:t>to C</w:t>
      </w:r>
      <w:r w:rsidRPr="00CC2A5F">
        <w:rPr>
          <w:rFonts w:ascii="Arial" w:hAnsi="Arial" w:cs="Arial"/>
          <w:color w:val="000000"/>
        </w:rPr>
        <w:t>ommissioner approval)</w:t>
      </w:r>
      <w:r w:rsidR="00753513" w:rsidRPr="00CC2A5F">
        <w:t>—</w:t>
      </w:r>
      <w:r w:rsidRPr="00CC2A5F">
        <w:rPr>
          <w:rFonts w:ascii="Arial" w:hAnsi="Arial" w:cs="Arial"/>
          <w:color w:val="000000"/>
        </w:rPr>
        <w:t>section 84 (3) (b) (</w:t>
      </w:r>
      <w:r w:rsidR="0028768F" w:rsidRPr="00CC2A5F">
        <w:rPr>
          <w:rFonts w:ascii="Arial" w:hAnsi="Arial" w:cs="Arial"/>
          <w:color w:val="000000"/>
        </w:rPr>
        <w:t>i</w:t>
      </w:r>
      <w:r w:rsidRPr="00C70E21">
        <w:rPr>
          <w:rFonts w:ascii="Arial" w:hAnsi="Arial" w:cs="Arial"/>
          <w:color w:val="000000"/>
        </w:rPr>
        <w:t>v</w:t>
      </w:r>
      <w:r w:rsidRPr="00CC2A5F">
        <w:rPr>
          <w:rFonts w:ascii="Arial" w:hAnsi="Arial" w:cs="Arial"/>
          <w:color w:val="000000"/>
        </w:rPr>
        <w:t>)</w:t>
      </w:r>
      <w:r w:rsidR="00CC2A5F" w:rsidRPr="00CC2A5F">
        <w:rPr>
          <w:rFonts w:ascii="Arial" w:hAnsi="Arial" w:cs="Arial"/>
          <w:color w:val="000000"/>
        </w:rPr>
        <w:t>;</w:t>
      </w:r>
    </w:p>
    <w:p w14:paraId="776AA723" w14:textId="029070BF" w:rsidR="00EE354C" w:rsidRDefault="00EE354C" w:rsidP="00C70E21">
      <w:pPr>
        <w:pStyle w:val="NormalWeb"/>
        <w:numPr>
          <w:ilvl w:val="0"/>
          <w:numId w:val="43"/>
        </w:numPr>
        <w:shd w:val="clear" w:color="auto" w:fill="FFFFFF"/>
        <w:spacing w:before="200" w:beforeAutospacing="0" w:after="200" w:afterAutospacing="0"/>
        <w:rPr>
          <w:rFonts w:ascii="Arial" w:hAnsi="Arial" w:cs="Arial"/>
          <w:color w:val="000000"/>
        </w:rPr>
      </w:pPr>
      <w:r>
        <w:rPr>
          <w:rFonts w:ascii="Arial" w:hAnsi="Arial" w:cs="Arial"/>
          <w:color w:val="000000"/>
        </w:rPr>
        <w:t>the day, in the Commissioner’s opinion, the agreement is completed</w:t>
      </w:r>
      <w:r w:rsidR="00B76B90" w:rsidRPr="00CC2A5F">
        <w:t>—</w:t>
      </w:r>
      <w:r w:rsidR="00FD7169">
        <w:t xml:space="preserve"> </w:t>
      </w:r>
      <w:r w:rsidR="00B76B90" w:rsidRPr="00CC2A5F">
        <w:rPr>
          <w:rFonts w:ascii="Arial" w:hAnsi="Arial" w:cs="Arial"/>
          <w:color w:val="000000"/>
        </w:rPr>
        <w:t>section</w:t>
      </w:r>
      <w:r w:rsidR="00FD7169">
        <w:rPr>
          <w:rFonts w:ascii="Arial" w:hAnsi="Arial" w:cs="Arial"/>
          <w:color w:val="000000"/>
        </w:rPr>
        <w:t> </w:t>
      </w:r>
      <w:r w:rsidR="00B76B90" w:rsidRPr="00CC2A5F">
        <w:rPr>
          <w:rFonts w:ascii="Arial" w:hAnsi="Arial" w:cs="Arial"/>
          <w:color w:val="000000"/>
        </w:rPr>
        <w:t>84 (3) (b) (</w:t>
      </w:r>
      <w:r w:rsidR="00B76B90" w:rsidRPr="00C70E21">
        <w:rPr>
          <w:rFonts w:ascii="Arial" w:hAnsi="Arial" w:cs="Arial"/>
          <w:color w:val="000000"/>
        </w:rPr>
        <w:t>v</w:t>
      </w:r>
      <w:r w:rsidR="00B76B90" w:rsidRPr="00CC2A5F">
        <w:rPr>
          <w:rFonts w:ascii="Arial" w:hAnsi="Arial" w:cs="Arial"/>
          <w:color w:val="000000"/>
        </w:rPr>
        <w:t>)</w:t>
      </w:r>
      <w:r>
        <w:rPr>
          <w:rFonts w:ascii="Arial" w:hAnsi="Arial" w:cs="Arial"/>
          <w:color w:val="000000"/>
        </w:rPr>
        <w:t xml:space="preserve">. </w:t>
      </w:r>
    </w:p>
    <w:p w14:paraId="04C3E8F8" w14:textId="70ACDA5C" w:rsidR="00603AE3" w:rsidRPr="00DC4344" w:rsidRDefault="00603AE3" w:rsidP="00603AE3">
      <w:pPr>
        <w:pStyle w:val="Heading3"/>
        <w:shd w:val="clear" w:color="auto" w:fill="FFFFFF"/>
        <w:spacing w:after="0"/>
        <w:ind w:left="1440" w:hanging="1440"/>
        <w:rPr>
          <w:rFonts w:cs="Arial"/>
          <w:color w:val="000000"/>
        </w:rPr>
      </w:pPr>
      <w:r w:rsidRPr="00DC4344">
        <w:rPr>
          <w:rFonts w:cs="Arial"/>
          <w:color w:val="000000"/>
        </w:rPr>
        <w:t xml:space="preserve">Clause </w:t>
      </w:r>
      <w:r w:rsidR="00EB34C6">
        <w:rPr>
          <w:rFonts w:cs="Arial"/>
          <w:color w:val="000000"/>
        </w:rPr>
        <w:t>10</w:t>
      </w:r>
      <w:r w:rsidRPr="00DC4344">
        <w:rPr>
          <w:rFonts w:cs="Arial"/>
          <w:color w:val="000000"/>
        </w:rPr>
        <w:tab/>
      </w:r>
      <w:r w:rsidRPr="00C70E21">
        <w:t>New Section 90D</w:t>
      </w:r>
      <w:r w:rsidR="0028768F">
        <w:rPr>
          <w:sz w:val="23"/>
          <w:szCs w:val="23"/>
        </w:rPr>
        <w:t xml:space="preserve"> </w:t>
      </w:r>
    </w:p>
    <w:p w14:paraId="1554D4AC" w14:textId="09A28183" w:rsidR="00FA4AF6" w:rsidRDefault="00603AE3" w:rsidP="00C70E21">
      <w:pPr>
        <w:pStyle w:val="NormalWeb"/>
        <w:shd w:val="clear" w:color="auto" w:fill="FFFFFF"/>
        <w:spacing w:before="200" w:beforeAutospacing="0" w:after="200" w:afterAutospacing="0" w:line="276" w:lineRule="auto"/>
        <w:rPr>
          <w:rFonts w:ascii="Arial" w:hAnsi="Arial" w:cs="Arial"/>
          <w:color w:val="000000"/>
        </w:rPr>
      </w:pPr>
      <w:r w:rsidRPr="00603AE3">
        <w:rPr>
          <w:rFonts w:ascii="Arial" w:hAnsi="Arial" w:cs="Arial"/>
          <w:color w:val="000000"/>
        </w:rPr>
        <w:t>This</w:t>
      </w:r>
      <w:r w:rsidRPr="00DC4344">
        <w:rPr>
          <w:rFonts w:ascii="Arial" w:hAnsi="Arial" w:cs="Arial"/>
          <w:color w:val="000000"/>
        </w:rPr>
        <w:t xml:space="preserve"> clause</w:t>
      </w:r>
      <w:r w:rsidR="00B5170E">
        <w:rPr>
          <w:rFonts w:ascii="Arial" w:hAnsi="Arial" w:cs="Arial"/>
          <w:color w:val="000000"/>
        </w:rPr>
        <w:t xml:space="preserve"> supports the integrity of the landholder duty provisions by prescribing under </w:t>
      </w:r>
      <w:r w:rsidR="001F029D">
        <w:rPr>
          <w:rFonts w:ascii="Arial" w:hAnsi="Arial" w:cs="Arial"/>
          <w:color w:val="000000"/>
        </w:rPr>
        <w:t xml:space="preserve">new </w:t>
      </w:r>
      <w:r w:rsidR="00B5170E">
        <w:rPr>
          <w:rFonts w:ascii="Arial" w:hAnsi="Arial" w:cs="Arial"/>
          <w:color w:val="000000"/>
        </w:rPr>
        <w:t xml:space="preserve">section 90D (1) the application of landholder duty to multiple ‘combined’ </w:t>
      </w:r>
      <w:r w:rsidR="00FA4AF6">
        <w:rPr>
          <w:rFonts w:ascii="Arial" w:hAnsi="Arial" w:cs="Arial"/>
          <w:color w:val="000000"/>
        </w:rPr>
        <w:t xml:space="preserve">relevant </w:t>
      </w:r>
      <w:r w:rsidR="00B5170E">
        <w:rPr>
          <w:rFonts w:ascii="Arial" w:hAnsi="Arial" w:cs="Arial"/>
          <w:color w:val="000000"/>
        </w:rPr>
        <w:t>acquisitions by a person (</w:t>
      </w:r>
      <w:r w:rsidR="003E530E">
        <w:rPr>
          <w:rFonts w:ascii="Arial" w:hAnsi="Arial" w:cs="Arial"/>
          <w:color w:val="000000"/>
        </w:rPr>
        <w:t>and/</w:t>
      </w:r>
      <w:r w:rsidR="00B5170E">
        <w:rPr>
          <w:rFonts w:ascii="Arial" w:hAnsi="Arial" w:cs="Arial"/>
          <w:color w:val="000000"/>
        </w:rPr>
        <w:t xml:space="preserve">or associated person) </w:t>
      </w:r>
      <w:r w:rsidR="00B76B90">
        <w:rPr>
          <w:rFonts w:ascii="Arial" w:hAnsi="Arial" w:cs="Arial"/>
          <w:color w:val="000000"/>
        </w:rPr>
        <w:t xml:space="preserve">in different landholders </w:t>
      </w:r>
      <w:r w:rsidR="00B5170E">
        <w:rPr>
          <w:rFonts w:ascii="Arial" w:hAnsi="Arial" w:cs="Arial"/>
          <w:color w:val="000000"/>
        </w:rPr>
        <w:t xml:space="preserve">that are part of a single arrangement to obtain </w:t>
      </w:r>
      <w:r w:rsidR="00445419">
        <w:rPr>
          <w:rFonts w:ascii="Arial" w:hAnsi="Arial" w:cs="Arial"/>
          <w:color w:val="000000"/>
        </w:rPr>
        <w:t xml:space="preserve">effective </w:t>
      </w:r>
      <w:r w:rsidR="00B5170E">
        <w:rPr>
          <w:rFonts w:ascii="Arial" w:hAnsi="Arial" w:cs="Arial"/>
          <w:color w:val="000000"/>
        </w:rPr>
        <w:t xml:space="preserve">ownership of a landholding. </w:t>
      </w:r>
      <w:r w:rsidR="00FA4AF6">
        <w:rPr>
          <w:rFonts w:ascii="Arial" w:hAnsi="Arial" w:cs="Arial"/>
          <w:color w:val="000000"/>
        </w:rPr>
        <w:t xml:space="preserve">The provision is </w:t>
      </w:r>
      <w:r w:rsidR="00FA0A8C">
        <w:rPr>
          <w:rFonts w:ascii="Arial" w:hAnsi="Arial" w:cs="Arial"/>
          <w:color w:val="000000"/>
        </w:rPr>
        <w:t xml:space="preserve">designed to emulate the requirements of </w:t>
      </w:r>
      <w:r w:rsidR="007963D7">
        <w:rPr>
          <w:rFonts w:ascii="Arial" w:hAnsi="Arial" w:cs="Arial"/>
          <w:color w:val="000000"/>
        </w:rPr>
        <w:t xml:space="preserve">section 24 (aggregation of dutiable transactions) </w:t>
      </w:r>
      <w:r w:rsidR="00415745">
        <w:rPr>
          <w:rFonts w:ascii="Arial" w:hAnsi="Arial" w:cs="Arial"/>
          <w:color w:val="000000"/>
        </w:rPr>
        <w:t xml:space="preserve">of the Duties Act </w:t>
      </w:r>
      <w:r w:rsidR="007963D7">
        <w:rPr>
          <w:rFonts w:ascii="Arial" w:hAnsi="Arial" w:cs="Arial"/>
          <w:color w:val="000000"/>
        </w:rPr>
        <w:t xml:space="preserve">within the context of landholder duty transactions. </w:t>
      </w:r>
    </w:p>
    <w:p w14:paraId="3F6E4ED3" w14:textId="77777777" w:rsidR="001F029D" w:rsidRDefault="001F029D">
      <w:pPr>
        <w:spacing w:after="0" w:line="240" w:lineRule="auto"/>
        <w:rPr>
          <w:rFonts w:ascii="Arial" w:hAnsi="Arial" w:cs="Arial"/>
          <w:color w:val="000000"/>
          <w:sz w:val="24"/>
          <w:szCs w:val="24"/>
          <w:lang w:eastAsia="en-AU"/>
        </w:rPr>
      </w:pPr>
      <w:r>
        <w:rPr>
          <w:rFonts w:ascii="Arial" w:hAnsi="Arial" w:cs="Arial"/>
          <w:color w:val="000000"/>
        </w:rPr>
        <w:br w:type="page"/>
      </w:r>
    </w:p>
    <w:p w14:paraId="5D14272F" w14:textId="2DE4D93A" w:rsidR="001F029D" w:rsidRDefault="001F029D" w:rsidP="00C70E21">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lastRenderedPageBreak/>
        <w:t>For section 90D to apply the following requirements must be met:</w:t>
      </w:r>
    </w:p>
    <w:p w14:paraId="65E6EB30" w14:textId="3D520868" w:rsidR="007963D7" w:rsidRDefault="006B29E5" w:rsidP="003923D4">
      <w:pPr>
        <w:pStyle w:val="NormalWeb"/>
        <w:numPr>
          <w:ilvl w:val="0"/>
          <w:numId w:val="43"/>
        </w:numPr>
        <w:shd w:val="clear" w:color="auto" w:fill="FFFFFF"/>
        <w:spacing w:before="200" w:beforeAutospacing="0" w:after="200" w:afterAutospacing="0"/>
        <w:rPr>
          <w:rFonts w:ascii="Arial" w:hAnsi="Arial" w:cs="Arial"/>
          <w:color w:val="000000"/>
        </w:rPr>
      </w:pPr>
      <w:r w:rsidRPr="00CC2A5F">
        <w:rPr>
          <w:rFonts w:ascii="Arial" w:hAnsi="Arial" w:cs="Arial"/>
          <w:color w:val="000000"/>
        </w:rPr>
        <w:t>a relevant acquisition in a landholder occurred</w:t>
      </w:r>
      <w:r w:rsidR="00093CD8" w:rsidRPr="00CC2A5F">
        <w:rPr>
          <w:rFonts w:ascii="Arial" w:hAnsi="Arial" w:cs="Arial"/>
          <w:color w:val="000000"/>
        </w:rPr>
        <w:t xml:space="preserve">, </w:t>
      </w:r>
      <w:r w:rsidR="001F029D">
        <w:rPr>
          <w:rFonts w:ascii="Arial" w:hAnsi="Arial" w:cs="Arial"/>
          <w:color w:val="000000"/>
        </w:rPr>
        <w:t xml:space="preserve">described as </w:t>
      </w:r>
      <w:r w:rsidR="00093CD8" w:rsidRPr="00CC2A5F">
        <w:rPr>
          <w:rFonts w:ascii="Arial" w:hAnsi="Arial" w:cs="Arial"/>
          <w:color w:val="000000"/>
        </w:rPr>
        <w:t xml:space="preserve">the </w:t>
      </w:r>
      <w:r w:rsidR="00093CD8" w:rsidRPr="003923D4">
        <w:rPr>
          <w:rFonts w:ascii="Arial" w:hAnsi="Arial" w:cs="Arial"/>
          <w:b/>
          <w:bCs/>
          <w:i/>
          <w:iCs/>
          <w:color w:val="000000"/>
        </w:rPr>
        <w:t>previous acquisition</w:t>
      </w:r>
      <w:r w:rsidR="001F029D" w:rsidRPr="00CC2A5F">
        <w:t>—</w:t>
      </w:r>
      <w:r w:rsidR="001F029D" w:rsidRPr="003923D4">
        <w:rPr>
          <w:rFonts w:ascii="Arial" w:hAnsi="Arial" w:cs="Arial"/>
          <w:color w:val="000000"/>
        </w:rPr>
        <w:t>s</w:t>
      </w:r>
      <w:r w:rsidR="001F029D" w:rsidRPr="00CC2A5F">
        <w:rPr>
          <w:rFonts w:ascii="Arial" w:hAnsi="Arial" w:cs="Arial"/>
          <w:color w:val="000000"/>
        </w:rPr>
        <w:t>ection 90D (1) (a)</w:t>
      </w:r>
      <w:r w:rsidR="001F029D">
        <w:rPr>
          <w:rFonts w:ascii="Arial" w:hAnsi="Arial" w:cs="Arial"/>
          <w:color w:val="000000"/>
        </w:rPr>
        <w:t>;</w:t>
      </w:r>
      <w:r>
        <w:rPr>
          <w:rFonts w:ascii="Arial" w:hAnsi="Arial" w:cs="Arial"/>
          <w:color w:val="000000"/>
        </w:rPr>
        <w:t xml:space="preserve"> </w:t>
      </w:r>
      <w:r w:rsidR="005776CF">
        <w:rPr>
          <w:rFonts w:ascii="Arial" w:hAnsi="Arial" w:cs="Arial"/>
          <w:color w:val="000000"/>
        </w:rPr>
        <w:t xml:space="preserve">and </w:t>
      </w:r>
    </w:p>
    <w:p w14:paraId="5D5DDF38" w14:textId="47B0B29E" w:rsidR="006B29E5" w:rsidRDefault="00B47880" w:rsidP="003923D4">
      <w:pPr>
        <w:pStyle w:val="NormalWeb"/>
        <w:numPr>
          <w:ilvl w:val="0"/>
          <w:numId w:val="43"/>
        </w:numPr>
        <w:shd w:val="clear" w:color="auto" w:fill="FFFFFF"/>
        <w:spacing w:before="200" w:beforeAutospacing="0" w:after="200" w:afterAutospacing="0"/>
        <w:rPr>
          <w:rFonts w:ascii="Arial" w:hAnsi="Arial" w:cs="Arial"/>
          <w:color w:val="000000"/>
        </w:rPr>
      </w:pPr>
      <w:r>
        <w:rPr>
          <w:rFonts w:ascii="Arial" w:hAnsi="Arial" w:cs="Arial"/>
          <w:color w:val="000000"/>
        </w:rPr>
        <w:t>a</w:t>
      </w:r>
      <w:r w:rsidR="009D4264">
        <w:rPr>
          <w:rFonts w:ascii="Arial" w:hAnsi="Arial" w:cs="Arial"/>
          <w:color w:val="000000"/>
        </w:rPr>
        <w:t xml:space="preserve"> person or an associated person made an acquisition in another landholder that is also a relevant acquisition</w:t>
      </w:r>
      <w:r w:rsidR="00093CD8">
        <w:rPr>
          <w:rFonts w:ascii="Arial" w:hAnsi="Arial" w:cs="Arial"/>
          <w:color w:val="000000"/>
        </w:rPr>
        <w:t xml:space="preserve">, </w:t>
      </w:r>
      <w:r w:rsidR="001F029D">
        <w:rPr>
          <w:rFonts w:ascii="Arial" w:hAnsi="Arial" w:cs="Arial"/>
          <w:color w:val="000000"/>
        </w:rPr>
        <w:t xml:space="preserve">described as </w:t>
      </w:r>
      <w:r w:rsidR="00093CD8">
        <w:rPr>
          <w:rFonts w:ascii="Arial" w:hAnsi="Arial" w:cs="Arial"/>
          <w:color w:val="000000"/>
        </w:rPr>
        <w:t xml:space="preserve">the </w:t>
      </w:r>
      <w:r w:rsidR="00093CD8" w:rsidRPr="003923D4">
        <w:rPr>
          <w:rFonts w:ascii="Arial" w:hAnsi="Arial" w:cs="Arial"/>
          <w:b/>
          <w:bCs/>
          <w:i/>
          <w:iCs/>
          <w:color w:val="000000"/>
        </w:rPr>
        <w:t>later acquisition</w:t>
      </w:r>
      <w:r w:rsidR="001F029D" w:rsidRPr="00CC2A5F">
        <w:t>—</w:t>
      </w:r>
      <w:r w:rsidR="003923D4">
        <w:t xml:space="preserve"> </w:t>
      </w:r>
      <w:r w:rsidR="001F029D" w:rsidRPr="00CD539A">
        <w:rPr>
          <w:rFonts w:ascii="Arial" w:hAnsi="Arial" w:cs="Arial"/>
          <w:color w:val="000000"/>
        </w:rPr>
        <w:t>s</w:t>
      </w:r>
      <w:r w:rsidR="001F029D" w:rsidRPr="00CC2A5F">
        <w:rPr>
          <w:rFonts w:ascii="Arial" w:hAnsi="Arial" w:cs="Arial"/>
          <w:color w:val="000000"/>
        </w:rPr>
        <w:t>ection 90D (1) (</w:t>
      </w:r>
      <w:r w:rsidR="001F029D">
        <w:rPr>
          <w:rFonts w:ascii="Arial" w:hAnsi="Arial" w:cs="Arial"/>
          <w:color w:val="000000"/>
        </w:rPr>
        <w:t>b</w:t>
      </w:r>
      <w:r w:rsidR="001F029D" w:rsidRPr="00CC2A5F">
        <w:rPr>
          <w:rFonts w:ascii="Arial" w:hAnsi="Arial" w:cs="Arial"/>
          <w:color w:val="000000"/>
        </w:rPr>
        <w:t>)</w:t>
      </w:r>
      <w:r w:rsidR="001F029D">
        <w:rPr>
          <w:rFonts w:ascii="Arial" w:hAnsi="Arial" w:cs="Arial"/>
          <w:color w:val="000000"/>
        </w:rPr>
        <w:t>;</w:t>
      </w:r>
      <w:r w:rsidR="005776CF">
        <w:rPr>
          <w:rFonts w:ascii="Arial" w:hAnsi="Arial" w:cs="Arial"/>
          <w:color w:val="000000"/>
        </w:rPr>
        <w:t xml:space="preserve"> and </w:t>
      </w:r>
    </w:p>
    <w:p w14:paraId="708E824A" w14:textId="43F8E974" w:rsidR="001F029D" w:rsidRDefault="009D4264" w:rsidP="001F029D">
      <w:pPr>
        <w:pStyle w:val="NormalWeb"/>
        <w:numPr>
          <w:ilvl w:val="0"/>
          <w:numId w:val="43"/>
        </w:numPr>
        <w:shd w:val="clear" w:color="auto" w:fill="FFFFFF"/>
        <w:spacing w:before="200" w:beforeAutospacing="0" w:after="200" w:afterAutospacing="0"/>
        <w:rPr>
          <w:rFonts w:ascii="Arial" w:hAnsi="Arial" w:cs="Arial"/>
          <w:color w:val="000000"/>
        </w:rPr>
      </w:pPr>
      <w:r>
        <w:rPr>
          <w:rFonts w:ascii="Arial" w:hAnsi="Arial" w:cs="Arial"/>
          <w:color w:val="000000"/>
        </w:rPr>
        <w:t xml:space="preserve">the later acquisition must be within 12 months of the </w:t>
      </w:r>
      <w:r w:rsidRPr="00CC2A5F">
        <w:rPr>
          <w:rFonts w:ascii="Arial" w:hAnsi="Arial" w:cs="Arial"/>
          <w:color w:val="000000"/>
        </w:rPr>
        <w:t>previous acquisition</w:t>
      </w:r>
      <w:r w:rsidR="001F029D" w:rsidRPr="00CC2A5F">
        <w:t>—</w:t>
      </w:r>
      <w:r w:rsidR="001F029D" w:rsidRPr="00CD539A">
        <w:rPr>
          <w:rFonts w:ascii="Arial" w:hAnsi="Arial" w:cs="Arial"/>
          <w:color w:val="000000"/>
        </w:rPr>
        <w:t>s</w:t>
      </w:r>
      <w:r w:rsidR="001F029D" w:rsidRPr="00CC2A5F">
        <w:rPr>
          <w:rFonts w:ascii="Arial" w:hAnsi="Arial" w:cs="Arial"/>
          <w:color w:val="000000"/>
        </w:rPr>
        <w:t>ection 90D (1) (</w:t>
      </w:r>
      <w:r w:rsidR="001F029D">
        <w:rPr>
          <w:rFonts w:ascii="Arial" w:hAnsi="Arial" w:cs="Arial"/>
          <w:color w:val="000000"/>
        </w:rPr>
        <w:t>c</w:t>
      </w:r>
      <w:r w:rsidR="001F029D" w:rsidRPr="00CC2A5F">
        <w:rPr>
          <w:rFonts w:ascii="Arial" w:hAnsi="Arial" w:cs="Arial"/>
          <w:color w:val="000000"/>
        </w:rPr>
        <w:t>)</w:t>
      </w:r>
      <w:r w:rsidR="001F029D">
        <w:rPr>
          <w:rFonts w:ascii="Arial" w:hAnsi="Arial" w:cs="Arial"/>
          <w:color w:val="000000"/>
        </w:rPr>
        <w:t>; and</w:t>
      </w:r>
      <w:r>
        <w:rPr>
          <w:rFonts w:ascii="Arial" w:hAnsi="Arial" w:cs="Arial"/>
          <w:color w:val="000000"/>
        </w:rPr>
        <w:t xml:space="preserve"> </w:t>
      </w:r>
    </w:p>
    <w:p w14:paraId="3EA34153" w14:textId="5B4B3DCB" w:rsidR="00503079" w:rsidRPr="003923D4" w:rsidRDefault="009D4264" w:rsidP="003923D4">
      <w:pPr>
        <w:pStyle w:val="NormalWeb"/>
        <w:numPr>
          <w:ilvl w:val="1"/>
          <w:numId w:val="43"/>
        </w:numPr>
        <w:shd w:val="clear" w:color="auto" w:fill="FFFFFF"/>
        <w:spacing w:before="200" w:beforeAutospacing="0" w:after="200" w:afterAutospacing="0"/>
        <w:rPr>
          <w:rFonts w:ascii="Arial" w:hAnsi="Arial" w:cs="Arial"/>
          <w:color w:val="000000"/>
        </w:rPr>
      </w:pPr>
      <w:r>
        <w:rPr>
          <w:rFonts w:ascii="Arial" w:hAnsi="Arial" w:cs="Arial"/>
          <w:color w:val="000000"/>
        </w:rPr>
        <w:t xml:space="preserve">Noting, that if the relevant acquisition was made under section 86 (1) (a) (ii) </w:t>
      </w:r>
      <w:r w:rsidR="00093CD8">
        <w:rPr>
          <w:rFonts w:ascii="Arial" w:hAnsi="Arial" w:cs="Arial"/>
          <w:color w:val="000000"/>
        </w:rPr>
        <w:t xml:space="preserve">an aggregated acquisition within the relevant period will also be included in the subsequent calculations with a credit applied (if relevant) under section 90D (2) (d). </w:t>
      </w:r>
    </w:p>
    <w:p w14:paraId="4545B40E" w14:textId="242DDCA9" w:rsidR="001F029D" w:rsidRDefault="003B04EE" w:rsidP="001F029D">
      <w:pPr>
        <w:pStyle w:val="NormalWeb"/>
        <w:numPr>
          <w:ilvl w:val="0"/>
          <w:numId w:val="43"/>
        </w:numPr>
        <w:shd w:val="clear" w:color="auto" w:fill="FFFFFF"/>
        <w:spacing w:before="200" w:beforeAutospacing="0" w:after="200" w:afterAutospacing="0"/>
        <w:rPr>
          <w:rFonts w:ascii="Arial" w:hAnsi="Arial" w:cs="Arial"/>
          <w:color w:val="000000"/>
        </w:rPr>
      </w:pPr>
      <w:r>
        <w:rPr>
          <w:rFonts w:ascii="Arial" w:hAnsi="Arial" w:cs="Arial"/>
          <w:color w:val="000000"/>
        </w:rPr>
        <w:t>together, the relevant acquisitions form, provide evidence of, give effect to or arise from a single arrangement to gain effective ownership of a landholding</w:t>
      </w:r>
      <w:r w:rsidR="001F029D" w:rsidRPr="00CC2A5F">
        <w:t>—</w:t>
      </w:r>
      <w:r w:rsidR="001F029D" w:rsidRPr="00CD539A">
        <w:rPr>
          <w:rFonts w:ascii="Arial" w:hAnsi="Arial" w:cs="Arial"/>
          <w:color w:val="000000"/>
        </w:rPr>
        <w:t>s</w:t>
      </w:r>
      <w:r w:rsidR="001F029D" w:rsidRPr="00CC2A5F">
        <w:rPr>
          <w:rFonts w:ascii="Arial" w:hAnsi="Arial" w:cs="Arial"/>
          <w:color w:val="000000"/>
        </w:rPr>
        <w:t>ection 90D (1) (</w:t>
      </w:r>
      <w:r w:rsidR="001F029D">
        <w:rPr>
          <w:rFonts w:ascii="Arial" w:hAnsi="Arial" w:cs="Arial"/>
          <w:color w:val="000000"/>
        </w:rPr>
        <w:t>d</w:t>
      </w:r>
      <w:r w:rsidR="001F029D" w:rsidRPr="00CC2A5F">
        <w:rPr>
          <w:rFonts w:ascii="Arial" w:hAnsi="Arial" w:cs="Arial"/>
          <w:color w:val="000000"/>
        </w:rPr>
        <w:t>)</w:t>
      </w:r>
      <w:r>
        <w:rPr>
          <w:rFonts w:ascii="Arial" w:hAnsi="Arial" w:cs="Arial"/>
          <w:color w:val="000000"/>
        </w:rPr>
        <w:t>.</w:t>
      </w:r>
      <w:r w:rsidR="00CA429A">
        <w:rPr>
          <w:rFonts w:ascii="Arial" w:hAnsi="Arial" w:cs="Arial"/>
          <w:color w:val="000000"/>
        </w:rPr>
        <w:t xml:space="preserve"> </w:t>
      </w:r>
    </w:p>
    <w:p w14:paraId="392F0453" w14:textId="3CC196AB" w:rsidR="00FA4AF6" w:rsidRDefault="00313D72" w:rsidP="003923D4">
      <w:pPr>
        <w:pStyle w:val="NormalWeb"/>
        <w:numPr>
          <w:ilvl w:val="1"/>
          <w:numId w:val="43"/>
        </w:numPr>
        <w:shd w:val="clear" w:color="auto" w:fill="FFFFFF"/>
        <w:spacing w:before="200" w:beforeAutospacing="0" w:after="200" w:afterAutospacing="0"/>
        <w:rPr>
          <w:rFonts w:ascii="Arial" w:hAnsi="Arial" w:cs="Arial"/>
          <w:color w:val="000000"/>
        </w:rPr>
      </w:pPr>
      <w:r>
        <w:rPr>
          <w:rFonts w:ascii="Arial" w:hAnsi="Arial" w:cs="Arial"/>
          <w:color w:val="000000"/>
        </w:rPr>
        <w:t xml:space="preserve">Effective ownership of a landholding does not require ownership of </w:t>
      </w:r>
      <w:r w:rsidR="001F029D">
        <w:rPr>
          <w:rFonts w:ascii="Arial" w:hAnsi="Arial" w:cs="Arial"/>
          <w:color w:val="000000"/>
        </w:rPr>
        <w:t>100 </w:t>
      </w:r>
      <w:r>
        <w:rPr>
          <w:rFonts w:ascii="Arial" w:hAnsi="Arial" w:cs="Arial"/>
          <w:color w:val="000000"/>
        </w:rPr>
        <w:t xml:space="preserve">per cent, it merely refers to the interest in the landholding held by the landholder. </w:t>
      </w:r>
      <w:r w:rsidR="002227EC">
        <w:rPr>
          <w:rFonts w:ascii="Arial" w:hAnsi="Arial" w:cs="Arial"/>
          <w:color w:val="000000"/>
        </w:rPr>
        <w:t xml:space="preserve">Arrangement extends to situations where no legally enforceable rights and obligations are created. </w:t>
      </w:r>
      <w:r w:rsidR="00D65230">
        <w:rPr>
          <w:rFonts w:ascii="Arial" w:hAnsi="Arial" w:cs="Arial"/>
          <w:color w:val="000000"/>
        </w:rPr>
        <w:t>A single arrangement can be a unilateral plan or understanding to achieve a purpose or objective of some kind</w:t>
      </w:r>
      <w:r w:rsidR="00415745">
        <w:rPr>
          <w:rFonts w:ascii="Arial" w:hAnsi="Arial" w:cs="Arial"/>
          <w:color w:val="000000"/>
        </w:rPr>
        <w:t>.</w:t>
      </w:r>
      <w:r w:rsidR="00D65230">
        <w:rPr>
          <w:rFonts w:ascii="Arial" w:hAnsi="Arial" w:cs="Arial"/>
          <w:color w:val="000000"/>
        </w:rPr>
        <w:t xml:space="preserve">  </w:t>
      </w:r>
    </w:p>
    <w:p w14:paraId="25846B02" w14:textId="367F529B" w:rsidR="00CA429A" w:rsidRDefault="00CA429A" w:rsidP="00C70E21">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The duty calculations are completed under section 90D (2) (a</w:t>
      </w:r>
      <w:r w:rsidR="00C44509">
        <w:rPr>
          <w:rFonts w:ascii="Arial" w:hAnsi="Arial" w:cs="Arial"/>
          <w:color w:val="000000"/>
        </w:rPr>
        <w:t xml:space="preserve">) </w:t>
      </w:r>
      <w:r w:rsidR="00415745">
        <w:rPr>
          <w:rFonts w:ascii="Arial" w:hAnsi="Arial" w:cs="Arial"/>
          <w:color w:val="000000"/>
        </w:rPr>
        <w:t>to</w:t>
      </w:r>
      <w:r w:rsidR="00C44509">
        <w:rPr>
          <w:rFonts w:ascii="Arial" w:hAnsi="Arial" w:cs="Arial"/>
          <w:color w:val="000000"/>
        </w:rPr>
        <w:t xml:space="preserve"> (d) with the calculations to be utilised in either section 90 (2) (a) or section 90A (2) (a) </w:t>
      </w:r>
      <w:r w:rsidR="00415745">
        <w:rPr>
          <w:rFonts w:ascii="Arial" w:hAnsi="Arial" w:cs="Arial"/>
          <w:color w:val="000000"/>
        </w:rPr>
        <w:t>to</w:t>
      </w:r>
      <w:r w:rsidR="00C44509">
        <w:rPr>
          <w:rFonts w:ascii="Arial" w:hAnsi="Arial" w:cs="Arial"/>
          <w:color w:val="000000"/>
        </w:rPr>
        <w:t xml:space="preserve"> (c) dependent upon </w:t>
      </w:r>
      <w:r w:rsidR="0027600D">
        <w:rPr>
          <w:rFonts w:ascii="Arial" w:hAnsi="Arial" w:cs="Arial"/>
          <w:color w:val="000000"/>
        </w:rPr>
        <w:t xml:space="preserve">whether it was a relevant acquisition of a single interest or an aggregated interest. </w:t>
      </w:r>
    </w:p>
    <w:p w14:paraId="17C85402" w14:textId="1A1CDED5" w:rsidR="001B3EDC" w:rsidRDefault="001B3EDC" w:rsidP="00C70E21">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 xml:space="preserve">An acquisition of a single interest, such as a relevant acquisition of 50 per cent or more in a landholder in a single transaction </w:t>
      </w:r>
      <w:r w:rsidR="00D67492">
        <w:rPr>
          <w:rFonts w:ascii="Arial" w:hAnsi="Arial" w:cs="Arial"/>
          <w:color w:val="000000"/>
        </w:rPr>
        <w:t xml:space="preserve">under section 86 (1) (a) (i) </w:t>
      </w:r>
      <w:r>
        <w:rPr>
          <w:rFonts w:ascii="Arial" w:hAnsi="Arial" w:cs="Arial"/>
          <w:color w:val="000000"/>
        </w:rPr>
        <w:t xml:space="preserve">will use section 90 (2) (a). </w:t>
      </w:r>
    </w:p>
    <w:p w14:paraId="6A615EAC" w14:textId="0815E90F" w:rsidR="00024404" w:rsidRDefault="00C218CB" w:rsidP="00C1630F">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Whereas</w:t>
      </w:r>
      <w:r w:rsidR="00024404">
        <w:rPr>
          <w:rFonts w:ascii="Arial" w:hAnsi="Arial" w:cs="Arial"/>
          <w:color w:val="000000"/>
        </w:rPr>
        <w:t xml:space="preserve"> a relevant acquisition involving the aggregation of interests held by a person, an associated person, or in an associated transaction under sections 86 (1) (a) (ii) or (iii) will use section 90A (2) (a) </w:t>
      </w:r>
      <w:r w:rsidR="00415745">
        <w:rPr>
          <w:rFonts w:ascii="Arial" w:hAnsi="Arial" w:cs="Arial"/>
          <w:color w:val="000000"/>
        </w:rPr>
        <w:t>to</w:t>
      </w:r>
      <w:r w:rsidR="00024404">
        <w:rPr>
          <w:rFonts w:ascii="Arial" w:hAnsi="Arial" w:cs="Arial"/>
          <w:color w:val="000000"/>
        </w:rPr>
        <w:t xml:space="preserve"> (c). </w:t>
      </w:r>
    </w:p>
    <w:p w14:paraId="609D5231" w14:textId="78C56FEC" w:rsidR="00024404" w:rsidRDefault="00024404" w:rsidP="00C70E21">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If duty was previously paid or payable in respect of the relevant acquisition under the division then the duty will be subtracted from the amount calculated under section 90D (2) (</w:t>
      </w:r>
      <w:r w:rsidR="002C5EB5">
        <w:rPr>
          <w:rFonts w:ascii="Arial" w:hAnsi="Arial" w:cs="Arial"/>
          <w:color w:val="000000"/>
        </w:rPr>
        <w:t>d</w:t>
      </w:r>
      <w:r>
        <w:rPr>
          <w:rFonts w:ascii="Arial" w:hAnsi="Arial" w:cs="Arial"/>
          <w:color w:val="000000"/>
        </w:rPr>
        <w:t xml:space="preserve">) to prevent double duty being imposed. </w:t>
      </w:r>
    </w:p>
    <w:p w14:paraId="78BFB09D" w14:textId="1AA94AC4" w:rsidR="00FA4AF6" w:rsidRDefault="00C218CB" w:rsidP="00C70E21">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 xml:space="preserve">Section 90D (3) outlines how the UVL is determined </w:t>
      </w:r>
      <w:r w:rsidR="00527467">
        <w:rPr>
          <w:rFonts w:ascii="Arial" w:hAnsi="Arial" w:cs="Arial"/>
          <w:color w:val="000000"/>
        </w:rPr>
        <w:t xml:space="preserve">on the unencumbered value of all landholdings in the ACT of the landholder on the day </w:t>
      </w:r>
      <w:r w:rsidR="00D737E6">
        <w:rPr>
          <w:rFonts w:ascii="Arial" w:hAnsi="Arial" w:cs="Arial"/>
          <w:color w:val="000000"/>
        </w:rPr>
        <w:t>of the later acquisition, or if there are more than 1 later acquisition the last of the later acquisition</w:t>
      </w:r>
      <w:r w:rsidR="00902559">
        <w:rPr>
          <w:rFonts w:ascii="Arial" w:hAnsi="Arial" w:cs="Arial"/>
          <w:color w:val="000000"/>
        </w:rPr>
        <w:t>s.</w:t>
      </w:r>
    </w:p>
    <w:p w14:paraId="345CE0F1" w14:textId="77777777" w:rsidR="001F029D" w:rsidRDefault="00902559" w:rsidP="00603AE3">
      <w:pPr>
        <w:pStyle w:val="NormalWeb"/>
        <w:shd w:val="clear" w:color="auto" w:fill="FFFFFF"/>
        <w:spacing w:before="200" w:beforeAutospacing="0" w:after="200" w:afterAutospacing="0"/>
        <w:rPr>
          <w:rFonts w:ascii="Arial" w:hAnsi="Arial" w:cs="Arial"/>
          <w:color w:val="000000"/>
        </w:rPr>
      </w:pPr>
      <w:r>
        <w:rPr>
          <w:rFonts w:ascii="Arial" w:hAnsi="Arial" w:cs="Arial"/>
          <w:color w:val="000000"/>
        </w:rPr>
        <w:tab/>
      </w:r>
    </w:p>
    <w:p w14:paraId="595887A4" w14:textId="6A2E4914" w:rsidR="00902559" w:rsidRPr="003923D4" w:rsidRDefault="00902559" w:rsidP="003923D4">
      <w:pPr>
        <w:pStyle w:val="NormalWeb"/>
        <w:shd w:val="clear" w:color="auto" w:fill="FFFFFF"/>
        <w:spacing w:before="200" w:beforeAutospacing="0" w:after="200" w:afterAutospacing="0"/>
        <w:ind w:firstLine="720"/>
        <w:rPr>
          <w:rFonts w:ascii="Arial" w:hAnsi="Arial" w:cs="Arial"/>
          <w:b/>
          <w:bCs/>
          <w:color w:val="000000"/>
          <w:u w:val="single"/>
        </w:rPr>
      </w:pPr>
      <w:r w:rsidRPr="003923D4">
        <w:rPr>
          <w:rFonts w:ascii="Arial" w:hAnsi="Arial" w:cs="Arial"/>
          <w:b/>
          <w:bCs/>
          <w:color w:val="000000"/>
          <w:u w:val="single"/>
        </w:rPr>
        <w:lastRenderedPageBreak/>
        <w:t>Example 1</w:t>
      </w:r>
    </w:p>
    <w:p w14:paraId="4BA0EF00" w14:textId="035BF653" w:rsidR="008E0570" w:rsidRDefault="00DE7139"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Bob wanted to</w:t>
      </w:r>
      <w:r w:rsidR="00FD65D5">
        <w:rPr>
          <w:rFonts w:ascii="Arial" w:hAnsi="Arial" w:cs="Arial"/>
          <w:color w:val="000000"/>
        </w:rPr>
        <w:t xml:space="preserve"> arrange to purchase the landholding held by the Red Lightning Unit Trust Scheme. </w:t>
      </w:r>
      <w:r w:rsidR="003D1DCE">
        <w:rPr>
          <w:rFonts w:ascii="Arial" w:hAnsi="Arial" w:cs="Arial"/>
          <w:color w:val="000000"/>
        </w:rPr>
        <w:t xml:space="preserve">Bob </w:t>
      </w:r>
      <w:r w:rsidR="008E0570">
        <w:rPr>
          <w:rFonts w:ascii="Arial" w:hAnsi="Arial" w:cs="Arial"/>
          <w:color w:val="000000"/>
        </w:rPr>
        <w:t xml:space="preserve">executed a unilateral plan to effectively purchase the property through buying </w:t>
      </w:r>
      <w:r w:rsidR="00441765">
        <w:rPr>
          <w:rFonts w:ascii="Arial" w:hAnsi="Arial" w:cs="Arial"/>
          <w:color w:val="000000"/>
        </w:rPr>
        <w:t>all</w:t>
      </w:r>
      <w:r w:rsidR="008E0570">
        <w:rPr>
          <w:rFonts w:ascii="Arial" w:hAnsi="Arial" w:cs="Arial"/>
          <w:color w:val="000000"/>
        </w:rPr>
        <w:t xml:space="preserve"> the shareholdings of Landholder R and Landholder Z</w:t>
      </w:r>
      <w:r w:rsidR="00026618">
        <w:rPr>
          <w:rFonts w:ascii="Arial" w:hAnsi="Arial" w:cs="Arial"/>
          <w:color w:val="000000"/>
        </w:rPr>
        <w:t xml:space="preserve">. Bob entered into agreements to purchase the interests in Landholder R and Landholder Z with the current shareholders. </w:t>
      </w:r>
    </w:p>
    <w:p w14:paraId="48E37988" w14:textId="2ED90DBC" w:rsidR="004D318A" w:rsidRPr="00AB0DB0" w:rsidRDefault="00D17F85" w:rsidP="003923D4">
      <w:pPr>
        <w:pStyle w:val="NormalWeb"/>
        <w:shd w:val="clear" w:color="auto" w:fill="FFFFFF"/>
        <w:spacing w:before="200" w:beforeAutospacing="0" w:after="200" w:afterAutospacing="0"/>
        <w:ind w:left="720"/>
        <w:rPr>
          <w:rFonts w:ascii="Arial" w:hAnsi="Arial" w:cs="Arial"/>
          <w:b/>
          <w:bCs/>
          <w:color w:val="000000"/>
        </w:rPr>
      </w:pPr>
      <w:r>
        <w:rPr>
          <w:noProof/>
        </w:rPr>
        <w:object w:dxaOrig="1440" w:dyaOrig="1440" w14:anchorId="50FEE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4.35pt;margin-top:23.4pt;width:429pt;height:484.25pt;z-index:251659264;mso-position-horizontal-relative:text;mso-position-vertical-relative:text">
            <v:imagedata r:id="rId18" o:title=""/>
            <w10:wrap type="square"/>
          </v:shape>
          <o:OLEObject Type="Embed" ProgID="Visio.Drawing.15" ShapeID="_x0000_s2052" DrawAspect="Content" ObjectID="_1756642408" r:id="rId19"/>
        </w:object>
      </w:r>
      <w:r w:rsidR="004D318A" w:rsidRPr="00AB0DB0">
        <w:rPr>
          <w:rFonts w:ascii="Arial" w:hAnsi="Arial" w:cs="Arial"/>
          <w:b/>
          <w:bCs/>
          <w:color w:val="000000"/>
        </w:rPr>
        <w:t>Figure 1</w:t>
      </w:r>
      <w:r w:rsidR="00AB0DB0">
        <w:rPr>
          <w:rFonts w:ascii="Arial" w:hAnsi="Arial" w:cs="Arial"/>
          <w:b/>
          <w:bCs/>
          <w:color w:val="000000"/>
        </w:rPr>
        <w:t xml:space="preserve">: </w:t>
      </w:r>
      <w:r w:rsidR="007010CD">
        <w:rPr>
          <w:rFonts w:ascii="Arial" w:hAnsi="Arial" w:cs="Arial"/>
          <w:b/>
          <w:bCs/>
          <w:color w:val="000000"/>
        </w:rPr>
        <w:t>Single relevant acquisitions and section 90D</w:t>
      </w:r>
    </w:p>
    <w:p w14:paraId="17F76125" w14:textId="69966E73" w:rsidR="0036326B" w:rsidRDefault="00746C49" w:rsidP="00C70E21">
      <w:pPr>
        <w:pStyle w:val="NormalWeb"/>
        <w:shd w:val="clear" w:color="auto" w:fill="FFFFFF"/>
        <w:spacing w:before="200" w:beforeAutospacing="0" w:after="200" w:afterAutospacing="0"/>
        <w:ind w:left="142"/>
        <w:rPr>
          <w:rFonts w:ascii="Arial" w:hAnsi="Arial" w:cs="Arial"/>
          <w:color w:val="000000"/>
        </w:rPr>
      </w:pPr>
      <w:r w:rsidRPr="00746C49">
        <w:t xml:space="preserve"> </w:t>
      </w:r>
    </w:p>
    <w:p w14:paraId="7C9C0298" w14:textId="77777777" w:rsidR="001F029D" w:rsidRDefault="001F029D" w:rsidP="001F029D">
      <w:pPr>
        <w:pStyle w:val="NormalWeb"/>
        <w:shd w:val="clear" w:color="auto" w:fill="FFFFFF"/>
        <w:spacing w:before="200" w:beforeAutospacing="0" w:after="200" w:afterAutospacing="0" w:line="276" w:lineRule="auto"/>
        <w:ind w:left="720"/>
        <w:rPr>
          <w:rFonts w:ascii="Arial" w:hAnsi="Arial" w:cs="Arial"/>
          <w:color w:val="000000"/>
        </w:rPr>
      </w:pPr>
    </w:p>
    <w:p w14:paraId="1A0E1ED6" w14:textId="1A424D4B" w:rsidR="001F029D" w:rsidRDefault="001F029D" w:rsidP="001F029D">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Bob made a relevant acquisition in Landholder R on 15 August 2024 when he received the share transfer documents, as per section 84 (3) (b) (i). The dutiable amount of the relevant acquisition in Landholder R, as calculated </w:t>
      </w:r>
      <w:r>
        <w:rPr>
          <w:rFonts w:ascii="Arial" w:hAnsi="Arial" w:cs="Arial"/>
          <w:color w:val="000000"/>
        </w:rPr>
        <w:lastRenderedPageBreak/>
        <w:t xml:space="preserve">under section 90 (2) (a) was $1,750,000 (UVL of $3,500,000 x 50 per cent) which is below the taxable dutiable amount of $1,800,000 [assumed to apply under section 7 (2) of the </w:t>
      </w:r>
      <w:r>
        <w:rPr>
          <w:rFonts w:ascii="Arial" w:hAnsi="Arial" w:cs="Arial"/>
          <w:i/>
          <w:iCs/>
          <w:color w:val="000000"/>
        </w:rPr>
        <w:t>Taxation Administration (Amounts Payable</w:t>
      </w:r>
      <w:r w:rsidRPr="00D51FFB">
        <w:rPr>
          <w:rFonts w:ascii="Arial" w:hAnsi="Arial" w:cs="Arial"/>
          <w:i/>
          <w:iCs/>
          <w:color w:val="000000"/>
        </w:rPr>
        <w:t>—</w:t>
      </w:r>
      <w:r>
        <w:rPr>
          <w:rFonts w:ascii="Arial" w:hAnsi="Arial" w:cs="Arial"/>
          <w:i/>
          <w:iCs/>
          <w:color w:val="000000"/>
        </w:rPr>
        <w:t>Duty) Determination 2023</w:t>
      </w:r>
      <w:r>
        <w:rPr>
          <w:rFonts w:ascii="Arial" w:hAnsi="Arial" w:cs="Arial"/>
          <w:color w:val="000000"/>
        </w:rPr>
        <w:t xml:space="preserve">, (DI2023-162)]. No duty is payable on the transaction, under section 90 (2). </w:t>
      </w:r>
    </w:p>
    <w:p w14:paraId="58F32AD7" w14:textId="77777777" w:rsidR="001F029D" w:rsidRDefault="001F029D" w:rsidP="001F029D">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Bob made a relevant acquisition in Landholder Z on 18 September 2024, when he paid the full purchase price for acquisition under the agreement, as per section 84 (3) (b) (ii). </w:t>
      </w:r>
    </w:p>
    <w:p w14:paraId="132DE1E7" w14:textId="1EDC94D2" w:rsidR="009417F3" w:rsidRDefault="00DB7D36"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Sections 90D (1) (a) </w:t>
      </w:r>
      <w:r w:rsidR="00415745">
        <w:rPr>
          <w:rFonts w:ascii="Arial" w:hAnsi="Arial" w:cs="Arial"/>
          <w:color w:val="000000"/>
        </w:rPr>
        <w:t xml:space="preserve">to </w:t>
      </w:r>
      <w:r>
        <w:rPr>
          <w:rFonts w:ascii="Arial" w:hAnsi="Arial" w:cs="Arial"/>
          <w:color w:val="000000"/>
        </w:rPr>
        <w:t xml:space="preserve">(c) are easily satisfied as Bob made both relevant acquisitions in different landholders within 12 months. </w:t>
      </w:r>
      <w:r w:rsidR="006C5287">
        <w:rPr>
          <w:rFonts w:ascii="Arial" w:hAnsi="Arial" w:cs="Arial"/>
          <w:color w:val="000000"/>
        </w:rPr>
        <w:t xml:space="preserve">‘Single arrangement’ is not defined in the </w:t>
      </w:r>
      <w:r w:rsidR="004E0E35">
        <w:rPr>
          <w:rFonts w:ascii="Arial" w:hAnsi="Arial" w:cs="Arial"/>
          <w:color w:val="000000"/>
        </w:rPr>
        <w:t>legislation but</w:t>
      </w:r>
      <w:r w:rsidR="006C5287">
        <w:rPr>
          <w:rFonts w:ascii="Arial" w:hAnsi="Arial" w:cs="Arial"/>
          <w:color w:val="000000"/>
        </w:rPr>
        <w:t xml:space="preserve"> </w:t>
      </w:r>
      <w:r w:rsidR="00415745">
        <w:rPr>
          <w:rFonts w:ascii="Arial" w:hAnsi="Arial" w:cs="Arial"/>
          <w:color w:val="000000"/>
        </w:rPr>
        <w:t>under</w:t>
      </w:r>
      <w:r w:rsidR="006C5287">
        <w:rPr>
          <w:rFonts w:ascii="Arial" w:hAnsi="Arial" w:cs="Arial"/>
          <w:color w:val="000000"/>
        </w:rPr>
        <w:t xml:space="preserve"> common law </w:t>
      </w:r>
      <w:r w:rsidR="00415745">
        <w:rPr>
          <w:rFonts w:ascii="Arial" w:hAnsi="Arial" w:cs="Arial"/>
          <w:color w:val="000000"/>
        </w:rPr>
        <w:t>has</w:t>
      </w:r>
      <w:r w:rsidR="006C5287">
        <w:rPr>
          <w:rFonts w:ascii="Arial" w:hAnsi="Arial" w:cs="Arial"/>
          <w:color w:val="000000"/>
        </w:rPr>
        <w:t xml:space="preserve"> a broad meaning</w:t>
      </w:r>
      <w:r w:rsidR="00FF23CD">
        <w:rPr>
          <w:rFonts w:ascii="Arial" w:hAnsi="Arial" w:cs="Arial"/>
          <w:color w:val="000000"/>
        </w:rPr>
        <w:t xml:space="preserve">, </w:t>
      </w:r>
      <w:r w:rsidR="00F646BA">
        <w:rPr>
          <w:rFonts w:ascii="Arial" w:hAnsi="Arial" w:cs="Arial"/>
          <w:color w:val="000000"/>
        </w:rPr>
        <w:t>including</w:t>
      </w:r>
      <w:r w:rsidR="00FF23CD">
        <w:rPr>
          <w:rFonts w:ascii="Arial" w:hAnsi="Arial" w:cs="Arial"/>
          <w:color w:val="000000"/>
        </w:rPr>
        <w:t xml:space="preserve"> situations where</w:t>
      </w:r>
      <w:r w:rsidR="00F646BA">
        <w:rPr>
          <w:rFonts w:ascii="Arial" w:hAnsi="Arial" w:cs="Arial"/>
          <w:color w:val="000000"/>
        </w:rPr>
        <w:t xml:space="preserve"> there are</w:t>
      </w:r>
      <w:r w:rsidR="00FF23CD">
        <w:rPr>
          <w:rFonts w:ascii="Arial" w:hAnsi="Arial" w:cs="Arial"/>
          <w:color w:val="000000"/>
        </w:rPr>
        <w:t xml:space="preserve"> no legally enforceable rights and obligations created. </w:t>
      </w:r>
      <w:r w:rsidR="008276F6">
        <w:rPr>
          <w:rFonts w:ascii="Arial" w:hAnsi="Arial" w:cs="Arial"/>
          <w:color w:val="000000"/>
        </w:rPr>
        <w:t xml:space="preserve">Bob had a plan to </w:t>
      </w:r>
      <w:r w:rsidR="001B71A2">
        <w:rPr>
          <w:rFonts w:ascii="Arial" w:hAnsi="Arial" w:cs="Arial"/>
          <w:color w:val="000000"/>
        </w:rPr>
        <w:t xml:space="preserve">purchase interests in Landholder Z and Landholder R to </w:t>
      </w:r>
      <w:r w:rsidR="008276F6">
        <w:rPr>
          <w:rFonts w:ascii="Arial" w:hAnsi="Arial" w:cs="Arial"/>
          <w:color w:val="000000"/>
        </w:rPr>
        <w:t>acquire effective ownership of the landholding held by the Red Lightning Unit Trust Scheme</w:t>
      </w:r>
      <w:r w:rsidR="001B71A2">
        <w:rPr>
          <w:rFonts w:ascii="Arial" w:hAnsi="Arial" w:cs="Arial"/>
          <w:color w:val="000000"/>
        </w:rPr>
        <w:t>.</w:t>
      </w:r>
      <w:r w:rsidR="008276F6">
        <w:rPr>
          <w:rFonts w:ascii="Arial" w:hAnsi="Arial" w:cs="Arial"/>
          <w:color w:val="000000"/>
        </w:rPr>
        <w:t xml:space="preserve"> </w:t>
      </w:r>
      <w:r w:rsidR="00FF23CD">
        <w:rPr>
          <w:rFonts w:ascii="Arial" w:hAnsi="Arial" w:cs="Arial"/>
          <w:color w:val="000000"/>
        </w:rPr>
        <w:t xml:space="preserve">As a result, Bob’s relevant acquisitions </w:t>
      </w:r>
      <w:r w:rsidR="00415745">
        <w:rPr>
          <w:rFonts w:ascii="Arial" w:hAnsi="Arial" w:cs="Arial"/>
          <w:color w:val="000000"/>
        </w:rPr>
        <w:t>are</w:t>
      </w:r>
      <w:r w:rsidR="00FF23CD">
        <w:rPr>
          <w:rFonts w:ascii="Arial" w:hAnsi="Arial" w:cs="Arial"/>
          <w:color w:val="000000"/>
        </w:rPr>
        <w:t xml:space="preserve"> deemed to be a combined acquisition under section 90D (1) (d)</w:t>
      </w:r>
      <w:r w:rsidR="003E273A">
        <w:rPr>
          <w:rFonts w:ascii="Arial" w:hAnsi="Arial" w:cs="Arial"/>
          <w:color w:val="000000"/>
        </w:rPr>
        <w:t xml:space="preserve">. There is no requirement that </w:t>
      </w:r>
      <w:r w:rsidR="00FF23CD">
        <w:rPr>
          <w:rFonts w:ascii="Arial" w:hAnsi="Arial" w:cs="Arial"/>
          <w:color w:val="000000"/>
        </w:rPr>
        <w:t>the agreements to purchase</w:t>
      </w:r>
      <w:r w:rsidR="003E273A">
        <w:rPr>
          <w:rFonts w:ascii="Arial" w:hAnsi="Arial" w:cs="Arial"/>
          <w:color w:val="000000"/>
        </w:rPr>
        <w:t xml:space="preserve"> in respect of Landholder R and Landholder Z are </w:t>
      </w:r>
      <w:r w:rsidR="004D0D1D">
        <w:rPr>
          <w:rFonts w:ascii="Arial" w:hAnsi="Arial" w:cs="Arial"/>
          <w:color w:val="000000"/>
        </w:rPr>
        <w:t>conditional upon</w:t>
      </w:r>
      <w:r w:rsidR="003E273A">
        <w:rPr>
          <w:rFonts w:ascii="Arial" w:hAnsi="Arial" w:cs="Arial"/>
          <w:color w:val="000000"/>
        </w:rPr>
        <w:t xml:space="preserve"> the completion of</w:t>
      </w:r>
      <w:r w:rsidR="004D0D1D">
        <w:rPr>
          <w:rFonts w:ascii="Arial" w:hAnsi="Arial" w:cs="Arial"/>
          <w:color w:val="000000"/>
        </w:rPr>
        <w:t xml:space="preserve"> each other</w:t>
      </w:r>
      <w:r w:rsidR="003E273A">
        <w:rPr>
          <w:rFonts w:ascii="Arial" w:hAnsi="Arial" w:cs="Arial"/>
          <w:color w:val="000000"/>
        </w:rPr>
        <w:t xml:space="preserve"> to satisfy section 90D (1) (d)</w:t>
      </w:r>
      <w:r w:rsidR="004D0D1D">
        <w:rPr>
          <w:rFonts w:ascii="Arial" w:hAnsi="Arial" w:cs="Arial"/>
          <w:color w:val="000000"/>
        </w:rPr>
        <w:t xml:space="preserve">. </w:t>
      </w:r>
      <w:r w:rsidR="00FF23CD">
        <w:rPr>
          <w:rFonts w:ascii="Arial" w:hAnsi="Arial" w:cs="Arial"/>
          <w:color w:val="000000"/>
        </w:rPr>
        <w:t xml:space="preserve"> </w:t>
      </w:r>
      <w:r w:rsidR="006C5287">
        <w:rPr>
          <w:rFonts w:ascii="Arial" w:hAnsi="Arial" w:cs="Arial"/>
          <w:color w:val="000000"/>
        </w:rPr>
        <w:t xml:space="preserve"> </w:t>
      </w:r>
    </w:p>
    <w:p w14:paraId="6E4AEA86" w14:textId="77777777" w:rsidR="00B02513" w:rsidRDefault="004D0D1D"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Section 90D (2) outlines the duty calculation method. </w:t>
      </w:r>
    </w:p>
    <w:p w14:paraId="31042186" w14:textId="735DC136" w:rsidR="009417F3" w:rsidRDefault="004D0D1D"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Both of Bob’s relevant acquisitions were a relevant acquisition under section 86 (1) (a) (i), therefore section 90D (2) (a) (i) applies. </w:t>
      </w:r>
    </w:p>
    <w:p w14:paraId="6ECA2E73" w14:textId="410A6D86" w:rsidR="00FD2479" w:rsidRPr="00FC4C30" w:rsidRDefault="00FD2479" w:rsidP="00FC4C30">
      <w:pPr>
        <w:pStyle w:val="NormalWeb"/>
        <w:shd w:val="clear" w:color="auto" w:fill="FFFFFF"/>
        <w:spacing w:before="200" w:beforeAutospacing="0" w:after="200" w:afterAutospacing="0" w:line="276" w:lineRule="auto"/>
        <w:ind w:firstLine="720"/>
        <w:rPr>
          <w:rFonts w:ascii="Arial" w:hAnsi="Arial" w:cs="Arial"/>
          <w:b/>
          <w:bCs/>
          <w:color w:val="000000"/>
          <w:sz w:val="22"/>
          <w:szCs w:val="22"/>
        </w:rPr>
      </w:pPr>
      <w:r w:rsidRPr="00C70E21">
        <w:rPr>
          <w:rFonts w:ascii="Arial" w:hAnsi="Arial" w:cs="Arial"/>
          <w:b/>
          <w:bCs/>
          <w:color w:val="000000"/>
          <w:sz w:val="22"/>
          <w:szCs w:val="22"/>
        </w:rPr>
        <w:t xml:space="preserve">Calculate the amounts under section 90D (2) (a) </w:t>
      </w:r>
      <w:r>
        <w:rPr>
          <w:rFonts w:ascii="Arial" w:hAnsi="Arial" w:cs="Arial"/>
          <w:b/>
          <w:bCs/>
          <w:color w:val="000000"/>
          <w:sz w:val="22"/>
          <w:szCs w:val="22"/>
        </w:rPr>
        <w:t>(i)</w:t>
      </w:r>
    </w:p>
    <w:p w14:paraId="3B9170B6" w14:textId="01523682" w:rsidR="004D0D1D" w:rsidRPr="00C70E21" w:rsidRDefault="00426E2B" w:rsidP="003923D4">
      <w:pPr>
        <w:pStyle w:val="NormalWeb"/>
        <w:shd w:val="clear" w:color="auto" w:fill="FFFFFF"/>
        <w:spacing w:before="200" w:beforeAutospacing="0" w:after="200" w:afterAutospacing="0"/>
        <w:rPr>
          <w:rFonts w:ascii="Arial" w:hAnsi="Arial" w:cs="Arial"/>
          <w:i/>
          <w:iCs/>
          <w:color w:val="000000"/>
        </w:rPr>
      </w:pPr>
      <w:r>
        <w:rPr>
          <w:rFonts w:ascii="Arial" w:hAnsi="Arial" w:cs="Arial"/>
          <w:color w:val="000000"/>
        </w:rPr>
        <w:tab/>
      </w:r>
      <w:r w:rsidRPr="00B23AD8">
        <w:rPr>
          <w:rFonts w:ascii="Arial" w:hAnsi="Arial" w:cs="Arial"/>
          <w:i/>
          <w:iCs/>
          <w:color w:val="000000"/>
        </w:rPr>
        <w:t>Acquisition 1</w:t>
      </w:r>
      <w:r w:rsidR="00415745" w:rsidRPr="00D51FFB">
        <w:rPr>
          <w:rFonts w:ascii="Arial" w:hAnsi="Arial" w:cs="Arial"/>
          <w:i/>
          <w:iCs/>
          <w:color w:val="000000"/>
        </w:rPr>
        <w:t>—</w:t>
      </w:r>
      <w:r w:rsidR="008A4706" w:rsidRPr="00C70E21">
        <w:rPr>
          <w:rFonts w:ascii="Arial" w:hAnsi="Arial" w:cs="Arial"/>
          <w:i/>
          <w:iCs/>
          <w:color w:val="000000"/>
        </w:rPr>
        <w:t xml:space="preserve">15 August 2024 </w:t>
      </w:r>
    </w:p>
    <w:p w14:paraId="5FB6F9A1" w14:textId="494ED11D" w:rsidR="00894A47" w:rsidRDefault="008A4706" w:rsidP="003923D4">
      <w:pPr>
        <w:pStyle w:val="NormalWeb"/>
        <w:shd w:val="clear" w:color="auto" w:fill="FFFFFF"/>
        <w:spacing w:before="200" w:beforeAutospacing="0" w:after="200" w:afterAutospacing="0" w:line="276" w:lineRule="auto"/>
        <w:ind w:left="720"/>
        <w:rPr>
          <w:rFonts w:ascii="Arial" w:hAnsi="Arial" w:cs="Arial"/>
          <w:color w:val="000000"/>
        </w:rPr>
      </w:pPr>
      <w:bookmarkStart w:id="1" w:name="_Hlk141711949"/>
      <w:r>
        <w:rPr>
          <w:rFonts w:ascii="Arial" w:hAnsi="Arial" w:cs="Arial"/>
          <w:color w:val="000000"/>
        </w:rPr>
        <w:t xml:space="preserve">UVL </w:t>
      </w:r>
      <w:r w:rsidR="00A20476">
        <w:rPr>
          <w:rFonts w:ascii="Arial" w:hAnsi="Arial" w:cs="Arial"/>
          <w:color w:val="000000"/>
        </w:rPr>
        <w:t xml:space="preserve">is calculated </w:t>
      </w:r>
      <w:r>
        <w:rPr>
          <w:rFonts w:ascii="Arial" w:hAnsi="Arial" w:cs="Arial"/>
          <w:color w:val="000000"/>
        </w:rPr>
        <w:t xml:space="preserve">as </w:t>
      </w:r>
      <w:r w:rsidR="00A20476">
        <w:rPr>
          <w:rFonts w:ascii="Arial" w:hAnsi="Arial" w:cs="Arial"/>
          <w:color w:val="000000"/>
        </w:rPr>
        <w:t xml:space="preserve">at </w:t>
      </w:r>
      <w:r w:rsidR="00321AB9">
        <w:rPr>
          <w:rFonts w:ascii="Arial" w:hAnsi="Arial" w:cs="Arial"/>
          <w:color w:val="000000"/>
        </w:rPr>
        <w:t>18 September 2024 (as per section 90D</w:t>
      </w:r>
      <w:r w:rsidR="00415745">
        <w:rPr>
          <w:rFonts w:ascii="Arial" w:hAnsi="Arial" w:cs="Arial"/>
          <w:color w:val="000000"/>
        </w:rPr>
        <w:t> </w:t>
      </w:r>
      <w:r w:rsidR="00321AB9">
        <w:rPr>
          <w:rFonts w:ascii="Arial" w:hAnsi="Arial" w:cs="Arial"/>
          <w:color w:val="000000"/>
        </w:rPr>
        <w:t>(3)</w:t>
      </w:r>
      <w:r w:rsidR="00415745">
        <w:rPr>
          <w:rFonts w:ascii="Arial" w:hAnsi="Arial" w:cs="Arial"/>
          <w:color w:val="000000"/>
        </w:rPr>
        <w:t> </w:t>
      </w:r>
      <w:r w:rsidR="00321AB9">
        <w:rPr>
          <w:rFonts w:ascii="Arial" w:hAnsi="Arial" w:cs="Arial"/>
          <w:color w:val="000000"/>
        </w:rPr>
        <w:t>(a))</w:t>
      </w:r>
      <w:r w:rsidR="00A20476">
        <w:rPr>
          <w:rFonts w:ascii="Arial" w:hAnsi="Arial" w:cs="Arial"/>
          <w:color w:val="000000"/>
        </w:rPr>
        <w:t xml:space="preserve">. </w:t>
      </w:r>
      <w:r w:rsidR="006178EB">
        <w:rPr>
          <w:rFonts w:ascii="Arial" w:hAnsi="Arial" w:cs="Arial"/>
          <w:color w:val="000000"/>
        </w:rPr>
        <w:t xml:space="preserve">Landholder R held a 50 per cent interest in </w:t>
      </w:r>
      <w:r w:rsidR="00894A47">
        <w:rPr>
          <w:rFonts w:ascii="Arial" w:hAnsi="Arial" w:cs="Arial"/>
          <w:color w:val="000000"/>
        </w:rPr>
        <w:t>Red Lightning Unit Trust Scheme, which had a landholding with an unencumbered value of $3</w:t>
      </w:r>
      <w:r w:rsidR="00415745">
        <w:rPr>
          <w:rFonts w:ascii="Arial" w:hAnsi="Arial" w:cs="Arial"/>
          <w:color w:val="000000"/>
        </w:rPr>
        <w:t>,</w:t>
      </w:r>
      <w:r w:rsidR="00894A47">
        <w:rPr>
          <w:rFonts w:ascii="Arial" w:hAnsi="Arial" w:cs="Arial"/>
          <w:color w:val="000000"/>
        </w:rPr>
        <w:t>5</w:t>
      </w:r>
      <w:r w:rsidR="00415745">
        <w:rPr>
          <w:rFonts w:ascii="Arial" w:hAnsi="Arial" w:cs="Arial"/>
          <w:color w:val="000000"/>
        </w:rPr>
        <w:t>00,000</w:t>
      </w:r>
      <w:r w:rsidR="00894A47">
        <w:rPr>
          <w:rFonts w:ascii="Arial" w:hAnsi="Arial" w:cs="Arial"/>
          <w:color w:val="000000"/>
        </w:rPr>
        <w:t xml:space="preserve">. </w:t>
      </w:r>
      <w:r w:rsidR="001B21B8">
        <w:rPr>
          <w:rFonts w:ascii="Arial" w:hAnsi="Arial" w:cs="Arial"/>
          <w:color w:val="000000"/>
        </w:rPr>
        <w:t xml:space="preserve">Landholder R’s constructive interest in Red Lightning Unit Trust Scheme is calculated with reference to </w:t>
      </w:r>
      <w:r w:rsidR="00EE27E4">
        <w:rPr>
          <w:rFonts w:ascii="Arial" w:hAnsi="Arial" w:cs="Arial"/>
          <w:color w:val="000000"/>
        </w:rPr>
        <w:t>section </w:t>
      </w:r>
      <w:r w:rsidR="001B21B8">
        <w:rPr>
          <w:rFonts w:ascii="Arial" w:hAnsi="Arial" w:cs="Arial"/>
          <w:color w:val="000000"/>
        </w:rPr>
        <w:t>81</w:t>
      </w:r>
      <w:r w:rsidR="00EE27E4">
        <w:rPr>
          <w:rFonts w:ascii="Arial" w:hAnsi="Arial" w:cs="Arial"/>
          <w:color w:val="000000"/>
        </w:rPr>
        <w:t> </w:t>
      </w:r>
      <w:r w:rsidR="00E93EC7">
        <w:rPr>
          <w:rFonts w:ascii="Arial" w:hAnsi="Arial" w:cs="Arial"/>
          <w:color w:val="000000"/>
        </w:rPr>
        <w:t>(3)</w:t>
      </w:r>
      <w:r w:rsidR="001B21B8">
        <w:rPr>
          <w:rFonts w:ascii="Arial" w:hAnsi="Arial" w:cs="Arial"/>
          <w:color w:val="000000"/>
        </w:rPr>
        <w:t>, which is $1,750,000 (50 per cent x $3</w:t>
      </w:r>
      <w:r w:rsidR="00415745">
        <w:rPr>
          <w:rFonts w:ascii="Arial" w:hAnsi="Arial" w:cs="Arial"/>
          <w:color w:val="000000"/>
        </w:rPr>
        <w:t>,</w:t>
      </w:r>
      <w:r w:rsidR="001B21B8">
        <w:rPr>
          <w:rFonts w:ascii="Arial" w:hAnsi="Arial" w:cs="Arial"/>
          <w:color w:val="000000"/>
        </w:rPr>
        <w:t>5</w:t>
      </w:r>
      <w:r w:rsidR="00415745">
        <w:rPr>
          <w:rFonts w:ascii="Arial" w:hAnsi="Arial" w:cs="Arial"/>
          <w:color w:val="000000"/>
        </w:rPr>
        <w:t>00,000</w:t>
      </w:r>
      <w:r w:rsidR="001B21B8">
        <w:rPr>
          <w:rFonts w:ascii="Arial" w:hAnsi="Arial" w:cs="Arial"/>
          <w:color w:val="000000"/>
        </w:rPr>
        <w:t xml:space="preserve">). </w:t>
      </w:r>
    </w:p>
    <w:p w14:paraId="7AC86A8E" w14:textId="68F4733E" w:rsidR="00321AB9" w:rsidRDefault="00894A47"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The UVL </w:t>
      </w:r>
      <w:r w:rsidR="00786F26">
        <w:rPr>
          <w:rFonts w:ascii="Arial" w:hAnsi="Arial" w:cs="Arial"/>
          <w:color w:val="000000"/>
        </w:rPr>
        <w:t>o</w:t>
      </w:r>
      <w:r>
        <w:rPr>
          <w:rFonts w:ascii="Arial" w:hAnsi="Arial" w:cs="Arial"/>
          <w:color w:val="000000"/>
        </w:rPr>
        <w:t xml:space="preserve">f Landholder R is $1,750,000. </w:t>
      </w:r>
    </w:p>
    <w:p w14:paraId="3217C2FE" w14:textId="5F95280F" w:rsidR="00321AB9" w:rsidRDefault="00321AB9" w:rsidP="003923D4">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ab/>
      </w:r>
      <w:r w:rsidR="00A20476">
        <w:rPr>
          <w:rFonts w:ascii="Arial" w:hAnsi="Arial" w:cs="Arial"/>
          <w:color w:val="000000"/>
        </w:rPr>
        <w:t xml:space="preserve">Relevant interest </w:t>
      </w:r>
      <w:r w:rsidR="00894A47">
        <w:rPr>
          <w:rFonts w:ascii="Arial" w:hAnsi="Arial" w:cs="Arial"/>
          <w:color w:val="000000"/>
        </w:rPr>
        <w:t xml:space="preserve">of Bob’s relevant acquisition is 100 per cent. </w:t>
      </w:r>
    </w:p>
    <w:p w14:paraId="782EBAFC" w14:textId="3B4A1A47" w:rsidR="00873F3E" w:rsidRDefault="00873F3E"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The amount </w:t>
      </w:r>
      <w:r w:rsidR="00415745">
        <w:rPr>
          <w:rFonts w:ascii="Arial" w:hAnsi="Arial" w:cs="Arial"/>
          <w:color w:val="000000"/>
        </w:rPr>
        <w:t>is</w:t>
      </w:r>
      <w:r>
        <w:rPr>
          <w:rFonts w:ascii="Arial" w:hAnsi="Arial" w:cs="Arial"/>
          <w:color w:val="000000"/>
        </w:rPr>
        <w:t xml:space="preserve"> $1,750,000 (UVL of $1,750,000 x 100 per cent relevant interest). </w:t>
      </w:r>
    </w:p>
    <w:p w14:paraId="453DC9CB" w14:textId="77777777" w:rsidR="001F029D" w:rsidRDefault="001F029D">
      <w:pPr>
        <w:spacing w:after="0" w:line="240" w:lineRule="auto"/>
        <w:rPr>
          <w:rFonts w:ascii="Arial" w:hAnsi="Arial" w:cs="Arial"/>
          <w:i/>
          <w:iCs/>
          <w:color w:val="000000"/>
          <w:sz w:val="24"/>
          <w:szCs w:val="24"/>
          <w:lang w:eastAsia="en-AU"/>
        </w:rPr>
      </w:pPr>
      <w:r>
        <w:rPr>
          <w:rFonts w:ascii="Arial" w:hAnsi="Arial" w:cs="Arial"/>
          <w:i/>
          <w:iCs/>
          <w:color w:val="000000"/>
        </w:rPr>
        <w:br w:type="page"/>
      </w:r>
    </w:p>
    <w:p w14:paraId="13C527DC" w14:textId="7FA05730" w:rsidR="00873F3E" w:rsidRPr="00B23AD8" w:rsidRDefault="00873F3E" w:rsidP="003923D4">
      <w:pPr>
        <w:pStyle w:val="NormalWeb"/>
        <w:shd w:val="clear" w:color="auto" w:fill="FFFFFF"/>
        <w:spacing w:before="200" w:beforeAutospacing="0" w:after="200" w:afterAutospacing="0" w:line="276" w:lineRule="auto"/>
        <w:ind w:left="720"/>
        <w:rPr>
          <w:rFonts w:ascii="Arial" w:hAnsi="Arial" w:cs="Arial"/>
          <w:i/>
          <w:iCs/>
          <w:color w:val="000000"/>
        </w:rPr>
      </w:pPr>
      <w:r w:rsidRPr="00C70E21">
        <w:rPr>
          <w:rFonts w:ascii="Arial" w:hAnsi="Arial" w:cs="Arial"/>
          <w:i/>
          <w:iCs/>
          <w:color w:val="000000"/>
        </w:rPr>
        <w:lastRenderedPageBreak/>
        <w:t>Acquisition 2</w:t>
      </w:r>
      <w:r w:rsidR="00415745" w:rsidRPr="00415745">
        <w:rPr>
          <w:rFonts w:ascii="Arial" w:hAnsi="Arial" w:cs="Arial"/>
          <w:i/>
          <w:iCs/>
          <w:color w:val="000000"/>
        </w:rPr>
        <w:t>—</w:t>
      </w:r>
      <w:r w:rsidRPr="00B23AD8">
        <w:rPr>
          <w:rFonts w:ascii="Arial" w:hAnsi="Arial" w:cs="Arial"/>
          <w:i/>
          <w:iCs/>
          <w:color w:val="000000"/>
        </w:rPr>
        <w:t>18 September 2024</w:t>
      </w:r>
    </w:p>
    <w:p w14:paraId="1E925D2D" w14:textId="2C503BDA" w:rsidR="00704682" w:rsidRDefault="00873F3E"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UVL is calculated as at 18 September 2024 (as per section 90D</w:t>
      </w:r>
      <w:r w:rsidR="00415745">
        <w:rPr>
          <w:rFonts w:ascii="Arial" w:hAnsi="Arial" w:cs="Arial"/>
          <w:color w:val="000000"/>
        </w:rPr>
        <w:t> </w:t>
      </w:r>
      <w:r>
        <w:rPr>
          <w:rFonts w:ascii="Arial" w:hAnsi="Arial" w:cs="Arial"/>
          <w:color w:val="000000"/>
        </w:rPr>
        <w:t>(3)</w:t>
      </w:r>
      <w:r w:rsidR="00415745">
        <w:rPr>
          <w:rFonts w:ascii="Arial" w:hAnsi="Arial" w:cs="Arial"/>
          <w:color w:val="000000"/>
        </w:rPr>
        <w:t> </w:t>
      </w:r>
      <w:r>
        <w:rPr>
          <w:rFonts w:ascii="Arial" w:hAnsi="Arial" w:cs="Arial"/>
          <w:color w:val="000000"/>
        </w:rPr>
        <w:t>(a)).</w:t>
      </w:r>
      <w:r w:rsidR="00134219">
        <w:rPr>
          <w:rFonts w:ascii="Arial" w:hAnsi="Arial" w:cs="Arial"/>
          <w:color w:val="000000"/>
        </w:rPr>
        <w:t xml:space="preserve"> Landholder Q held a 50 per cent interest in Red Lightning Unit Trust scheme, which had a landholding with an unencumbered value of $3</w:t>
      </w:r>
      <w:r w:rsidR="00415745">
        <w:rPr>
          <w:rFonts w:ascii="Arial" w:hAnsi="Arial" w:cs="Arial"/>
          <w:color w:val="000000"/>
        </w:rPr>
        <w:t>,</w:t>
      </w:r>
      <w:r w:rsidR="00134219">
        <w:rPr>
          <w:rFonts w:ascii="Arial" w:hAnsi="Arial" w:cs="Arial"/>
          <w:color w:val="000000"/>
        </w:rPr>
        <w:t>5</w:t>
      </w:r>
      <w:r w:rsidR="00415745">
        <w:rPr>
          <w:rFonts w:ascii="Arial" w:hAnsi="Arial" w:cs="Arial"/>
          <w:color w:val="000000"/>
        </w:rPr>
        <w:t>00,000</w:t>
      </w:r>
      <w:r w:rsidR="00134219">
        <w:rPr>
          <w:rFonts w:ascii="Arial" w:hAnsi="Arial" w:cs="Arial"/>
          <w:color w:val="000000"/>
        </w:rPr>
        <w:t>. Landholder Q’s interest in the landholding is worth $1,750,000 (being $3</w:t>
      </w:r>
      <w:r w:rsidR="00415745">
        <w:rPr>
          <w:rFonts w:ascii="Arial" w:hAnsi="Arial" w:cs="Arial"/>
          <w:color w:val="000000"/>
        </w:rPr>
        <w:t>,</w:t>
      </w:r>
      <w:r w:rsidR="00134219">
        <w:rPr>
          <w:rFonts w:ascii="Arial" w:hAnsi="Arial" w:cs="Arial"/>
          <w:color w:val="000000"/>
        </w:rPr>
        <w:t>5</w:t>
      </w:r>
      <w:r w:rsidR="00415745">
        <w:rPr>
          <w:rFonts w:ascii="Arial" w:hAnsi="Arial" w:cs="Arial"/>
          <w:color w:val="000000"/>
        </w:rPr>
        <w:t>00,000</w:t>
      </w:r>
      <w:r w:rsidR="00134219">
        <w:rPr>
          <w:rFonts w:ascii="Arial" w:hAnsi="Arial" w:cs="Arial"/>
          <w:color w:val="000000"/>
        </w:rPr>
        <w:t xml:space="preserve"> x 50 per cent). </w:t>
      </w:r>
    </w:p>
    <w:p w14:paraId="4430F9F4" w14:textId="73E73A8D" w:rsidR="002A6206" w:rsidRDefault="00134219"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Landholder Z has a 100 per cent interest in Landholder Q, and therefore, the</w:t>
      </w:r>
      <w:r w:rsidR="004C0B7D">
        <w:rPr>
          <w:rFonts w:ascii="Arial" w:hAnsi="Arial" w:cs="Arial"/>
          <w:color w:val="000000"/>
        </w:rPr>
        <w:t>ir constructive interest in the landholding as calculated with reference to section 81</w:t>
      </w:r>
      <w:r w:rsidR="00E93EC7">
        <w:rPr>
          <w:rFonts w:ascii="Arial" w:hAnsi="Arial" w:cs="Arial"/>
          <w:color w:val="000000"/>
        </w:rPr>
        <w:t xml:space="preserve"> (3)</w:t>
      </w:r>
      <w:r w:rsidR="004C0B7D">
        <w:rPr>
          <w:rFonts w:ascii="Arial" w:hAnsi="Arial" w:cs="Arial"/>
          <w:color w:val="000000"/>
        </w:rPr>
        <w:t xml:space="preserve"> is $1,750,000</w:t>
      </w:r>
      <w:r w:rsidR="002A6206">
        <w:rPr>
          <w:rFonts w:ascii="Arial" w:hAnsi="Arial" w:cs="Arial"/>
          <w:color w:val="000000"/>
        </w:rPr>
        <w:t xml:space="preserve"> (100 per cent x $1,750,000). </w:t>
      </w:r>
    </w:p>
    <w:p w14:paraId="6FC5DE39" w14:textId="135E279B" w:rsidR="002A6206" w:rsidRDefault="002A6206"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The UVL of Landholder Z is $1,750,000</w:t>
      </w:r>
      <w:r w:rsidR="00415745">
        <w:rPr>
          <w:rFonts w:ascii="Arial" w:hAnsi="Arial" w:cs="Arial"/>
          <w:color w:val="000000"/>
        </w:rPr>
        <w:t>.</w:t>
      </w:r>
      <w:r>
        <w:rPr>
          <w:rFonts w:ascii="Arial" w:hAnsi="Arial" w:cs="Arial"/>
          <w:color w:val="000000"/>
        </w:rPr>
        <w:t xml:space="preserve"> </w:t>
      </w:r>
    </w:p>
    <w:p w14:paraId="517A789B" w14:textId="77777777" w:rsidR="002A6206" w:rsidRDefault="002A6206"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Relevant interest of Bob’s relevant acquisition is 100 per cent. </w:t>
      </w:r>
    </w:p>
    <w:p w14:paraId="6E939960" w14:textId="30725B11" w:rsidR="001249ED" w:rsidRDefault="002A6206"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The amount is $1,750,000 (UVL of $1,750,000 x 100 per cent relevant interest). </w:t>
      </w:r>
    </w:p>
    <w:p w14:paraId="6453EE32" w14:textId="28E9100E" w:rsidR="001249ED" w:rsidRPr="00B0552D" w:rsidRDefault="001249ED" w:rsidP="00C70E21">
      <w:pPr>
        <w:pStyle w:val="NormalWeb"/>
        <w:shd w:val="clear" w:color="auto" w:fill="FFFFFF"/>
        <w:spacing w:before="200" w:beforeAutospacing="0" w:after="200" w:afterAutospacing="0" w:line="276" w:lineRule="auto"/>
        <w:ind w:left="720"/>
        <w:rPr>
          <w:rFonts w:ascii="Arial" w:hAnsi="Arial" w:cs="Arial"/>
          <w:b/>
          <w:bCs/>
          <w:color w:val="000000"/>
          <w:sz w:val="22"/>
          <w:szCs w:val="22"/>
        </w:rPr>
      </w:pPr>
      <w:r w:rsidRPr="00B0552D">
        <w:rPr>
          <w:rFonts w:ascii="Arial" w:hAnsi="Arial" w:cs="Arial"/>
          <w:b/>
          <w:bCs/>
          <w:color w:val="000000"/>
          <w:sz w:val="22"/>
          <w:szCs w:val="22"/>
        </w:rPr>
        <w:t>Section 90D (2) (b) adds the amounts calculated under section 90D (2) (a) together</w:t>
      </w:r>
    </w:p>
    <w:p w14:paraId="59AC8421" w14:textId="5980C98C" w:rsidR="00134219" w:rsidRDefault="001249ED" w:rsidP="00C70E21">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ab/>
      </w:r>
      <w:r w:rsidR="004C0B7D">
        <w:rPr>
          <w:rFonts w:ascii="Arial" w:hAnsi="Arial" w:cs="Arial"/>
          <w:color w:val="000000"/>
        </w:rPr>
        <w:t xml:space="preserve"> </w:t>
      </w:r>
      <w:r w:rsidR="001F029D">
        <w:rPr>
          <w:rFonts w:ascii="Arial" w:hAnsi="Arial" w:cs="Arial"/>
          <w:color w:val="000000"/>
        </w:rPr>
        <w:t>Amounts</w:t>
      </w:r>
      <w:r w:rsidR="001F029D">
        <w:rPr>
          <w:rFonts w:ascii="Arial" w:hAnsi="Arial" w:cs="Arial"/>
          <w:color w:val="000000"/>
        </w:rPr>
        <w:tab/>
      </w:r>
      <w:r>
        <w:rPr>
          <w:rFonts w:ascii="Arial" w:hAnsi="Arial" w:cs="Arial"/>
          <w:color w:val="000000"/>
        </w:rPr>
        <w:t xml:space="preserve">= $1,750,000 </w:t>
      </w:r>
      <w:r w:rsidR="00FD2479">
        <w:rPr>
          <w:rFonts w:ascii="Arial" w:hAnsi="Arial" w:cs="Arial"/>
          <w:color w:val="000000"/>
        </w:rPr>
        <w:t>(Acquisition 1)</w:t>
      </w:r>
      <w:r w:rsidR="002C5EB5">
        <w:rPr>
          <w:rFonts w:ascii="Arial" w:hAnsi="Arial" w:cs="Arial"/>
          <w:color w:val="000000"/>
        </w:rPr>
        <w:t xml:space="preserve"> </w:t>
      </w:r>
      <w:r>
        <w:rPr>
          <w:rFonts w:ascii="Arial" w:hAnsi="Arial" w:cs="Arial"/>
          <w:color w:val="000000"/>
        </w:rPr>
        <w:t xml:space="preserve">+ $1,750,000 </w:t>
      </w:r>
      <w:r w:rsidR="00FD2479">
        <w:rPr>
          <w:rFonts w:ascii="Arial" w:hAnsi="Arial" w:cs="Arial"/>
          <w:color w:val="000000"/>
        </w:rPr>
        <w:t>(Acquisition 2)</w:t>
      </w:r>
    </w:p>
    <w:p w14:paraId="5956C6A1" w14:textId="7FC08BB4" w:rsidR="001249ED" w:rsidRPr="00D51FFB" w:rsidRDefault="001249ED" w:rsidP="00C70E21">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ab/>
      </w:r>
      <w:r>
        <w:rPr>
          <w:rFonts w:ascii="Arial" w:hAnsi="Arial" w:cs="Arial"/>
          <w:color w:val="000000"/>
        </w:rPr>
        <w:tab/>
      </w:r>
      <w:r w:rsidR="001F029D">
        <w:rPr>
          <w:rFonts w:ascii="Arial" w:hAnsi="Arial" w:cs="Arial"/>
          <w:color w:val="000000"/>
        </w:rPr>
        <w:tab/>
      </w:r>
      <w:r>
        <w:rPr>
          <w:rFonts w:ascii="Arial" w:hAnsi="Arial" w:cs="Arial"/>
          <w:color w:val="000000"/>
        </w:rPr>
        <w:t>= $3</w:t>
      </w:r>
      <w:r w:rsidR="000811EF">
        <w:rPr>
          <w:rFonts w:ascii="Arial" w:hAnsi="Arial" w:cs="Arial"/>
          <w:color w:val="000000"/>
        </w:rPr>
        <w:t>,500,000</w:t>
      </w:r>
      <w:r>
        <w:rPr>
          <w:rFonts w:ascii="Arial" w:hAnsi="Arial" w:cs="Arial"/>
          <w:color w:val="000000"/>
        </w:rPr>
        <w:t xml:space="preserve">. </w:t>
      </w:r>
    </w:p>
    <w:p w14:paraId="1B984877" w14:textId="7BFFEC8D" w:rsidR="00FD2479" w:rsidRPr="00F276B9" w:rsidRDefault="00FD2479" w:rsidP="00FD2479">
      <w:pPr>
        <w:pStyle w:val="NormalWeb"/>
        <w:shd w:val="clear" w:color="auto" w:fill="FFFFFF"/>
        <w:spacing w:before="200" w:beforeAutospacing="0" w:after="200" w:afterAutospacing="0" w:line="276" w:lineRule="auto"/>
        <w:ind w:left="720"/>
        <w:rPr>
          <w:rFonts w:ascii="Arial" w:hAnsi="Arial" w:cs="Arial"/>
          <w:b/>
          <w:bCs/>
          <w:color w:val="000000"/>
          <w:sz w:val="22"/>
          <w:szCs w:val="22"/>
        </w:rPr>
      </w:pPr>
      <w:r w:rsidRPr="00C70E21">
        <w:rPr>
          <w:rFonts w:ascii="Arial" w:hAnsi="Arial" w:cs="Arial"/>
          <w:b/>
          <w:bCs/>
          <w:color w:val="000000"/>
          <w:sz w:val="22"/>
          <w:szCs w:val="22"/>
        </w:rPr>
        <w:t>Section 90D (2) (</w:t>
      </w:r>
      <w:r>
        <w:rPr>
          <w:rFonts w:ascii="Arial" w:hAnsi="Arial" w:cs="Arial"/>
          <w:b/>
          <w:bCs/>
          <w:color w:val="000000"/>
          <w:sz w:val="22"/>
          <w:szCs w:val="22"/>
        </w:rPr>
        <w:t>c</w:t>
      </w:r>
      <w:r w:rsidRPr="00C70E21">
        <w:rPr>
          <w:rFonts w:ascii="Arial" w:hAnsi="Arial" w:cs="Arial"/>
          <w:b/>
          <w:bCs/>
          <w:color w:val="000000"/>
          <w:sz w:val="22"/>
          <w:szCs w:val="22"/>
        </w:rPr>
        <w:t xml:space="preserve">) </w:t>
      </w:r>
      <w:r>
        <w:rPr>
          <w:rFonts w:ascii="Arial" w:hAnsi="Arial" w:cs="Arial"/>
          <w:b/>
          <w:bCs/>
          <w:color w:val="000000"/>
          <w:sz w:val="22"/>
          <w:szCs w:val="22"/>
        </w:rPr>
        <w:t xml:space="preserve">multiplies the amounts under section 90D (2) (b) by the determined rate </w:t>
      </w:r>
      <w:r w:rsidRPr="00C70E21">
        <w:rPr>
          <w:rFonts w:ascii="Arial" w:hAnsi="Arial" w:cs="Arial"/>
          <w:b/>
          <w:bCs/>
          <w:color w:val="000000"/>
          <w:sz w:val="22"/>
          <w:szCs w:val="22"/>
        </w:rPr>
        <w:t xml:space="preserve"> </w:t>
      </w:r>
    </w:p>
    <w:p w14:paraId="156F8998" w14:textId="3AD8CC1F" w:rsidR="00FA4AF6" w:rsidRDefault="001249ED"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Section 90D (2) (c)</w:t>
      </w:r>
      <w:r w:rsidR="003B2D5C">
        <w:rPr>
          <w:rFonts w:ascii="Arial" w:hAnsi="Arial" w:cs="Arial"/>
          <w:color w:val="000000"/>
        </w:rPr>
        <w:t xml:space="preserve"> (i)</w:t>
      </w:r>
      <w:r>
        <w:rPr>
          <w:rFonts w:ascii="Arial" w:hAnsi="Arial" w:cs="Arial"/>
          <w:color w:val="000000"/>
        </w:rPr>
        <w:t xml:space="preserve"> requires that the amount of $3</w:t>
      </w:r>
      <w:r w:rsidR="00745752">
        <w:rPr>
          <w:rFonts w:ascii="Arial" w:hAnsi="Arial" w:cs="Arial"/>
          <w:color w:val="000000"/>
        </w:rPr>
        <w:t>,</w:t>
      </w:r>
      <w:r>
        <w:rPr>
          <w:rFonts w:ascii="Arial" w:hAnsi="Arial" w:cs="Arial"/>
          <w:color w:val="000000"/>
        </w:rPr>
        <w:t>5</w:t>
      </w:r>
      <w:r w:rsidR="00745752">
        <w:rPr>
          <w:rFonts w:ascii="Arial" w:hAnsi="Arial" w:cs="Arial"/>
          <w:color w:val="000000"/>
        </w:rPr>
        <w:t>00,000</w:t>
      </w:r>
      <w:r>
        <w:rPr>
          <w:rFonts w:ascii="Arial" w:hAnsi="Arial" w:cs="Arial"/>
          <w:color w:val="000000"/>
        </w:rPr>
        <w:t xml:space="preserve"> is multiplied by the determined rate in force on the </w:t>
      </w:r>
      <w:r w:rsidR="003B2D5C">
        <w:rPr>
          <w:rFonts w:ascii="Arial" w:hAnsi="Arial" w:cs="Arial"/>
          <w:color w:val="000000"/>
        </w:rPr>
        <w:t>18 September 2024, being the day of the later acquisition</w:t>
      </w:r>
      <w:r w:rsidR="006B4AF5">
        <w:rPr>
          <w:rFonts w:ascii="Arial" w:hAnsi="Arial" w:cs="Arial"/>
          <w:color w:val="000000"/>
        </w:rPr>
        <w:t xml:space="preserve"> under section 90D (2) (c) (i)</w:t>
      </w:r>
      <w:r w:rsidR="003B2D5C">
        <w:rPr>
          <w:rFonts w:ascii="Arial" w:hAnsi="Arial" w:cs="Arial"/>
          <w:color w:val="000000"/>
        </w:rPr>
        <w:t xml:space="preserve">. As noted above, the determined rate is </w:t>
      </w:r>
      <w:r w:rsidR="00EE27E4">
        <w:rPr>
          <w:rFonts w:ascii="Arial" w:hAnsi="Arial" w:cs="Arial"/>
          <w:color w:val="000000"/>
        </w:rPr>
        <w:t xml:space="preserve">assumed to be as </w:t>
      </w:r>
      <w:r w:rsidR="003B2D5C">
        <w:rPr>
          <w:rFonts w:ascii="Arial" w:hAnsi="Arial" w:cs="Arial"/>
          <w:color w:val="000000"/>
        </w:rPr>
        <w:t xml:space="preserve">presently governed by DI2023-162, </w:t>
      </w:r>
      <w:r w:rsidR="006B4AF5">
        <w:rPr>
          <w:rFonts w:ascii="Arial" w:hAnsi="Arial" w:cs="Arial"/>
          <w:color w:val="000000"/>
        </w:rPr>
        <w:t xml:space="preserve">which </w:t>
      </w:r>
      <w:r w:rsidR="003B2D5C">
        <w:rPr>
          <w:rFonts w:ascii="Arial" w:hAnsi="Arial" w:cs="Arial"/>
          <w:color w:val="000000"/>
        </w:rPr>
        <w:t>impos</w:t>
      </w:r>
      <w:r w:rsidR="006B4AF5">
        <w:rPr>
          <w:rFonts w:ascii="Arial" w:hAnsi="Arial" w:cs="Arial"/>
          <w:color w:val="000000"/>
        </w:rPr>
        <w:t>es</w:t>
      </w:r>
      <w:r w:rsidR="003B2D5C">
        <w:rPr>
          <w:rFonts w:ascii="Arial" w:hAnsi="Arial" w:cs="Arial"/>
          <w:color w:val="000000"/>
        </w:rPr>
        <w:t xml:space="preserve"> duty at $5 per $100 to the </w:t>
      </w:r>
      <w:r w:rsidR="006B4AF5">
        <w:rPr>
          <w:rFonts w:ascii="Arial" w:hAnsi="Arial" w:cs="Arial"/>
          <w:color w:val="000000"/>
        </w:rPr>
        <w:t xml:space="preserve">dutiable </w:t>
      </w:r>
      <w:r w:rsidR="003B2D5C">
        <w:rPr>
          <w:rFonts w:ascii="Arial" w:hAnsi="Arial" w:cs="Arial"/>
          <w:color w:val="000000"/>
        </w:rPr>
        <w:t xml:space="preserve">amount if it is more than $1,800,000, which it is. </w:t>
      </w:r>
    </w:p>
    <w:p w14:paraId="3A192279" w14:textId="2A5C5B72" w:rsidR="0036326B" w:rsidRDefault="003B2D5C"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Duty </w:t>
      </w:r>
      <w:r w:rsidR="0036326B">
        <w:rPr>
          <w:rFonts w:ascii="Arial" w:hAnsi="Arial" w:cs="Arial"/>
          <w:color w:val="000000"/>
        </w:rPr>
        <w:tab/>
      </w:r>
      <w:r>
        <w:rPr>
          <w:rFonts w:ascii="Arial" w:hAnsi="Arial" w:cs="Arial"/>
          <w:color w:val="000000"/>
        </w:rPr>
        <w:t xml:space="preserve">= </w:t>
      </w:r>
      <w:r w:rsidR="0036326B">
        <w:rPr>
          <w:rFonts w:ascii="Arial" w:hAnsi="Arial" w:cs="Arial"/>
          <w:color w:val="000000"/>
        </w:rPr>
        <w:t>$175,000 (</w:t>
      </w:r>
      <w:r>
        <w:rPr>
          <w:rFonts w:ascii="Arial" w:hAnsi="Arial" w:cs="Arial"/>
          <w:color w:val="000000"/>
        </w:rPr>
        <w:t>$3</w:t>
      </w:r>
      <w:r w:rsidR="00503079">
        <w:rPr>
          <w:rFonts w:ascii="Arial" w:hAnsi="Arial" w:cs="Arial"/>
          <w:color w:val="000000"/>
        </w:rPr>
        <w:t>,</w:t>
      </w:r>
      <w:r>
        <w:rPr>
          <w:rFonts w:ascii="Arial" w:hAnsi="Arial" w:cs="Arial"/>
          <w:color w:val="000000"/>
        </w:rPr>
        <w:t>5</w:t>
      </w:r>
      <w:r w:rsidR="00503079">
        <w:rPr>
          <w:rFonts w:ascii="Arial" w:hAnsi="Arial" w:cs="Arial"/>
          <w:color w:val="000000"/>
        </w:rPr>
        <w:t>00,000 x ($5</w:t>
      </w:r>
      <w:r>
        <w:rPr>
          <w:rFonts w:ascii="Arial" w:hAnsi="Arial" w:cs="Arial"/>
          <w:color w:val="000000"/>
        </w:rPr>
        <w:t>/</w:t>
      </w:r>
      <w:r w:rsidR="00745752">
        <w:rPr>
          <w:rFonts w:ascii="Arial" w:hAnsi="Arial" w:cs="Arial"/>
          <w:color w:val="000000"/>
        </w:rPr>
        <w:t>$</w:t>
      </w:r>
      <w:r>
        <w:rPr>
          <w:rFonts w:ascii="Arial" w:hAnsi="Arial" w:cs="Arial"/>
          <w:color w:val="000000"/>
        </w:rPr>
        <w:t>100</w:t>
      </w:r>
      <w:r w:rsidR="00745752">
        <w:rPr>
          <w:rFonts w:ascii="Arial" w:hAnsi="Arial" w:cs="Arial"/>
          <w:color w:val="000000"/>
        </w:rPr>
        <w:t>)</w:t>
      </w:r>
      <w:r w:rsidR="0036326B">
        <w:rPr>
          <w:rFonts w:ascii="Arial" w:hAnsi="Arial" w:cs="Arial"/>
          <w:color w:val="000000"/>
        </w:rPr>
        <w:t>)</w:t>
      </w:r>
    </w:p>
    <w:p w14:paraId="5AD271AE" w14:textId="30A33018" w:rsidR="0036326B" w:rsidRDefault="0036326B"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Section 90D (2) (d) does not apply in this instance, as Bob was not required to pay duty on the relevant acquisition on 15 August 2024. </w:t>
      </w:r>
    </w:p>
    <w:p w14:paraId="1D7CD13F" w14:textId="0CB3FC49" w:rsidR="00FA4AF6" w:rsidRDefault="00CE12B3"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Bob had to pay duty of $175,000 on his </w:t>
      </w:r>
      <w:r w:rsidR="003D7C14">
        <w:rPr>
          <w:rFonts w:ascii="Arial" w:hAnsi="Arial" w:cs="Arial"/>
          <w:color w:val="000000"/>
        </w:rPr>
        <w:t>combined</w:t>
      </w:r>
      <w:r>
        <w:rPr>
          <w:rFonts w:ascii="Arial" w:hAnsi="Arial" w:cs="Arial"/>
          <w:color w:val="000000"/>
        </w:rPr>
        <w:t xml:space="preserve"> acquisitions under section</w:t>
      </w:r>
      <w:r w:rsidR="00F276B9">
        <w:rPr>
          <w:rFonts w:ascii="Arial" w:hAnsi="Arial" w:cs="Arial"/>
          <w:color w:val="000000"/>
        </w:rPr>
        <w:t> </w:t>
      </w:r>
      <w:r>
        <w:rPr>
          <w:rFonts w:ascii="Arial" w:hAnsi="Arial" w:cs="Arial"/>
          <w:color w:val="000000"/>
        </w:rPr>
        <w:t xml:space="preserve">90D. </w:t>
      </w:r>
    </w:p>
    <w:bookmarkEnd w:id="1"/>
    <w:p w14:paraId="1EA97683" w14:textId="1BAE2D0E" w:rsidR="0028768F" w:rsidRDefault="00CE12B3" w:rsidP="001F029D">
      <w:pPr>
        <w:pStyle w:val="NormalWeb"/>
        <w:shd w:val="clear" w:color="auto" w:fill="FFFFFF"/>
        <w:spacing w:before="200" w:beforeAutospacing="0" w:after="200" w:afterAutospacing="0"/>
        <w:rPr>
          <w:rFonts w:ascii="Arial" w:hAnsi="Arial" w:cs="Arial"/>
          <w:b/>
          <w:bCs/>
          <w:color w:val="000000"/>
          <w:u w:val="single"/>
        </w:rPr>
      </w:pPr>
      <w:r>
        <w:rPr>
          <w:rFonts w:ascii="Arial" w:hAnsi="Arial" w:cs="Arial"/>
          <w:color w:val="000000"/>
        </w:rPr>
        <w:tab/>
      </w:r>
      <w:r w:rsidRPr="00C70E21">
        <w:rPr>
          <w:rFonts w:ascii="Arial" w:hAnsi="Arial" w:cs="Arial"/>
          <w:b/>
          <w:bCs/>
          <w:color w:val="000000"/>
          <w:u w:val="single"/>
        </w:rPr>
        <w:t>Example 2</w:t>
      </w:r>
    </w:p>
    <w:p w14:paraId="3DE43E0E" w14:textId="1AC3A3F2" w:rsidR="00567D41" w:rsidRDefault="00567D41"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Jam</w:t>
      </w:r>
      <w:r w:rsidR="00726AF6">
        <w:rPr>
          <w:rFonts w:ascii="Arial" w:hAnsi="Arial" w:cs="Arial"/>
          <w:color w:val="000000"/>
        </w:rPr>
        <w:t>a</w:t>
      </w:r>
      <w:r>
        <w:rPr>
          <w:rFonts w:ascii="Arial" w:hAnsi="Arial" w:cs="Arial"/>
          <w:color w:val="000000"/>
        </w:rPr>
        <w:t xml:space="preserve">l, Jake and Jill are siblings, and therefore associated persons under section 77A (3) ‘related person’ (a) (ii). </w:t>
      </w:r>
      <w:r w:rsidR="00D6335D">
        <w:rPr>
          <w:rFonts w:ascii="Arial" w:hAnsi="Arial" w:cs="Arial"/>
          <w:color w:val="000000"/>
        </w:rPr>
        <w:t>Jam</w:t>
      </w:r>
      <w:r w:rsidR="00726AF6">
        <w:rPr>
          <w:rFonts w:ascii="Arial" w:hAnsi="Arial" w:cs="Arial"/>
          <w:color w:val="000000"/>
        </w:rPr>
        <w:t>a</w:t>
      </w:r>
      <w:r w:rsidR="00D6335D">
        <w:rPr>
          <w:rFonts w:ascii="Arial" w:hAnsi="Arial" w:cs="Arial"/>
          <w:color w:val="000000"/>
        </w:rPr>
        <w:t xml:space="preserve">l, Jake and Jill all run a family business that has been operating at the landholding owned by Sky Blue Pty Ltd. </w:t>
      </w:r>
    </w:p>
    <w:p w14:paraId="6870FDFA" w14:textId="77755157" w:rsidR="00D6335D" w:rsidRDefault="00D6335D"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lastRenderedPageBreak/>
        <w:t>Ja</w:t>
      </w:r>
      <w:r w:rsidR="002D3434">
        <w:rPr>
          <w:rFonts w:ascii="Arial" w:hAnsi="Arial" w:cs="Arial"/>
          <w:color w:val="000000"/>
        </w:rPr>
        <w:t>ke</w:t>
      </w:r>
      <w:r>
        <w:rPr>
          <w:rFonts w:ascii="Arial" w:hAnsi="Arial" w:cs="Arial"/>
          <w:color w:val="000000"/>
        </w:rPr>
        <w:t xml:space="preserve"> </w:t>
      </w:r>
      <w:r w:rsidR="005453EF">
        <w:rPr>
          <w:rFonts w:ascii="Arial" w:hAnsi="Arial" w:cs="Arial"/>
          <w:color w:val="000000"/>
        </w:rPr>
        <w:t xml:space="preserve">and Jamal </w:t>
      </w:r>
      <w:r>
        <w:rPr>
          <w:rFonts w:ascii="Arial" w:hAnsi="Arial" w:cs="Arial"/>
          <w:color w:val="000000"/>
        </w:rPr>
        <w:t xml:space="preserve">decided that </w:t>
      </w:r>
      <w:r w:rsidR="005453EF">
        <w:rPr>
          <w:rFonts w:ascii="Arial" w:hAnsi="Arial" w:cs="Arial"/>
          <w:color w:val="000000"/>
        </w:rPr>
        <w:t>they</w:t>
      </w:r>
      <w:r>
        <w:rPr>
          <w:rFonts w:ascii="Arial" w:hAnsi="Arial" w:cs="Arial"/>
          <w:color w:val="000000"/>
        </w:rPr>
        <w:t xml:space="preserve"> wanted to acquire a majority interest in Sky Blue Pty Ltd </w:t>
      </w:r>
      <w:r w:rsidR="005502AF">
        <w:rPr>
          <w:rFonts w:ascii="Arial" w:hAnsi="Arial" w:cs="Arial"/>
          <w:color w:val="000000"/>
        </w:rPr>
        <w:t xml:space="preserve">to ensure that the lease for the </w:t>
      </w:r>
      <w:r w:rsidR="00CD3F88">
        <w:rPr>
          <w:rFonts w:ascii="Arial" w:hAnsi="Arial" w:cs="Arial"/>
          <w:color w:val="000000"/>
        </w:rPr>
        <w:t>family business would continue.</w:t>
      </w:r>
      <w:r w:rsidR="00154E91">
        <w:rPr>
          <w:rFonts w:ascii="Arial" w:hAnsi="Arial" w:cs="Arial"/>
          <w:color w:val="000000"/>
        </w:rPr>
        <w:t xml:space="preserve"> Jill was supportive of her </w:t>
      </w:r>
      <w:r w:rsidR="00F276B9">
        <w:rPr>
          <w:rFonts w:ascii="Arial" w:hAnsi="Arial" w:cs="Arial"/>
          <w:color w:val="000000"/>
        </w:rPr>
        <w:t>brother’s</w:t>
      </w:r>
      <w:r w:rsidR="00154E91">
        <w:rPr>
          <w:rFonts w:ascii="Arial" w:hAnsi="Arial" w:cs="Arial"/>
          <w:color w:val="000000"/>
        </w:rPr>
        <w:t xml:space="preserve"> plan.</w:t>
      </w:r>
    </w:p>
    <w:p w14:paraId="29F67495" w14:textId="15DF6460" w:rsidR="00567D41" w:rsidRDefault="00257A84"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On 20 December 2022, </w:t>
      </w:r>
      <w:r w:rsidR="00567D41">
        <w:rPr>
          <w:rFonts w:ascii="Arial" w:hAnsi="Arial" w:cs="Arial"/>
          <w:color w:val="000000"/>
        </w:rPr>
        <w:t>Ja</w:t>
      </w:r>
      <w:r w:rsidR="002D3434">
        <w:rPr>
          <w:rFonts w:ascii="Arial" w:hAnsi="Arial" w:cs="Arial"/>
          <w:color w:val="000000"/>
        </w:rPr>
        <w:t>ke</w:t>
      </w:r>
      <w:r w:rsidR="00567D41">
        <w:rPr>
          <w:rFonts w:ascii="Arial" w:hAnsi="Arial" w:cs="Arial"/>
          <w:color w:val="000000"/>
        </w:rPr>
        <w:t xml:space="preserve"> </w:t>
      </w:r>
      <w:r>
        <w:rPr>
          <w:rFonts w:ascii="Arial" w:hAnsi="Arial" w:cs="Arial"/>
          <w:color w:val="000000"/>
        </w:rPr>
        <w:t>acquired</w:t>
      </w:r>
      <w:r w:rsidR="005E4DA4">
        <w:rPr>
          <w:rFonts w:ascii="Arial" w:hAnsi="Arial" w:cs="Arial"/>
          <w:color w:val="000000"/>
        </w:rPr>
        <w:t xml:space="preserve"> </w:t>
      </w:r>
      <w:r>
        <w:rPr>
          <w:rFonts w:ascii="Arial" w:hAnsi="Arial" w:cs="Arial"/>
          <w:color w:val="000000"/>
        </w:rPr>
        <w:t>a 4</w:t>
      </w:r>
      <w:r w:rsidR="005E4DA4">
        <w:rPr>
          <w:rFonts w:ascii="Arial" w:hAnsi="Arial" w:cs="Arial"/>
          <w:color w:val="000000"/>
        </w:rPr>
        <w:t>0 per cent in</w:t>
      </w:r>
      <w:r>
        <w:rPr>
          <w:rFonts w:ascii="Arial" w:hAnsi="Arial" w:cs="Arial"/>
          <w:color w:val="000000"/>
        </w:rPr>
        <w:t>terest in</w:t>
      </w:r>
      <w:r w:rsidR="005E4DA4">
        <w:rPr>
          <w:rFonts w:ascii="Arial" w:hAnsi="Arial" w:cs="Arial"/>
          <w:color w:val="000000"/>
        </w:rPr>
        <w:t xml:space="preserve"> Landholder A</w:t>
      </w:r>
      <w:r>
        <w:rPr>
          <w:rFonts w:ascii="Arial" w:hAnsi="Arial" w:cs="Arial"/>
          <w:color w:val="000000"/>
        </w:rPr>
        <w:t>,</w:t>
      </w:r>
      <w:r w:rsidR="005E4DA4">
        <w:rPr>
          <w:rFonts w:ascii="Arial" w:hAnsi="Arial" w:cs="Arial"/>
          <w:color w:val="000000"/>
        </w:rPr>
        <w:t xml:space="preserve"> </w:t>
      </w:r>
      <w:r>
        <w:rPr>
          <w:rFonts w:ascii="Arial" w:hAnsi="Arial" w:cs="Arial"/>
          <w:color w:val="000000"/>
        </w:rPr>
        <w:t>this was not a relevant acquisition</w:t>
      </w:r>
      <w:r w:rsidR="003D7C14">
        <w:rPr>
          <w:rFonts w:ascii="Arial" w:hAnsi="Arial" w:cs="Arial"/>
          <w:color w:val="000000"/>
        </w:rPr>
        <w:t>,</w:t>
      </w:r>
      <w:r>
        <w:rPr>
          <w:rFonts w:ascii="Arial" w:hAnsi="Arial" w:cs="Arial"/>
          <w:color w:val="000000"/>
        </w:rPr>
        <w:t xml:space="preserve"> therefore no duty was payable.</w:t>
      </w:r>
    </w:p>
    <w:p w14:paraId="21705C1D" w14:textId="1E986BEF" w:rsidR="005E4DA4" w:rsidRDefault="00257A84"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On 12 May 2024, </w:t>
      </w:r>
      <w:r w:rsidR="00835EBC">
        <w:rPr>
          <w:rFonts w:ascii="Arial" w:hAnsi="Arial" w:cs="Arial"/>
          <w:color w:val="000000"/>
        </w:rPr>
        <w:t>J</w:t>
      </w:r>
      <w:r w:rsidR="00726AF6">
        <w:rPr>
          <w:rFonts w:ascii="Arial" w:hAnsi="Arial" w:cs="Arial"/>
          <w:color w:val="000000"/>
        </w:rPr>
        <w:t>a</w:t>
      </w:r>
      <w:r w:rsidR="00835EBC">
        <w:rPr>
          <w:rFonts w:ascii="Arial" w:hAnsi="Arial" w:cs="Arial"/>
          <w:color w:val="000000"/>
        </w:rPr>
        <w:t xml:space="preserve">mal purchased </w:t>
      </w:r>
      <w:r>
        <w:rPr>
          <w:rFonts w:ascii="Arial" w:hAnsi="Arial" w:cs="Arial"/>
          <w:color w:val="000000"/>
        </w:rPr>
        <w:t>a</w:t>
      </w:r>
      <w:r w:rsidR="00835EBC">
        <w:rPr>
          <w:rFonts w:ascii="Arial" w:hAnsi="Arial" w:cs="Arial"/>
          <w:color w:val="000000"/>
        </w:rPr>
        <w:t xml:space="preserve"> 30 per cent interest in Landholder A</w:t>
      </w:r>
      <w:r w:rsidR="0043238B">
        <w:rPr>
          <w:rFonts w:ascii="Arial" w:hAnsi="Arial" w:cs="Arial"/>
          <w:color w:val="000000"/>
        </w:rPr>
        <w:t xml:space="preserve"> </w:t>
      </w:r>
      <w:r w:rsidR="007F578F">
        <w:rPr>
          <w:rFonts w:ascii="Arial" w:hAnsi="Arial" w:cs="Arial"/>
          <w:color w:val="000000"/>
        </w:rPr>
        <w:t xml:space="preserve">Jamal’s interest was a relevant acquisition under section 86 (1) (a) (ii). </w:t>
      </w:r>
      <w:r w:rsidR="0043238B">
        <w:rPr>
          <w:rFonts w:ascii="Arial" w:hAnsi="Arial" w:cs="Arial"/>
          <w:color w:val="000000"/>
        </w:rPr>
        <w:t xml:space="preserve">The unencumbered value of the landholdings held by Sky Blue Pty Ltd </w:t>
      </w:r>
      <w:r w:rsidR="006D3F59">
        <w:rPr>
          <w:rFonts w:ascii="Arial" w:hAnsi="Arial" w:cs="Arial"/>
          <w:color w:val="000000"/>
        </w:rPr>
        <w:t>was</w:t>
      </w:r>
      <w:r w:rsidR="0043238B">
        <w:rPr>
          <w:rFonts w:ascii="Arial" w:hAnsi="Arial" w:cs="Arial"/>
          <w:color w:val="000000"/>
        </w:rPr>
        <w:t xml:space="preserve"> $7</w:t>
      </w:r>
      <w:r w:rsidR="002C5EB5">
        <w:rPr>
          <w:rFonts w:ascii="Arial" w:hAnsi="Arial" w:cs="Arial"/>
          <w:color w:val="000000"/>
        </w:rPr>
        <w:t>,000,000</w:t>
      </w:r>
      <w:r w:rsidR="0043238B">
        <w:rPr>
          <w:rFonts w:ascii="Arial" w:hAnsi="Arial" w:cs="Arial"/>
          <w:color w:val="000000"/>
        </w:rPr>
        <w:t>.</w:t>
      </w:r>
      <w:r w:rsidR="00776A19">
        <w:rPr>
          <w:rFonts w:ascii="Arial" w:hAnsi="Arial" w:cs="Arial"/>
          <w:color w:val="000000"/>
        </w:rPr>
        <w:t xml:space="preserve"> Jamal </w:t>
      </w:r>
      <w:r w:rsidR="006D3F59">
        <w:rPr>
          <w:rFonts w:ascii="Arial" w:hAnsi="Arial" w:cs="Arial"/>
          <w:color w:val="000000"/>
        </w:rPr>
        <w:t xml:space="preserve">and Jake were liable for and </w:t>
      </w:r>
      <w:r w:rsidR="00776A19">
        <w:rPr>
          <w:rFonts w:ascii="Arial" w:hAnsi="Arial" w:cs="Arial"/>
          <w:color w:val="000000"/>
        </w:rPr>
        <w:t>paid landholder duty of $1</w:t>
      </w:r>
      <w:r w:rsidR="00B0026D">
        <w:rPr>
          <w:rFonts w:ascii="Arial" w:hAnsi="Arial" w:cs="Arial"/>
          <w:color w:val="000000"/>
        </w:rPr>
        <w:t>83,750</w:t>
      </w:r>
      <w:r w:rsidR="003D7C14">
        <w:rPr>
          <w:rFonts w:ascii="Arial" w:hAnsi="Arial" w:cs="Arial"/>
          <w:color w:val="000000"/>
        </w:rPr>
        <w:t xml:space="preserve"> under section 90A</w:t>
      </w:r>
      <w:r w:rsidR="00B0026D">
        <w:rPr>
          <w:rFonts w:ascii="Arial" w:hAnsi="Arial" w:cs="Arial"/>
          <w:color w:val="000000"/>
        </w:rPr>
        <w:t>.</w:t>
      </w:r>
      <w:r w:rsidR="00776A19">
        <w:rPr>
          <w:rFonts w:ascii="Arial" w:hAnsi="Arial" w:cs="Arial"/>
          <w:color w:val="000000"/>
        </w:rPr>
        <w:t xml:space="preserve"> </w:t>
      </w:r>
    </w:p>
    <w:p w14:paraId="5E9941A3" w14:textId="26D2C9C4" w:rsidR="00AB0DB0" w:rsidRPr="00A53D8C" w:rsidRDefault="00472CCD" w:rsidP="00472CCD">
      <w:pPr>
        <w:pStyle w:val="NormalWeb"/>
        <w:shd w:val="clear" w:color="auto" w:fill="FFFFFF"/>
        <w:spacing w:before="200" w:beforeAutospacing="0" w:after="200" w:afterAutospacing="0"/>
        <w:rPr>
          <w:rFonts w:ascii="Arial" w:hAnsi="Arial" w:cs="Arial"/>
          <w:b/>
          <w:bCs/>
          <w:color w:val="000000"/>
        </w:rPr>
      </w:pPr>
      <w:r>
        <w:rPr>
          <w:rFonts w:ascii="Arial" w:hAnsi="Arial" w:cs="Arial"/>
          <w:b/>
          <w:bCs/>
          <w:color w:val="000000"/>
        </w:rPr>
        <w:tab/>
      </w:r>
      <w:r w:rsidR="00AB0DB0" w:rsidRPr="00A53D8C">
        <w:rPr>
          <w:rFonts w:ascii="Arial" w:hAnsi="Arial" w:cs="Arial"/>
          <w:b/>
          <w:bCs/>
          <w:color w:val="000000"/>
        </w:rPr>
        <w:t xml:space="preserve">Figure 2: </w:t>
      </w:r>
      <w:r w:rsidR="007010CD" w:rsidRPr="00A53D8C">
        <w:rPr>
          <w:rFonts w:ascii="Arial" w:hAnsi="Arial" w:cs="Arial"/>
          <w:b/>
          <w:bCs/>
          <w:color w:val="000000"/>
        </w:rPr>
        <w:t>Associated persons and section 90D</w:t>
      </w:r>
    </w:p>
    <w:p w14:paraId="5D223CA3" w14:textId="2777937C" w:rsidR="0009289E" w:rsidRDefault="00A14CFE" w:rsidP="00C70E21">
      <w:pPr>
        <w:pStyle w:val="NormalWeb"/>
        <w:shd w:val="clear" w:color="auto" w:fill="FFFFFF"/>
        <w:spacing w:before="200" w:beforeAutospacing="0" w:after="200" w:afterAutospacing="0"/>
        <w:ind w:left="426"/>
        <w:rPr>
          <w:rFonts w:ascii="Arial" w:hAnsi="Arial" w:cs="Arial"/>
          <w:color w:val="000000"/>
        </w:rPr>
      </w:pPr>
      <w:r>
        <w:object w:dxaOrig="10905" w:dyaOrig="10710" w14:anchorId="7E532C88">
          <v:shape id="_x0000_i1026" type="#_x0000_t75" style="width:451.5pt;height:443.25pt" o:ole="">
            <v:imagedata r:id="rId20" o:title=""/>
          </v:shape>
          <o:OLEObject Type="Embed" ProgID="Visio.Drawing.15" ShapeID="_x0000_i1026" DrawAspect="Content" ObjectID="_1756642407" r:id="rId21"/>
        </w:object>
      </w:r>
    </w:p>
    <w:p w14:paraId="0D6DE8F6" w14:textId="77777777" w:rsidR="00EE27E4" w:rsidRDefault="00EE27E4" w:rsidP="00C70E21">
      <w:pPr>
        <w:pStyle w:val="NormalWeb"/>
        <w:shd w:val="clear" w:color="auto" w:fill="FFFFFF"/>
        <w:spacing w:before="200" w:beforeAutospacing="0" w:after="200" w:afterAutospacing="0" w:line="276" w:lineRule="auto"/>
        <w:ind w:left="720"/>
        <w:rPr>
          <w:rFonts w:ascii="Arial" w:hAnsi="Arial" w:cs="Arial"/>
          <w:color w:val="000000"/>
        </w:rPr>
      </w:pPr>
    </w:p>
    <w:p w14:paraId="2AE7D665" w14:textId="77777777" w:rsidR="001F029D" w:rsidRDefault="001F029D" w:rsidP="001F029D">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lastRenderedPageBreak/>
        <w:t xml:space="preserve">James and Jamal then persuaded their sister, Jill to help the family to arrange increase their ownership of Sky Blue Pty Ltd to above 75 per cent to control the voting of the company under the constitution. The family would then have secured control over the landholding that their family business operates on. </w:t>
      </w:r>
    </w:p>
    <w:p w14:paraId="1B18AA33" w14:textId="77777777" w:rsidR="001F029D" w:rsidRDefault="001F029D" w:rsidP="001F029D">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Jill made a relevant acquisition in Landholder Z on 20 December 2024, and thus, constructively acquired Landholder B and the 25 per cent interest in the landholding of Sky Blue Pty Ltd through section 81. </w:t>
      </w:r>
    </w:p>
    <w:p w14:paraId="41B140C6" w14:textId="6B4B536A" w:rsidR="009B2B8A" w:rsidRDefault="009F48CA" w:rsidP="009F1BE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Sections 90D (1) (a) </w:t>
      </w:r>
      <w:r w:rsidR="00745752">
        <w:rPr>
          <w:rFonts w:ascii="Arial" w:hAnsi="Arial" w:cs="Arial"/>
          <w:color w:val="000000"/>
        </w:rPr>
        <w:t>to</w:t>
      </w:r>
      <w:r>
        <w:rPr>
          <w:rFonts w:ascii="Arial" w:hAnsi="Arial" w:cs="Arial"/>
          <w:color w:val="000000"/>
        </w:rPr>
        <w:t xml:space="preserve"> (c) are satisfied </w:t>
      </w:r>
      <w:r w:rsidR="00B70CED">
        <w:rPr>
          <w:rFonts w:ascii="Arial" w:hAnsi="Arial" w:cs="Arial"/>
          <w:color w:val="000000"/>
        </w:rPr>
        <w:t xml:space="preserve">with Jill’s relevant acquisition in Landholder Z and Jamal’s relevant acquisition in Landholder A, which were both within 12 months. The combined acquisitions of Jill and Jamal satisfy the single arrangement criteria under section 90D (1) (d) as it was part of </w:t>
      </w:r>
      <w:r w:rsidR="00154E91">
        <w:rPr>
          <w:rFonts w:ascii="Arial" w:hAnsi="Arial" w:cs="Arial"/>
          <w:color w:val="000000"/>
        </w:rPr>
        <w:t>pla</w:t>
      </w:r>
      <w:r w:rsidR="00AE2356">
        <w:rPr>
          <w:rFonts w:ascii="Arial" w:hAnsi="Arial" w:cs="Arial"/>
          <w:color w:val="000000"/>
        </w:rPr>
        <w:t xml:space="preserve">n to effectively own </w:t>
      </w:r>
      <w:r w:rsidR="00B70CED">
        <w:rPr>
          <w:rFonts w:ascii="Arial" w:hAnsi="Arial" w:cs="Arial"/>
          <w:color w:val="000000"/>
        </w:rPr>
        <w:t>the landholdings held by Sky Blue Pty Ltd</w:t>
      </w:r>
      <w:r w:rsidR="00AE2356">
        <w:rPr>
          <w:rFonts w:ascii="Arial" w:hAnsi="Arial" w:cs="Arial"/>
          <w:color w:val="000000"/>
        </w:rPr>
        <w:t xml:space="preserve"> to secure the lease of the family business at the property</w:t>
      </w:r>
      <w:r w:rsidR="00B70CED">
        <w:rPr>
          <w:rFonts w:ascii="Arial" w:hAnsi="Arial" w:cs="Arial"/>
          <w:color w:val="000000"/>
        </w:rPr>
        <w:t xml:space="preserve">. </w:t>
      </w:r>
    </w:p>
    <w:p w14:paraId="1BF1F5BD" w14:textId="77777777" w:rsidR="00B70CED" w:rsidRDefault="00B70CED" w:rsidP="00C70E21">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Section 90D (2) outlines the duty calculation method. </w:t>
      </w:r>
    </w:p>
    <w:p w14:paraId="67B3C2F5" w14:textId="563C0F6D" w:rsidR="0043238B" w:rsidRPr="00466190" w:rsidRDefault="00B70CED" w:rsidP="003923D4">
      <w:pPr>
        <w:pStyle w:val="NormalWeb"/>
        <w:shd w:val="clear" w:color="auto" w:fill="FFFFFF"/>
        <w:spacing w:before="200" w:beforeAutospacing="0" w:after="200" w:afterAutospacing="0" w:line="276" w:lineRule="auto"/>
        <w:rPr>
          <w:rFonts w:ascii="Arial" w:hAnsi="Arial" w:cs="Arial"/>
          <w:i/>
          <w:iCs/>
          <w:color w:val="000000"/>
        </w:rPr>
      </w:pPr>
      <w:r>
        <w:rPr>
          <w:rFonts w:ascii="Arial" w:hAnsi="Arial" w:cs="Arial"/>
          <w:color w:val="000000"/>
        </w:rPr>
        <w:tab/>
      </w:r>
      <w:r w:rsidRPr="00C70E21">
        <w:rPr>
          <w:rFonts w:ascii="Arial" w:hAnsi="Arial" w:cs="Arial"/>
          <w:i/>
          <w:iCs/>
          <w:color w:val="000000"/>
        </w:rPr>
        <w:t>Acquisition 1</w:t>
      </w:r>
      <w:r w:rsidR="00745752" w:rsidRPr="00415745">
        <w:rPr>
          <w:rFonts w:ascii="Arial" w:hAnsi="Arial" w:cs="Arial"/>
          <w:i/>
          <w:iCs/>
          <w:color w:val="000000"/>
        </w:rPr>
        <w:t>—</w:t>
      </w:r>
      <w:r w:rsidR="005453EF" w:rsidRPr="00466190">
        <w:rPr>
          <w:rFonts w:ascii="Arial" w:hAnsi="Arial" w:cs="Arial"/>
          <w:i/>
          <w:iCs/>
          <w:color w:val="000000"/>
        </w:rPr>
        <w:t xml:space="preserve">Jamal &amp; Jake in Landholder A </w:t>
      </w:r>
    </w:p>
    <w:p w14:paraId="75313F58" w14:textId="4CA0E2C7" w:rsidR="005453EF" w:rsidRDefault="005453EF"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Jamal made a relevant acquisition under section 86 (1) (a) (ii)</w:t>
      </w:r>
      <w:r w:rsidR="00A66D14">
        <w:rPr>
          <w:rFonts w:ascii="Arial" w:hAnsi="Arial" w:cs="Arial"/>
          <w:color w:val="000000"/>
        </w:rPr>
        <w:t xml:space="preserve">, as his 30 per cent interest was aggregated with Jake’s 40 per cent interest to become a relevant acquisition. </w:t>
      </w:r>
    </w:p>
    <w:p w14:paraId="5328C9E1" w14:textId="7762C3FA" w:rsidR="00A66D14" w:rsidRDefault="00F15540"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Although </w:t>
      </w:r>
      <w:r w:rsidR="007C0A89">
        <w:rPr>
          <w:rFonts w:ascii="Arial" w:hAnsi="Arial" w:cs="Arial"/>
          <w:color w:val="000000"/>
        </w:rPr>
        <w:t>Jake’s acquisition is outside of the 12</w:t>
      </w:r>
      <w:r w:rsidR="00CC2A5F">
        <w:rPr>
          <w:rFonts w:ascii="Arial" w:hAnsi="Arial" w:cs="Arial"/>
          <w:color w:val="000000"/>
        </w:rPr>
        <w:t>-</w:t>
      </w:r>
      <w:r w:rsidR="007C0A89">
        <w:rPr>
          <w:rFonts w:ascii="Arial" w:hAnsi="Arial" w:cs="Arial"/>
          <w:color w:val="000000"/>
        </w:rPr>
        <w:t xml:space="preserve">month period in </w:t>
      </w:r>
      <w:r w:rsidR="00EE27E4">
        <w:rPr>
          <w:rFonts w:ascii="Arial" w:hAnsi="Arial" w:cs="Arial"/>
          <w:color w:val="000000"/>
        </w:rPr>
        <w:t>section </w:t>
      </w:r>
      <w:r w:rsidR="003923D4">
        <w:rPr>
          <w:rFonts w:ascii="Arial" w:hAnsi="Arial" w:cs="Arial"/>
          <w:color w:val="000000"/>
        </w:rPr>
        <w:t>90D </w:t>
      </w:r>
      <w:r w:rsidR="007C0A89">
        <w:rPr>
          <w:rFonts w:ascii="Arial" w:hAnsi="Arial" w:cs="Arial"/>
          <w:color w:val="000000"/>
        </w:rPr>
        <w:t xml:space="preserve">(1) (c), it is included in the calculations for the purpose of section 90D (2) (a) (ii) because Jamal’s acquisition is within </w:t>
      </w:r>
      <w:r w:rsidR="00CC2A5F">
        <w:rPr>
          <w:rFonts w:ascii="Arial" w:hAnsi="Arial" w:cs="Arial"/>
          <w:color w:val="000000"/>
        </w:rPr>
        <w:t xml:space="preserve">the </w:t>
      </w:r>
      <w:r w:rsidR="007C0A89">
        <w:rPr>
          <w:rFonts w:ascii="Arial" w:hAnsi="Arial" w:cs="Arial"/>
          <w:color w:val="000000"/>
        </w:rPr>
        <w:t>12</w:t>
      </w:r>
      <w:r w:rsidR="00EE27E4">
        <w:rPr>
          <w:rFonts w:ascii="Arial" w:hAnsi="Arial" w:cs="Arial"/>
          <w:color w:val="000000"/>
        </w:rPr>
        <w:noBreakHyphen/>
      </w:r>
      <w:r w:rsidR="007C0A89">
        <w:rPr>
          <w:rFonts w:ascii="Arial" w:hAnsi="Arial" w:cs="Arial"/>
          <w:color w:val="000000"/>
        </w:rPr>
        <w:t>month</w:t>
      </w:r>
      <w:r w:rsidR="00CC2A5F">
        <w:rPr>
          <w:rFonts w:ascii="Arial" w:hAnsi="Arial" w:cs="Arial"/>
          <w:color w:val="000000"/>
        </w:rPr>
        <w:t xml:space="preserve"> period</w:t>
      </w:r>
      <w:r w:rsidR="00A475B1">
        <w:rPr>
          <w:rFonts w:ascii="Arial" w:hAnsi="Arial" w:cs="Arial"/>
          <w:color w:val="000000"/>
        </w:rPr>
        <w:t>,</w:t>
      </w:r>
      <w:r w:rsidR="007C0A89">
        <w:rPr>
          <w:rFonts w:ascii="Arial" w:hAnsi="Arial" w:cs="Arial"/>
          <w:color w:val="000000"/>
        </w:rPr>
        <w:t xml:space="preserve"> and it was part of the aggregated transactions that became the relevant acquisition</w:t>
      </w:r>
      <w:r w:rsidR="0021390B">
        <w:rPr>
          <w:rFonts w:ascii="Arial" w:hAnsi="Arial" w:cs="Arial"/>
          <w:color w:val="000000"/>
        </w:rPr>
        <w:t xml:space="preserve"> (as it was within the relevant period)</w:t>
      </w:r>
      <w:r w:rsidR="007C0A89">
        <w:rPr>
          <w:rFonts w:ascii="Arial" w:hAnsi="Arial" w:cs="Arial"/>
          <w:color w:val="000000"/>
        </w:rPr>
        <w:t xml:space="preserve">. </w:t>
      </w:r>
    </w:p>
    <w:p w14:paraId="5FBE71CE" w14:textId="6EF19F5D" w:rsidR="00D0388F" w:rsidRPr="00C70E21" w:rsidRDefault="008D4AF3" w:rsidP="003923D4">
      <w:pPr>
        <w:pStyle w:val="NormalWeb"/>
        <w:shd w:val="clear" w:color="auto" w:fill="FFFFFF"/>
        <w:spacing w:before="200" w:beforeAutospacing="0" w:after="200" w:afterAutospacing="0" w:line="276" w:lineRule="auto"/>
        <w:ind w:left="720"/>
        <w:rPr>
          <w:rFonts w:ascii="Arial" w:hAnsi="Arial" w:cs="Arial"/>
          <w:b/>
          <w:bCs/>
          <w:color w:val="000000"/>
          <w:sz w:val="22"/>
          <w:szCs w:val="22"/>
        </w:rPr>
      </w:pPr>
      <w:bookmarkStart w:id="2" w:name="_Hlk141878595"/>
      <w:r w:rsidRPr="00C70E21">
        <w:rPr>
          <w:rFonts w:ascii="Arial" w:hAnsi="Arial" w:cs="Arial"/>
          <w:b/>
          <w:bCs/>
          <w:color w:val="000000"/>
          <w:sz w:val="22"/>
          <w:szCs w:val="22"/>
        </w:rPr>
        <w:t xml:space="preserve">Calculate the amounts under section 90D (2) </w:t>
      </w:r>
      <w:r w:rsidR="00D0388F" w:rsidRPr="00C70E21">
        <w:rPr>
          <w:rFonts w:ascii="Arial" w:hAnsi="Arial" w:cs="Arial"/>
          <w:b/>
          <w:bCs/>
          <w:color w:val="000000"/>
          <w:sz w:val="22"/>
          <w:szCs w:val="22"/>
        </w:rPr>
        <w:t xml:space="preserve">(a) </w:t>
      </w:r>
    </w:p>
    <w:p w14:paraId="467BB6F5" w14:textId="333B4438" w:rsidR="00D0388F" w:rsidRDefault="00D0388F" w:rsidP="003923D4">
      <w:pPr>
        <w:pStyle w:val="NormalWeb"/>
        <w:numPr>
          <w:ilvl w:val="0"/>
          <w:numId w:val="46"/>
        </w:numPr>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 xml:space="preserve">Jill’s acquisition (Section 90 (2) (a)) </w:t>
      </w:r>
    </w:p>
    <w:p w14:paraId="03B4F269" w14:textId="4CC98B63" w:rsidR="00D0388F" w:rsidRDefault="00D0388F" w:rsidP="003923D4">
      <w:pPr>
        <w:pStyle w:val="NormalWeb"/>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UVL $1,750,000 (25 per cent</w:t>
      </w:r>
      <w:r w:rsidR="00352FFD">
        <w:rPr>
          <w:rFonts w:ascii="Arial" w:hAnsi="Arial" w:cs="Arial"/>
          <w:color w:val="000000"/>
        </w:rPr>
        <w:t xml:space="preserve"> x 100 per cent</w:t>
      </w:r>
      <w:r>
        <w:rPr>
          <w:rFonts w:ascii="Arial" w:hAnsi="Arial" w:cs="Arial"/>
          <w:color w:val="000000"/>
        </w:rPr>
        <w:t xml:space="preserve"> x $7</w:t>
      </w:r>
      <w:r w:rsidR="00EE27E4">
        <w:rPr>
          <w:rFonts w:ascii="Arial" w:hAnsi="Arial" w:cs="Arial"/>
          <w:color w:val="000000"/>
        </w:rPr>
        <w:t>,000,000</w:t>
      </w:r>
      <w:r>
        <w:rPr>
          <w:rFonts w:ascii="Arial" w:hAnsi="Arial" w:cs="Arial"/>
          <w:color w:val="000000"/>
        </w:rPr>
        <w:t xml:space="preserve">) x </w:t>
      </w:r>
      <w:r w:rsidR="003923D4">
        <w:rPr>
          <w:rFonts w:ascii="Arial" w:hAnsi="Arial" w:cs="Arial"/>
          <w:color w:val="000000"/>
        </w:rPr>
        <w:t>100 per </w:t>
      </w:r>
      <w:r>
        <w:rPr>
          <w:rFonts w:ascii="Arial" w:hAnsi="Arial" w:cs="Arial"/>
          <w:color w:val="000000"/>
        </w:rPr>
        <w:t xml:space="preserve">cent (relevant interest) </w:t>
      </w:r>
    </w:p>
    <w:p w14:paraId="084A50CF" w14:textId="052AB1B9" w:rsidR="000552F4" w:rsidRDefault="000552F4" w:rsidP="003923D4">
      <w:pPr>
        <w:pStyle w:val="NormalWeb"/>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Amount = $1,750,000</w:t>
      </w:r>
    </w:p>
    <w:p w14:paraId="1C1722AE" w14:textId="4F72654D" w:rsidR="001A2107" w:rsidRDefault="001A2107" w:rsidP="003923D4">
      <w:pPr>
        <w:pStyle w:val="NormalWeb"/>
        <w:numPr>
          <w:ilvl w:val="0"/>
          <w:numId w:val="46"/>
        </w:numPr>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 xml:space="preserve">Jamal’s acquisition </w:t>
      </w:r>
      <w:r w:rsidR="00D0388F">
        <w:rPr>
          <w:rFonts w:ascii="Arial" w:hAnsi="Arial" w:cs="Arial"/>
          <w:color w:val="000000"/>
        </w:rPr>
        <w:t>(Section 90A (2) (a))</w:t>
      </w:r>
    </w:p>
    <w:p w14:paraId="10DC9C1C" w14:textId="0037A213" w:rsidR="001A2107" w:rsidRDefault="001A2107" w:rsidP="003923D4">
      <w:pPr>
        <w:pStyle w:val="NormalWeb"/>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UVL $5,250,000 (75 per cent x $7</w:t>
      </w:r>
      <w:r w:rsidR="00EE27E4">
        <w:rPr>
          <w:rFonts w:ascii="Arial" w:hAnsi="Arial" w:cs="Arial"/>
          <w:color w:val="000000"/>
        </w:rPr>
        <w:t>,000,000</w:t>
      </w:r>
      <w:r>
        <w:rPr>
          <w:rFonts w:ascii="Arial" w:hAnsi="Arial" w:cs="Arial"/>
          <w:color w:val="000000"/>
        </w:rPr>
        <w:t xml:space="preserve">) </w:t>
      </w:r>
      <w:r w:rsidR="00F95AC5">
        <w:rPr>
          <w:rFonts w:ascii="Arial" w:hAnsi="Arial" w:cs="Arial"/>
          <w:color w:val="000000"/>
        </w:rPr>
        <w:t xml:space="preserve">x 30 per cent (relevant interest) </w:t>
      </w:r>
    </w:p>
    <w:p w14:paraId="25235C13" w14:textId="7E064247" w:rsidR="00F95AC5" w:rsidRDefault="008D4AF3" w:rsidP="003923D4">
      <w:pPr>
        <w:pStyle w:val="NormalWeb"/>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A</w:t>
      </w:r>
      <w:r w:rsidR="00F95AC5">
        <w:rPr>
          <w:rFonts w:ascii="Arial" w:hAnsi="Arial" w:cs="Arial"/>
          <w:color w:val="000000"/>
        </w:rPr>
        <w:t>mount = $1,575,000</w:t>
      </w:r>
    </w:p>
    <w:p w14:paraId="2780A14E" w14:textId="27587946" w:rsidR="00F95AC5" w:rsidRDefault="00F95AC5" w:rsidP="003923D4">
      <w:pPr>
        <w:pStyle w:val="NormalWeb"/>
        <w:numPr>
          <w:ilvl w:val="0"/>
          <w:numId w:val="46"/>
        </w:numPr>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 xml:space="preserve">Jake’s acquisition </w:t>
      </w:r>
      <w:r w:rsidR="00D0388F">
        <w:rPr>
          <w:rFonts w:ascii="Arial" w:hAnsi="Arial" w:cs="Arial"/>
          <w:color w:val="000000"/>
        </w:rPr>
        <w:t>(Section 90A (2) (b)</w:t>
      </w:r>
      <w:r w:rsidR="00CC2A5F">
        <w:rPr>
          <w:rFonts w:ascii="Arial" w:hAnsi="Arial" w:cs="Arial"/>
          <w:color w:val="000000"/>
        </w:rPr>
        <w:t>)</w:t>
      </w:r>
    </w:p>
    <w:p w14:paraId="1F563E94" w14:textId="4E2B31F9" w:rsidR="00F95AC5" w:rsidRDefault="00F95AC5" w:rsidP="003923D4">
      <w:pPr>
        <w:pStyle w:val="NormalWeb"/>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UVL $5,250,000 (75 per cent x $7</w:t>
      </w:r>
      <w:r w:rsidR="00EE27E4">
        <w:rPr>
          <w:rFonts w:ascii="Arial" w:hAnsi="Arial" w:cs="Arial"/>
          <w:color w:val="000000"/>
        </w:rPr>
        <w:t>,000,000</w:t>
      </w:r>
      <w:r>
        <w:rPr>
          <w:rFonts w:ascii="Arial" w:hAnsi="Arial" w:cs="Arial"/>
          <w:color w:val="000000"/>
        </w:rPr>
        <w:t xml:space="preserve">) x 40 per cent (other interest) </w:t>
      </w:r>
    </w:p>
    <w:p w14:paraId="658C060E" w14:textId="06E97D34" w:rsidR="00F95AC5" w:rsidRDefault="00F95AC5" w:rsidP="001F029D">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lastRenderedPageBreak/>
        <w:tab/>
      </w:r>
      <w:r>
        <w:rPr>
          <w:rFonts w:ascii="Arial" w:hAnsi="Arial" w:cs="Arial"/>
          <w:color w:val="000000"/>
        </w:rPr>
        <w:tab/>
      </w:r>
      <w:r>
        <w:rPr>
          <w:rFonts w:ascii="Arial" w:hAnsi="Arial" w:cs="Arial"/>
          <w:color w:val="000000"/>
        </w:rPr>
        <w:tab/>
      </w:r>
      <w:r w:rsidR="008D4AF3">
        <w:rPr>
          <w:rFonts w:ascii="Arial" w:hAnsi="Arial" w:cs="Arial"/>
          <w:color w:val="000000"/>
        </w:rPr>
        <w:t>A</w:t>
      </w:r>
      <w:r>
        <w:rPr>
          <w:rFonts w:ascii="Arial" w:hAnsi="Arial" w:cs="Arial"/>
          <w:color w:val="000000"/>
        </w:rPr>
        <w:t>mount = $2,</w:t>
      </w:r>
      <w:r w:rsidR="008D4AF3">
        <w:rPr>
          <w:rFonts w:ascii="Arial" w:hAnsi="Arial" w:cs="Arial"/>
          <w:color w:val="000000"/>
        </w:rPr>
        <w:t>1</w:t>
      </w:r>
      <w:r>
        <w:rPr>
          <w:rFonts w:ascii="Arial" w:hAnsi="Arial" w:cs="Arial"/>
          <w:color w:val="000000"/>
        </w:rPr>
        <w:t>00,000</w:t>
      </w:r>
    </w:p>
    <w:p w14:paraId="0FD89CA1" w14:textId="404645C3" w:rsidR="004373B7" w:rsidRDefault="004373B7" w:rsidP="003923D4">
      <w:pPr>
        <w:pStyle w:val="NormalWeb"/>
        <w:numPr>
          <w:ilvl w:val="0"/>
          <w:numId w:val="46"/>
        </w:numPr>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Add the amounts for Jamal’s acquisition and Jake’s acquisition (Section 90A (2) (c)</w:t>
      </w:r>
      <w:r w:rsidR="00C1630F">
        <w:rPr>
          <w:rFonts w:ascii="Arial" w:hAnsi="Arial" w:cs="Arial"/>
          <w:color w:val="000000"/>
        </w:rPr>
        <w:t>)</w:t>
      </w:r>
    </w:p>
    <w:p w14:paraId="22275185" w14:textId="641A7841" w:rsidR="004373B7" w:rsidRDefault="004373B7" w:rsidP="003923D4">
      <w:pPr>
        <w:pStyle w:val="NormalWeb"/>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$1,575,000 (Jamal’s) + $2,100,000 (Jake’s)</w:t>
      </w:r>
    </w:p>
    <w:p w14:paraId="6684372B" w14:textId="4F96B555" w:rsidR="004373B7" w:rsidRDefault="009B394D" w:rsidP="003923D4">
      <w:pPr>
        <w:pStyle w:val="NormalWeb"/>
        <w:shd w:val="clear" w:color="auto" w:fill="FFFFFF"/>
        <w:spacing w:before="200" w:beforeAutospacing="0" w:after="200" w:afterAutospacing="0" w:line="276" w:lineRule="auto"/>
        <w:ind w:left="1440"/>
        <w:rPr>
          <w:rFonts w:ascii="Arial" w:hAnsi="Arial" w:cs="Arial"/>
          <w:color w:val="000000"/>
        </w:rPr>
      </w:pPr>
      <w:r>
        <w:rPr>
          <w:rFonts w:ascii="Arial" w:hAnsi="Arial" w:cs="Arial"/>
          <w:color w:val="000000"/>
        </w:rPr>
        <w:t xml:space="preserve">Amounts </w:t>
      </w:r>
      <w:r w:rsidR="004373B7">
        <w:rPr>
          <w:rFonts w:ascii="Arial" w:hAnsi="Arial" w:cs="Arial"/>
          <w:color w:val="000000"/>
        </w:rPr>
        <w:t>= $</w:t>
      </w:r>
      <w:r w:rsidR="00333131">
        <w:rPr>
          <w:rFonts w:ascii="Arial" w:hAnsi="Arial" w:cs="Arial"/>
          <w:color w:val="000000"/>
        </w:rPr>
        <w:t>3,675,000</w:t>
      </w:r>
    </w:p>
    <w:p w14:paraId="3B2622CA" w14:textId="14F34BCF" w:rsidR="000552F4" w:rsidRPr="00C70E21" w:rsidRDefault="000552F4" w:rsidP="003923D4">
      <w:pPr>
        <w:pStyle w:val="NormalWeb"/>
        <w:shd w:val="clear" w:color="auto" w:fill="FFFFFF"/>
        <w:spacing w:before="200" w:beforeAutospacing="0" w:after="200" w:afterAutospacing="0" w:line="276" w:lineRule="auto"/>
        <w:ind w:left="720"/>
        <w:rPr>
          <w:rFonts w:ascii="Arial" w:hAnsi="Arial" w:cs="Arial"/>
          <w:b/>
          <w:bCs/>
          <w:color w:val="000000"/>
          <w:sz w:val="22"/>
          <w:szCs w:val="22"/>
        </w:rPr>
      </w:pPr>
      <w:r w:rsidRPr="00C70E21">
        <w:rPr>
          <w:rFonts w:ascii="Arial" w:hAnsi="Arial" w:cs="Arial"/>
          <w:b/>
          <w:bCs/>
          <w:color w:val="000000"/>
          <w:sz w:val="22"/>
          <w:szCs w:val="22"/>
        </w:rPr>
        <w:t>Section 90D (2) (b) adds the amounts calculated under section 90D</w:t>
      </w:r>
      <w:r w:rsidR="00CC2A5F" w:rsidRPr="00C70E21">
        <w:rPr>
          <w:rFonts w:ascii="Arial" w:hAnsi="Arial" w:cs="Arial"/>
          <w:b/>
          <w:bCs/>
          <w:color w:val="000000"/>
          <w:sz w:val="22"/>
          <w:szCs w:val="22"/>
        </w:rPr>
        <w:t> </w:t>
      </w:r>
      <w:r w:rsidRPr="00C70E21">
        <w:rPr>
          <w:rFonts w:ascii="Arial" w:hAnsi="Arial" w:cs="Arial"/>
          <w:b/>
          <w:bCs/>
          <w:color w:val="000000"/>
          <w:sz w:val="22"/>
          <w:szCs w:val="22"/>
        </w:rPr>
        <w:t>(2)</w:t>
      </w:r>
      <w:r w:rsidR="00CC2A5F" w:rsidRPr="00C70E21">
        <w:rPr>
          <w:rFonts w:ascii="Arial" w:hAnsi="Arial" w:cs="Arial"/>
          <w:b/>
          <w:bCs/>
          <w:color w:val="000000"/>
          <w:sz w:val="22"/>
          <w:szCs w:val="22"/>
        </w:rPr>
        <w:t> </w:t>
      </w:r>
      <w:r w:rsidRPr="00C70E21">
        <w:rPr>
          <w:rFonts w:ascii="Arial" w:hAnsi="Arial" w:cs="Arial"/>
          <w:b/>
          <w:bCs/>
          <w:color w:val="000000"/>
          <w:sz w:val="22"/>
          <w:szCs w:val="22"/>
        </w:rPr>
        <w:t xml:space="preserve">(a) together </w:t>
      </w:r>
    </w:p>
    <w:p w14:paraId="0F629B77" w14:textId="06EE4253" w:rsidR="000552F4" w:rsidRDefault="003923D4"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Amounts </w:t>
      </w:r>
      <w:r>
        <w:rPr>
          <w:rFonts w:ascii="Arial" w:hAnsi="Arial" w:cs="Arial"/>
          <w:color w:val="000000"/>
        </w:rPr>
        <w:tab/>
        <w:t xml:space="preserve">= </w:t>
      </w:r>
      <w:r w:rsidR="000552F4">
        <w:rPr>
          <w:rFonts w:ascii="Arial" w:hAnsi="Arial" w:cs="Arial"/>
          <w:color w:val="000000"/>
        </w:rPr>
        <w:t xml:space="preserve">$1,750,000 </w:t>
      </w:r>
      <w:r w:rsidR="00745752">
        <w:rPr>
          <w:rFonts w:ascii="Arial" w:hAnsi="Arial" w:cs="Arial"/>
          <w:color w:val="000000"/>
        </w:rPr>
        <w:t xml:space="preserve">(Jill’s) </w:t>
      </w:r>
      <w:r w:rsidR="000552F4">
        <w:rPr>
          <w:rFonts w:ascii="Arial" w:hAnsi="Arial" w:cs="Arial"/>
          <w:color w:val="000000"/>
        </w:rPr>
        <w:t>+ $</w:t>
      </w:r>
      <w:r w:rsidR="00333131">
        <w:rPr>
          <w:rFonts w:ascii="Arial" w:hAnsi="Arial" w:cs="Arial"/>
          <w:color w:val="000000"/>
        </w:rPr>
        <w:t>3,675,000</w:t>
      </w:r>
      <w:r w:rsidR="005D77BD">
        <w:rPr>
          <w:rFonts w:ascii="Arial" w:hAnsi="Arial" w:cs="Arial"/>
          <w:color w:val="000000"/>
        </w:rPr>
        <w:t xml:space="preserve"> </w:t>
      </w:r>
      <w:r w:rsidR="00745752">
        <w:rPr>
          <w:rFonts w:ascii="Arial" w:hAnsi="Arial" w:cs="Arial"/>
          <w:color w:val="000000"/>
        </w:rPr>
        <w:t>(Jamal’s</w:t>
      </w:r>
      <w:r w:rsidR="00333131">
        <w:rPr>
          <w:rFonts w:ascii="Arial" w:hAnsi="Arial" w:cs="Arial"/>
          <w:color w:val="000000"/>
        </w:rPr>
        <w:t xml:space="preserve"> + Jake’s</w:t>
      </w:r>
      <w:r w:rsidR="00745752">
        <w:rPr>
          <w:rFonts w:ascii="Arial" w:hAnsi="Arial" w:cs="Arial"/>
          <w:color w:val="000000"/>
        </w:rPr>
        <w:t xml:space="preserve">) </w:t>
      </w:r>
    </w:p>
    <w:p w14:paraId="7E15001E" w14:textId="4BAB2EA5" w:rsidR="005D77BD" w:rsidRDefault="005D77BD"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ab/>
      </w:r>
      <w:r w:rsidR="003923D4">
        <w:rPr>
          <w:rFonts w:ascii="Arial" w:hAnsi="Arial" w:cs="Arial"/>
          <w:color w:val="000000"/>
        </w:rPr>
        <w:tab/>
      </w:r>
      <w:r>
        <w:rPr>
          <w:rFonts w:ascii="Arial" w:hAnsi="Arial" w:cs="Arial"/>
          <w:color w:val="000000"/>
        </w:rPr>
        <w:t>= $5,425,000</w:t>
      </w:r>
    </w:p>
    <w:p w14:paraId="2D3351F9" w14:textId="28E2C6E8" w:rsidR="00C866B6" w:rsidRPr="00C70E21" w:rsidRDefault="00C866B6" w:rsidP="003923D4">
      <w:pPr>
        <w:pStyle w:val="NormalWeb"/>
        <w:shd w:val="clear" w:color="auto" w:fill="FFFFFF"/>
        <w:spacing w:before="200" w:beforeAutospacing="0" w:after="200" w:afterAutospacing="0" w:line="276" w:lineRule="auto"/>
        <w:ind w:left="720"/>
        <w:rPr>
          <w:rFonts w:ascii="Arial" w:hAnsi="Arial" w:cs="Arial"/>
          <w:b/>
          <w:bCs/>
          <w:color w:val="000000"/>
          <w:sz w:val="22"/>
          <w:szCs w:val="22"/>
        </w:rPr>
      </w:pPr>
      <w:r w:rsidRPr="00C70E21">
        <w:rPr>
          <w:rFonts w:ascii="Arial" w:hAnsi="Arial" w:cs="Arial"/>
          <w:b/>
          <w:bCs/>
          <w:color w:val="000000"/>
          <w:sz w:val="22"/>
          <w:szCs w:val="22"/>
        </w:rPr>
        <w:t>Section 90D (2) (</w:t>
      </w:r>
      <w:r>
        <w:rPr>
          <w:rFonts w:ascii="Arial" w:hAnsi="Arial" w:cs="Arial"/>
          <w:b/>
          <w:bCs/>
          <w:color w:val="000000"/>
          <w:sz w:val="22"/>
          <w:szCs w:val="22"/>
        </w:rPr>
        <w:t>c</w:t>
      </w:r>
      <w:r w:rsidRPr="00C70E21">
        <w:rPr>
          <w:rFonts w:ascii="Arial" w:hAnsi="Arial" w:cs="Arial"/>
          <w:b/>
          <w:bCs/>
          <w:color w:val="000000"/>
          <w:sz w:val="22"/>
          <w:szCs w:val="22"/>
        </w:rPr>
        <w:t xml:space="preserve">) </w:t>
      </w:r>
      <w:r>
        <w:rPr>
          <w:rFonts w:ascii="Arial" w:hAnsi="Arial" w:cs="Arial"/>
          <w:b/>
          <w:bCs/>
          <w:color w:val="000000"/>
          <w:sz w:val="22"/>
          <w:szCs w:val="22"/>
        </w:rPr>
        <w:t xml:space="preserve">multiplies the amounts </w:t>
      </w:r>
      <w:r w:rsidR="00CB0BA3">
        <w:rPr>
          <w:rFonts w:ascii="Arial" w:hAnsi="Arial" w:cs="Arial"/>
          <w:b/>
          <w:bCs/>
          <w:color w:val="000000"/>
          <w:sz w:val="22"/>
          <w:szCs w:val="22"/>
        </w:rPr>
        <w:t xml:space="preserve">under section 90D (2) (b) by the determined rate </w:t>
      </w:r>
      <w:r w:rsidRPr="00C70E21">
        <w:rPr>
          <w:rFonts w:ascii="Arial" w:hAnsi="Arial" w:cs="Arial"/>
          <w:b/>
          <w:bCs/>
          <w:color w:val="000000"/>
          <w:sz w:val="22"/>
          <w:szCs w:val="22"/>
        </w:rPr>
        <w:t xml:space="preserve"> </w:t>
      </w:r>
    </w:p>
    <w:p w14:paraId="30701CFF" w14:textId="2DE0E0C5" w:rsidR="005D77BD" w:rsidRDefault="005D77BD"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Section 90D (2) (c) </w:t>
      </w:r>
      <w:r w:rsidR="00FF0A6B">
        <w:rPr>
          <w:rFonts w:ascii="Arial" w:hAnsi="Arial" w:cs="Arial"/>
          <w:color w:val="000000"/>
        </w:rPr>
        <w:t>(i) requires that the dutiable amount of $5,425,000 is multiplied by the determined rate in force on the 20 December 2024, being the day of the later acquisition</w:t>
      </w:r>
      <w:r w:rsidR="00CB0BA3">
        <w:rPr>
          <w:rFonts w:ascii="Arial" w:hAnsi="Arial" w:cs="Arial"/>
          <w:color w:val="000000"/>
        </w:rPr>
        <w:t xml:space="preserve"> under section 90D (2) </w:t>
      </w:r>
      <w:r w:rsidR="00B506C4">
        <w:rPr>
          <w:rFonts w:ascii="Arial" w:hAnsi="Arial" w:cs="Arial"/>
          <w:color w:val="000000"/>
        </w:rPr>
        <w:t xml:space="preserve">(c) </w:t>
      </w:r>
      <w:r w:rsidR="00CB0BA3">
        <w:rPr>
          <w:rFonts w:ascii="Arial" w:hAnsi="Arial" w:cs="Arial"/>
          <w:color w:val="000000"/>
        </w:rPr>
        <w:t>(i)</w:t>
      </w:r>
      <w:r w:rsidR="00FF0A6B">
        <w:rPr>
          <w:rFonts w:ascii="Arial" w:hAnsi="Arial" w:cs="Arial"/>
          <w:color w:val="000000"/>
        </w:rPr>
        <w:t xml:space="preserve">. As noted above, </w:t>
      </w:r>
      <w:r w:rsidR="009B394D">
        <w:rPr>
          <w:rFonts w:ascii="Arial" w:hAnsi="Arial" w:cs="Arial"/>
          <w:color w:val="000000"/>
        </w:rPr>
        <w:t xml:space="preserve">assuming </w:t>
      </w:r>
      <w:r w:rsidR="00FF0A6B">
        <w:rPr>
          <w:rFonts w:ascii="Arial" w:hAnsi="Arial" w:cs="Arial"/>
          <w:color w:val="000000"/>
        </w:rPr>
        <w:t xml:space="preserve">the determined rate is </w:t>
      </w:r>
      <w:r w:rsidR="009B394D">
        <w:rPr>
          <w:rFonts w:ascii="Arial" w:hAnsi="Arial" w:cs="Arial"/>
          <w:color w:val="000000"/>
        </w:rPr>
        <w:t xml:space="preserve">as </w:t>
      </w:r>
      <w:r w:rsidR="00FF0A6B">
        <w:rPr>
          <w:rFonts w:ascii="Arial" w:hAnsi="Arial" w:cs="Arial"/>
          <w:color w:val="000000"/>
        </w:rPr>
        <w:t>presently governed by DI2023</w:t>
      </w:r>
      <w:r w:rsidR="00EE27E4">
        <w:rPr>
          <w:rFonts w:ascii="Arial" w:hAnsi="Arial" w:cs="Arial"/>
          <w:color w:val="000000"/>
        </w:rPr>
        <w:noBreakHyphen/>
      </w:r>
      <w:r w:rsidR="00FF0A6B">
        <w:rPr>
          <w:rFonts w:ascii="Arial" w:hAnsi="Arial" w:cs="Arial"/>
          <w:color w:val="000000"/>
        </w:rPr>
        <w:t>162, which imposes duty at $5</w:t>
      </w:r>
      <w:r w:rsidR="001648E5">
        <w:rPr>
          <w:rFonts w:ascii="Arial" w:hAnsi="Arial" w:cs="Arial"/>
          <w:color w:val="000000"/>
        </w:rPr>
        <w:t> </w:t>
      </w:r>
      <w:r w:rsidR="00FF0A6B">
        <w:rPr>
          <w:rFonts w:ascii="Arial" w:hAnsi="Arial" w:cs="Arial"/>
          <w:color w:val="000000"/>
        </w:rPr>
        <w:t>per $100 to the dutiable amount if it is more than $1,800,000, which it is.</w:t>
      </w:r>
    </w:p>
    <w:p w14:paraId="17B8A932" w14:textId="7CB217EC" w:rsidR="00FF0A6B" w:rsidRDefault="00FF0A6B"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Duty</w:t>
      </w:r>
      <w:r>
        <w:rPr>
          <w:rFonts w:ascii="Arial" w:hAnsi="Arial" w:cs="Arial"/>
          <w:color w:val="000000"/>
        </w:rPr>
        <w:tab/>
      </w:r>
      <w:r w:rsidR="003923D4">
        <w:rPr>
          <w:rFonts w:ascii="Arial" w:hAnsi="Arial" w:cs="Arial"/>
          <w:color w:val="000000"/>
        </w:rPr>
        <w:tab/>
      </w:r>
      <w:r>
        <w:rPr>
          <w:rFonts w:ascii="Arial" w:hAnsi="Arial" w:cs="Arial"/>
          <w:color w:val="000000"/>
        </w:rPr>
        <w:t xml:space="preserve">= $271,250 ($5,425,000 </w:t>
      </w:r>
      <w:r w:rsidR="00503079">
        <w:rPr>
          <w:rFonts w:ascii="Arial" w:hAnsi="Arial" w:cs="Arial"/>
          <w:color w:val="000000"/>
        </w:rPr>
        <w:t>x ($5</w:t>
      </w:r>
      <w:r>
        <w:rPr>
          <w:rFonts w:ascii="Arial" w:hAnsi="Arial" w:cs="Arial"/>
          <w:color w:val="000000"/>
        </w:rPr>
        <w:t>/</w:t>
      </w:r>
      <w:r w:rsidR="00745752">
        <w:rPr>
          <w:rFonts w:ascii="Arial" w:hAnsi="Arial" w:cs="Arial"/>
          <w:color w:val="000000"/>
        </w:rPr>
        <w:t>$</w:t>
      </w:r>
      <w:r>
        <w:rPr>
          <w:rFonts w:ascii="Arial" w:hAnsi="Arial" w:cs="Arial"/>
          <w:color w:val="000000"/>
        </w:rPr>
        <w:t>100</w:t>
      </w:r>
      <w:r w:rsidR="00745752">
        <w:rPr>
          <w:rFonts w:ascii="Arial" w:hAnsi="Arial" w:cs="Arial"/>
          <w:color w:val="000000"/>
        </w:rPr>
        <w:t>)</w:t>
      </w:r>
      <w:r>
        <w:rPr>
          <w:rFonts w:ascii="Arial" w:hAnsi="Arial" w:cs="Arial"/>
          <w:color w:val="000000"/>
        </w:rPr>
        <w:t>)</w:t>
      </w:r>
    </w:p>
    <w:p w14:paraId="056933EE" w14:textId="2119CEAA" w:rsidR="00A17AD5" w:rsidRPr="00C70E21" w:rsidRDefault="00A17AD5" w:rsidP="003923D4">
      <w:pPr>
        <w:pStyle w:val="NormalWeb"/>
        <w:shd w:val="clear" w:color="auto" w:fill="FFFFFF"/>
        <w:spacing w:before="200" w:beforeAutospacing="0" w:after="200" w:afterAutospacing="0" w:line="276" w:lineRule="auto"/>
        <w:ind w:left="720"/>
        <w:rPr>
          <w:rFonts w:ascii="Arial" w:hAnsi="Arial" w:cs="Arial"/>
          <w:b/>
          <w:bCs/>
          <w:color w:val="000000"/>
          <w:sz w:val="22"/>
          <w:szCs w:val="22"/>
        </w:rPr>
      </w:pPr>
      <w:r w:rsidRPr="00C70E21">
        <w:rPr>
          <w:rFonts w:ascii="Arial" w:hAnsi="Arial" w:cs="Arial"/>
          <w:b/>
          <w:bCs/>
          <w:color w:val="000000"/>
          <w:sz w:val="22"/>
          <w:szCs w:val="22"/>
        </w:rPr>
        <w:t>Section 90D (2) (</w:t>
      </w:r>
      <w:r>
        <w:rPr>
          <w:rFonts w:ascii="Arial" w:hAnsi="Arial" w:cs="Arial"/>
          <w:b/>
          <w:bCs/>
          <w:color w:val="000000"/>
          <w:sz w:val="22"/>
          <w:szCs w:val="22"/>
        </w:rPr>
        <w:t>d</w:t>
      </w:r>
      <w:r w:rsidRPr="00C70E21">
        <w:rPr>
          <w:rFonts w:ascii="Arial" w:hAnsi="Arial" w:cs="Arial"/>
          <w:b/>
          <w:bCs/>
          <w:color w:val="000000"/>
          <w:sz w:val="22"/>
          <w:szCs w:val="22"/>
        </w:rPr>
        <w:t xml:space="preserve">) </w:t>
      </w:r>
      <w:r>
        <w:rPr>
          <w:rFonts w:ascii="Arial" w:hAnsi="Arial" w:cs="Arial"/>
          <w:b/>
          <w:bCs/>
          <w:color w:val="000000"/>
          <w:sz w:val="22"/>
          <w:szCs w:val="22"/>
        </w:rPr>
        <w:t xml:space="preserve">reduces duty payable under section 90D (2) (c) by any amount paid or payable under this division </w:t>
      </w:r>
      <w:r w:rsidRPr="00C70E21">
        <w:rPr>
          <w:rFonts w:ascii="Arial" w:hAnsi="Arial" w:cs="Arial"/>
          <w:b/>
          <w:bCs/>
          <w:color w:val="000000"/>
          <w:sz w:val="22"/>
          <w:szCs w:val="22"/>
        </w:rPr>
        <w:t xml:space="preserve"> </w:t>
      </w:r>
    </w:p>
    <w:bookmarkEnd w:id="2"/>
    <w:p w14:paraId="0B6312BC" w14:textId="29F9CAFF" w:rsidR="00A17AD5" w:rsidRDefault="00A17AD5"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Jamal and Jake paid $183,750 of duty for their relevant acquisition in Landholder A on 12 May 2024</w:t>
      </w:r>
      <w:r w:rsidR="002302DD">
        <w:rPr>
          <w:rFonts w:ascii="Arial" w:hAnsi="Arial" w:cs="Arial"/>
          <w:color w:val="000000"/>
        </w:rPr>
        <w:t xml:space="preserve"> under section 90A</w:t>
      </w:r>
      <w:r>
        <w:rPr>
          <w:rFonts w:ascii="Arial" w:hAnsi="Arial" w:cs="Arial"/>
          <w:color w:val="000000"/>
        </w:rPr>
        <w:t>. Jamal and Jake’s acquisitions were included in the duty calculation for Jill as outlined in section</w:t>
      </w:r>
      <w:r w:rsidR="00B23ED6">
        <w:rPr>
          <w:rFonts w:ascii="Arial" w:hAnsi="Arial" w:cs="Arial"/>
          <w:color w:val="000000"/>
        </w:rPr>
        <w:t>s</w:t>
      </w:r>
      <w:r>
        <w:rPr>
          <w:rFonts w:ascii="Arial" w:hAnsi="Arial" w:cs="Arial"/>
          <w:color w:val="000000"/>
        </w:rPr>
        <w:t xml:space="preserve"> 90D (2) (</w:t>
      </w:r>
      <w:r w:rsidR="00B23ED6">
        <w:rPr>
          <w:rFonts w:ascii="Arial" w:hAnsi="Arial" w:cs="Arial"/>
          <w:color w:val="000000"/>
        </w:rPr>
        <w:t xml:space="preserve">a) </w:t>
      </w:r>
      <w:r w:rsidR="00786F26">
        <w:rPr>
          <w:rFonts w:ascii="Arial" w:hAnsi="Arial" w:cs="Arial"/>
          <w:color w:val="000000"/>
        </w:rPr>
        <w:t xml:space="preserve">to </w:t>
      </w:r>
      <w:r w:rsidR="00B23ED6">
        <w:rPr>
          <w:rFonts w:ascii="Arial" w:hAnsi="Arial" w:cs="Arial"/>
          <w:color w:val="000000"/>
        </w:rPr>
        <w:t>(c) above. To avoid double taxation of Jamal and Jake’s interests, when imposing duty for Jill, the</w:t>
      </w:r>
      <w:r w:rsidR="0049197C">
        <w:rPr>
          <w:rFonts w:ascii="Arial" w:hAnsi="Arial" w:cs="Arial"/>
          <w:color w:val="000000"/>
        </w:rPr>
        <w:t xml:space="preserve"> duty payable by Jill is reduced by the duty paid by Jamal and Jake. </w:t>
      </w:r>
    </w:p>
    <w:p w14:paraId="69B647EA" w14:textId="7B2A14C6" w:rsidR="00A17AD5" w:rsidRDefault="00EE27E4" w:rsidP="003923D4">
      <w:pPr>
        <w:pStyle w:val="NormalWeb"/>
        <w:shd w:val="clear" w:color="auto" w:fill="FFFFFF"/>
        <w:spacing w:before="200" w:beforeAutospacing="0" w:after="200" w:afterAutospacing="0" w:line="276" w:lineRule="auto"/>
        <w:ind w:left="720"/>
        <w:rPr>
          <w:rFonts w:ascii="Arial" w:hAnsi="Arial" w:cs="Arial"/>
          <w:color w:val="000000"/>
        </w:rPr>
      </w:pPr>
      <w:r>
        <w:rPr>
          <w:rFonts w:ascii="Arial" w:hAnsi="Arial" w:cs="Arial"/>
          <w:color w:val="000000"/>
        </w:rPr>
        <w:t xml:space="preserve">Jill’s duty </w:t>
      </w:r>
      <w:r w:rsidR="001F029D">
        <w:rPr>
          <w:rFonts w:ascii="Arial" w:hAnsi="Arial" w:cs="Arial"/>
          <w:color w:val="000000"/>
        </w:rPr>
        <w:tab/>
      </w:r>
      <w:r w:rsidR="0049197C">
        <w:rPr>
          <w:rFonts w:ascii="Arial" w:hAnsi="Arial" w:cs="Arial"/>
          <w:color w:val="000000"/>
        </w:rPr>
        <w:t>= $271,250 - $183,750 (Jamal &amp; Jake’s duty)</w:t>
      </w:r>
    </w:p>
    <w:p w14:paraId="3EA56062" w14:textId="40F8B7AB" w:rsidR="00160958" w:rsidRDefault="00160958" w:rsidP="001F029D">
      <w:pPr>
        <w:pStyle w:val="NormalWeb"/>
        <w:shd w:val="clear" w:color="auto" w:fill="FFFFFF"/>
        <w:spacing w:before="200" w:beforeAutospacing="0" w:after="200" w:afterAutospacing="0" w:line="276" w:lineRule="auto"/>
        <w:ind w:left="1440" w:firstLine="720"/>
        <w:rPr>
          <w:rFonts w:ascii="Arial" w:hAnsi="Arial" w:cs="Arial"/>
          <w:color w:val="000000"/>
        </w:rPr>
      </w:pPr>
      <w:r>
        <w:rPr>
          <w:rFonts w:ascii="Arial" w:hAnsi="Arial" w:cs="Arial"/>
          <w:color w:val="000000"/>
        </w:rPr>
        <w:t>= $87,500</w:t>
      </w:r>
    </w:p>
    <w:p w14:paraId="13834C3B" w14:textId="2112CCC3" w:rsidR="00603AE3" w:rsidRPr="00DC4344" w:rsidRDefault="00603AE3" w:rsidP="00603AE3">
      <w:pPr>
        <w:pStyle w:val="Heading3"/>
        <w:shd w:val="clear" w:color="auto" w:fill="FFFFFF"/>
        <w:spacing w:after="0"/>
        <w:ind w:left="1440" w:hanging="1440"/>
        <w:rPr>
          <w:rFonts w:cs="Arial"/>
          <w:color w:val="000000"/>
        </w:rPr>
      </w:pPr>
      <w:r w:rsidRPr="00DC4344">
        <w:rPr>
          <w:rFonts w:cs="Arial"/>
          <w:color w:val="000000"/>
        </w:rPr>
        <w:t xml:space="preserve">Clause </w:t>
      </w:r>
      <w:r w:rsidR="00EB34C6">
        <w:rPr>
          <w:rFonts w:cs="Arial"/>
          <w:color w:val="000000"/>
        </w:rPr>
        <w:t>11</w:t>
      </w:r>
      <w:r w:rsidRPr="00DC4344">
        <w:rPr>
          <w:rFonts w:cs="Arial"/>
          <w:color w:val="000000"/>
        </w:rPr>
        <w:tab/>
      </w:r>
      <w:r w:rsidRPr="00C70E21">
        <w:t>New Section 94A</w:t>
      </w:r>
    </w:p>
    <w:p w14:paraId="0AB770DC" w14:textId="77777777" w:rsidR="003923D4" w:rsidRDefault="00603AE3" w:rsidP="001648E5">
      <w:pPr>
        <w:pStyle w:val="NormalWeb"/>
        <w:shd w:val="clear" w:color="auto" w:fill="FFFFFF"/>
        <w:spacing w:before="200" w:beforeAutospacing="0" w:after="200" w:afterAutospacing="0" w:line="276" w:lineRule="auto"/>
        <w:rPr>
          <w:rFonts w:ascii="Arial" w:hAnsi="Arial" w:cs="Arial"/>
          <w:color w:val="000000"/>
        </w:rPr>
      </w:pPr>
      <w:r w:rsidRPr="00603AE3">
        <w:rPr>
          <w:rFonts w:ascii="Arial" w:hAnsi="Arial" w:cs="Arial"/>
          <w:color w:val="000000"/>
        </w:rPr>
        <w:t>This</w:t>
      </w:r>
      <w:r w:rsidRPr="00DC4344">
        <w:rPr>
          <w:rFonts w:ascii="Arial" w:hAnsi="Arial" w:cs="Arial"/>
          <w:color w:val="000000"/>
        </w:rPr>
        <w:t xml:space="preserve"> clause</w:t>
      </w:r>
      <w:r w:rsidR="00F220C9">
        <w:rPr>
          <w:rFonts w:ascii="Arial" w:hAnsi="Arial" w:cs="Arial"/>
          <w:color w:val="000000"/>
        </w:rPr>
        <w:t xml:space="preserve"> inserts a new section to require the </w:t>
      </w:r>
      <w:r w:rsidR="003F637E">
        <w:rPr>
          <w:rFonts w:ascii="Arial" w:hAnsi="Arial" w:cs="Arial"/>
          <w:color w:val="000000"/>
        </w:rPr>
        <w:t>C</w:t>
      </w:r>
      <w:r w:rsidR="00F220C9">
        <w:rPr>
          <w:rFonts w:ascii="Arial" w:hAnsi="Arial" w:cs="Arial"/>
          <w:color w:val="000000"/>
        </w:rPr>
        <w:t xml:space="preserve">ommissioner to reassess duty payable in relation to a relevant acquisition as though the acquisition of a share </w:t>
      </w:r>
      <w:r w:rsidR="00F53E2A">
        <w:rPr>
          <w:rFonts w:ascii="Arial" w:hAnsi="Arial" w:cs="Arial"/>
          <w:color w:val="000000"/>
        </w:rPr>
        <w:t xml:space="preserve">or a </w:t>
      </w:r>
      <w:r w:rsidR="00F220C9">
        <w:rPr>
          <w:rFonts w:ascii="Arial" w:hAnsi="Arial" w:cs="Arial"/>
          <w:color w:val="000000"/>
        </w:rPr>
        <w:t xml:space="preserve">unit in a landholder did not occur, where an agreement for purchase, allotment or issue did not occur if an agreement is </w:t>
      </w:r>
      <w:r w:rsidR="002F454A">
        <w:rPr>
          <w:rFonts w:ascii="Arial" w:hAnsi="Arial" w:cs="Arial"/>
          <w:color w:val="000000"/>
        </w:rPr>
        <w:t>terminated or rescinded</w:t>
      </w:r>
      <w:r w:rsidR="00F220C9">
        <w:rPr>
          <w:rFonts w:ascii="Arial" w:hAnsi="Arial" w:cs="Arial"/>
          <w:color w:val="000000"/>
        </w:rPr>
        <w:t xml:space="preserve">. </w:t>
      </w:r>
    </w:p>
    <w:p w14:paraId="2A8FA0EF" w14:textId="77777777" w:rsidR="003923D4" w:rsidRDefault="003923D4">
      <w:pPr>
        <w:spacing w:after="0" w:line="240" w:lineRule="auto"/>
        <w:rPr>
          <w:rFonts w:ascii="Arial" w:hAnsi="Arial" w:cs="Arial"/>
          <w:color w:val="000000"/>
          <w:sz w:val="24"/>
          <w:szCs w:val="24"/>
          <w:lang w:eastAsia="en-AU"/>
        </w:rPr>
      </w:pPr>
      <w:r>
        <w:rPr>
          <w:rFonts w:ascii="Arial" w:hAnsi="Arial" w:cs="Arial"/>
          <w:color w:val="000000"/>
        </w:rPr>
        <w:br w:type="page"/>
      </w:r>
    </w:p>
    <w:p w14:paraId="4CD48795" w14:textId="3A71607E" w:rsidR="004C620B" w:rsidRDefault="004C620B" w:rsidP="001648E5">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lastRenderedPageBreak/>
        <w:t>For integrity purposes, t</w:t>
      </w:r>
      <w:r w:rsidR="00F220C9">
        <w:rPr>
          <w:rFonts w:ascii="Arial" w:hAnsi="Arial" w:cs="Arial"/>
          <w:color w:val="000000"/>
        </w:rPr>
        <w:t>h</w:t>
      </w:r>
      <w:r w:rsidR="002F454A">
        <w:rPr>
          <w:rFonts w:ascii="Arial" w:hAnsi="Arial" w:cs="Arial"/>
          <w:color w:val="000000"/>
        </w:rPr>
        <w:t>e application of this section</w:t>
      </w:r>
      <w:r w:rsidR="00F220C9">
        <w:rPr>
          <w:rFonts w:ascii="Arial" w:hAnsi="Arial" w:cs="Arial"/>
          <w:color w:val="000000"/>
        </w:rPr>
        <w:t xml:space="preserve"> is restricted to</w:t>
      </w:r>
      <w:r>
        <w:rPr>
          <w:rFonts w:ascii="Arial" w:hAnsi="Arial" w:cs="Arial"/>
          <w:color w:val="000000"/>
        </w:rPr>
        <w:t>:</w:t>
      </w:r>
    </w:p>
    <w:p w14:paraId="5C1ECF0C" w14:textId="2794AF55" w:rsidR="004C620B" w:rsidRDefault="004C620B" w:rsidP="001648E5">
      <w:pPr>
        <w:pStyle w:val="NormalWeb"/>
        <w:numPr>
          <w:ilvl w:val="0"/>
          <w:numId w:val="40"/>
        </w:numPr>
        <w:shd w:val="clear" w:color="auto" w:fill="FFFFFF"/>
        <w:spacing w:before="200" w:beforeAutospacing="0" w:after="200" w:afterAutospacing="0" w:line="276" w:lineRule="auto"/>
        <w:rPr>
          <w:rFonts w:ascii="Arial" w:hAnsi="Arial" w:cs="Arial"/>
          <w:color w:val="000000"/>
        </w:rPr>
      </w:pPr>
      <w:r>
        <w:rPr>
          <w:rFonts w:ascii="Arial" w:hAnsi="Arial" w:cs="Arial"/>
          <w:color w:val="000000"/>
        </w:rPr>
        <w:t xml:space="preserve">situations where a person has not benefited from the agreement; </w:t>
      </w:r>
      <w:r w:rsidR="002636FD">
        <w:rPr>
          <w:rFonts w:ascii="Arial" w:hAnsi="Arial" w:cs="Arial"/>
          <w:color w:val="000000"/>
        </w:rPr>
        <w:t>and</w:t>
      </w:r>
    </w:p>
    <w:p w14:paraId="1DF8D699" w14:textId="519FF232" w:rsidR="00B446BD" w:rsidRPr="00A475B1" w:rsidRDefault="00F220C9" w:rsidP="00A475B1">
      <w:pPr>
        <w:pStyle w:val="NormalWeb"/>
        <w:numPr>
          <w:ilvl w:val="0"/>
          <w:numId w:val="40"/>
        </w:numPr>
        <w:shd w:val="clear" w:color="auto" w:fill="FFFFFF"/>
        <w:spacing w:before="200" w:beforeAutospacing="0" w:after="200" w:afterAutospacing="0" w:line="276" w:lineRule="auto"/>
        <w:rPr>
          <w:rFonts w:cs="Arial"/>
          <w:color w:val="000000"/>
        </w:rPr>
      </w:pPr>
      <w:r>
        <w:rPr>
          <w:rFonts w:ascii="Arial" w:hAnsi="Arial" w:cs="Arial"/>
          <w:color w:val="000000"/>
        </w:rPr>
        <w:t xml:space="preserve">a period of 3 years from entry into the agreement </w:t>
      </w:r>
      <w:r w:rsidR="004C620B">
        <w:rPr>
          <w:rFonts w:ascii="Arial" w:hAnsi="Arial" w:cs="Arial"/>
          <w:color w:val="000000"/>
        </w:rPr>
        <w:t>(</w:t>
      </w:r>
      <w:r>
        <w:rPr>
          <w:rFonts w:ascii="Arial" w:hAnsi="Arial" w:cs="Arial"/>
          <w:color w:val="000000"/>
        </w:rPr>
        <w:t xml:space="preserve">aligning with the relevant period for the aggregation of </w:t>
      </w:r>
      <w:r w:rsidR="004C620B">
        <w:rPr>
          <w:rFonts w:ascii="Arial" w:hAnsi="Arial" w:cs="Arial"/>
          <w:color w:val="000000"/>
        </w:rPr>
        <w:t xml:space="preserve">acquisitions for </w:t>
      </w:r>
      <w:r>
        <w:rPr>
          <w:rFonts w:ascii="Arial" w:hAnsi="Arial" w:cs="Arial"/>
          <w:color w:val="000000"/>
        </w:rPr>
        <w:t>landholder duty</w:t>
      </w:r>
      <w:r w:rsidR="004C620B">
        <w:rPr>
          <w:rFonts w:ascii="Arial" w:hAnsi="Arial" w:cs="Arial"/>
          <w:color w:val="000000"/>
        </w:rPr>
        <w:t>)</w:t>
      </w:r>
      <w:r>
        <w:rPr>
          <w:rFonts w:ascii="Arial" w:hAnsi="Arial" w:cs="Arial"/>
          <w:color w:val="000000"/>
        </w:rPr>
        <w:t>.</w:t>
      </w:r>
    </w:p>
    <w:p w14:paraId="08ECCDDF" w14:textId="0F1132BF" w:rsidR="00603AE3" w:rsidRPr="00A40BC3" w:rsidRDefault="00603AE3" w:rsidP="001648E5">
      <w:pPr>
        <w:pStyle w:val="Heading3"/>
        <w:shd w:val="clear" w:color="auto" w:fill="FFFFFF"/>
        <w:spacing w:before="0" w:after="0"/>
        <w:ind w:left="1440" w:hanging="1440"/>
        <w:rPr>
          <w:rFonts w:cs="Arial"/>
          <w:color w:val="000000"/>
        </w:rPr>
      </w:pPr>
      <w:r w:rsidRPr="00A40BC3">
        <w:rPr>
          <w:rFonts w:cs="Arial"/>
          <w:color w:val="000000"/>
        </w:rPr>
        <w:t xml:space="preserve">Clause </w:t>
      </w:r>
      <w:r w:rsidR="00EB34C6" w:rsidRPr="00A40BC3">
        <w:rPr>
          <w:rFonts w:cs="Arial"/>
          <w:color w:val="000000"/>
        </w:rPr>
        <w:t>1</w:t>
      </w:r>
      <w:r w:rsidR="00EB34C6">
        <w:rPr>
          <w:rFonts w:cs="Arial"/>
          <w:color w:val="000000"/>
        </w:rPr>
        <w:t>2</w:t>
      </w:r>
      <w:r w:rsidRPr="00A40BC3">
        <w:rPr>
          <w:rFonts w:cs="Arial"/>
          <w:color w:val="000000"/>
        </w:rPr>
        <w:tab/>
      </w:r>
      <w:r w:rsidRPr="001648E5">
        <w:t xml:space="preserve">Duty concession—acquisitions securing financial accommodation </w:t>
      </w:r>
      <w:r w:rsidRPr="001648E5">
        <w:br/>
        <w:t>Section 95</w:t>
      </w:r>
    </w:p>
    <w:p w14:paraId="678C6848" w14:textId="011CAE2B" w:rsidR="00603AE3" w:rsidRPr="001648E5" w:rsidRDefault="00603AE3" w:rsidP="00603AE3">
      <w:pPr>
        <w:pStyle w:val="Heading3"/>
        <w:shd w:val="clear" w:color="auto" w:fill="FFFFFF"/>
        <w:spacing w:before="0" w:after="0"/>
        <w:ind w:left="1440" w:hanging="1440"/>
      </w:pPr>
      <w:r w:rsidRPr="00A40BC3">
        <w:rPr>
          <w:rFonts w:cs="Arial"/>
          <w:color w:val="000000"/>
        </w:rPr>
        <w:t xml:space="preserve">Clause </w:t>
      </w:r>
      <w:r w:rsidR="005107E9" w:rsidRPr="00A40BC3">
        <w:rPr>
          <w:rFonts w:cs="Arial"/>
          <w:color w:val="000000"/>
        </w:rPr>
        <w:t>1</w:t>
      </w:r>
      <w:r w:rsidR="005107E9">
        <w:rPr>
          <w:rFonts w:cs="Arial"/>
          <w:color w:val="000000"/>
        </w:rPr>
        <w:t>5</w:t>
      </w:r>
      <w:r w:rsidRPr="00A40BC3">
        <w:rPr>
          <w:rFonts w:cs="Arial"/>
          <w:color w:val="000000"/>
        </w:rPr>
        <w:tab/>
      </w:r>
      <w:r w:rsidRPr="001648E5">
        <w:t>Division 3.7.1</w:t>
      </w:r>
    </w:p>
    <w:p w14:paraId="0EA5A818" w14:textId="1DA80C13" w:rsidR="005B198B" w:rsidRPr="001648E5" w:rsidRDefault="005B198B" w:rsidP="00466190">
      <w:pPr>
        <w:spacing w:line="240" w:lineRule="auto"/>
        <w:rPr>
          <w:sz w:val="24"/>
          <w:szCs w:val="24"/>
        </w:rPr>
      </w:pPr>
      <w:r w:rsidRPr="00A40BC3">
        <w:rPr>
          <w:rFonts w:ascii="Arial" w:eastAsiaTheme="majorEastAsia" w:hAnsi="Arial" w:cs="Arial"/>
          <w:b/>
          <w:color w:val="000000"/>
          <w:sz w:val="24"/>
          <w:szCs w:val="24"/>
        </w:rPr>
        <w:t xml:space="preserve">Clause </w:t>
      </w:r>
      <w:r w:rsidR="00C14746" w:rsidRPr="00A40BC3">
        <w:rPr>
          <w:rFonts w:ascii="Arial" w:eastAsiaTheme="majorEastAsia" w:hAnsi="Arial" w:cs="Arial"/>
          <w:b/>
          <w:color w:val="000000"/>
          <w:sz w:val="24"/>
          <w:szCs w:val="24"/>
        </w:rPr>
        <w:t>1</w:t>
      </w:r>
      <w:r w:rsidR="00C14746">
        <w:rPr>
          <w:rFonts w:ascii="Arial" w:eastAsiaTheme="majorEastAsia" w:hAnsi="Arial" w:cs="Arial"/>
          <w:b/>
          <w:color w:val="000000"/>
          <w:sz w:val="24"/>
          <w:szCs w:val="24"/>
        </w:rPr>
        <w:t>7</w:t>
      </w:r>
      <w:r w:rsidRPr="00A40BC3">
        <w:rPr>
          <w:rFonts w:ascii="Arial" w:eastAsiaTheme="majorEastAsia" w:hAnsi="Arial" w:cs="Arial"/>
          <w:b/>
          <w:color w:val="000000"/>
          <w:sz w:val="24"/>
          <w:szCs w:val="24"/>
        </w:rPr>
        <w:tab/>
        <w:t>Objections</w:t>
      </w:r>
      <w:r w:rsidRPr="00A40BC3">
        <w:rPr>
          <w:rFonts w:ascii="Arial" w:eastAsiaTheme="majorEastAsia" w:hAnsi="Arial" w:cs="Arial"/>
          <w:b/>
          <w:color w:val="000000"/>
          <w:sz w:val="24"/>
          <w:szCs w:val="24"/>
        </w:rPr>
        <w:br/>
      </w:r>
      <w:r w:rsidRPr="00A40BC3">
        <w:rPr>
          <w:rFonts w:ascii="Arial" w:eastAsiaTheme="majorEastAsia" w:hAnsi="Arial" w:cs="Arial"/>
          <w:b/>
          <w:color w:val="000000"/>
          <w:sz w:val="24"/>
          <w:szCs w:val="24"/>
        </w:rPr>
        <w:tab/>
      </w:r>
      <w:r w:rsidRPr="00A40BC3">
        <w:rPr>
          <w:rFonts w:ascii="Arial" w:eastAsiaTheme="majorEastAsia" w:hAnsi="Arial" w:cs="Arial"/>
          <w:b/>
          <w:color w:val="000000"/>
          <w:sz w:val="24"/>
          <w:szCs w:val="24"/>
        </w:rPr>
        <w:tab/>
        <w:t>New section 252 (ga)</w:t>
      </w:r>
    </w:p>
    <w:p w14:paraId="180B4DCD" w14:textId="4194577C" w:rsidR="00D52F47" w:rsidRDefault="00603AE3" w:rsidP="001648E5">
      <w:pPr>
        <w:pStyle w:val="NormalWeb"/>
        <w:shd w:val="clear" w:color="auto" w:fill="FFFFFF"/>
        <w:spacing w:before="200" w:beforeAutospacing="0" w:after="200" w:afterAutospacing="0" w:line="276" w:lineRule="auto"/>
        <w:rPr>
          <w:rFonts w:ascii="Arial" w:hAnsi="Arial" w:cs="Arial"/>
          <w:color w:val="000000"/>
        </w:rPr>
      </w:pPr>
      <w:r w:rsidRPr="00603AE3">
        <w:rPr>
          <w:rFonts w:ascii="Arial" w:hAnsi="Arial" w:cs="Arial"/>
          <w:color w:val="000000"/>
        </w:rPr>
        <w:t>Th</w:t>
      </w:r>
      <w:r>
        <w:rPr>
          <w:rFonts w:ascii="Arial" w:hAnsi="Arial" w:cs="Arial"/>
          <w:color w:val="000000"/>
        </w:rPr>
        <w:t xml:space="preserve">ese clauses consolidate </w:t>
      </w:r>
      <w:r w:rsidR="00671045">
        <w:rPr>
          <w:rFonts w:ascii="Arial" w:hAnsi="Arial" w:cs="Arial"/>
          <w:color w:val="000000"/>
        </w:rPr>
        <w:t>Chapter</w:t>
      </w:r>
      <w:r>
        <w:rPr>
          <w:rFonts w:ascii="Arial" w:hAnsi="Arial" w:cs="Arial"/>
          <w:color w:val="000000"/>
        </w:rPr>
        <w:t xml:space="preserve"> 3 exemptions from duty payable under a substituted division 3.7.1. </w:t>
      </w:r>
    </w:p>
    <w:p w14:paraId="516CCCD6" w14:textId="13435B9B" w:rsidR="00D52F47" w:rsidRDefault="00603AE3" w:rsidP="001648E5">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 xml:space="preserve">As part of the overarching approach, </w:t>
      </w:r>
      <w:r w:rsidR="00D52F47">
        <w:rPr>
          <w:rFonts w:ascii="Arial" w:hAnsi="Arial" w:cs="Arial"/>
          <w:color w:val="000000"/>
        </w:rPr>
        <w:t>the sections are drafted to make clear the exemptions are only available on application</w:t>
      </w:r>
      <w:r w:rsidR="00072C93">
        <w:rPr>
          <w:rFonts w:ascii="Arial" w:hAnsi="Arial" w:cs="Arial"/>
          <w:color w:val="000000"/>
        </w:rPr>
        <w:t xml:space="preserve"> (new section 115H)</w:t>
      </w:r>
      <w:r w:rsidR="00D52F47">
        <w:rPr>
          <w:rFonts w:ascii="Arial" w:hAnsi="Arial" w:cs="Arial"/>
          <w:color w:val="000000"/>
        </w:rPr>
        <w:t xml:space="preserve">. </w:t>
      </w:r>
      <w:r w:rsidR="00ED73C4">
        <w:rPr>
          <w:rFonts w:ascii="Arial" w:hAnsi="Arial" w:cs="Arial"/>
          <w:color w:val="000000"/>
        </w:rPr>
        <w:t xml:space="preserve">Under the previous provisions, </w:t>
      </w:r>
      <w:r w:rsidR="00455E36">
        <w:rPr>
          <w:rFonts w:ascii="Arial" w:hAnsi="Arial" w:cs="Arial"/>
          <w:color w:val="000000"/>
        </w:rPr>
        <w:t>taxpayers still had to apply for the exemption, as the Commissioner had to be satisfied that the criteria has been met, so this is not a new requirement</w:t>
      </w:r>
      <w:r w:rsidR="00D52F47">
        <w:rPr>
          <w:rFonts w:ascii="Arial" w:hAnsi="Arial" w:cs="Arial"/>
          <w:color w:val="000000"/>
        </w:rPr>
        <w:t xml:space="preserve">. </w:t>
      </w:r>
      <w:r w:rsidR="0028768F">
        <w:rPr>
          <w:rFonts w:ascii="Arial" w:hAnsi="Arial" w:cs="Arial"/>
          <w:color w:val="000000"/>
        </w:rPr>
        <w:t>Applications must be in writing</w:t>
      </w:r>
      <w:r w:rsidR="00EF28AE">
        <w:rPr>
          <w:rFonts w:ascii="Arial" w:hAnsi="Arial" w:cs="Arial"/>
          <w:color w:val="000000"/>
        </w:rPr>
        <w:t xml:space="preserve">, </w:t>
      </w:r>
      <w:r w:rsidR="0028768F">
        <w:rPr>
          <w:rFonts w:ascii="Arial" w:hAnsi="Arial" w:cs="Arial"/>
          <w:color w:val="000000"/>
        </w:rPr>
        <w:t>made within 90 days of relevant transaction (or longer subject to commissioner approval)</w:t>
      </w:r>
      <w:r w:rsidR="00EF28AE">
        <w:rPr>
          <w:rFonts w:ascii="Arial" w:hAnsi="Arial" w:cs="Arial"/>
          <w:color w:val="000000"/>
        </w:rPr>
        <w:t xml:space="preserve"> and include information to support consideration by the Commissioner (section 115H (2) refers). </w:t>
      </w:r>
    </w:p>
    <w:p w14:paraId="4965ACFF" w14:textId="39A2938C" w:rsidR="004C620B" w:rsidRDefault="005B198B" w:rsidP="001648E5">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In addition,</w:t>
      </w:r>
      <w:r w:rsidR="00D52F47">
        <w:rPr>
          <w:rFonts w:ascii="Arial" w:hAnsi="Arial" w:cs="Arial"/>
          <w:color w:val="000000"/>
        </w:rPr>
        <w:t xml:space="preserve"> </w:t>
      </w:r>
      <w:r w:rsidR="00603AE3">
        <w:rPr>
          <w:rFonts w:ascii="Arial" w:hAnsi="Arial" w:cs="Arial"/>
          <w:color w:val="000000"/>
        </w:rPr>
        <w:t xml:space="preserve">exemptions are now by reference to actual transactions </w:t>
      </w:r>
      <w:r w:rsidR="00D52F47">
        <w:rPr>
          <w:rFonts w:ascii="Arial" w:hAnsi="Arial" w:cs="Arial"/>
          <w:color w:val="000000"/>
        </w:rPr>
        <w:t>(</w:t>
      </w:r>
      <w:r w:rsidR="00603AE3">
        <w:rPr>
          <w:rFonts w:ascii="Arial" w:hAnsi="Arial" w:cs="Arial"/>
          <w:color w:val="000000"/>
        </w:rPr>
        <w:t>as opposed to hypothetical</w:t>
      </w:r>
      <w:r>
        <w:rPr>
          <w:rFonts w:ascii="Arial" w:hAnsi="Arial" w:cs="Arial"/>
          <w:color w:val="000000"/>
        </w:rPr>
        <w:t xml:space="preserve"> transactions based on </w:t>
      </w:r>
      <w:r w:rsidR="00671045">
        <w:rPr>
          <w:rFonts w:ascii="Arial" w:hAnsi="Arial" w:cs="Arial"/>
          <w:color w:val="000000"/>
        </w:rPr>
        <w:t>Chapter</w:t>
      </w:r>
      <w:r w:rsidR="00743AC4">
        <w:rPr>
          <w:rFonts w:ascii="Arial" w:hAnsi="Arial" w:cs="Arial"/>
          <w:color w:val="000000"/>
        </w:rPr>
        <w:t xml:space="preserve"> </w:t>
      </w:r>
      <w:r>
        <w:rPr>
          <w:rFonts w:ascii="Arial" w:hAnsi="Arial" w:cs="Arial"/>
          <w:color w:val="000000"/>
        </w:rPr>
        <w:t>2 exemptions</w:t>
      </w:r>
      <w:r w:rsidR="00D52F47">
        <w:rPr>
          <w:rFonts w:ascii="Arial" w:hAnsi="Arial" w:cs="Arial"/>
          <w:color w:val="000000"/>
        </w:rPr>
        <w:t xml:space="preserve">) while maintaining the same intended outcome. This action is to provide greater certainty in the operation of the exemptions. </w:t>
      </w:r>
      <w:r w:rsidR="00A873AD">
        <w:rPr>
          <w:rFonts w:ascii="Arial" w:hAnsi="Arial" w:cs="Arial"/>
          <w:color w:val="000000"/>
        </w:rPr>
        <w:t>There are e</w:t>
      </w:r>
      <w:r w:rsidR="00D52F47" w:rsidRPr="00D52F47">
        <w:rPr>
          <w:rFonts w:ascii="Arial" w:hAnsi="Arial" w:cs="Arial"/>
          <w:color w:val="000000"/>
        </w:rPr>
        <w:t>xception</w:t>
      </w:r>
      <w:r w:rsidR="00A873AD">
        <w:rPr>
          <w:rFonts w:ascii="Arial" w:hAnsi="Arial" w:cs="Arial"/>
          <w:color w:val="000000"/>
        </w:rPr>
        <w:t>s</w:t>
      </w:r>
      <w:r w:rsidR="00D52F47" w:rsidRPr="00D52F47">
        <w:rPr>
          <w:rFonts w:ascii="Arial" w:hAnsi="Arial" w:cs="Arial"/>
          <w:color w:val="000000"/>
        </w:rPr>
        <w:t xml:space="preserve"> to the </w:t>
      </w:r>
      <w:r w:rsidR="00650311" w:rsidRPr="00D52F47">
        <w:rPr>
          <w:rFonts w:ascii="Arial" w:hAnsi="Arial" w:cs="Arial"/>
          <w:color w:val="000000"/>
        </w:rPr>
        <w:t>carry-over</w:t>
      </w:r>
      <w:r w:rsidR="00D52F47" w:rsidRPr="00D52F47">
        <w:rPr>
          <w:rFonts w:ascii="Arial" w:hAnsi="Arial" w:cs="Arial"/>
          <w:color w:val="000000"/>
        </w:rPr>
        <w:t xml:space="preserve"> of exemptions </w:t>
      </w:r>
      <w:r w:rsidR="00A873AD">
        <w:rPr>
          <w:rFonts w:ascii="Arial" w:hAnsi="Arial" w:cs="Arial"/>
          <w:color w:val="000000"/>
        </w:rPr>
        <w:t>for those</w:t>
      </w:r>
      <w:r w:rsidR="00D52F47" w:rsidRPr="00D52F47">
        <w:rPr>
          <w:rFonts w:ascii="Arial" w:hAnsi="Arial" w:cs="Arial"/>
          <w:color w:val="000000"/>
        </w:rPr>
        <w:t xml:space="preserve"> previous</w:t>
      </w:r>
      <w:r w:rsidR="00D52F47">
        <w:rPr>
          <w:rFonts w:ascii="Arial" w:hAnsi="Arial" w:cs="Arial"/>
          <w:color w:val="000000"/>
        </w:rPr>
        <w:t>ly</w:t>
      </w:r>
      <w:r w:rsidR="00D52F47" w:rsidRPr="00D52F47">
        <w:rPr>
          <w:rFonts w:ascii="Arial" w:hAnsi="Arial" w:cs="Arial"/>
          <w:color w:val="000000"/>
        </w:rPr>
        <w:t xml:space="preserve"> </w:t>
      </w:r>
      <w:r w:rsidR="004C620B">
        <w:rPr>
          <w:rFonts w:ascii="Arial" w:hAnsi="Arial" w:cs="Arial"/>
          <w:color w:val="000000"/>
        </w:rPr>
        <w:t xml:space="preserve">under sections 95 </w:t>
      </w:r>
      <w:r w:rsidR="004C620B" w:rsidRPr="004C620B">
        <w:rPr>
          <w:rFonts w:ascii="Arial" w:hAnsi="Arial" w:cs="Arial"/>
          <w:color w:val="000000"/>
        </w:rPr>
        <w:t>(</w:t>
      </w:r>
      <w:bookmarkStart w:id="3" w:name="_Toc113887666"/>
      <w:r w:rsidR="004C620B" w:rsidRPr="001648E5">
        <w:rPr>
          <w:rFonts w:ascii="Arial" w:hAnsi="Arial" w:cs="Arial"/>
          <w:color w:val="000000"/>
        </w:rPr>
        <w:t>Duty concession—acquisitions securing financial accommodation</w:t>
      </w:r>
      <w:bookmarkEnd w:id="3"/>
      <w:r w:rsidR="004C620B" w:rsidRPr="001648E5">
        <w:rPr>
          <w:rFonts w:ascii="Arial" w:hAnsi="Arial" w:cs="Arial"/>
          <w:color w:val="000000"/>
        </w:rPr>
        <w:t>)</w:t>
      </w:r>
      <w:r w:rsidR="00786F26">
        <w:rPr>
          <w:rFonts w:ascii="Arial" w:hAnsi="Arial" w:cs="Arial"/>
          <w:color w:val="000000"/>
        </w:rPr>
        <w:t>,</w:t>
      </w:r>
      <w:r w:rsidR="004C620B" w:rsidRPr="001648E5">
        <w:rPr>
          <w:rFonts w:ascii="Arial" w:hAnsi="Arial" w:cs="Arial"/>
          <w:color w:val="000000"/>
        </w:rPr>
        <w:t xml:space="preserve"> </w:t>
      </w:r>
      <w:r w:rsidR="00EE3C9A">
        <w:rPr>
          <w:rFonts w:ascii="Arial" w:hAnsi="Arial" w:cs="Arial"/>
          <w:color w:val="000000"/>
        </w:rPr>
        <w:t xml:space="preserve">115H (2) (e) </w:t>
      </w:r>
      <w:r w:rsidR="00EE3C9A" w:rsidRPr="00C84C4C">
        <w:rPr>
          <w:rFonts w:ascii="Arial" w:hAnsi="Arial" w:cs="Arial"/>
          <w:color w:val="000000"/>
        </w:rPr>
        <w:t>(Property vested in apparent purchaser)</w:t>
      </w:r>
      <w:r w:rsidR="00EE3C9A">
        <w:rPr>
          <w:rFonts w:ascii="Arial" w:hAnsi="Arial" w:cs="Arial"/>
          <w:color w:val="000000"/>
        </w:rPr>
        <w:t xml:space="preserve"> </w:t>
      </w:r>
      <w:r w:rsidR="00786F26">
        <w:rPr>
          <w:rFonts w:ascii="Arial" w:hAnsi="Arial" w:cs="Arial"/>
          <w:color w:val="000000"/>
        </w:rPr>
        <w:t xml:space="preserve">and </w:t>
      </w:r>
      <w:r w:rsidR="00D52F47">
        <w:rPr>
          <w:rFonts w:ascii="Arial" w:hAnsi="Arial" w:cs="Arial"/>
          <w:color w:val="000000"/>
        </w:rPr>
        <w:t>115H (2) (g)</w:t>
      </w:r>
      <w:r w:rsidR="004C620B">
        <w:rPr>
          <w:rFonts w:ascii="Arial" w:hAnsi="Arial" w:cs="Arial"/>
          <w:color w:val="000000"/>
        </w:rPr>
        <w:t xml:space="preserve"> </w:t>
      </w:r>
      <w:r w:rsidR="004C620B" w:rsidRPr="004C620B">
        <w:rPr>
          <w:rFonts w:ascii="Arial" w:hAnsi="Arial" w:cs="Arial"/>
          <w:color w:val="000000"/>
        </w:rPr>
        <w:t>(Property passing to beneficiaries)</w:t>
      </w:r>
      <w:r w:rsidR="00786F26">
        <w:rPr>
          <w:rFonts w:ascii="Arial" w:hAnsi="Arial" w:cs="Arial"/>
          <w:color w:val="000000"/>
        </w:rPr>
        <w:t>.</w:t>
      </w:r>
      <w:r w:rsidR="00786F26" w:rsidRPr="00786F26">
        <w:rPr>
          <w:rFonts w:ascii="Arial" w:hAnsi="Arial" w:cs="Arial"/>
          <w:color w:val="000000"/>
        </w:rPr>
        <w:t xml:space="preserve"> </w:t>
      </w:r>
    </w:p>
    <w:p w14:paraId="32106E1C" w14:textId="377C74A5" w:rsidR="003923D4" w:rsidRDefault="004C620B" w:rsidP="001648E5">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 xml:space="preserve">New section </w:t>
      </w:r>
      <w:r w:rsidR="005C1F9D">
        <w:rPr>
          <w:rFonts w:ascii="Arial" w:hAnsi="Arial" w:cs="Arial"/>
          <w:color w:val="000000"/>
        </w:rPr>
        <w:t xml:space="preserve">115HA replaces </w:t>
      </w:r>
      <w:r w:rsidR="003923D4">
        <w:rPr>
          <w:rFonts w:ascii="Arial" w:hAnsi="Arial" w:cs="Arial"/>
          <w:color w:val="000000"/>
        </w:rPr>
        <w:t xml:space="preserve">the </w:t>
      </w:r>
      <w:r w:rsidR="005C1F9D">
        <w:rPr>
          <w:rFonts w:ascii="Arial" w:hAnsi="Arial" w:cs="Arial"/>
          <w:color w:val="000000"/>
        </w:rPr>
        <w:t>section 95</w:t>
      </w:r>
      <w:r w:rsidR="003923D4">
        <w:rPr>
          <w:rFonts w:ascii="Arial" w:hAnsi="Arial" w:cs="Arial"/>
          <w:color w:val="000000"/>
        </w:rPr>
        <w:t xml:space="preserve"> exemption</w:t>
      </w:r>
      <w:r w:rsidR="005C1F9D">
        <w:rPr>
          <w:rFonts w:ascii="Arial" w:hAnsi="Arial" w:cs="Arial"/>
          <w:color w:val="000000"/>
        </w:rPr>
        <w:t xml:space="preserve"> with amend</w:t>
      </w:r>
      <w:r w:rsidR="00650311">
        <w:rPr>
          <w:rFonts w:ascii="Arial" w:hAnsi="Arial" w:cs="Arial"/>
          <w:color w:val="000000"/>
        </w:rPr>
        <w:t>ment</w:t>
      </w:r>
      <w:r w:rsidR="005C1F9D">
        <w:rPr>
          <w:rFonts w:ascii="Arial" w:hAnsi="Arial" w:cs="Arial"/>
          <w:color w:val="000000"/>
        </w:rPr>
        <w:t>s</w:t>
      </w:r>
      <w:r w:rsidR="00650311">
        <w:rPr>
          <w:rFonts w:ascii="Arial" w:hAnsi="Arial" w:cs="Arial"/>
          <w:color w:val="000000"/>
        </w:rPr>
        <w:t xml:space="preserve"> to</w:t>
      </w:r>
      <w:r w:rsidR="005C1F9D">
        <w:rPr>
          <w:rFonts w:ascii="Arial" w:hAnsi="Arial" w:cs="Arial"/>
          <w:color w:val="000000"/>
        </w:rPr>
        <w:t xml:space="preserve"> require that</w:t>
      </w:r>
      <w:r w:rsidR="005C1F9D" w:rsidRPr="00530DE9">
        <w:rPr>
          <w:rFonts w:ascii="Arial" w:hAnsi="Arial" w:cs="Arial"/>
          <w:color w:val="000000"/>
        </w:rPr>
        <w:t xml:space="preserve"> when the relevant acquisition is made </w:t>
      </w:r>
      <w:r w:rsidR="003923D4">
        <w:rPr>
          <w:rFonts w:ascii="Arial" w:hAnsi="Arial" w:cs="Arial"/>
          <w:color w:val="000000"/>
        </w:rPr>
        <w:t xml:space="preserve">it is </w:t>
      </w:r>
      <w:r w:rsidR="005C1F9D" w:rsidRPr="00530DE9">
        <w:rPr>
          <w:rFonts w:ascii="Arial" w:hAnsi="Arial" w:cs="Arial"/>
          <w:color w:val="000000"/>
        </w:rPr>
        <w:t xml:space="preserve">solely to secure finance </w:t>
      </w:r>
      <w:r w:rsidR="005C1F9D">
        <w:rPr>
          <w:rFonts w:ascii="Arial" w:hAnsi="Arial" w:cs="Arial"/>
          <w:color w:val="000000"/>
        </w:rPr>
        <w:t xml:space="preserve">(section 115HA (2)) </w:t>
      </w:r>
      <w:r w:rsidR="005C1F9D" w:rsidRPr="00530DE9">
        <w:rPr>
          <w:rFonts w:ascii="Arial" w:hAnsi="Arial" w:cs="Arial"/>
          <w:color w:val="000000"/>
        </w:rPr>
        <w:t xml:space="preserve">and the entity making the acquisition is the same </w:t>
      </w:r>
      <w:r w:rsidR="005C1F9D">
        <w:rPr>
          <w:rFonts w:ascii="Arial" w:hAnsi="Arial" w:cs="Arial"/>
          <w:color w:val="000000"/>
        </w:rPr>
        <w:t>person</w:t>
      </w:r>
      <w:r w:rsidR="005C1F9D" w:rsidRPr="00530DE9">
        <w:rPr>
          <w:rFonts w:ascii="Arial" w:hAnsi="Arial" w:cs="Arial"/>
          <w:color w:val="000000"/>
        </w:rPr>
        <w:t xml:space="preserve"> that provided the finance</w:t>
      </w:r>
      <w:r w:rsidR="005C1F9D">
        <w:rPr>
          <w:rFonts w:ascii="Arial" w:hAnsi="Arial" w:cs="Arial"/>
          <w:color w:val="000000"/>
        </w:rPr>
        <w:t xml:space="preserve"> (section 115HA (3)</w:t>
      </w:r>
      <w:r w:rsidR="004A5945">
        <w:rPr>
          <w:rFonts w:ascii="Arial" w:hAnsi="Arial" w:cs="Arial"/>
          <w:color w:val="000000"/>
        </w:rPr>
        <w:t>)</w:t>
      </w:r>
      <w:r w:rsidR="005C1F9D" w:rsidRPr="00530DE9">
        <w:rPr>
          <w:rFonts w:ascii="Arial" w:hAnsi="Arial" w:cs="Arial"/>
          <w:color w:val="000000"/>
        </w:rPr>
        <w:t>.</w:t>
      </w:r>
      <w:r w:rsidR="005C1F9D">
        <w:rPr>
          <w:rFonts w:ascii="Arial" w:hAnsi="Arial" w:cs="Arial"/>
          <w:color w:val="000000"/>
        </w:rPr>
        <w:t xml:space="preserve"> </w:t>
      </w:r>
    </w:p>
    <w:p w14:paraId="16744F24" w14:textId="3B065D87" w:rsidR="004C620B" w:rsidRDefault="005C1F9D" w:rsidP="001648E5">
      <w:pPr>
        <w:pStyle w:val="NormalWeb"/>
        <w:shd w:val="clear" w:color="auto" w:fill="FFFFFF"/>
        <w:spacing w:before="200" w:beforeAutospacing="0" w:after="200" w:afterAutospacing="0" w:line="276" w:lineRule="auto"/>
        <w:rPr>
          <w:rFonts w:ascii="Arial" w:hAnsi="Arial" w:cs="Arial"/>
          <w:color w:val="000000"/>
        </w:rPr>
      </w:pPr>
      <w:r w:rsidRPr="001648E5">
        <w:rPr>
          <w:rFonts w:ascii="Arial" w:hAnsi="Arial" w:cs="Arial"/>
          <w:color w:val="000000"/>
        </w:rPr>
        <w:t xml:space="preserve">The new section also requires that parties must intend to transfer back the </w:t>
      </w:r>
      <w:r w:rsidR="003E530E" w:rsidRPr="001648E5">
        <w:rPr>
          <w:rFonts w:ascii="Arial" w:hAnsi="Arial" w:cs="Arial"/>
          <w:color w:val="000000"/>
        </w:rPr>
        <w:t>interest when mak</w:t>
      </w:r>
      <w:r w:rsidR="00EF28AE" w:rsidRPr="001648E5">
        <w:rPr>
          <w:rFonts w:ascii="Arial" w:hAnsi="Arial" w:cs="Arial"/>
          <w:color w:val="000000"/>
        </w:rPr>
        <w:t>ing</w:t>
      </w:r>
      <w:r w:rsidR="003E530E" w:rsidRPr="001648E5">
        <w:rPr>
          <w:rFonts w:ascii="Arial" w:hAnsi="Arial" w:cs="Arial"/>
          <w:color w:val="000000"/>
        </w:rPr>
        <w:t xml:space="preserve"> the acquisition</w:t>
      </w:r>
      <w:r w:rsidR="00EF28AE" w:rsidRPr="001648E5">
        <w:rPr>
          <w:rFonts w:ascii="Arial" w:hAnsi="Arial" w:cs="Arial"/>
          <w:color w:val="000000"/>
        </w:rPr>
        <w:t xml:space="preserve"> </w:t>
      </w:r>
      <w:r w:rsidR="00A516A1" w:rsidRPr="001648E5">
        <w:rPr>
          <w:rFonts w:ascii="Arial" w:hAnsi="Arial" w:cs="Arial"/>
          <w:color w:val="000000"/>
        </w:rPr>
        <w:t xml:space="preserve">during the </w:t>
      </w:r>
      <w:r w:rsidR="00F70FC9" w:rsidRPr="00A475B1">
        <w:rPr>
          <w:rFonts w:ascii="Arial" w:hAnsi="Arial" w:cs="Arial"/>
          <w:b/>
          <w:bCs/>
          <w:i/>
          <w:iCs/>
          <w:color w:val="000000"/>
        </w:rPr>
        <w:t>applicable period</w:t>
      </w:r>
      <w:r w:rsidR="00F70FC9" w:rsidRPr="001648E5">
        <w:rPr>
          <w:rFonts w:ascii="Arial" w:hAnsi="Arial" w:cs="Arial"/>
          <w:color w:val="000000"/>
        </w:rPr>
        <w:t xml:space="preserve"> </w:t>
      </w:r>
      <w:r w:rsidR="00F70FC9">
        <w:rPr>
          <w:rFonts w:ascii="Arial" w:hAnsi="Arial" w:cs="Arial"/>
          <w:color w:val="000000"/>
        </w:rPr>
        <w:t>being</w:t>
      </w:r>
      <w:r w:rsidR="00CA0BD8">
        <w:rPr>
          <w:rFonts w:ascii="Arial" w:hAnsi="Arial" w:cs="Arial"/>
          <w:color w:val="000000"/>
        </w:rPr>
        <w:t xml:space="preserve"> a</w:t>
      </w:r>
      <w:r w:rsidR="00F70FC9">
        <w:rPr>
          <w:rFonts w:ascii="Arial" w:hAnsi="Arial" w:cs="Arial"/>
          <w:color w:val="000000"/>
        </w:rPr>
        <w:t xml:space="preserve"> </w:t>
      </w:r>
      <w:r w:rsidR="00A516A1" w:rsidRPr="001648E5">
        <w:rPr>
          <w:rFonts w:ascii="Arial" w:hAnsi="Arial" w:cs="Arial"/>
          <w:color w:val="000000"/>
        </w:rPr>
        <w:t>5</w:t>
      </w:r>
      <w:r w:rsidR="00A516A1" w:rsidRPr="001648E5">
        <w:rPr>
          <w:rFonts w:ascii="Arial" w:hAnsi="Arial" w:cs="Arial"/>
          <w:color w:val="000000"/>
        </w:rPr>
        <w:noBreakHyphen/>
        <w:t>year period (or longer if the Commissioner determines)</w:t>
      </w:r>
      <w:r w:rsidRPr="001648E5">
        <w:rPr>
          <w:rFonts w:ascii="Arial" w:hAnsi="Arial" w:cs="Arial"/>
          <w:color w:val="000000"/>
        </w:rPr>
        <w:t>.</w:t>
      </w:r>
      <w:r w:rsidR="00EF28AE">
        <w:rPr>
          <w:rFonts w:ascii="Arial" w:hAnsi="Arial" w:cs="Arial"/>
          <w:color w:val="000000"/>
        </w:rPr>
        <w:t xml:space="preserve"> Duty </w:t>
      </w:r>
      <w:r w:rsidR="00A516A1">
        <w:rPr>
          <w:rFonts w:ascii="Arial" w:hAnsi="Arial" w:cs="Arial"/>
          <w:color w:val="000000"/>
        </w:rPr>
        <w:t xml:space="preserve">is payable if the acquired interests are not transferred back within the </w:t>
      </w:r>
      <w:r w:rsidR="00F70FC9" w:rsidRPr="00F70FC9">
        <w:rPr>
          <w:rFonts w:ascii="Arial" w:hAnsi="Arial" w:cs="Arial"/>
          <w:color w:val="000000"/>
        </w:rPr>
        <w:t xml:space="preserve">appliable </w:t>
      </w:r>
      <w:r w:rsidR="00A516A1" w:rsidRPr="00F70FC9">
        <w:rPr>
          <w:rFonts w:ascii="Arial" w:hAnsi="Arial" w:cs="Arial"/>
          <w:color w:val="000000"/>
        </w:rPr>
        <w:t>period</w:t>
      </w:r>
      <w:r w:rsidR="00A516A1">
        <w:rPr>
          <w:rFonts w:ascii="Arial" w:hAnsi="Arial" w:cs="Arial"/>
          <w:color w:val="000000"/>
        </w:rPr>
        <w:t xml:space="preserve"> or if there is a change of intent</w:t>
      </w:r>
      <w:r w:rsidR="00F70FC9">
        <w:rPr>
          <w:rFonts w:ascii="Arial" w:hAnsi="Arial" w:cs="Arial"/>
          <w:color w:val="000000"/>
        </w:rPr>
        <w:t xml:space="preserve"> and the borrower does not intend to reacquire the interest before the end of the applicable period.</w:t>
      </w:r>
      <w:r w:rsidR="00A516A1">
        <w:rPr>
          <w:rFonts w:ascii="Arial" w:hAnsi="Arial" w:cs="Arial"/>
          <w:color w:val="000000"/>
        </w:rPr>
        <w:t xml:space="preserve"> </w:t>
      </w:r>
    </w:p>
    <w:p w14:paraId="791716F0" w14:textId="77777777" w:rsidR="003923D4" w:rsidRDefault="003923D4">
      <w:pPr>
        <w:spacing w:after="0" w:line="240" w:lineRule="auto"/>
        <w:rPr>
          <w:rFonts w:ascii="Arial" w:hAnsi="Arial" w:cs="Arial"/>
          <w:color w:val="000000"/>
          <w:sz w:val="24"/>
          <w:szCs w:val="24"/>
          <w:lang w:eastAsia="en-AU"/>
        </w:rPr>
      </w:pPr>
      <w:r>
        <w:rPr>
          <w:rFonts w:ascii="Arial" w:hAnsi="Arial" w:cs="Arial"/>
          <w:color w:val="000000"/>
        </w:rPr>
        <w:br w:type="page"/>
      </w:r>
    </w:p>
    <w:p w14:paraId="521B5768" w14:textId="3ED6279D" w:rsidR="00DC1802" w:rsidRDefault="00C84C4C" w:rsidP="001648E5">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lastRenderedPageBreak/>
        <w:t>The previous s</w:t>
      </w:r>
      <w:r w:rsidR="00DC1802">
        <w:rPr>
          <w:rFonts w:ascii="Arial" w:hAnsi="Arial" w:cs="Arial"/>
          <w:color w:val="000000"/>
        </w:rPr>
        <w:t xml:space="preserve">ection 115H (2) (e) </w:t>
      </w:r>
      <w:r>
        <w:rPr>
          <w:rFonts w:ascii="Arial" w:hAnsi="Arial" w:cs="Arial"/>
          <w:color w:val="000000"/>
        </w:rPr>
        <w:t xml:space="preserve">provided an exemption by reference to the </w:t>
      </w:r>
      <w:r w:rsidR="00671045">
        <w:rPr>
          <w:rFonts w:ascii="Arial" w:hAnsi="Arial" w:cs="Arial"/>
          <w:color w:val="000000"/>
        </w:rPr>
        <w:t>Chapter</w:t>
      </w:r>
      <w:r w:rsidR="00B64DD8">
        <w:rPr>
          <w:rFonts w:ascii="Arial" w:hAnsi="Arial" w:cs="Arial"/>
          <w:color w:val="000000"/>
        </w:rPr>
        <w:t> </w:t>
      </w:r>
      <w:r>
        <w:rPr>
          <w:rFonts w:ascii="Arial" w:hAnsi="Arial" w:cs="Arial"/>
          <w:color w:val="000000"/>
        </w:rPr>
        <w:t xml:space="preserve">2 exemption from duty under </w:t>
      </w:r>
      <w:r w:rsidRPr="00C84C4C">
        <w:rPr>
          <w:rFonts w:ascii="Arial" w:hAnsi="Arial" w:cs="Arial"/>
          <w:color w:val="000000"/>
        </w:rPr>
        <w:t>section 56 (Property vested in apparent purchaser)</w:t>
      </w:r>
      <w:r>
        <w:rPr>
          <w:rFonts w:ascii="Arial" w:hAnsi="Arial" w:cs="Arial"/>
          <w:color w:val="000000"/>
        </w:rPr>
        <w:t>. Therein section 56 of the Duties Act effectively has two components</w:t>
      </w:r>
      <w:r w:rsidR="00503079" w:rsidRPr="001648E5">
        <w:rPr>
          <w:rFonts w:ascii="Arial" w:hAnsi="Arial" w:cs="Arial"/>
          <w:color w:val="000000"/>
        </w:rPr>
        <w:t>—</w:t>
      </w:r>
      <w:r>
        <w:rPr>
          <w:rFonts w:ascii="Arial" w:hAnsi="Arial" w:cs="Arial"/>
          <w:color w:val="000000"/>
        </w:rPr>
        <w:t xml:space="preserve"> (1) (a) addressing a ‘declaration of trust’ by an apparent purchaser in dutiable property</w:t>
      </w:r>
      <w:r w:rsidRPr="00C84C4C">
        <w:rPr>
          <w:rFonts w:ascii="Arial" w:hAnsi="Arial" w:cs="Arial"/>
          <w:color w:val="000000"/>
        </w:rPr>
        <w:t>;</w:t>
      </w:r>
      <w:r>
        <w:rPr>
          <w:rFonts w:ascii="Arial" w:hAnsi="Arial" w:cs="Arial"/>
          <w:color w:val="000000"/>
        </w:rPr>
        <w:t xml:space="preserve"> and (1) (b) a transfer of dutiable property from an apparent purchaser to the real purchasers. </w:t>
      </w:r>
      <w:r w:rsidR="003923D4">
        <w:rPr>
          <w:rFonts w:ascii="Arial" w:hAnsi="Arial" w:cs="Arial"/>
          <w:color w:val="000000"/>
        </w:rPr>
        <w:t>T</w:t>
      </w:r>
      <w:r>
        <w:rPr>
          <w:rFonts w:ascii="Arial" w:hAnsi="Arial" w:cs="Arial"/>
          <w:color w:val="000000"/>
        </w:rPr>
        <w:t>he exemption under section 56 (1) (b) is retained</w:t>
      </w:r>
      <w:r w:rsidR="003923D4">
        <w:rPr>
          <w:rFonts w:ascii="Arial" w:hAnsi="Arial" w:cs="Arial"/>
          <w:color w:val="000000"/>
        </w:rPr>
        <w:t xml:space="preserve"> in section 115HF</w:t>
      </w:r>
      <w:r>
        <w:rPr>
          <w:rFonts w:ascii="Arial" w:hAnsi="Arial" w:cs="Arial"/>
          <w:color w:val="000000"/>
        </w:rPr>
        <w:t>. Th</w:t>
      </w:r>
      <w:r w:rsidR="003E530E">
        <w:rPr>
          <w:rFonts w:ascii="Arial" w:hAnsi="Arial" w:cs="Arial"/>
          <w:color w:val="000000"/>
        </w:rPr>
        <w:t>e</w:t>
      </w:r>
      <w:r>
        <w:rPr>
          <w:rFonts w:ascii="Arial" w:hAnsi="Arial" w:cs="Arial"/>
          <w:color w:val="000000"/>
        </w:rPr>
        <w:t xml:space="preserve"> component under </w:t>
      </w:r>
      <w:r w:rsidR="009B394D">
        <w:rPr>
          <w:rFonts w:ascii="Arial" w:hAnsi="Arial" w:cs="Arial"/>
          <w:color w:val="000000"/>
        </w:rPr>
        <w:t>section 56 </w:t>
      </w:r>
      <w:r>
        <w:rPr>
          <w:rFonts w:ascii="Arial" w:hAnsi="Arial" w:cs="Arial"/>
          <w:color w:val="000000"/>
        </w:rPr>
        <w:t xml:space="preserve">(1) (a) is not carried over as the concept of a declaration of trust is not provided for under </w:t>
      </w:r>
      <w:r w:rsidR="00671045">
        <w:rPr>
          <w:rFonts w:ascii="Arial" w:hAnsi="Arial" w:cs="Arial"/>
          <w:color w:val="000000"/>
        </w:rPr>
        <w:t>Chapter</w:t>
      </w:r>
      <w:r w:rsidR="00650311">
        <w:rPr>
          <w:rFonts w:ascii="Arial" w:hAnsi="Arial" w:cs="Arial"/>
          <w:color w:val="000000"/>
        </w:rPr>
        <w:t> </w:t>
      </w:r>
      <w:r>
        <w:rPr>
          <w:rFonts w:ascii="Arial" w:hAnsi="Arial" w:cs="Arial"/>
          <w:color w:val="000000"/>
        </w:rPr>
        <w:t xml:space="preserve">3 </w:t>
      </w:r>
      <w:r w:rsidR="00650311">
        <w:rPr>
          <w:rFonts w:ascii="Arial" w:hAnsi="Arial" w:cs="Arial"/>
          <w:color w:val="000000"/>
        </w:rPr>
        <w:t xml:space="preserve">of the Duties Act </w:t>
      </w:r>
      <w:r>
        <w:rPr>
          <w:rFonts w:ascii="Arial" w:hAnsi="Arial" w:cs="Arial"/>
          <w:color w:val="000000"/>
        </w:rPr>
        <w:t xml:space="preserve">and hence there is no associated liability </w:t>
      </w:r>
      <w:r w:rsidR="003E530E">
        <w:rPr>
          <w:rFonts w:ascii="Arial" w:hAnsi="Arial" w:cs="Arial"/>
          <w:color w:val="000000"/>
        </w:rPr>
        <w:t>from a declaration of trust</w:t>
      </w:r>
      <w:r>
        <w:rPr>
          <w:rFonts w:ascii="Arial" w:hAnsi="Arial" w:cs="Arial"/>
          <w:color w:val="000000"/>
        </w:rPr>
        <w:t xml:space="preserve">. </w:t>
      </w:r>
    </w:p>
    <w:p w14:paraId="14E5F2EE" w14:textId="71F8D806" w:rsidR="00603AE3" w:rsidRDefault="005C1F9D" w:rsidP="001648E5">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 xml:space="preserve">The exemption previously provided under section 115H (2) (g) </w:t>
      </w:r>
      <w:r w:rsidR="00D52F47">
        <w:rPr>
          <w:rFonts w:ascii="Arial" w:hAnsi="Arial" w:cs="Arial"/>
          <w:color w:val="000000"/>
        </w:rPr>
        <w:t>referenc</w:t>
      </w:r>
      <w:r>
        <w:rPr>
          <w:rFonts w:ascii="Arial" w:hAnsi="Arial" w:cs="Arial"/>
          <w:color w:val="000000"/>
        </w:rPr>
        <w:t>ed</w:t>
      </w:r>
      <w:r w:rsidR="00D52F47">
        <w:rPr>
          <w:rFonts w:ascii="Arial" w:hAnsi="Arial" w:cs="Arial"/>
          <w:color w:val="000000"/>
        </w:rPr>
        <w:t xml:space="preserve"> a </w:t>
      </w:r>
      <w:r w:rsidR="00671045">
        <w:rPr>
          <w:rFonts w:ascii="Arial" w:hAnsi="Arial" w:cs="Arial"/>
          <w:color w:val="000000"/>
        </w:rPr>
        <w:t>Chapter</w:t>
      </w:r>
      <w:r>
        <w:rPr>
          <w:rFonts w:ascii="Arial" w:hAnsi="Arial" w:cs="Arial"/>
          <w:color w:val="000000"/>
        </w:rPr>
        <w:t> </w:t>
      </w:r>
      <w:r w:rsidR="00D52F47">
        <w:rPr>
          <w:rFonts w:ascii="Arial" w:hAnsi="Arial" w:cs="Arial"/>
          <w:color w:val="000000"/>
        </w:rPr>
        <w:t xml:space="preserve">2 exemption under </w:t>
      </w:r>
      <w:r w:rsidR="00D52F47" w:rsidRPr="00D52F47">
        <w:rPr>
          <w:rFonts w:ascii="Arial" w:hAnsi="Arial" w:cs="Arial"/>
          <w:color w:val="000000"/>
        </w:rPr>
        <w:t xml:space="preserve">section 58 (Property passing to beneficiaries) </w:t>
      </w:r>
      <w:r w:rsidR="00D52F47">
        <w:rPr>
          <w:rFonts w:ascii="Arial" w:hAnsi="Arial" w:cs="Arial"/>
          <w:color w:val="000000"/>
        </w:rPr>
        <w:t xml:space="preserve">is omitted. </w:t>
      </w:r>
      <w:r w:rsidR="00D52F47" w:rsidRPr="002E133B">
        <w:rPr>
          <w:rFonts w:ascii="Arial" w:hAnsi="Arial" w:cs="Arial"/>
          <w:color w:val="000000"/>
        </w:rPr>
        <w:t xml:space="preserve">Any inequitable application of duty involving a discretionary trust </w:t>
      </w:r>
      <w:r w:rsidR="00D52F47">
        <w:rPr>
          <w:rFonts w:ascii="Arial" w:hAnsi="Arial" w:cs="Arial"/>
          <w:color w:val="000000"/>
        </w:rPr>
        <w:t>will</w:t>
      </w:r>
      <w:r w:rsidR="00D52F47" w:rsidRPr="002E133B">
        <w:rPr>
          <w:rFonts w:ascii="Arial" w:hAnsi="Arial" w:cs="Arial"/>
          <w:color w:val="000000"/>
        </w:rPr>
        <w:t xml:space="preserve"> be resolved by use of existing discretion for the </w:t>
      </w:r>
      <w:r w:rsidR="003F637E">
        <w:rPr>
          <w:rFonts w:ascii="Arial" w:hAnsi="Arial" w:cs="Arial"/>
          <w:color w:val="000000"/>
        </w:rPr>
        <w:t>C</w:t>
      </w:r>
      <w:r w:rsidR="00D52F47" w:rsidRPr="002E133B">
        <w:rPr>
          <w:rFonts w:ascii="Arial" w:hAnsi="Arial" w:cs="Arial"/>
          <w:color w:val="000000"/>
        </w:rPr>
        <w:t>ommissioner under section 82</w:t>
      </w:r>
      <w:r w:rsidR="00D52F47">
        <w:rPr>
          <w:rFonts w:ascii="Arial" w:hAnsi="Arial" w:cs="Arial"/>
          <w:color w:val="000000"/>
        </w:rPr>
        <w:t xml:space="preserve"> </w:t>
      </w:r>
      <w:r w:rsidR="00D52F47" w:rsidRPr="002E133B">
        <w:rPr>
          <w:rFonts w:ascii="Arial" w:hAnsi="Arial" w:cs="Arial"/>
          <w:color w:val="000000"/>
        </w:rPr>
        <w:t>(5).</w:t>
      </w:r>
    </w:p>
    <w:p w14:paraId="53295591" w14:textId="77777777" w:rsidR="003923D4" w:rsidRDefault="003923D4" w:rsidP="003923D4">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The following table matches the previous provisions with those under the Bill.</w:t>
      </w:r>
    </w:p>
    <w:p w14:paraId="73C46FAB" w14:textId="77777777" w:rsidR="003923D4" w:rsidRPr="00072C93" w:rsidRDefault="003923D4" w:rsidP="003923D4">
      <w:pPr>
        <w:pStyle w:val="NormalWeb"/>
        <w:shd w:val="clear" w:color="auto" w:fill="FFFFFF"/>
        <w:spacing w:before="200" w:beforeAutospacing="0" w:after="200" w:afterAutospacing="0"/>
        <w:rPr>
          <w:rFonts w:ascii="Arial" w:hAnsi="Arial" w:cs="Arial"/>
          <w:b/>
          <w:bCs/>
          <w:color w:val="000000"/>
        </w:rPr>
      </w:pPr>
      <w:r w:rsidRPr="00072C93">
        <w:rPr>
          <w:rFonts w:ascii="Arial" w:hAnsi="Arial" w:cs="Arial"/>
          <w:b/>
          <w:bCs/>
          <w:color w:val="000000"/>
        </w:rPr>
        <w:t xml:space="preserve">Table 1: Corresponding </w:t>
      </w:r>
      <w:r>
        <w:rPr>
          <w:rFonts w:ascii="Arial" w:hAnsi="Arial" w:cs="Arial"/>
          <w:b/>
          <w:bCs/>
          <w:color w:val="000000"/>
        </w:rPr>
        <w:t xml:space="preserve">transaction </w:t>
      </w:r>
      <w:r w:rsidRPr="00072C93">
        <w:rPr>
          <w:rFonts w:ascii="Arial" w:hAnsi="Arial" w:cs="Arial"/>
          <w:b/>
          <w:bCs/>
          <w:color w:val="000000"/>
        </w:rPr>
        <w:t>exemptions</w:t>
      </w:r>
    </w:p>
    <w:tbl>
      <w:tblPr>
        <w:tblStyle w:val="TableGrid"/>
        <w:tblW w:w="8926" w:type="dxa"/>
        <w:tblLook w:val="04A0" w:firstRow="1" w:lastRow="0" w:firstColumn="1" w:lastColumn="0" w:noHBand="0" w:noVBand="1"/>
      </w:tblPr>
      <w:tblGrid>
        <w:gridCol w:w="4390"/>
        <w:gridCol w:w="2126"/>
        <w:gridCol w:w="2410"/>
      </w:tblGrid>
      <w:tr w:rsidR="003923D4" w14:paraId="7C7EBCD4" w14:textId="77777777" w:rsidTr="00CD539A">
        <w:trPr>
          <w:tblHeader/>
        </w:trPr>
        <w:tc>
          <w:tcPr>
            <w:tcW w:w="4390" w:type="dxa"/>
            <w:shd w:val="clear" w:color="auto" w:fill="F2F2F2" w:themeFill="background1" w:themeFillShade="F2"/>
          </w:tcPr>
          <w:p w14:paraId="51FCE4B6" w14:textId="77777777" w:rsidR="003923D4" w:rsidRPr="00072C93" w:rsidRDefault="003923D4" w:rsidP="00CD539A">
            <w:pPr>
              <w:pStyle w:val="NormalWeb"/>
              <w:spacing w:before="200" w:beforeAutospacing="0" w:after="200" w:afterAutospacing="0"/>
              <w:rPr>
                <w:rFonts w:ascii="Arial" w:hAnsi="Arial" w:cs="Arial"/>
                <w:b/>
                <w:bCs/>
                <w:color w:val="000000"/>
                <w:sz w:val="22"/>
                <w:szCs w:val="22"/>
              </w:rPr>
            </w:pPr>
            <w:r w:rsidRPr="00072C93">
              <w:rPr>
                <w:rFonts w:ascii="Arial" w:hAnsi="Arial" w:cs="Arial"/>
                <w:b/>
                <w:bCs/>
                <w:color w:val="000000"/>
                <w:sz w:val="22"/>
                <w:szCs w:val="22"/>
              </w:rPr>
              <w:t>Description</w:t>
            </w:r>
          </w:p>
        </w:tc>
        <w:tc>
          <w:tcPr>
            <w:tcW w:w="2126" w:type="dxa"/>
            <w:shd w:val="clear" w:color="auto" w:fill="F2F2F2" w:themeFill="background1" w:themeFillShade="F2"/>
          </w:tcPr>
          <w:p w14:paraId="6DDF020A" w14:textId="77777777" w:rsidR="003923D4" w:rsidRPr="00072C93" w:rsidRDefault="003923D4" w:rsidP="00CD539A">
            <w:pPr>
              <w:pStyle w:val="NormalWeb"/>
              <w:spacing w:before="200" w:beforeAutospacing="0" w:after="200" w:afterAutospacing="0"/>
              <w:jc w:val="center"/>
              <w:rPr>
                <w:rFonts w:ascii="Arial" w:hAnsi="Arial" w:cs="Arial"/>
                <w:b/>
                <w:bCs/>
                <w:color w:val="000000"/>
                <w:sz w:val="22"/>
                <w:szCs w:val="22"/>
              </w:rPr>
            </w:pPr>
            <w:r w:rsidRPr="00072C93">
              <w:rPr>
                <w:rFonts w:ascii="Arial" w:hAnsi="Arial" w:cs="Arial"/>
                <w:b/>
                <w:bCs/>
                <w:color w:val="000000"/>
                <w:sz w:val="22"/>
                <w:szCs w:val="22"/>
              </w:rPr>
              <w:t>Previous section</w:t>
            </w:r>
          </w:p>
        </w:tc>
        <w:tc>
          <w:tcPr>
            <w:tcW w:w="2410" w:type="dxa"/>
            <w:shd w:val="clear" w:color="auto" w:fill="F2F2F2" w:themeFill="background1" w:themeFillShade="F2"/>
          </w:tcPr>
          <w:p w14:paraId="1F5E375D" w14:textId="77777777" w:rsidR="003923D4" w:rsidRPr="00072C93" w:rsidRDefault="003923D4" w:rsidP="00CD539A">
            <w:pPr>
              <w:pStyle w:val="NormalWeb"/>
              <w:spacing w:before="200" w:beforeAutospacing="0" w:after="200" w:afterAutospacing="0"/>
              <w:jc w:val="center"/>
              <w:rPr>
                <w:rFonts w:ascii="Arial" w:hAnsi="Arial" w:cs="Arial"/>
                <w:b/>
                <w:bCs/>
                <w:color w:val="000000"/>
                <w:sz w:val="22"/>
                <w:szCs w:val="22"/>
              </w:rPr>
            </w:pPr>
            <w:r>
              <w:rPr>
                <w:rFonts w:ascii="Arial" w:hAnsi="Arial" w:cs="Arial"/>
                <w:b/>
                <w:bCs/>
                <w:color w:val="000000"/>
                <w:sz w:val="22"/>
                <w:szCs w:val="22"/>
              </w:rPr>
              <w:t>New</w:t>
            </w:r>
            <w:r w:rsidRPr="00072C93">
              <w:rPr>
                <w:rFonts w:ascii="Arial" w:hAnsi="Arial" w:cs="Arial"/>
                <w:b/>
                <w:bCs/>
                <w:color w:val="000000"/>
                <w:sz w:val="22"/>
                <w:szCs w:val="22"/>
              </w:rPr>
              <w:t xml:space="preserve"> section</w:t>
            </w:r>
          </w:p>
        </w:tc>
      </w:tr>
      <w:tr w:rsidR="003923D4" w14:paraId="54248ABA" w14:textId="77777777" w:rsidTr="00CD539A">
        <w:tc>
          <w:tcPr>
            <w:tcW w:w="4390" w:type="dxa"/>
          </w:tcPr>
          <w:p w14:paraId="251F0D40" w14:textId="77777777" w:rsidR="003923D4" w:rsidRPr="00072C93" w:rsidRDefault="003923D4" w:rsidP="00CD539A">
            <w:pPr>
              <w:pStyle w:val="NormalWeb"/>
              <w:spacing w:before="120" w:beforeAutospacing="0" w:after="12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Secure financial accommodation</w:t>
            </w:r>
          </w:p>
        </w:tc>
        <w:tc>
          <w:tcPr>
            <w:tcW w:w="2126" w:type="dxa"/>
          </w:tcPr>
          <w:p w14:paraId="334C0A05"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95</w:t>
            </w:r>
          </w:p>
        </w:tc>
        <w:tc>
          <w:tcPr>
            <w:tcW w:w="2410" w:type="dxa"/>
          </w:tcPr>
          <w:p w14:paraId="07293D62"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115HA (amended)</w:t>
            </w:r>
          </w:p>
        </w:tc>
      </w:tr>
      <w:tr w:rsidR="003923D4" w14:paraId="7BB79261" w14:textId="77777777" w:rsidTr="00CD539A">
        <w:tc>
          <w:tcPr>
            <w:tcW w:w="4390" w:type="dxa"/>
          </w:tcPr>
          <w:p w14:paraId="18EAEF45" w14:textId="77777777" w:rsidR="003923D4" w:rsidRPr="00072C93" w:rsidRDefault="003923D4" w:rsidP="00CD539A">
            <w:pPr>
              <w:pStyle w:val="NormalWeb"/>
              <w:spacing w:before="120" w:beforeAutospacing="0" w:after="12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B</w:t>
            </w:r>
            <w:r w:rsidRPr="005B198B">
              <w:rPr>
                <w:rFonts w:ascii="Arial" w:hAnsi="Arial" w:cs="Arial"/>
                <w:color w:val="000000"/>
                <w:sz w:val="22"/>
                <w:szCs w:val="22"/>
                <w:shd w:val="clear" w:color="auto" w:fill="FFFFFF"/>
              </w:rPr>
              <w:t>ankruptcy or winding-up</w:t>
            </w:r>
          </w:p>
        </w:tc>
        <w:tc>
          <w:tcPr>
            <w:tcW w:w="2126" w:type="dxa"/>
          </w:tcPr>
          <w:p w14:paraId="07E9DA8C"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 (1)</w:t>
            </w:r>
          </w:p>
        </w:tc>
        <w:tc>
          <w:tcPr>
            <w:tcW w:w="2410" w:type="dxa"/>
          </w:tcPr>
          <w:p w14:paraId="3171F458" w14:textId="77777777" w:rsidR="003923D4"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115HB</w:t>
            </w:r>
          </w:p>
        </w:tc>
      </w:tr>
      <w:tr w:rsidR="003923D4" w14:paraId="17A394A5" w14:textId="77777777" w:rsidTr="00CD539A">
        <w:tc>
          <w:tcPr>
            <w:tcW w:w="4390" w:type="dxa"/>
          </w:tcPr>
          <w:p w14:paraId="4C779F34" w14:textId="77777777" w:rsidR="003923D4" w:rsidRPr="00072C93" w:rsidRDefault="003923D4" w:rsidP="00CD539A">
            <w:pPr>
              <w:pStyle w:val="NormalWeb"/>
              <w:spacing w:before="120" w:beforeAutospacing="0" w:after="120" w:afterAutospacing="0"/>
              <w:rPr>
                <w:rFonts w:ascii="Arial" w:hAnsi="Arial" w:cs="Arial"/>
                <w:color w:val="000000"/>
                <w:sz w:val="22"/>
                <w:szCs w:val="22"/>
              </w:rPr>
            </w:pPr>
            <w:r w:rsidRPr="00072C93">
              <w:rPr>
                <w:rFonts w:ascii="Arial" w:hAnsi="Arial" w:cs="Arial"/>
                <w:color w:val="000000"/>
                <w:sz w:val="22"/>
                <w:szCs w:val="22"/>
                <w:shd w:val="clear" w:color="auto" w:fill="FFFFFF"/>
              </w:rPr>
              <w:t>Change in trustees</w:t>
            </w:r>
          </w:p>
        </w:tc>
        <w:tc>
          <w:tcPr>
            <w:tcW w:w="2126" w:type="dxa"/>
          </w:tcPr>
          <w:p w14:paraId="2423736C"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sidRPr="00072C93">
              <w:rPr>
                <w:rFonts w:ascii="Arial" w:hAnsi="Arial" w:cs="Arial"/>
                <w:color w:val="000000"/>
                <w:sz w:val="22"/>
                <w:szCs w:val="22"/>
              </w:rPr>
              <w:t>115H (2) (a)</w:t>
            </w:r>
          </w:p>
        </w:tc>
        <w:tc>
          <w:tcPr>
            <w:tcW w:w="2410" w:type="dxa"/>
          </w:tcPr>
          <w:p w14:paraId="7F0FAE6D"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115HC</w:t>
            </w:r>
          </w:p>
        </w:tc>
      </w:tr>
      <w:tr w:rsidR="003923D4" w14:paraId="63A881CE" w14:textId="77777777" w:rsidTr="00CD539A">
        <w:tc>
          <w:tcPr>
            <w:tcW w:w="4390" w:type="dxa"/>
          </w:tcPr>
          <w:p w14:paraId="798A39F5" w14:textId="77777777" w:rsidR="003923D4" w:rsidRPr="00072C93" w:rsidRDefault="003923D4" w:rsidP="00CD539A">
            <w:pPr>
              <w:pStyle w:val="NormalWeb"/>
              <w:spacing w:before="120" w:beforeAutospacing="0" w:after="120" w:afterAutospacing="0"/>
              <w:rPr>
                <w:rFonts w:ascii="Arial" w:hAnsi="Arial" w:cs="Arial"/>
                <w:color w:val="000000"/>
                <w:sz w:val="22"/>
                <w:szCs w:val="22"/>
              </w:rPr>
            </w:pPr>
            <w:r w:rsidRPr="00072C93">
              <w:rPr>
                <w:rFonts w:ascii="Arial" w:hAnsi="Arial" w:cs="Arial"/>
                <w:color w:val="000000"/>
                <w:sz w:val="22"/>
                <w:szCs w:val="22"/>
                <w:shd w:val="clear" w:color="auto" w:fill="FFFFFF"/>
              </w:rPr>
              <w:t>Transfer to custodian of managed investment scheme</w:t>
            </w:r>
          </w:p>
        </w:tc>
        <w:tc>
          <w:tcPr>
            <w:tcW w:w="2126" w:type="dxa"/>
          </w:tcPr>
          <w:p w14:paraId="46DE58CD"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sidRPr="008A6FC5">
              <w:rPr>
                <w:rFonts w:ascii="Arial" w:hAnsi="Arial" w:cs="Arial"/>
                <w:color w:val="000000"/>
                <w:sz w:val="22"/>
                <w:szCs w:val="22"/>
              </w:rPr>
              <w:t>115H (2) (</w:t>
            </w:r>
            <w:r>
              <w:rPr>
                <w:rFonts w:ascii="Arial" w:hAnsi="Arial" w:cs="Arial"/>
                <w:color w:val="000000"/>
                <w:sz w:val="22"/>
                <w:szCs w:val="22"/>
              </w:rPr>
              <w:t>b</w:t>
            </w:r>
            <w:r w:rsidRPr="008A6FC5">
              <w:rPr>
                <w:rFonts w:ascii="Arial" w:hAnsi="Arial" w:cs="Arial"/>
                <w:color w:val="000000"/>
                <w:sz w:val="22"/>
                <w:szCs w:val="22"/>
              </w:rPr>
              <w:t>)</w:t>
            </w:r>
          </w:p>
        </w:tc>
        <w:tc>
          <w:tcPr>
            <w:tcW w:w="2410" w:type="dxa"/>
          </w:tcPr>
          <w:p w14:paraId="5B01806B"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115HD</w:t>
            </w:r>
          </w:p>
        </w:tc>
      </w:tr>
      <w:tr w:rsidR="003923D4" w14:paraId="3D01416B" w14:textId="77777777" w:rsidTr="00CD539A">
        <w:tc>
          <w:tcPr>
            <w:tcW w:w="4390" w:type="dxa"/>
          </w:tcPr>
          <w:p w14:paraId="52889C1E" w14:textId="77777777" w:rsidR="003923D4" w:rsidRPr="00072C93" w:rsidRDefault="003923D4" w:rsidP="00CD539A">
            <w:pPr>
              <w:pStyle w:val="NormalWeb"/>
              <w:spacing w:before="120" w:beforeAutospacing="0" w:after="120" w:afterAutospacing="0"/>
              <w:rPr>
                <w:rFonts w:ascii="Arial" w:hAnsi="Arial" w:cs="Arial"/>
                <w:color w:val="000000"/>
                <w:sz w:val="22"/>
                <w:szCs w:val="22"/>
              </w:rPr>
            </w:pPr>
            <w:r w:rsidRPr="00072C93">
              <w:rPr>
                <w:rFonts w:ascii="Arial" w:hAnsi="Arial" w:cs="Arial"/>
                <w:color w:val="000000"/>
                <w:sz w:val="22"/>
                <w:szCs w:val="22"/>
                <w:shd w:val="clear" w:color="auto" w:fill="FFFFFF"/>
              </w:rPr>
              <w:t>Transfers in relation to managed investment schemes</w:t>
            </w:r>
          </w:p>
        </w:tc>
        <w:tc>
          <w:tcPr>
            <w:tcW w:w="2126" w:type="dxa"/>
          </w:tcPr>
          <w:p w14:paraId="5DDA1465"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sidRPr="008A6FC5">
              <w:rPr>
                <w:rFonts w:ascii="Arial" w:hAnsi="Arial" w:cs="Arial"/>
                <w:color w:val="000000"/>
                <w:sz w:val="22"/>
                <w:szCs w:val="22"/>
              </w:rPr>
              <w:t>115H (2) (</w:t>
            </w:r>
            <w:r>
              <w:rPr>
                <w:rFonts w:ascii="Arial" w:hAnsi="Arial" w:cs="Arial"/>
                <w:color w:val="000000"/>
                <w:sz w:val="22"/>
                <w:szCs w:val="22"/>
              </w:rPr>
              <w:t>c</w:t>
            </w:r>
            <w:r w:rsidRPr="008A6FC5">
              <w:rPr>
                <w:rFonts w:ascii="Arial" w:hAnsi="Arial" w:cs="Arial"/>
                <w:color w:val="000000"/>
                <w:sz w:val="22"/>
                <w:szCs w:val="22"/>
              </w:rPr>
              <w:t>)</w:t>
            </w:r>
          </w:p>
        </w:tc>
        <w:tc>
          <w:tcPr>
            <w:tcW w:w="2410" w:type="dxa"/>
          </w:tcPr>
          <w:p w14:paraId="124D5D4E"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115HD</w:t>
            </w:r>
          </w:p>
        </w:tc>
      </w:tr>
      <w:tr w:rsidR="003923D4" w14:paraId="0818EEFD" w14:textId="77777777" w:rsidTr="00CD539A">
        <w:tc>
          <w:tcPr>
            <w:tcW w:w="4390" w:type="dxa"/>
          </w:tcPr>
          <w:p w14:paraId="743775AB" w14:textId="77777777" w:rsidR="003923D4" w:rsidRPr="00072C93" w:rsidRDefault="003923D4" w:rsidP="00CD539A">
            <w:pPr>
              <w:pStyle w:val="NormalWeb"/>
              <w:spacing w:before="120" w:beforeAutospacing="0" w:after="120" w:afterAutospacing="0"/>
              <w:rPr>
                <w:rFonts w:ascii="Arial" w:hAnsi="Arial" w:cs="Arial"/>
                <w:color w:val="000000"/>
                <w:sz w:val="22"/>
                <w:szCs w:val="22"/>
              </w:rPr>
            </w:pPr>
            <w:r w:rsidRPr="00072C93">
              <w:rPr>
                <w:rFonts w:ascii="Arial" w:hAnsi="Arial" w:cs="Arial"/>
                <w:color w:val="000000"/>
                <w:sz w:val="22"/>
                <w:szCs w:val="22"/>
                <w:shd w:val="clear" w:color="auto" w:fill="FFFFFF"/>
              </w:rPr>
              <w:t>Transfers in relation to registered schemes</w:t>
            </w:r>
          </w:p>
        </w:tc>
        <w:tc>
          <w:tcPr>
            <w:tcW w:w="2126" w:type="dxa"/>
          </w:tcPr>
          <w:p w14:paraId="0EAA0C1F"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sidRPr="008A6FC5">
              <w:rPr>
                <w:rFonts w:ascii="Arial" w:hAnsi="Arial" w:cs="Arial"/>
                <w:color w:val="000000"/>
                <w:sz w:val="22"/>
                <w:szCs w:val="22"/>
              </w:rPr>
              <w:t>115H (2) (</w:t>
            </w:r>
            <w:r>
              <w:rPr>
                <w:rFonts w:ascii="Arial" w:hAnsi="Arial" w:cs="Arial"/>
                <w:color w:val="000000"/>
                <w:sz w:val="22"/>
                <w:szCs w:val="22"/>
              </w:rPr>
              <w:t>d</w:t>
            </w:r>
            <w:r w:rsidRPr="008A6FC5">
              <w:rPr>
                <w:rFonts w:ascii="Arial" w:hAnsi="Arial" w:cs="Arial"/>
                <w:color w:val="000000"/>
                <w:sz w:val="22"/>
                <w:szCs w:val="22"/>
              </w:rPr>
              <w:t>)</w:t>
            </w:r>
          </w:p>
        </w:tc>
        <w:tc>
          <w:tcPr>
            <w:tcW w:w="2410" w:type="dxa"/>
          </w:tcPr>
          <w:p w14:paraId="2C9FC36D"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115HE</w:t>
            </w:r>
          </w:p>
        </w:tc>
      </w:tr>
      <w:tr w:rsidR="003923D4" w14:paraId="39B24DA4" w14:textId="77777777" w:rsidTr="00CD539A">
        <w:tc>
          <w:tcPr>
            <w:tcW w:w="4390" w:type="dxa"/>
          </w:tcPr>
          <w:p w14:paraId="3F9510D7" w14:textId="77777777" w:rsidR="003923D4" w:rsidRPr="00072C93" w:rsidRDefault="003923D4" w:rsidP="00CD539A">
            <w:pPr>
              <w:pStyle w:val="NormalWeb"/>
              <w:spacing w:before="120" w:beforeAutospacing="0" w:after="120" w:afterAutospacing="0"/>
              <w:rPr>
                <w:rFonts w:ascii="Arial" w:hAnsi="Arial" w:cs="Arial"/>
                <w:color w:val="000000"/>
                <w:sz w:val="22"/>
                <w:szCs w:val="22"/>
              </w:rPr>
            </w:pPr>
            <w:r w:rsidRPr="00072C93">
              <w:rPr>
                <w:rFonts w:ascii="Arial" w:hAnsi="Arial" w:cs="Arial"/>
                <w:color w:val="000000"/>
                <w:sz w:val="22"/>
                <w:szCs w:val="22"/>
                <w:shd w:val="clear" w:color="auto" w:fill="FFFFFF"/>
              </w:rPr>
              <w:t>Property vested in apparent purchaser</w:t>
            </w:r>
          </w:p>
        </w:tc>
        <w:tc>
          <w:tcPr>
            <w:tcW w:w="2126" w:type="dxa"/>
          </w:tcPr>
          <w:p w14:paraId="54B3D308"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sidRPr="008A6FC5">
              <w:rPr>
                <w:rFonts w:ascii="Arial" w:hAnsi="Arial" w:cs="Arial"/>
                <w:color w:val="000000"/>
                <w:sz w:val="22"/>
                <w:szCs w:val="22"/>
              </w:rPr>
              <w:t>115H (2) (</w:t>
            </w:r>
            <w:r>
              <w:rPr>
                <w:rFonts w:ascii="Arial" w:hAnsi="Arial" w:cs="Arial"/>
                <w:color w:val="000000"/>
                <w:sz w:val="22"/>
                <w:szCs w:val="22"/>
              </w:rPr>
              <w:t>e</w:t>
            </w:r>
            <w:r w:rsidRPr="008A6FC5">
              <w:rPr>
                <w:rFonts w:ascii="Arial" w:hAnsi="Arial" w:cs="Arial"/>
                <w:color w:val="000000"/>
                <w:sz w:val="22"/>
                <w:szCs w:val="22"/>
              </w:rPr>
              <w:t>)</w:t>
            </w:r>
          </w:p>
        </w:tc>
        <w:tc>
          <w:tcPr>
            <w:tcW w:w="2410" w:type="dxa"/>
          </w:tcPr>
          <w:p w14:paraId="11B3CC53"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sidRPr="001648E5">
              <w:rPr>
                <w:rFonts w:ascii="Arial" w:hAnsi="Arial" w:cs="Arial"/>
                <w:color w:val="000000"/>
                <w:sz w:val="22"/>
                <w:szCs w:val="22"/>
              </w:rPr>
              <w:t>115HF</w:t>
            </w:r>
            <w:r w:rsidRPr="00650311">
              <w:rPr>
                <w:rFonts w:ascii="Arial" w:hAnsi="Arial" w:cs="Arial"/>
                <w:color w:val="000000"/>
                <w:sz w:val="22"/>
                <w:szCs w:val="22"/>
              </w:rPr>
              <w:t xml:space="preserve"> (amended</w:t>
            </w:r>
            <w:r>
              <w:rPr>
                <w:rFonts w:ascii="Arial" w:hAnsi="Arial" w:cs="Arial"/>
                <w:color w:val="000000"/>
                <w:sz w:val="22"/>
                <w:szCs w:val="22"/>
              </w:rPr>
              <w:t>)</w:t>
            </w:r>
          </w:p>
        </w:tc>
      </w:tr>
      <w:tr w:rsidR="003923D4" w14:paraId="313BF890" w14:textId="77777777" w:rsidTr="00CD539A">
        <w:tc>
          <w:tcPr>
            <w:tcW w:w="4390" w:type="dxa"/>
          </w:tcPr>
          <w:p w14:paraId="08595CFB" w14:textId="77777777" w:rsidR="003923D4" w:rsidRPr="00B13587" w:rsidRDefault="003923D4" w:rsidP="00CD539A">
            <w:pPr>
              <w:pStyle w:val="NormalWeb"/>
              <w:spacing w:before="120" w:beforeAutospacing="0" w:after="120" w:afterAutospacing="0"/>
              <w:rPr>
                <w:rFonts w:ascii="Arial" w:hAnsi="Arial" w:cs="Arial"/>
                <w:color w:val="000000"/>
                <w:sz w:val="22"/>
                <w:szCs w:val="22"/>
              </w:rPr>
            </w:pPr>
            <w:r w:rsidRPr="00B13587">
              <w:rPr>
                <w:rFonts w:ascii="Arial" w:hAnsi="Arial" w:cs="Arial"/>
                <w:color w:val="000000"/>
                <w:sz w:val="22"/>
                <w:szCs w:val="22"/>
                <w:shd w:val="clear" w:color="auto" w:fill="FFFFFF"/>
              </w:rPr>
              <w:t xml:space="preserve">Transfers back from nominee, if the initial transfer from the transferor to the trustee was a </w:t>
            </w:r>
            <w:r>
              <w:rPr>
                <w:rFonts w:ascii="Arial" w:hAnsi="Arial" w:cs="Arial"/>
                <w:color w:val="000000"/>
                <w:sz w:val="22"/>
                <w:szCs w:val="22"/>
                <w:shd w:val="clear" w:color="auto" w:fill="FFFFFF"/>
              </w:rPr>
              <w:t>c</w:t>
            </w:r>
            <w:r w:rsidRPr="00B13587">
              <w:rPr>
                <w:rFonts w:ascii="Arial" w:hAnsi="Arial" w:cs="Arial"/>
                <w:color w:val="000000"/>
                <w:sz w:val="22"/>
                <w:szCs w:val="22"/>
                <w:shd w:val="clear" w:color="auto" w:fill="FFFFFF"/>
              </w:rPr>
              <w:t>hapter 3 transaction</w:t>
            </w:r>
          </w:p>
        </w:tc>
        <w:tc>
          <w:tcPr>
            <w:tcW w:w="2126" w:type="dxa"/>
          </w:tcPr>
          <w:p w14:paraId="6750B8D6" w14:textId="77777777" w:rsidR="003923D4" w:rsidRPr="00B13587" w:rsidRDefault="003923D4" w:rsidP="00CD539A">
            <w:pPr>
              <w:pStyle w:val="NormalWeb"/>
              <w:spacing w:before="120" w:beforeAutospacing="0" w:after="120" w:afterAutospacing="0"/>
              <w:jc w:val="center"/>
              <w:rPr>
                <w:rFonts w:ascii="Arial" w:hAnsi="Arial" w:cs="Arial"/>
                <w:color w:val="000000"/>
                <w:sz w:val="22"/>
                <w:szCs w:val="22"/>
              </w:rPr>
            </w:pPr>
            <w:r w:rsidRPr="00B13587">
              <w:rPr>
                <w:rFonts w:ascii="Arial" w:hAnsi="Arial" w:cs="Arial"/>
                <w:color w:val="000000"/>
                <w:sz w:val="22"/>
                <w:szCs w:val="22"/>
              </w:rPr>
              <w:t>115H (2) (f)</w:t>
            </w:r>
          </w:p>
          <w:p w14:paraId="1ECFD7AA" w14:textId="77777777" w:rsidR="003923D4" w:rsidRPr="00B13587" w:rsidRDefault="003923D4" w:rsidP="00CD539A">
            <w:pPr>
              <w:pStyle w:val="NormalWeb"/>
              <w:spacing w:before="120" w:beforeAutospacing="0" w:after="120" w:afterAutospacing="0"/>
              <w:jc w:val="center"/>
              <w:rPr>
                <w:rFonts w:ascii="Arial" w:hAnsi="Arial" w:cs="Arial"/>
                <w:color w:val="000000"/>
                <w:sz w:val="22"/>
                <w:szCs w:val="22"/>
              </w:rPr>
            </w:pPr>
            <w:r w:rsidRPr="00B13587">
              <w:rPr>
                <w:rFonts w:ascii="Arial" w:hAnsi="Arial" w:cs="Arial"/>
                <w:color w:val="000000"/>
                <w:sz w:val="22"/>
                <w:szCs w:val="22"/>
              </w:rPr>
              <w:t>115H (3)</w:t>
            </w:r>
          </w:p>
        </w:tc>
        <w:tc>
          <w:tcPr>
            <w:tcW w:w="2410" w:type="dxa"/>
          </w:tcPr>
          <w:p w14:paraId="26915A25" w14:textId="77777777" w:rsidR="003923D4" w:rsidRPr="00B13587" w:rsidRDefault="003923D4" w:rsidP="00CD539A">
            <w:pPr>
              <w:pStyle w:val="NormalWeb"/>
              <w:spacing w:before="120" w:beforeAutospacing="0" w:after="120" w:afterAutospacing="0"/>
              <w:jc w:val="center"/>
              <w:rPr>
                <w:rFonts w:ascii="Arial" w:hAnsi="Arial" w:cs="Arial"/>
                <w:color w:val="000000"/>
                <w:sz w:val="22"/>
                <w:szCs w:val="22"/>
              </w:rPr>
            </w:pPr>
            <w:r w:rsidRPr="00B13587">
              <w:rPr>
                <w:rFonts w:ascii="Arial" w:hAnsi="Arial" w:cs="Arial"/>
                <w:color w:val="000000"/>
                <w:sz w:val="22"/>
                <w:szCs w:val="22"/>
              </w:rPr>
              <w:t>115HG</w:t>
            </w:r>
          </w:p>
        </w:tc>
      </w:tr>
      <w:tr w:rsidR="003923D4" w14:paraId="2F285B31" w14:textId="77777777" w:rsidTr="00CD539A">
        <w:tc>
          <w:tcPr>
            <w:tcW w:w="4390" w:type="dxa"/>
          </w:tcPr>
          <w:p w14:paraId="64BB6BDA" w14:textId="77777777" w:rsidR="003923D4" w:rsidRPr="00072C93" w:rsidRDefault="003923D4" w:rsidP="00CD539A">
            <w:pPr>
              <w:pStyle w:val="NormalWeb"/>
              <w:spacing w:before="120" w:beforeAutospacing="0" w:after="120" w:afterAutospacing="0"/>
              <w:rPr>
                <w:rFonts w:ascii="Arial" w:hAnsi="Arial" w:cs="Arial"/>
                <w:color w:val="000000"/>
                <w:sz w:val="22"/>
                <w:szCs w:val="22"/>
                <w:shd w:val="clear" w:color="auto" w:fill="FFFFFF"/>
              </w:rPr>
            </w:pPr>
            <w:r w:rsidRPr="004C620B">
              <w:rPr>
                <w:rFonts w:ascii="Arial" w:hAnsi="Arial" w:cs="Arial"/>
                <w:color w:val="000000"/>
                <w:sz w:val="22"/>
                <w:szCs w:val="22"/>
                <w:shd w:val="clear" w:color="auto" w:fill="FFFFFF"/>
              </w:rPr>
              <w:t>Property passing to beneficiaries</w:t>
            </w:r>
          </w:p>
        </w:tc>
        <w:tc>
          <w:tcPr>
            <w:tcW w:w="2126" w:type="dxa"/>
          </w:tcPr>
          <w:p w14:paraId="0525653D" w14:textId="77777777" w:rsidR="003923D4" w:rsidRPr="008A6FC5"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 (2) (g)</w:t>
            </w:r>
          </w:p>
        </w:tc>
        <w:tc>
          <w:tcPr>
            <w:tcW w:w="2410" w:type="dxa"/>
          </w:tcPr>
          <w:p w14:paraId="06A97CE0" w14:textId="77777777" w:rsidR="003923D4"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Not applicable – see section 82 (5)</w:t>
            </w:r>
          </w:p>
        </w:tc>
      </w:tr>
      <w:tr w:rsidR="003923D4" w14:paraId="63BA1F98" w14:textId="77777777" w:rsidTr="00CD539A">
        <w:tc>
          <w:tcPr>
            <w:tcW w:w="4390" w:type="dxa"/>
          </w:tcPr>
          <w:p w14:paraId="3A3F3B05" w14:textId="77777777" w:rsidR="003923D4" w:rsidRPr="00072C93" w:rsidRDefault="003923D4" w:rsidP="00CD539A">
            <w:pPr>
              <w:pStyle w:val="NormalWeb"/>
              <w:spacing w:before="120" w:beforeAutospacing="0" w:after="120" w:afterAutospacing="0"/>
              <w:rPr>
                <w:rFonts w:ascii="Arial" w:hAnsi="Arial" w:cs="Arial"/>
                <w:color w:val="000000"/>
                <w:sz w:val="22"/>
                <w:szCs w:val="22"/>
                <w:shd w:val="clear" w:color="auto" w:fill="FFFFFF"/>
              </w:rPr>
            </w:pPr>
            <w:r w:rsidRPr="00072C93">
              <w:rPr>
                <w:rFonts w:ascii="Arial" w:hAnsi="Arial" w:cs="Arial"/>
                <w:color w:val="000000"/>
                <w:sz w:val="22"/>
                <w:szCs w:val="22"/>
                <w:shd w:val="clear" w:color="auto" w:fill="FFFFFF"/>
              </w:rPr>
              <w:t>Transfer of property from one superannuation fund to another</w:t>
            </w:r>
          </w:p>
        </w:tc>
        <w:tc>
          <w:tcPr>
            <w:tcW w:w="2126" w:type="dxa"/>
          </w:tcPr>
          <w:p w14:paraId="26C80EF4"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sidRPr="008A6FC5">
              <w:rPr>
                <w:rFonts w:ascii="Arial" w:hAnsi="Arial" w:cs="Arial"/>
                <w:color w:val="000000"/>
                <w:sz w:val="22"/>
                <w:szCs w:val="22"/>
              </w:rPr>
              <w:t>115H (2) (</w:t>
            </w:r>
            <w:r>
              <w:rPr>
                <w:rFonts w:ascii="Arial" w:hAnsi="Arial" w:cs="Arial"/>
                <w:color w:val="000000"/>
                <w:sz w:val="22"/>
                <w:szCs w:val="22"/>
              </w:rPr>
              <w:t>h</w:t>
            </w:r>
            <w:r w:rsidRPr="008A6FC5">
              <w:rPr>
                <w:rFonts w:ascii="Arial" w:hAnsi="Arial" w:cs="Arial"/>
                <w:color w:val="000000"/>
                <w:sz w:val="22"/>
                <w:szCs w:val="22"/>
              </w:rPr>
              <w:t>)</w:t>
            </w:r>
          </w:p>
        </w:tc>
        <w:tc>
          <w:tcPr>
            <w:tcW w:w="2410" w:type="dxa"/>
          </w:tcPr>
          <w:p w14:paraId="63F25BD6"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115HH</w:t>
            </w:r>
          </w:p>
        </w:tc>
      </w:tr>
      <w:tr w:rsidR="003923D4" w14:paraId="0E6FE2C6" w14:textId="77777777" w:rsidTr="00CD539A">
        <w:tc>
          <w:tcPr>
            <w:tcW w:w="4390" w:type="dxa"/>
          </w:tcPr>
          <w:p w14:paraId="765AF7E9" w14:textId="77777777" w:rsidR="003923D4" w:rsidRPr="00072C93" w:rsidRDefault="003923D4" w:rsidP="00CD539A">
            <w:pPr>
              <w:pStyle w:val="NormalWeb"/>
              <w:spacing w:before="120" w:beforeAutospacing="0" w:after="120" w:afterAutospacing="0"/>
              <w:rPr>
                <w:rFonts w:ascii="Arial" w:hAnsi="Arial" w:cs="Arial"/>
                <w:color w:val="000000"/>
                <w:sz w:val="22"/>
                <w:szCs w:val="22"/>
                <w:shd w:val="clear" w:color="auto" w:fill="FFFFFF"/>
              </w:rPr>
            </w:pPr>
            <w:r w:rsidRPr="00072C93">
              <w:rPr>
                <w:rFonts w:ascii="Arial" w:hAnsi="Arial" w:cs="Arial"/>
                <w:color w:val="000000"/>
                <w:sz w:val="22"/>
                <w:szCs w:val="22"/>
                <w:shd w:val="clear" w:color="auto" w:fill="FFFFFF"/>
              </w:rPr>
              <w:t>Transfers between trustees and custodians of superannuation funds or trusts</w:t>
            </w:r>
          </w:p>
        </w:tc>
        <w:tc>
          <w:tcPr>
            <w:tcW w:w="2126" w:type="dxa"/>
          </w:tcPr>
          <w:p w14:paraId="1AE5A2DA" w14:textId="77777777" w:rsidR="003923D4" w:rsidRDefault="003923D4" w:rsidP="00CD539A">
            <w:pPr>
              <w:pStyle w:val="NormalWeb"/>
              <w:spacing w:before="120" w:beforeAutospacing="0" w:after="120" w:afterAutospacing="0"/>
              <w:jc w:val="center"/>
              <w:rPr>
                <w:rFonts w:ascii="Arial" w:hAnsi="Arial" w:cs="Arial"/>
                <w:color w:val="000000"/>
                <w:sz w:val="22"/>
                <w:szCs w:val="22"/>
              </w:rPr>
            </w:pPr>
            <w:r w:rsidRPr="008A6FC5">
              <w:rPr>
                <w:rFonts w:ascii="Arial" w:hAnsi="Arial" w:cs="Arial"/>
                <w:color w:val="000000"/>
                <w:sz w:val="22"/>
                <w:szCs w:val="22"/>
              </w:rPr>
              <w:t>115H (2) (</w:t>
            </w:r>
            <w:r>
              <w:rPr>
                <w:rFonts w:ascii="Arial" w:hAnsi="Arial" w:cs="Arial"/>
                <w:color w:val="000000"/>
                <w:sz w:val="22"/>
                <w:szCs w:val="22"/>
              </w:rPr>
              <w:t>i</w:t>
            </w:r>
            <w:r w:rsidRPr="008A6FC5">
              <w:rPr>
                <w:rFonts w:ascii="Arial" w:hAnsi="Arial" w:cs="Arial"/>
                <w:color w:val="000000"/>
                <w:sz w:val="22"/>
                <w:szCs w:val="22"/>
              </w:rPr>
              <w:t>)</w:t>
            </w:r>
            <w:r>
              <w:rPr>
                <w:rFonts w:ascii="Arial" w:hAnsi="Arial" w:cs="Arial"/>
                <w:color w:val="000000"/>
                <w:sz w:val="22"/>
                <w:szCs w:val="22"/>
              </w:rPr>
              <w:t xml:space="preserve"> </w:t>
            </w:r>
          </w:p>
          <w:p w14:paraId="76A54CC0"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 (4)</w:t>
            </w:r>
          </w:p>
        </w:tc>
        <w:tc>
          <w:tcPr>
            <w:tcW w:w="2410" w:type="dxa"/>
          </w:tcPr>
          <w:p w14:paraId="3E7E4D7F" w14:textId="77777777" w:rsidR="003923D4" w:rsidRPr="00072C93" w:rsidRDefault="003923D4" w:rsidP="00CD539A">
            <w:pPr>
              <w:pStyle w:val="NormalWeb"/>
              <w:spacing w:before="120" w:beforeAutospacing="0" w:after="120" w:afterAutospacing="0"/>
              <w:jc w:val="center"/>
              <w:rPr>
                <w:rFonts w:ascii="Arial" w:hAnsi="Arial" w:cs="Arial"/>
                <w:color w:val="000000"/>
                <w:sz w:val="22"/>
                <w:szCs w:val="22"/>
              </w:rPr>
            </w:pPr>
            <w:r>
              <w:rPr>
                <w:rFonts w:ascii="Arial" w:hAnsi="Arial" w:cs="Arial"/>
                <w:color w:val="000000"/>
                <w:sz w:val="22"/>
                <w:szCs w:val="22"/>
              </w:rPr>
              <w:t>115HI</w:t>
            </w:r>
          </w:p>
        </w:tc>
      </w:tr>
    </w:tbl>
    <w:p w14:paraId="16E31A0A" w14:textId="4A35CE29" w:rsidR="005B198B" w:rsidRDefault="005B198B" w:rsidP="001648E5">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lastRenderedPageBreak/>
        <w:t xml:space="preserve">The insertion of new section </w:t>
      </w:r>
      <w:r w:rsidRPr="001648E5">
        <w:rPr>
          <w:rFonts w:ascii="Arial" w:hAnsi="Arial" w:cs="Arial"/>
          <w:color w:val="000000"/>
        </w:rPr>
        <w:t xml:space="preserve">252 (ga) provides objection rights in relation to decisions on </w:t>
      </w:r>
      <w:r w:rsidR="00E55618" w:rsidRPr="001648E5">
        <w:rPr>
          <w:rFonts w:ascii="Arial" w:hAnsi="Arial" w:cs="Arial"/>
          <w:color w:val="000000"/>
        </w:rPr>
        <w:t xml:space="preserve">application of the exemptions (as compared to reliance up objection rights to the assessment of duty). </w:t>
      </w:r>
      <w:r w:rsidR="00271631" w:rsidRPr="001648E5">
        <w:rPr>
          <w:rFonts w:ascii="Arial" w:hAnsi="Arial" w:cs="Arial"/>
          <w:color w:val="000000"/>
        </w:rPr>
        <w:t>However, there are no objection rights in respect</w:t>
      </w:r>
      <w:r w:rsidR="00271631">
        <w:rPr>
          <w:rFonts w:ascii="Arial" w:eastAsiaTheme="majorEastAsia" w:hAnsi="Arial" w:cs="Arial"/>
          <w:bCs/>
          <w:color w:val="000000"/>
        </w:rPr>
        <w:t xml:space="preserve"> </w:t>
      </w:r>
      <w:r w:rsidR="00271631" w:rsidRPr="001648E5">
        <w:rPr>
          <w:rFonts w:ascii="Arial" w:hAnsi="Arial" w:cs="Arial"/>
          <w:color w:val="000000"/>
        </w:rPr>
        <w:t xml:space="preserve">of the Commissioner refusing to exercise their discretion to extend the </w:t>
      </w:r>
      <w:r w:rsidR="00A40BC3" w:rsidRPr="001648E5">
        <w:rPr>
          <w:rFonts w:ascii="Arial" w:hAnsi="Arial" w:cs="Arial"/>
          <w:color w:val="000000"/>
        </w:rPr>
        <w:t>applicable period under section 115HA (</w:t>
      </w:r>
      <w:r w:rsidR="00466190">
        <w:rPr>
          <w:rFonts w:ascii="Arial" w:hAnsi="Arial" w:cs="Arial"/>
          <w:color w:val="000000"/>
        </w:rPr>
        <w:t>7</w:t>
      </w:r>
      <w:r w:rsidR="00A40BC3" w:rsidRPr="001648E5">
        <w:rPr>
          <w:rFonts w:ascii="Arial" w:hAnsi="Arial" w:cs="Arial"/>
          <w:color w:val="000000"/>
        </w:rPr>
        <w:t xml:space="preserve">). </w:t>
      </w:r>
    </w:p>
    <w:p w14:paraId="6333054A" w14:textId="2C188DF2" w:rsidR="00EB34C6" w:rsidRDefault="00EB34C6" w:rsidP="00C70E21">
      <w:pPr>
        <w:spacing w:after="0" w:line="240" w:lineRule="auto"/>
        <w:rPr>
          <w:rFonts w:ascii="Arial" w:eastAsiaTheme="majorEastAsia" w:hAnsi="Arial" w:cs="Arial"/>
          <w:b/>
          <w:color w:val="000000"/>
          <w:sz w:val="24"/>
          <w:szCs w:val="24"/>
        </w:rPr>
      </w:pPr>
      <w:r>
        <w:rPr>
          <w:rFonts w:ascii="Arial" w:eastAsiaTheme="majorEastAsia" w:hAnsi="Arial" w:cs="Arial"/>
          <w:b/>
          <w:color w:val="000000"/>
          <w:sz w:val="24"/>
          <w:szCs w:val="24"/>
        </w:rPr>
        <w:t>Clause 13</w:t>
      </w:r>
      <w:r>
        <w:rPr>
          <w:rFonts w:ascii="Arial" w:eastAsiaTheme="majorEastAsia" w:hAnsi="Arial" w:cs="Arial"/>
          <w:b/>
          <w:color w:val="000000"/>
          <w:sz w:val="24"/>
          <w:szCs w:val="24"/>
        </w:rPr>
        <w:tab/>
        <w:t>Declaration required if business transferred</w:t>
      </w:r>
    </w:p>
    <w:p w14:paraId="450A38B5" w14:textId="16F637B1" w:rsidR="00EB34C6" w:rsidRDefault="00EB34C6" w:rsidP="00EB34C6">
      <w:pPr>
        <w:spacing w:after="0" w:line="240" w:lineRule="auto"/>
        <w:rPr>
          <w:rFonts w:ascii="Arial" w:eastAsiaTheme="majorEastAsia" w:hAnsi="Arial" w:cs="Arial"/>
          <w:b/>
          <w:color w:val="000000"/>
          <w:sz w:val="24"/>
          <w:szCs w:val="24"/>
        </w:rPr>
      </w:pPr>
      <w:r>
        <w:rPr>
          <w:rFonts w:ascii="Arial" w:eastAsiaTheme="majorEastAsia" w:hAnsi="Arial" w:cs="Arial"/>
          <w:b/>
          <w:color w:val="000000"/>
          <w:sz w:val="24"/>
          <w:szCs w:val="24"/>
        </w:rPr>
        <w:tab/>
      </w:r>
      <w:r>
        <w:rPr>
          <w:rFonts w:ascii="Arial" w:eastAsiaTheme="majorEastAsia" w:hAnsi="Arial" w:cs="Arial"/>
          <w:b/>
          <w:color w:val="000000"/>
          <w:sz w:val="24"/>
          <w:szCs w:val="24"/>
        </w:rPr>
        <w:tab/>
        <w:t xml:space="preserve">Section 115B (1) </w:t>
      </w:r>
    </w:p>
    <w:p w14:paraId="7EC3324D" w14:textId="1BDC68D1" w:rsidR="00EB34C6" w:rsidRPr="00C70E21" w:rsidRDefault="00EB34C6" w:rsidP="00EB34C6">
      <w:pPr>
        <w:spacing w:after="0" w:line="240" w:lineRule="auto"/>
        <w:rPr>
          <w:rFonts w:ascii="Arial" w:eastAsiaTheme="majorEastAsia" w:hAnsi="Arial" w:cs="Arial"/>
          <w:b/>
          <w:color w:val="000000"/>
          <w:sz w:val="24"/>
          <w:szCs w:val="24"/>
        </w:rPr>
      </w:pPr>
      <w:r w:rsidRPr="00C70E21">
        <w:rPr>
          <w:rFonts w:ascii="Arial" w:eastAsiaTheme="majorEastAsia" w:hAnsi="Arial" w:cs="Arial"/>
          <w:b/>
          <w:color w:val="000000"/>
          <w:sz w:val="24"/>
          <w:szCs w:val="24"/>
        </w:rPr>
        <w:t>Clause 14</w:t>
      </w:r>
      <w:r w:rsidRPr="00C70E21">
        <w:rPr>
          <w:rFonts w:ascii="Arial" w:eastAsiaTheme="majorEastAsia" w:hAnsi="Arial" w:cs="Arial"/>
          <w:b/>
          <w:color w:val="000000"/>
          <w:sz w:val="24"/>
          <w:szCs w:val="24"/>
        </w:rPr>
        <w:tab/>
        <w:t xml:space="preserve">When does liability for duty arise? </w:t>
      </w:r>
    </w:p>
    <w:p w14:paraId="71ADDC03" w14:textId="3C502022" w:rsidR="00EB34C6" w:rsidRDefault="00EB34C6" w:rsidP="00EB34C6">
      <w:pPr>
        <w:spacing w:after="0" w:line="240" w:lineRule="auto"/>
        <w:rPr>
          <w:rFonts w:ascii="Arial" w:eastAsiaTheme="majorEastAsia" w:hAnsi="Arial" w:cs="Arial"/>
          <w:b/>
          <w:color w:val="000000"/>
          <w:sz w:val="24"/>
          <w:szCs w:val="24"/>
        </w:rPr>
      </w:pPr>
      <w:r w:rsidRPr="00C70E21">
        <w:rPr>
          <w:rFonts w:ascii="Arial" w:eastAsiaTheme="majorEastAsia" w:hAnsi="Arial" w:cs="Arial"/>
          <w:b/>
          <w:color w:val="000000"/>
          <w:sz w:val="24"/>
          <w:szCs w:val="24"/>
        </w:rPr>
        <w:tab/>
      </w:r>
      <w:r w:rsidRPr="00C70E21">
        <w:rPr>
          <w:rFonts w:ascii="Arial" w:eastAsiaTheme="majorEastAsia" w:hAnsi="Arial" w:cs="Arial"/>
          <w:b/>
          <w:color w:val="000000"/>
          <w:sz w:val="24"/>
          <w:szCs w:val="24"/>
        </w:rPr>
        <w:tab/>
        <w:t>Section 115C</w:t>
      </w:r>
    </w:p>
    <w:p w14:paraId="68ED891F" w14:textId="5DEE0C4F" w:rsidR="00FB4875" w:rsidRDefault="00FB4875" w:rsidP="00466190">
      <w:pPr>
        <w:pStyle w:val="Heading3"/>
        <w:shd w:val="clear" w:color="auto" w:fill="FFFFFF"/>
        <w:spacing w:before="0" w:after="0"/>
        <w:ind w:left="1440" w:hanging="1440"/>
      </w:pPr>
      <w:r w:rsidRPr="00DC4344">
        <w:rPr>
          <w:rFonts w:cs="Arial"/>
          <w:color w:val="000000"/>
        </w:rPr>
        <w:t xml:space="preserve">Clause </w:t>
      </w:r>
      <w:r>
        <w:rPr>
          <w:rFonts w:cs="Arial"/>
          <w:color w:val="000000"/>
        </w:rPr>
        <w:t>16</w:t>
      </w:r>
      <w:r w:rsidRPr="00DC4344">
        <w:rPr>
          <w:rFonts w:cs="Arial"/>
          <w:color w:val="000000"/>
        </w:rPr>
        <w:tab/>
      </w:r>
      <w:r w:rsidRPr="00C70E21">
        <w:t>Division 3.7.2 heading</w:t>
      </w:r>
    </w:p>
    <w:p w14:paraId="105B1FA6" w14:textId="2C01F6DC" w:rsidR="00B2749A" w:rsidRDefault="00B2749A" w:rsidP="00A475B1">
      <w:pPr>
        <w:spacing w:after="0" w:line="240" w:lineRule="auto"/>
        <w:rPr>
          <w:rFonts w:ascii="Arial" w:eastAsiaTheme="majorEastAsia" w:hAnsi="Arial" w:cs="Arial"/>
          <w:b/>
          <w:i/>
          <w:iCs/>
          <w:color w:val="000000"/>
          <w:sz w:val="24"/>
          <w:szCs w:val="24"/>
        </w:rPr>
      </w:pPr>
      <w:r>
        <w:rPr>
          <w:rFonts w:ascii="Arial" w:eastAsiaTheme="majorEastAsia" w:hAnsi="Arial" w:cs="Arial"/>
          <w:b/>
          <w:color w:val="000000"/>
          <w:sz w:val="24"/>
          <w:szCs w:val="24"/>
        </w:rPr>
        <w:t>Clause 20</w:t>
      </w:r>
      <w:r>
        <w:rPr>
          <w:rFonts w:ascii="Arial" w:eastAsiaTheme="majorEastAsia" w:hAnsi="Arial" w:cs="Arial"/>
          <w:b/>
          <w:color w:val="000000"/>
          <w:sz w:val="24"/>
          <w:szCs w:val="24"/>
        </w:rPr>
        <w:tab/>
        <w:t xml:space="preserve">Dictionary, definition of </w:t>
      </w:r>
      <w:r>
        <w:rPr>
          <w:rFonts w:ascii="Arial" w:eastAsiaTheme="majorEastAsia" w:hAnsi="Arial" w:cs="Arial"/>
          <w:b/>
          <w:i/>
          <w:iCs/>
          <w:color w:val="000000"/>
          <w:sz w:val="24"/>
          <w:szCs w:val="24"/>
        </w:rPr>
        <w:t>exchanging members</w:t>
      </w:r>
    </w:p>
    <w:p w14:paraId="62682DD0" w14:textId="4B1E9F99" w:rsidR="008C678E" w:rsidRPr="00A475B1" w:rsidRDefault="008C678E" w:rsidP="00A475B1">
      <w:pPr>
        <w:spacing w:after="0" w:line="240" w:lineRule="auto"/>
        <w:rPr>
          <w:i/>
          <w:iCs/>
        </w:rPr>
      </w:pPr>
      <w:r w:rsidRPr="00A475B1">
        <w:rPr>
          <w:rFonts w:ascii="Arial" w:eastAsiaTheme="majorEastAsia" w:hAnsi="Arial" w:cs="Arial"/>
          <w:b/>
          <w:color w:val="000000"/>
          <w:sz w:val="24"/>
          <w:szCs w:val="24"/>
        </w:rPr>
        <w:t xml:space="preserve">Clause 22 </w:t>
      </w:r>
      <w:r w:rsidRPr="00A475B1">
        <w:rPr>
          <w:rFonts w:ascii="Arial" w:eastAsiaTheme="majorEastAsia" w:hAnsi="Arial" w:cs="Arial"/>
          <w:b/>
          <w:color w:val="000000"/>
          <w:sz w:val="24"/>
          <w:szCs w:val="24"/>
        </w:rPr>
        <w:tab/>
        <w:t>Dictionary, definition of</w:t>
      </w:r>
      <w:r>
        <w:rPr>
          <w:rFonts w:ascii="Arial" w:eastAsiaTheme="majorEastAsia" w:hAnsi="Arial" w:cs="Arial"/>
          <w:b/>
          <w:i/>
          <w:iCs/>
          <w:color w:val="000000"/>
          <w:sz w:val="24"/>
          <w:szCs w:val="24"/>
        </w:rPr>
        <w:t xml:space="preserve"> interposed trust</w:t>
      </w:r>
    </w:p>
    <w:p w14:paraId="53F3B2D4" w14:textId="77777777" w:rsidR="00786F26" w:rsidRDefault="005B198B" w:rsidP="00A475B1">
      <w:pPr>
        <w:pStyle w:val="NormalWeb"/>
        <w:shd w:val="clear" w:color="auto" w:fill="FFFFFF"/>
        <w:spacing w:before="200" w:beforeAutospacing="0" w:after="200" w:afterAutospacing="0" w:line="276" w:lineRule="auto"/>
        <w:rPr>
          <w:rFonts w:ascii="Arial" w:hAnsi="Arial" w:cs="Arial"/>
          <w:color w:val="000000"/>
        </w:rPr>
      </w:pPr>
      <w:r w:rsidRPr="00603AE3">
        <w:rPr>
          <w:rFonts w:ascii="Arial" w:hAnsi="Arial" w:cs="Arial"/>
          <w:color w:val="000000"/>
        </w:rPr>
        <w:t>Th</w:t>
      </w:r>
      <w:r w:rsidR="005107E9">
        <w:rPr>
          <w:rFonts w:ascii="Arial" w:hAnsi="Arial" w:cs="Arial"/>
          <w:color w:val="000000"/>
        </w:rPr>
        <w:t>ese</w:t>
      </w:r>
      <w:r w:rsidR="00E55618">
        <w:rPr>
          <w:rFonts w:ascii="Arial" w:hAnsi="Arial" w:cs="Arial"/>
          <w:color w:val="000000"/>
        </w:rPr>
        <w:t xml:space="preserve"> clause</w:t>
      </w:r>
      <w:r w:rsidR="00466190">
        <w:rPr>
          <w:rFonts w:ascii="Arial" w:hAnsi="Arial" w:cs="Arial"/>
          <w:color w:val="000000"/>
        </w:rPr>
        <w:t>s</w:t>
      </w:r>
      <w:r w:rsidR="00E55618">
        <w:rPr>
          <w:rFonts w:ascii="Arial" w:hAnsi="Arial" w:cs="Arial"/>
          <w:color w:val="000000"/>
        </w:rPr>
        <w:t xml:space="preserve"> undertake technical amendment</w:t>
      </w:r>
      <w:r w:rsidR="005107E9">
        <w:rPr>
          <w:rFonts w:ascii="Arial" w:hAnsi="Arial" w:cs="Arial"/>
          <w:color w:val="000000"/>
        </w:rPr>
        <w:t>s</w:t>
      </w:r>
      <w:r w:rsidR="002F7070">
        <w:rPr>
          <w:rFonts w:ascii="Arial" w:hAnsi="Arial" w:cs="Arial"/>
          <w:color w:val="000000"/>
        </w:rPr>
        <w:t xml:space="preserve">. </w:t>
      </w:r>
    </w:p>
    <w:p w14:paraId="1662BA96" w14:textId="66CAC44F" w:rsidR="00786F26" w:rsidRDefault="002F7070" w:rsidP="00A475B1">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Clause 16</w:t>
      </w:r>
      <w:r w:rsidR="00E55618">
        <w:rPr>
          <w:rFonts w:ascii="Arial" w:hAnsi="Arial" w:cs="Arial"/>
          <w:color w:val="000000"/>
        </w:rPr>
        <w:t xml:space="preserve"> replace</w:t>
      </w:r>
      <w:r>
        <w:rPr>
          <w:rFonts w:ascii="Arial" w:hAnsi="Arial" w:cs="Arial"/>
          <w:color w:val="000000"/>
        </w:rPr>
        <w:t>s</w:t>
      </w:r>
      <w:r w:rsidR="00E55618">
        <w:rPr>
          <w:rFonts w:ascii="Arial" w:hAnsi="Arial" w:cs="Arial"/>
          <w:color w:val="000000"/>
        </w:rPr>
        <w:t xml:space="preserve"> the words ‘</w:t>
      </w:r>
      <w:r w:rsidR="00E55618" w:rsidRPr="00E55618">
        <w:rPr>
          <w:rFonts w:ascii="Arial" w:hAnsi="Arial" w:cs="Arial"/>
          <w:color w:val="000000"/>
        </w:rPr>
        <w:t>Exempt transactions</w:t>
      </w:r>
      <w:r w:rsidR="00E55618">
        <w:rPr>
          <w:rFonts w:ascii="Arial" w:hAnsi="Arial" w:cs="Arial"/>
          <w:color w:val="000000"/>
        </w:rPr>
        <w:t>’ with ‘Exemptions’</w:t>
      </w:r>
      <w:r w:rsidR="005107E9">
        <w:rPr>
          <w:rFonts w:ascii="Arial" w:hAnsi="Arial" w:cs="Arial"/>
          <w:color w:val="000000"/>
        </w:rPr>
        <w:t xml:space="preserve"> </w:t>
      </w:r>
      <w:r>
        <w:rPr>
          <w:rFonts w:ascii="Arial" w:hAnsi="Arial" w:cs="Arial"/>
          <w:color w:val="000000"/>
        </w:rPr>
        <w:t>in the Division 3.7.2 heading for ‘top hatting’ arrangements</w:t>
      </w:r>
      <w:r w:rsidR="008C678E">
        <w:rPr>
          <w:rFonts w:ascii="Arial" w:hAnsi="Arial" w:cs="Arial"/>
          <w:color w:val="000000"/>
        </w:rPr>
        <w:t>. Consequential amendments are therefore required in clauses 20 and 22 for the definitions of</w:t>
      </w:r>
      <w:r w:rsidR="007756E3">
        <w:rPr>
          <w:rFonts w:ascii="Arial" w:hAnsi="Arial" w:cs="Arial"/>
          <w:color w:val="000000"/>
        </w:rPr>
        <w:t xml:space="preserve"> </w:t>
      </w:r>
      <w:r w:rsidR="007756E3" w:rsidRPr="00916196">
        <w:rPr>
          <w:rFonts w:ascii="Arial" w:hAnsi="Arial" w:cs="Arial"/>
          <w:b/>
          <w:bCs/>
          <w:i/>
          <w:iCs/>
          <w:color w:val="000000"/>
        </w:rPr>
        <w:t>interposed trust</w:t>
      </w:r>
      <w:r w:rsidR="008C678E">
        <w:rPr>
          <w:rFonts w:ascii="Arial" w:hAnsi="Arial" w:cs="Arial"/>
          <w:color w:val="000000"/>
        </w:rPr>
        <w:t xml:space="preserve"> and </w:t>
      </w:r>
      <w:r w:rsidR="007756E3" w:rsidRPr="00916196">
        <w:rPr>
          <w:rFonts w:ascii="Arial" w:hAnsi="Arial" w:cs="Arial"/>
          <w:b/>
          <w:bCs/>
          <w:i/>
          <w:iCs/>
          <w:color w:val="000000"/>
        </w:rPr>
        <w:t>exchanging members</w:t>
      </w:r>
      <w:r w:rsidR="007756E3">
        <w:rPr>
          <w:rFonts w:ascii="Arial" w:hAnsi="Arial" w:cs="Arial"/>
          <w:color w:val="000000"/>
        </w:rPr>
        <w:t xml:space="preserve"> </w:t>
      </w:r>
      <w:r w:rsidR="008C678E">
        <w:rPr>
          <w:rFonts w:ascii="Arial" w:hAnsi="Arial" w:cs="Arial"/>
          <w:color w:val="000000"/>
        </w:rPr>
        <w:t>which refers to the division heading.</w:t>
      </w:r>
      <w:r w:rsidR="005107E9">
        <w:rPr>
          <w:rFonts w:ascii="Arial" w:hAnsi="Arial" w:cs="Arial"/>
          <w:color w:val="000000"/>
        </w:rPr>
        <w:t xml:space="preserve"> </w:t>
      </w:r>
    </w:p>
    <w:p w14:paraId="2429729E" w14:textId="6A84A74A" w:rsidR="00F5362B" w:rsidRDefault="008C678E" w:rsidP="00A475B1">
      <w:pPr>
        <w:pStyle w:val="NormalWeb"/>
        <w:shd w:val="clear" w:color="auto" w:fill="FFFFFF"/>
        <w:spacing w:before="200" w:beforeAutospacing="0" w:after="200" w:afterAutospacing="0" w:line="276" w:lineRule="auto"/>
      </w:pPr>
      <w:r>
        <w:rPr>
          <w:rFonts w:ascii="Arial" w:hAnsi="Arial" w:cs="Arial"/>
          <w:color w:val="000000"/>
        </w:rPr>
        <w:t>W</w:t>
      </w:r>
      <w:r w:rsidR="00466190">
        <w:rPr>
          <w:rFonts w:ascii="Arial" w:hAnsi="Arial" w:cs="Arial"/>
          <w:color w:val="000000"/>
        </w:rPr>
        <w:t xml:space="preserve">hile </w:t>
      </w:r>
      <w:r w:rsidR="005107E9">
        <w:rPr>
          <w:rFonts w:ascii="Arial" w:hAnsi="Arial" w:cs="Arial"/>
          <w:color w:val="000000"/>
        </w:rPr>
        <w:t>in clauses 13 and 14 the update is to remove the word ‘a’ from the phrase ‘voluntary transfer of a business’.</w:t>
      </w:r>
      <w:r w:rsidR="00E55618">
        <w:rPr>
          <w:rFonts w:ascii="Arial" w:hAnsi="Arial" w:cs="Arial"/>
          <w:color w:val="000000"/>
        </w:rPr>
        <w:t xml:space="preserve"> </w:t>
      </w:r>
    </w:p>
    <w:p w14:paraId="1B25639D" w14:textId="09DDC036" w:rsidR="00F5362B" w:rsidRDefault="00F5362B">
      <w:pPr>
        <w:spacing w:after="0" w:line="240" w:lineRule="auto"/>
        <w:rPr>
          <w:rFonts w:ascii="Arial" w:hAnsi="Arial" w:cs="Arial"/>
          <w:b/>
          <w:bCs/>
          <w:color w:val="000000"/>
          <w:sz w:val="24"/>
          <w:szCs w:val="24"/>
          <w:lang w:eastAsia="en-AU"/>
        </w:rPr>
      </w:pPr>
    </w:p>
    <w:p w14:paraId="1B2383FA" w14:textId="77777777" w:rsidR="00786F26" w:rsidRDefault="00786F26">
      <w:pPr>
        <w:spacing w:after="0" w:line="240" w:lineRule="auto"/>
        <w:rPr>
          <w:rFonts w:ascii="Arial" w:hAnsi="Arial" w:cs="Arial"/>
          <w:b/>
          <w:bCs/>
          <w:color w:val="000000"/>
          <w:sz w:val="24"/>
          <w:szCs w:val="24"/>
          <w:lang w:eastAsia="en-AU"/>
        </w:rPr>
      </w:pPr>
    </w:p>
    <w:p w14:paraId="3257C7E8" w14:textId="1493098E" w:rsidR="005C1F9D" w:rsidRPr="00DC4344" w:rsidRDefault="005C1F9D" w:rsidP="005C1F9D">
      <w:pPr>
        <w:pStyle w:val="NormalWeb"/>
        <w:shd w:val="clear" w:color="auto" w:fill="FFFFFF"/>
        <w:spacing w:before="0" w:beforeAutospacing="0" w:after="0" w:afterAutospacing="0"/>
        <w:jc w:val="both"/>
        <w:rPr>
          <w:rFonts w:cs="Arial"/>
          <w:bCs/>
          <w:color w:val="000000"/>
        </w:rPr>
      </w:pPr>
      <w:r w:rsidRPr="00ED4710">
        <w:rPr>
          <w:rFonts w:ascii="Arial" w:hAnsi="Arial" w:cs="Arial"/>
          <w:b/>
          <w:bCs/>
          <w:color w:val="000000"/>
        </w:rPr>
        <w:t xml:space="preserve">Part </w:t>
      </w:r>
      <w:r w:rsidR="00C966CA">
        <w:rPr>
          <w:rFonts w:ascii="Arial" w:hAnsi="Arial" w:cs="Arial"/>
          <w:b/>
          <w:bCs/>
          <w:color w:val="000000"/>
        </w:rPr>
        <w:t>3</w:t>
      </w:r>
      <w:r w:rsidR="00C966CA" w:rsidRPr="00ED4710">
        <w:rPr>
          <w:rFonts w:ascii="Arial" w:hAnsi="Arial" w:cs="Arial"/>
          <w:b/>
          <w:bCs/>
          <w:color w:val="000000"/>
        </w:rPr>
        <w:t> </w:t>
      </w:r>
      <w:r w:rsidRPr="00ED4710">
        <w:rPr>
          <w:rFonts w:ascii="Arial" w:hAnsi="Arial" w:cs="Arial"/>
          <w:b/>
          <w:bCs/>
          <w:color w:val="000000"/>
        </w:rPr>
        <w:tab/>
      </w:r>
      <w:r w:rsidRPr="00ED4710">
        <w:rPr>
          <w:rFonts w:ascii="Arial" w:hAnsi="Arial" w:cs="Arial"/>
          <w:b/>
          <w:bCs/>
          <w:color w:val="000000"/>
        </w:rPr>
        <w:tab/>
      </w:r>
      <w:r>
        <w:rPr>
          <w:rFonts w:ascii="Arial" w:hAnsi="Arial" w:cs="Arial"/>
          <w:b/>
          <w:bCs/>
          <w:color w:val="000000"/>
        </w:rPr>
        <w:t>Rates</w:t>
      </w:r>
      <w:r w:rsidRPr="00ED4710">
        <w:rPr>
          <w:rFonts w:ascii="Arial" w:hAnsi="Arial" w:cs="Arial"/>
          <w:b/>
          <w:bCs/>
          <w:color w:val="000000"/>
        </w:rPr>
        <w:t xml:space="preserve"> Act </w:t>
      </w:r>
      <w:r>
        <w:rPr>
          <w:rFonts w:ascii="Arial" w:hAnsi="Arial" w:cs="Arial"/>
          <w:b/>
          <w:bCs/>
          <w:color w:val="000000"/>
        </w:rPr>
        <w:t>2004</w:t>
      </w:r>
    </w:p>
    <w:p w14:paraId="34464C64" w14:textId="53C68774" w:rsidR="00C55614" w:rsidRPr="00BC3AD4" w:rsidRDefault="00C55614" w:rsidP="00C55614">
      <w:pPr>
        <w:pStyle w:val="Heading3"/>
        <w:shd w:val="clear" w:color="auto" w:fill="FFFFFF"/>
        <w:spacing w:after="0"/>
        <w:ind w:left="1440" w:hanging="1440"/>
        <w:rPr>
          <w:rFonts w:cs="Arial"/>
          <w:color w:val="000000"/>
        </w:rPr>
      </w:pPr>
      <w:r w:rsidRPr="00BC3AD4">
        <w:rPr>
          <w:rFonts w:cs="Arial"/>
          <w:color w:val="000000"/>
        </w:rPr>
        <w:t xml:space="preserve">Clause </w:t>
      </w:r>
      <w:r w:rsidR="00CA0BD8" w:rsidRPr="00BC3AD4">
        <w:rPr>
          <w:rFonts w:cs="Arial"/>
          <w:color w:val="000000"/>
        </w:rPr>
        <w:t>2</w:t>
      </w:r>
      <w:r w:rsidR="00CA0BD8">
        <w:rPr>
          <w:rFonts w:cs="Arial"/>
          <w:color w:val="000000"/>
        </w:rPr>
        <w:t>4</w:t>
      </w:r>
      <w:r w:rsidRPr="00BC3AD4">
        <w:rPr>
          <w:rFonts w:cs="Arial"/>
          <w:color w:val="000000"/>
        </w:rPr>
        <w:tab/>
        <w:t xml:space="preserve">Meaning of </w:t>
      </w:r>
      <w:r w:rsidRPr="00BC3AD4">
        <w:rPr>
          <w:rFonts w:cs="Arial"/>
          <w:i/>
          <w:iCs/>
          <w:color w:val="000000"/>
        </w:rPr>
        <w:t>average unimproved value</w:t>
      </w:r>
      <w:r w:rsidRPr="00BC3AD4">
        <w:rPr>
          <w:rFonts w:cs="Arial"/>
          <w:i/>
          <w:iCs/>
          <w:color w:val="000000"/>
        </w:rPr>
        <w:br/>
      </w:r>
      <w:r w:rsidRPr="00BC3AD4">
        <w:rPr>
          <w:rFonts w:cs="Arial"/>
          <w:color w:val="000000"/>
        </w:rPr>
        <w:t>New section 13A (3)</w:t>
      </w:r>
    </w:p>
    <w:p w14:paraId="1C8767A9" w14:textId="56DB524C" w:rsidR="00F33954" w:rsidRDefault="00C55614" w:rsidP="00C70E21">
      <w:pPr>
        <w:pStyle w:val="NormalWeb"/>
        <w:shd w:val="clear" w:color="auto" w:fill="FFFFFF"/>
        <w:spacing w:before="200" w:beforeAutospacing="0" w:after="200" w:afterAutospacing="0" w:line="276" w:lineRule="auto"/>
        <w:rPr>
          <w:rFonts w:ascii="Arial" w:hAnsi="Arial" w:cs="Arial"/>
          <w:color w:val="000000"/>
        </w:rPr>
      </w:pPr>
      <w:r w:rsidRPr="009D396A">
        <w:rPr>
          <w:rFonts w:ascii="Arial" w:hAnsi="Arial" w:cs="Arial"/>
          <w:color w:val="000000"/>
        </w:rPr>
        <w:t>Th</w:t>
      </w:r>
      <w:r>
        <w:rPr>
          <w:rFonts w:ascii="Arial" w:hAnsi="Arial" w:cs="Arial"/>
          <w:color w:val="000000"/>
        </w:rPr>
        <w:t xml:space="preserve">is </w:t>
      </w:r>
      <w:r w:rsidRPr="009D396A">
        <w:rPr>
          <w:rFonts w:ascii="Arial" w:hAnsi="Arial" w:cs="Arial"/>
          <w:color w:val="000000"/>
        </w:rPr>
        <w:t>clause</w:t>
      </w:r>
      <w:r>
        <w:rPr>
          <w:rFonts w:ascii="Arial" w:hAnsi="Arial" w:cs="Arial"/>
          <w:color w:val="000000"/>
        </w:rPr>
        <w:t xml:space="preserve"> clarifies the application of average unimproved value for rateable land. </w:t>
      </w:r>
      <w:r w:rsidRPr="009D396A">
        <w:rPr>
          <w:rFonts w:ascii="Arial" w:hAnsi="Arial" w:cs="Arial"/>
          <w:color w:val="000000"/>
        </w:rPr>
        <w:t xml:space="preserve"> </w:t>
      </w:r>
      <w:r>
        <w:rPr>
          <w:rFonts w:ascii="Arial" w:hAnsi="Arial" w:cs="Arial"/>
          <w:color w:val="000000"/>
        </w:rPr>
        <w:t>Where a parcel of land is subject to the replacement of a Crown lease with a further lease, as provided under section 2</w:t>
      </w:r>
      <w:r w:rsidR="00B2509A">
        <w:rPr>
          <w:rFonts w:ascii="Arial" w:hAnsi="Arial" w:cs="Arial"/>
          <w:color w:val="000000"/>
        </w:rPr>
        <w:t>89</w:t>
      </w:r>
      <w:r>
        <w:rPr>
          <w:rFonts w:ascii="Arial" w:hAnsi="Arial" w:cs="Arial"/>
          <w:color w:val="000000"/>
        </w:rPr>
        <w:t xml:space="preserve"> of the </w:t>
      </w:r>
      <w:r w:rsidRPr="00BC3AD4">
        <w:rPr>
          <w:rFonts w:ascii="Arial" w:hAnsi="Arial" w:cs="Arial"/>
          <w:i/>
          <w:iCs/>
          <w:color w:val="000000"/>
        </w:rPr>
        <w:t>Planning Act 20</w:t>
      </w:r>
      <w:r w:rsidR="00B2509A">
        <w:rPr>
          <w:rFonts w:ascii="Arial" w:hAnsi="Arial" w:cs="Arial"/>
          <w:i/>
          <w:iCs/>
          <w:color w:val="000000"/>
        </w:rPr>
        <w:t>23</w:t>
      </w:r>
      <w:r>
        <w:rPr>
          <w:rFonts w:ascii="Arial" w:hAnsi="Arial" w:cs="Arial"/>
          <w:color w:val="000000"/>
        </w:rPr>
        <w:t xml:space="preserve">, averaging of the unimproved values will not be restarted. </w:t>
      </w:r>
    </w:p>
    <w:p w14:paraId="3A1C7A7C" w14:textId="10FAD618" w:rsidR="00C55614" w:rsidRPr="00D52F47" w:rsidRDefault="00C55614" w:rsidP="00C70E21">
      <w:pPr>
        <w:pStyle w:val="NormalWeb"/>
        <w:shd w:val="clear" w:color="auto" w:fill="FFFFFF"/>
        <w:spacing w:before="200" w:beforeAutospacing="0" w:after="200" w:afterAutospacing="0" w:line="276" w:lineRule="auto"/>
        <w:rPr>
          <w:rFonts w:ascii="Arial" w:hAnsi="Arial" w:cs="Arial"/>
          <w:color w:val="000000"/>
        </w:rPr>
      </w:pPr>
      <w:r>
        <w:rPr>
          <w:rFonts w:ascii="Arial" w:hAnsi="Arial" w:cs="Arial"/>
          <w:color w:val="000000"/>
        </w:rPr>
        <w:t xml:space="preserve">In other instances, </w:t>
      </w:r>
      <w:r w:rsidR="00F33954">
        <w:rPr>
          <w:rFonts w:ascii="Arial" w:hAnsi="Arial" w:cs="Arial"/>
          <w:color w:val="000000"/>
        </w:rPr>
        <w:t>averaging may be resta</w:t>
      </w:r>
      <w:r w:rsidR="001E1B00">
        <w:rPr>
          <w:rFonts w:ascii="Arial" w:hAnsi="Arial" w:cs="Arial"/>
          <w:color w:val="000000"/>
        </w:rPr>
        <w:t>r</w:t>
      </w:r>
      <w:r w:rsidR="00F33954">
        <w:rPr>
          <w:rFonts w:ascii="Arial" w:hAnsi="Arial" w:cs="Arial"/>
          <w:color w:val="000000"/>
        </w:rPr>
        <w:t xml:space="preserve">ted from an appropriate date. For example, </w:t>
      </w:r>
      <w:r>
        <w:rPr>
          <w:rFonts w:ascii="Arial" w:hAnsi="Arial" w:cs="Arial"/>
          <w:color w:val="000000"/>
        </w:rPr>
        <w:t xml:space="preserve">the parcel of land </w:t>
      </w:r>
      <w:r w:rsidR="00F33954">
        <w:rPr>
          <w:rFonts w:ascii="Arial" w:hAnsi="Arial" w:cs="Arial"/>
          <w:color w:val="000000"/>
        </w:rPr>
        <w:t xml:space="preserve">under the Crown lease could be </w:t>
      </w:r>
      <w:r>
        <w:rPr>
          <w:rFonts w:ascii="Arial" w:hAnsi="Arial" w:cs="Arial"/>
          <w:color w:val="000000"/>
        </w:rPr>
        <w:t xml:space="preserve">changed </w:t>
      </w:r>
      <w:r w:rsidR="00F33954">
        <w:rPr>
          <w:rFonts w:ascii="Arial" w:hAnsi="Arial" w:cs="Arial"/>
          <w:color w:val="000000"/>
        </w:rPr>
        <w:t xml:space="preserve">so that it is no longer the same parcel </w:t>
      </w:r>
      <w:r>
        <w:rPr>
          <w:rFonts w:ascii="Arial" w:hAnsi="Arial" w:cs="Arial"/>
          <w:color w:val="000000"/>
        </w:rPr>
        <w:t>(</w:t>
      </w:r>
      <w:r w:rsidR="00F33954">
        <w:rPr>
          <w:rFonts w:ascii="Arial" w:hAnsi="Arial" w:cs="Arial"/>
          <w:color w:val="000000"/>
        </w:rPr>
        <w:t>such as via</w:t>
      </w:r>
      <w:r>
        <w:rPr>
          <w:rFonts w:ascii="Arial" w:hAnsi="Arial" w:cs="Arial"/>
          <w:color w:val="000000"/>
        </w:rPr>
        <w:t>, subdivi</w:t>
      </w:r>
      <w:r w:rsidR="00F33954">
        <w:rPr>
          <w:rFonts w:ascii="Arial" w:hAnsi="Arial" w:cs="Arial"/>
          <w:color w:val="000000"/>
        </w:rPr>
        <w:t xml:space="preserve">sion </w:t>
      </w:r>
      <w:r>
        <w:rPr>
          <w:rFonts w:ascii="Arial" w:hAnsi="Arial" w:cs="Arial"/>
          <w:color w:val="000000"/>
        </w:rPr>
        <w:t>or consolidat</w:t>
      </w:r>
      <w:r w:rsidR="00F33954">
        <w:rPr>
          <w:rFonts w:ascii="Arial" w:hAnsi="Arial" w:cs="Arial"/>
          <w:color w:val="000000"/>
        </w:rPr>
        <w:t>ion</w:t>
      </w:r>
      <w:r>
        <w:rPr>
          <w:rFonts w:ascii="Arial" w:hAnsi="Arial" w:cs="Arial"/>
          <w:color w:val="000000"/>
        </w:rPr>
        <w:t>)</w:t>
      </w:r>
      <w:r w:rsidR="00F33954">
        <w:rPr>
          <w:rFonts w:ascii="Arial" w:hAnsi="Arial" w:cs="Arial"/>
          <w:color w:val="000000"/>
        </w:rPr>
        <w:t xml:space="preserve">. Also, as per section 13A (2), the </w:t>
      </w:r>
      <w:r>
        <w:rPr>
          <w:rFonts w:ascii="Arial" w:hAnsi="Arial" w:cs="Arial"/>
          <w:color w:val="000000"/>
        </w:rPr>
        <w:t xml:space="preserve">lease </w:t>
      </w:r>
      <w:r w:rsidR="00F33954">
        <w:rPr>
          <w:rFonts w:ascii="Arial" w:hAnsi="Arial" w:cs="Arial"/>
          <w:color w:val="000000"/>
        </w:rPr>
        <w:t>could be</w:t>
      </w:r>
      <w:r>
        <w:rPr>
          <w:rFonts w:ascii="Arial" w:hAnsi="Arial" w:cs="Arial"/>
          <w:color w:val="000000"/>
        </w:rPr>
        <w:t xml:space="preserve"> </w:t>
      </w:r>
      <w:r w:rsidR="00F33954">
        <w:rPr>
          <w:rFonts w:ascii="Arial" w:hAnsi="Arial" w:cs="Arial"/>
          <w:color w:val="000000"/>
        </w:rPr>
        <w:t>varied</w:t>
      </w:r>
      <w:r>
        <w:rPr>
          <w:rFonts w:ascii="Arial" w:hAnsi="Arial" w:cs="Arial"/>
          <w:color w:val="000000"/>
        </w:rPr>
        <w:t xml:space="preserve"> such as to be subject to a </w:t>
      </w:r>
      <w:r w:rsidR="00F33954">
        <w:rPr>
          <w:rFonts w:ascii="Arial" w:hAnsi="Arial" w:cs="Arial"/>
          <w:color w:val="000000"/>
        </w:rPr>
        <w:t xml:space="preserve">lease variation charge with </w:t>
      </w:r>
      <w:r>
        <w:rPr>
          <w:rFonts w:ascii="Arial" w:hAnsi="Arial" w:cs="Arial"/>
          <w:color w:val="000000"/>
        </w:rPr>
        <w:t>chargeable variation of a nominal rent lease</w:t>
      </w:r>
      <w:r w:rsidR="00F33954">
        <w:rPr>
          <w:rFonts w:ascii="Arial" w:hAnsi="Arial" w:cs="Arial"/>
          <w:color w:val="000000"/>
        </w:rPr>
        <w:t xml:space="preserve">. </w:t>
      </w:r>
    </w:p>
    <w:p w14:paraId="01A6688D" w14:textId="268E50EB" w:rsidR="00323207" w:rsidRPr="00C70E21" w:rsidRDefault="00323207" w:rsidP="00C70E21">
      <w:pPr>
        <w:pStyle w:val="Heading3"/>
        <w:shd w:val="clear" w:color="auto" w:fill="FFFFFF"/>
        <w:spacing w:before="0" w:after="0"/>
        <w:ind w:left="1440" w:hanging="1440"/>
        <w:rPr>
          <w:rFonts w:cs="Arial"/>
          <w:color w:val="000000"/>
        </w:rPr>
      </w:pPr>
      <w:r w:rsidRPr="00C70E21">
        <w:rPr>
          <w:rFonts w:cs="Arial"/>
          <w:color w:val="000000"/>
        </w:rPr>
        <w:t xml:space="preserve">Clause </w:t>
      </w:r>
      <w:r w:rsidR="00CA0BD8" w:rsidRPr="00C70E21">
        <w:rPr>
          <w:rFonts w:cs="Arial"/>
          <w:color w:val="000000"/>
        </w:rPr>
        <w:t>2</w:t>
      </w:r>
      <w:r w:rsidR="00CA0BD8">
        <w:rPr>
          <w:rFonts w:cs="Arial"/>
          <w:color w:val="000000"/>
        </w:rPr>
        <w:t>5</w:t>
      </w:r>
      <w:r w:rsidRPr="00C70E21">
        <w:rPr>
          <w:rFonts w:cs="Arial"/>
          <w:color w:val="000000"/>
        </w:rPr>
        <w:tab/>
      </w:r>
      <w:r w:rsidR="00FA53ED" w:rsidRPr="00C70E21">
        <w:rPr>
          <w:rFonts w:cs="Arial"/>
          <w:color w:val="000000"/>
        </w:rPr>
        <w:t xml:space="preserve">End of application of </w:t>
      </w:r>
      <w:r w:rsidRPr="00C70E21">
        <w:rPr>
          <w:rFonts w:cs="Arial"/>
          <w:color w:val="000000"/>
        </w:rPr>
        <w:t xml:space="preserve">div 5.2 </w:t>
      </w:r>
    </w:p>
    <w:p w14:paraId="2900D384" w14:textId="619C8BC0" w:rsidR="00FA53ED" w:rsidRPr="00C70E21" w:rsidRDefault="00FA53ED" w:rsidP="00C70E21">
      <w:pPr>
        <w:spacing w:after="0" w:line="240" w:lineRule="auto"/>
      </w:pPr>
      <w:r w:rsidRPr="00C70E21">
        <w:tab/>
      </w:r>
      <w:r w:rsidRPr="00C70E21">
        <w:tab/>
      </w:r>
      <w:r w:rsidRPr="00C70E21">
        <w:rPr>
          <w:rFonts w:ascii="Arial" w:eastAsiaTheme="majorEastAsia" w:hAnsi="Arial" w:cs="Arial"/>
          <w:b/>
          <w:color w:val="000000"/>
          <w:sz w:val="24"/>
          <w:szCs w:val="24"/>
        </w:rPr>
        <w:t>Section 36 (1) (c)</w:t>
      </w:r>
    </w:p>
    <w:p w14:paraId="68058B3D" w14:textId="20B542D1" w:rsidR="00323207" w:rsidRDefault="00323207" w:rsidP="00FA53ED">
      <w:pPr>
        <w:spacing w:after="0" w:line="240" w:lineRule="auto"/>
        <w:rPr>
          <w:rFonts w:ascii="Arial" w:eastAsiaTheme="majorEastAsia" w:hAnsi="Arial" w:cs="Arial"/>
          <w:b/>
          <w:color w:val="000000"/>
          <w:sz w:val="24"/>
          <w:szCs w:val="24"/>
        </w:rPr>
      </w:pPr>
      <w:r w:rsidRPr="00C70E21">
        <w:rPr>
          <w:rFonts w:ascii="Arial" w:eastAsiaTheme="majorEastAsia" w:hAnsi="Arial" w:cs="Arial"/>
          <w:b/>
          <w:color w:val="000000"/>
          <w:sz w:val="24"/>
          <w:szCs w:val="24"/>
        </w:rPr>
        <w:t>Clause</w:t>
      </w:r>
      <w:r w:rsidR="00FA53ED" w:rsidRPr="00C70E21">
        <w:rPr>
          <w:rFonts w:ascii="Arial" w:eastAsiaTheme="majorEastAsia" w:hAnsi="Arial" w:cs="Arial"/>
          <w:b/>
          <w:color w:val="000000"/>
          <w:sz w:val="24"/>
          <w:szCs w:val="24"/>
        </w:rPr>
        <w:t xml:space="preserve"> </w:t>
      </w:r>
      <w:r w:rsidR="00CA0BD8" w:rsidRPr="00C70E21">
        <w:rPr>
          <w:rFonts w:ascii="Arial" w:eastAsiaTheme="majorEastAsia" w:hAnsi="Arial" w:cs="Arial"/>
          <w:b/>
          <w:color w:val="000000"/>
          <w:sz w:val="24"/>
          <w:szCs w:val="24"/>
        </w:rPr>
        <w:t>2</w:t>
      </w:r>
      <w:r w:rsidR="00CA0BD8">
        <w:rPr>
          <w:rFonts w:ascii="Arial" w:eastAsiaTheme="majorEastAsia" w:hAnsi="Arial" w:cs="Arial"/>
          <w:b/>
          <w:color w:val="000000"/>
          <w:sz w:val="24"/>
          <w:szCs w:val="24"/>
        </w:rPr>
        <w:t>6</w:t>
      </w:r>
      <w:r w:rsidRPr="00C70E21">
        <w:rPr>
          <w:rFonts w:ascii="Arial" w:eastAsiaTheme="majorEastAsia" w:hAnsi="Arial" w:cs="Arial"/>
          <w:b/>
          <w:color w:val="000000"/>
          <w:sz w:val="24"/>
          <w:szCs w:val="24"/>
        </w:rPr>
        <w:tab/>
      </w:r>
      <w:r w:rsidR="00FA53ED" w:rsidRPr="00FA53ED">
        <w:rPr>
          <w:rFonts w:ascii="Arial" w:eastAsiaTheme="majorEastAsia" w:hAnsi="Arial" w:cs="Arial"/>
          <w:b/>
          <w:color w:val="000000"/>
          <w:sz w:val="24"/>
          <w:szCs w:val="24"/>
        </w:rPr>
        <w:t>New section 36 (2A)</w:t>
      </w:r>
      <w:r w:rsidR="00FA53ED">
        <w:rPr>
          <w:rFonts w:ascii="Arial" w:eastAsiaTheme="majorEastAsia" w:hAnsi="Arial" w:cs="Arial"/>
          <w:b/>
          <w:color w:val="000000"/>
          <w:sz w:val="24"/>
          <w:szCs w:val="24"/>
        </w:rPr>
        <w:t xml:space="preserve"> </w:t>
      </w:r>
    </w:p>
    <w:p w14:paraId="5A175D6D" w14:textId="77777777" w:rsidR="00FA53ED" w:rsidRPr="00E55618" w:rsidRDefault="00FA53ED" w:rsidP="00C70E21">
      <w:pPr>
        <w:spacing w:after="0" w:line="240" w:lineRule="auto"/>
        <w:rPr>
          <w:rFonts w:ascii="Arial" w:eastAsiaTheme="majorEastAsia" w:hAnsi="Arial" w:cs="Arial"/>
          <w:b/>
          <w:color w:val="000000"/>
          <w:sz w:val="24"/>
          <w:szCs w:val="24"/>
        </w:rPr>
      </w:pPr>
    </w:p>
    <w:p w14:paraId="13524992" w14:textId="284B7A0E" w:rsidR="00677696" w:rsidRDefault="00E94EF3" w:rsidP="003B1928">
      <w:pPr>
        <w:spacing w:after="160"/>
        <w:contextualSpacing/>
        <w:rPr>
          <w:rFonts w:ascii="Arial" w:hAnsi="Arial" w:cs="Arial"/>
          <w:color w:val="000000"/>
          <w:sz w:val="24"/>
          <w:szCs w:val="24"/>
        </w:rPr>
      </w:pPr>
      <w:r w:rsidRPr="00677696">
        <w:rPr>
          <w:rFonts w:ascii="Arial" w:hAnsi="Arial" w:cs="Arial"/>
          <w:color w:val="000000"/>
          <w:sz w:val="24"/>
          <w:szCs w:val="24"/>
        </w:rPr>
        <w:t xml:space="preserve">Section </w:t>
      </w:r>
      <w:r w:rsidR="00B4648B" w:rsidRPr="00677696">
        <w:rPr>
          <w:rFonts w:ascii="Arial" w:hAnsi="Arial" w:cs="Arial"/>
          <w:color w:val="000000"/>
          <w:sz w:val="24"/>
          <w:szCs w:val="24"/>
        </w:rPr>
        <w:t>3</w:t>
      </w:r>
      <w:r w:rsidR="00B4648B">
        <w:rPr>
          <w:rFonts w:ascii="Arial" w:hAnsi="Arial" w:cs="Arial"/>
          <w:color w:val="000000"/>
          <w:sz w:val="24"/>
          <w:szCs w:val="24"/>
        </w:rPr>
        <w:t>6</w:t>
      </w:r>
      <w:r w:rsidR="00B4648B" w:rsidRPr="00677696">
        <w:rPr>
          <w:rFonts w:ascii="Arial" w:hAnsi="Arial" w:cs="Arial"/>
          <w:color w:val="000000"/>
          <w:sz w:val="24"/>
          <w:szCs w:val="24"/>
        </w:rPr>
        <w:t xml:space="preserve"> </w:t>
      </w:r>
      <w:r w:rsidRPr="00677696">
        <w:rPr>
          <w:rFonts w:ascii="Arial" w:hAnsi="Arial" w:cs="Arial"/>
          <w:color w:val="000000"/>
          <w:sz w:val="24"/>
          <w:szCs w:val="24"/>
        </w:rPr>
        <w:t xml:space="preserve">(1) (c) is subject to amendment to account for changes </w:t>
      </w:r>
      <w:r w:rsidR="00D246F5">
        <w:rPr>
          <w:rFonts w:ascii="Arial" w:hAnsi="Arial" w:cs="Arial"/>
          <w:color w:val="000000"/>
          <w:sz w:val="24"/>
          <w:szCs w:val="24"/>
        </w:rPr>
        <w:t xml:space="preserve">to the </w:t>
      </w:r>
      <w:r w:rsidR="00D246F5" w:rsidRPr="00C70E21">
        <w:rPr>
          <w:rFonts w:ascii="Arial" w:hAnsi="Arial" w:cs="Arial"/>
          <w:i/>
          <w:iCs/>
          <w:color w:val="000000"/>
          <w:sz w:val="24"/>
          <w:szCs w:val="24"/>
        </w:rPr>
        <w:t>Unit Titles Act 2001</w:t>
      </w:r>
      <w:r w:rsidR="00D246F5">
        <w:rPr>
          <w:rFonts w:ascii="Arial" w:hAnsi="Arial" w:cs="Arial"/>
          <w:color w:val="000000"/>
          <w:sz w:val="24"/>
          <w:szCs w:val="24"/>
        </w:rPr>
        <w:t xml:space="preserve"> </w:t>
      </w:r>
      <w:r w:rsidR="00B4648B">
        <w:rPr>
          <w:rFonts w:ascii="Arial" w:hAnsi="Arial" w:cs="Arial"/>
          <w:color w:val="000000"/>
          <w:sz w:val="24"/>
          <w:szCs w:val="24"/>
        </w:rPr>
        <w:t xml:space="preserve">(Unit Titles Act) </w:t>
      </w:r>
      <w:r w:rsidR="00D246F5">
        <w:rPr>
          <w:rFonts w:ascii="Arial" w:hAnsi="Arial" w:cs="Arial"/>
          <w:color w:val="000000"/>
          <w:sz w:val="24"/>
          <w:szCs w:val="24"/>
        </w:rPr>
        <w:t>under</w:t>
      </w:r>
      <w:r w:rsidR="00D246F5" w:rsidRPr="00677696">
        <w:rPr>
          <w:rFonts w:ascii="Arial" w:hAnsi="Arial" w:cs="Arial"/>
          <w:color w:val="000000"/>
          <w:sz w:val="24"/>
          <w:szCs w:val="24"/>
        </w:rPr>
        <w:t xml:space="preserve"> </w:t>
      </w:r>
      <w:r w:rsidRPr="00677696">
        <w:rPr>
          <w:rFonts w:ascii="Arial" w:hAnsi="Arial" w:cs="Arial"/>
          <w:color w:val="000000"/>
          <w:sz w:val="24"/>
          <w:szCs w:val="24"/>
        </w:rPr>
        <w:t xml:space="preserve">the </w:t>
      </w:r>
      <w:r w:rsidRPr="00466190">
        <w:rPr>
          <w:rFonts w:ascii="Arial" w:hAnsi="Arial" w:cs="Arial"/>
          <w:i/>
          <w:iCs/>
          <w:color w:val="000000"/>
          <w:sz w:val="24"/>
          <w:szCs w:val="24"/>
        </w:rPr>
        <w:t xml:space="preserve">Unit Titles </w:t>
      </w:r>
      <w:r w:rsidR="00D246F5" w:rsidRPr="00466190">
        <w:rPr>
          <w:rFonts w:ascii="Arial" w:hAnsi="Arial" w:cs="Arial"/>
          <w:i/>
          <w:iCs/>
          <w:color w:val="000000"/>
          <w:sz w:val="24"/>
          <w:szCs w:val="24"/>
        </w:rPr>
        <w:t xml:space="preserve">Legislation Amendment </w:t>
      </w:r>
      <w:r w:rsidRPr="00466190">
        <w:rPr>
          <w:rFonts w:ascii="Arial" w:hAnsi="Arial" w:cs="Arial"/>
          <w:i/>
          <w:iCs/>
          <w:color w:val="000000"/>
          <w:sz w:val="24"/>
          <w:szCs w:val="24"/>
        </w:rPr>
        <w:t>Act</w:t>
      </w:r>
      <w:r w:rsidR="00D246F5" w:rsidRPr="00C70E21">
        <w:rPr>
          <w:rFonts w:ascii="Arial" w:hAnsi="Arial" w:cs="Arial"/>
          <w:i/>
          <w:iCs/>
          <w:color w:val="000000"/>
          <w:sz w:val="24"/>
          <w:szCs w:val="24"/>
        </w:rPr>
        <w:t xml:space="preserve"> 2023</w:t>
      </w:r>
      <w:r w:rsidRPr="00677696">
        <w:rPr>
          <w:rFonts w:ascii="Arial" w:hAnsi="Arial" w:cs="Arial"/>
          <w:color w:val="000000"/>
          <w:sz w:val="24"/>
          <w:szCs w:val="24"/>
        </w:rPr>
        <w:t>, where</w:t>
      </w:r>
      <w:r w:rsidR="00D246F5">
        <w:rPr>
          <w:rFonts w:ascii="Arial" w:hAnsi="Arial" w:cs="Arial"/>
          <w:color w:val="000000"/>
          <w:sz w:val="24"/>
          <w:szCs w:val="24"/>
        </w:rPr>
        <w:t xml:space="preserve"> </w:t>
      </w:r>
      <w:r w:rsidRPr="00677696">
        <w:rPr>
          <w:rFonts w:ascii="Arial" w:hAnsi="Arial" w:cs="Arial"/>
          <w:color w:val="000000"/>
          <w:sz w:val="24"/>
          <w:szCs w:val="24"/>
        </w:rPr>
        <w:t xml:space="preserve">parties can now apply </w:t>
      </w:r>
      <w:r w:rsidR="00D246F5">
        <w:rPr>
          <w:rFonts w:ascii="Arial" w:hAnsi="Arial" w:cs="Arial"/>
          <w:color w:val="000000"/>
          <w:sz w:val="24"/>
          <w:szCs w:val="24"/>
        </w:rPr>
        <w:t xml:space="preserve">for unit titling </w:t>
      </w:r>
      <w:r w:rsidRPr="00677696">
        <w:rPr>
          <w:rFonts w:ascii="Arial" w:hAnsi="Arial" w:cs="Arial"/>
          <w:color w:val="000000"/>
          <w:sz w:val="24"/>
          <w:szCs w:val="24"/>
        </w:rPr>
        <w:t xml:space="preserve">earlier in the </w:t>
      </w:r>
      <w:r w:rsidR="00D246F5">
        <w:rPr>
          <w:rFonts w:ascii="Arial" w:hAnsi="Arial" w:cs="Arial"/>
          <w:color w:val="000000"/>
          <w:sz w:val="24"/>
          <w:szCs w:val="24"/>
        </w:rPr>
        <w:t xml:space="preserve">development </w:t>
      </w:r>
      <w:r w:rsidRPr="00677696">
        <w:rPr>
          <w:rFonts w:ascii="Arial" w:hAnsi="Arial" w:cs="Arial"/>
          <w:color w:val="000000"/>
          <w:sz w:val="24"/>
          <w:szCs w:val="24"/>
        </w:rPr>
        <w:t>process</w:t>
      </w:r>
      <w:r w:rsidR="00D246F5">
        <w:rPr>
          <w:rFonts w:ascii="Arial" w:hAnsi="Arial" w:cs="Arial"/>
          <w:color w:val="000000"/>
          <w:sz w:val="24"/>
          <w:szCs w:val="24"/>
        </w:rPr>
        <w:t xml:space="preserve">. </w:t>
      </w:r>
      <w:r w:rsidR="00B4648B">
        <w:rPr>
          <w:rFonts w:ascii="Arial" w:hAnsi="Arial" w:cs="Arial"/>
          <w:color w:val="000000"/>
          <w:sz w:val="24"/>
          <w:szCs w:val="24"/>
        </w:rPr>
        <w:lastRenderedPageBreak/>
        <w:t>Without amendment</w:t>
      </w:r>
      <w:r w:rsidR="00D246F5">
        <w:rPr>
          <w:rFonts w:ascii="Arial" w:hAnsi="Arial" w:cs="Arial"/>
          <w:color w:val="000000"/>
          <w:sz w:val="24"/>
          <w:szCs w:val="24"/>
        </w:rPr>
        <w:t xml:space="preserve">, </w:t>
      </w:r>
      <w:r w:rsidR="00B4648B">
        <w:rPr>
          <w:rFonts w:ascii="Arial" w:hAnsi="Arial" w:cs="Arial"/>
          <w:color w:val="000000"/>
          <w:sz w:val="24"/>
          <w:szCs w:val="24"/>
        </w:rPr>
        <w:t xml:space="preserve">section 36 (1) (c) requires that </w:t>
      </w:r>
      <w:r w:rsidRPr="00677696">
        <w:rPr>
          <w:rFonts w:ascii="Arial" w:hAnsi="Arial" w:cs="Arial"/>
          <w:color w:val="000000"/>
          <w:sz w:val="24"/>
          <w:szCs w:val="24"/>
        </w:rPr>
        <w:t xml:space="preserve">the owner apply under the Unit Titles Act, </w:t>
      </w:r>
      <w:r w:rsidR="00A249BD">
        <w:rPr>
          <w:rFonts w:ascii="Arial" w:hAnsi="Arial" w:cs="Arial"/>
          <w:color w:val="000000"/>
          <w:sz w:val="24"/>
          <w:szCs w:val="24"/>
        </w:rPr>
        <w:t>P</w:t>
      </w:r>
      <w:r w:rsidR="00A249BD" w:rsidRPr="00677696">
        <w:rPr>
          <w:rFonts w:ascii="Arial" w:hAnsi="Arial" w:cs="Arial"/>
          <w:color w:val="000000"/>
          <w:sz w:val="24"/>
          <w:szCs w:val="24"/>
        </w:rPr>
        <w:t xml:space="preserve">art </w:t>
      </w:r>
      <w:r w:rsidRPr="00677696">
        <w:rPr>
          <w:rFonts w:ascii="Arial" w:hAnsi="Arial" w:cs="Arial"/>
          <w:color w:val="000000"/>
          <w:sz w:val="24"/>
          <w:szCs w:val="24"/>
        </w:rPr>
        <w:t xml:space="preserve">3 </w:t>
      </w:r>
      <w:r w:rsidR="00786F26">
        <w:rPr>
          <w:rFonts w:ascii="Arial" w:hAnsi="Arial" w:cs="Arial"/>
          <w:color w:val="000000"/>
          <w:sz w:val="24"/>
          <w:szCs w:val="24"/>
        </w:rPr>
        <w:t>within</w:t>
      </w:r>
      <w:r w:rsidRPr="00677696">
        <w:rPr>
          <w:rFonts w:ascii="Arial" w:hAnsi="Arial" w:cs="Arial"/>
          <w:color w:val="000000"/>
          <w:sz w:val="24"/>
          <w:szCs w:val="24"/>
        </w:rPr>
        <w:t xml:space="preserve"> </w:t>
      </w:r>
      <w:r w:rsidR="00B4648B">
        <w:rPr>
          <w:rFonts w:ascii="Arial" w:hAnsi="Arial" w:cs="Arial"/>
          <w:color w:val="000000"/>
          <w:sz w:val="24"/>
          <w:szCs w:val="24"/>
        </w:rPr>
        <w:t xml:space="preserve">a </w:t>
      </w:r>
      <w:r w:rsidR="00B4648B" w:rsidRPr="00677696">
        <w:rPr>
          <w:rFonts w:ascii="Arial" w:hAnsi="Arial" w:cs="Arial"/>
          <w:color w:val="000000"/>
          <w:sz w:val="24"/>
          <w:szCs w:val="24"/>
        </w:rPr>
        <w:t>30</w:t>
      </w:r>
      <w:r w:rsidR="00B4648B">
        <w:rPr>
          <w:rFonts w:ascii="Arial" w:hAnsi="Arial" w:cs="Arial"/>
          <w:color w:val="000000"/>
          <w:sz w:val="24"/>
          <w:szCs w:val="24"/>
        </w:rPr>
        <w:t>-</w:t>
      </w:r>
      <w:r w:rsidRPr="00677696">
        <w:rPr>
          <w:rFonts w:ascii="Arial" w:hAnsi="Arial" w:cs="Arial"/>
          <w:color w:val="000000"/>
          <w:sz w:val="24"/>
          <w:szCs w:val="24"/>
        </w:rPr>
        <w:t>day</w:t>
      </w:r>
      <w:r w:rsidR="00B4648B">
        <w:rPr>
          <w:rFonts w:ascii="Arial" w:hAnsi="Arial" w:cs="Arial"/>
          <w:color w:val="000000"/>
          <w:sz w:val="24"/>
          <w:szCs w:val="24"/>
        </w:rPr>
        <w:t xml:space="preserve"> period</w:t>
      </w:r>
      <w:r w:rsidRPr="00677696">
        <w:rPr>
          <w:rFonts w:ascii="Arial" w:hAnsi="Arial" w:cs="Arial"/>
          <w:color w:val="000000"/>
          <w:sz w:val="24"/>
          <w:szCs w:val="24"/>
        </w:rPr>
        <w:t xml:space="preserve"> </w:t>
      </w:r>
      <w:r w:rsidRPr="00C70E21">
        <w:rPr>
          <w:rFonts w:ascii="Arial" w:hAnsi="Arial" w:cs="Arial"/>
          <w:i/>
          <w:iCs/>
          <w:color w:val="000000"/>
          <w:sz w:val="24"/>
          <w:szCs w:val="24"/>
        </w:rPr>
        <w:t>beginning</w:t>
      </w:r>
      <w:r w:rsidRPr="00677696">
        <w:rPr>
          <w:rFonts w:ascii="Arial" w:hAnsi="Arial" w:cs="Arial"/>
          <w:color w:val="000000"/>
          <w:sz w:val="24"/>
          <w:szCs w:val="24"/>
        </w:rPr>
        <w:t xml:space="preserve"> on the day when a </w:t>
      </w:r>
      <w:r w:rsidR="003F0589">
        <w:rPr>
          <w:rFonts w:ascii="Arial" w:hAnsi="Arial" w:cs="Arial"/>
          <w:color w:val="000000"/>
          <w:sz w:val="24"/>
          <w:szCs w:val="24"/>
        </w:rPr>
        <w:t>C</w:t>
      </w:r>
      <w:r w:rsidR="003F0589" w:rsidRPr="00677696">
        <w:rPr>
          <w:rFonts w:ascii="Arial" w:hAnsi="Arial" w:cs="Arial"/>
          <w:color w:val="000000"/>
          <w:sz w:val="24"/>
          <w:szCs w:val="24"/>
        </w:rPr>
        <w:t xml:space="preserve">ertificate </w:t>
      </w:r>
      <w:r w:rsidRPr="00677696">
        <w:rPr>
          <w:rFonts w:ascii="Arial" w:hAnsi="Arial" w:cs="Arial"/>
          <w:color w:val="000000"/>
          <w:sz w:val="24"/>
          <w:szCs w:val="24"/>
        </w:rPr>
        <w:t xml:space="preserve">of </w:t>
      </w:r>
      <w:r w:rsidR="003F0589">
        <w:rPr>
          <w:rFonts w:ascii="Arial" w:hAnsi="Arial" w:cs="Arial"/>
          <w:color w:val="000000"/>
          <w:sz w:val="24"/>
          <w:szCs w:val="24"/>
        </w:rPr>
        <w:t>O</w:t>
      </w:r>
      <w:r w:rsidR="003F0589" w:rsidRPr="00677696">
        <w:rPr>
          <w:rFonts w:ascii="Arial" w:hAnsi="Arial" w:cs="Arial"/>
          <w:color w:val="000000"/>
          <w:sz w:val="24"/>
          <w:szCs w:val="24"/>
        </w:rPr>
        <w:t>ccupancy</w:t>
      </w:r>
      <w:r w:rsidR="003F0589">
        <w:rPr>
          <w:rFonts w:ascii="Arial" w:hAnsi="Arial" w:cs="Arial"/>
          <w:color w:val="000000"/>
          <w:sz w:val="24"/>
          <w:szCs w:val="24"/>
        </w:rPr>
        <w:t xml:space="preserve"> and Use</w:t>
      </w:r>
      <w:r w:rsidRPr="00677696">
        <w:rPr>
          <w:rFonts w:ascii="Arial" w:hAnsi="Arial" w:cs="Arial"/>
          <w:color w:val="000000"/>
          <w:sz w:val="24"/>
          <w:szCs w:val="24"/>
        </w:rPr>
        <w:t xml:space="preserve"> </w:t>
      </w:r>
      <w:r w:rsidR="00B4648B">
        <w:rPr>
          <w:rFonts w:ascii="Arial" w:hAnsi="Arial" w:cs="Arial"/>
          <w:color w:val="000000"/>
          <w:sz w:val="24"/>
          <w:szCs w:val="24"/>
        </w:rPr>
        <w:t>(</w:t>
      </w:r>
      <w:r w:rsidR="009B394D">
        <w:rPr>
          <w:rFonts w:ascii="Arial" w:hAnsi="Arial" w:cs="Arial"/>
          <w:color w:val="000000"/>
          <w:sz w:val="24"/>
          <w:szCs w:val="24"/>
        </w:rPr>
        <w:t>COU</w:t>
      </w:r>
      <w:r w:rsidR="00B4648B">
        <w:rPr>
          <w:rFonts w:ascii="Arial" w:hAnsi="Arial" w:cs="Arial"/>
          <w:color w:val="000000"/>
          <w:sz w:val="24"/>
          <w:szCs w:val="24"/>
        </w:rPr>
        <w:t xml:space="preserve">) </w:t>
      </w:r>
      <w:r w:rsidRPr="00677696">
        <w:rPr>
          <w:rFonts w:ascii="Arial" w:hAnsi="Arial" w:cs="Arial"/>
          <w:color w:val="000000"/>
          <w:sz w:val="24"/>
          <w:szCs w:val="24"/>
        </w:rPr>
        <w:t xml:space="preserve">under the </w:t>
      </w:r>
      <w:r w:rsidRPr="00677696">
        <w:rPr>
          <w:rFonts w:ascii="Arial" w:hAnsi="Arial" w:cs="Arial"/>
          <w:i/>
          <w:iCs/>
          <w:color w:val="000000"/>
          <w:sz w:val="24"/>
          <w:szCs w:val="24"/>
        </w:rPr>
        <w:t>Building Act 2004</w:t>
      </w:r>
      <w:r w:rsidRPr="00677696">
        <w:rPr>
          <w:rFonts w:ascii="Arial" w:hAnsi="Arial" w:cs="Arial"/>
          <w:color w:val="000000"/>
          <w:sz w:val="24"/>
          <w:szCs w:val="24"/>
        </w:rPr>
        <w:t xml:space="preserve"> is issued in order for </w:t>
      </w:r>
      <w:r w:rsidR="00916196">
        <w:rPr>
          <w:rFonts w:ascii="Arial" w:hAnsi="Arial" w:cs="Arial"/>
          <w:color w:val="000000"/>
          <w:sz w:val="24"/>
          <w:szCs w:val="24"/>
        </w:rPr>
        <w:t>D</w:t>
      </w:r>
      <w:r w:rsidR="00677696" w:rsidRPr="00677696">
        <w:rPr>
          <w:rFonts w:ascii="Arial" w:hAnsi="Arial" w:cs="Arial"/>
          <w:color w:val="000000"/>
          <w:sz w:val="24"/>
          <w:szCs w:val="24"/>
        </w:rPr>
        <w:t>ivision 5.2 to continue</w:t>
      </w:r>
      <w:r w:rsidRPr="00677696">
        <w:rPr>
          <w:rFonts w:ascii="Arial" w:hAnsi="Arial" w:cs="Arial"/>
          <w:color w:val="000000"/>
          <w:sz w:val="24"/>
          <w:szCs w:val="24"/>
        </w:rPr>
        <w:t>.</w:t>
      </w:r>
      <w:r w:rsidR="00677696" w:rsidRPr="00677696">
        <w:rPr>
          <w:rFonts w:ascii="Arial" w:hAnsi="Arial" w:cs="Arial"/>
          <w:color w:val="000000"/>
          <w:sz w:val="24"/>
          <w:szCs w:val="24"/>
        </w:rPr>
        <w:t xml:space="preserve"> </w:t>
      </w:r>
      <w:r w:rsidR="00B4648B">
        <w:rPr>
          <w:rFonts w:ascii="Arial" w:hAnsi="Arial" w:cs="Arial"/>
          <w:color w:val="000000"/>
          <w:sz w:val="24"/>
          <w:szCs w:val="24"/>
        </w:rPr>
        <w:t xml:space="preserve">The amendments </w:t>
      </w:r>
      <w:r w:rsidR="00786F26">
        <w:rPr>
          <w:rFonts w:ascii="Arial" w:hAnsi="Arial" w:cs="Arial"/>
          <w:color w:val="000000"/>
          <w:sz w:val="24"/>
          <w:szCs w:val="24"/>
        </w:rPr>
        <w:t xml:space="preserve">recognise that </w:t>
      </w:r>
      <w:r w:rsidR="00B4648B">
        <w:rPr>
          <w:rFonts w:ascii="Arial" w:hAnsi="Arial" w:cs="Arial"/>
          <w:color w:val="000000"/>
          <w:sz w:val="24"/>
          <w:szCs w:val="24"/>
        </w:rPr>
        <w:t>unit title application</w:t>
      </w:r>
      <w:r w:rsidR="00786F26">
        <w:rPr>
          <w:rFonts w:ascii="Arial" w:hAnsi="Arial" w:cs="Arial"/>
          <w:color w:val="000000"/>
          <w:sz w:val="24"/>
          <w:szCs w:val="24"/>
        </w:rPr>
        <w:t>s</w:t>
      </w:r>
      <w:r w:rsidR="00B4648B">
        <w:rPr>
          <w:rFonts w:ascii="Arial" w:hAnsi="Arial" w:cs="Arial"/>
          <w:color w:val="000000"/>
          <w:sz w:val="24"/>
          <w:szCs w:val="24"/>
        </w:rPr>
        <w:t xml:space="preserve"> </w:t>
      </w:r>
      <w:r w:rsidR="00786F26">
        <w:rPr>
          <w:rFonts w:ascii="Arial" w:hAnsi="Arial" w:cs="Arial"/>
          <w:color w:val="000000"/>
          <w:sz w:val="24"/>
          <w:szCs w:val="24"/>
        </w:rPr>
        <w:t xml:space="preserve">may </w:t>
      </w:r>
      <w:r w:rsidR="00B4648B">
        <w:rPr>
          <w:rFonts w:ascii="Arial" w:hAnsi="Arial" w:cs="Arial"/>
          <w:color w:val="000000"/>
          <w:sz w:val="24"/>
          <w:szCs w:val="24"/>
        </w:rPr>
        <w:t xml:space="preserve">be made prior to the issue of a </w:t>
      </w:r>
      <w:r w:rsidR="009B394D">
        <w:rPr>
          <w:rFonts w:ascii="Arial" w:hAnsi="Arial" w:cs="Arial"/>
          <w:color w:val="000000"/>
          <w:sz w:val="24"/>
          <w:szCs w:val="24"/>
        </w:rPr>
        <w:t>COU</w:t>
      </w:r>
      <w:r w:rsidR="00B4648B">
        <w:rPr>
          <w:rFonts w:ascii="Arial" w:hAnsi="Arial" w:cs="Arial"/>
          <w:color w:val="000000"/>
          <w:sz w:val="24"/>
          <w:szCs w:val="24"/>
        </w:rPr>
        <w:t>. In addition, g</w:t>
      </w:r>
      <w:r w:rsidR="00677696">
        <w:rPr>
          <w:rFonts w:ascii="Arial" w:hAnsi="Arial" w:cs="Arial"/>
          <w:color w:val="000000"/>
          <w:sz w:val="24"/>
          <w:szCs w:val="24"/>
        </w:rPr>
        <w:t xml:space="preserve">iven the greater upfront flexibility </w:t>
      </w:r>
      <w:r w:rsidR="00786F26">
        <w:rPr>
          <w:rFonts w:ascii="Arial" w:hAnsi="Arial" w:cs="Arial"/>
          <w:color w:val="000000"/>
          <w:sz w:val="24"/>
          <w:szCs w:val="24"/>
        </w:rPr>
        <w:t xml:space="preserve">for </w:t>
      </w:r>
      <w:r w:rsidR="00B4648B">
        <w:rPr>
          <w:rFonts w:ascii="Arial" w:hAnsi="Arial" w:cs="Arial"/>
          <w:color w:val="000000"/>
          <w:sz w:val="24"/>
          <w:szCs w:val="24"/>
        </w:rPr>
        <w:t>unit title</w:t>
      </w:r>
      <w:r w:rsidR="00677696">
        <w:rPr>
          <w:rFonts w:ascii="Arial" w:hAnsi="Arial" w:cs="Arial"/>
          <w:color w:val="000000"/>
          <w:sz w:val="24"/>
          <w:szCs w:val="24"/>
        </w:rPr>
        <w:t xml:space="preserve"> application</w:t>
      </w:r>
      <w:r w:rsidR="00B4648B">
        <w:rPr>
          <w:rFonts w:ascii="Arial" w:hAnsi="Arial" w:cs="Arial"/>
          <w:color w:val="000000"/>
          <w:sz w:val="24"/>
          <w:szCs w:val="24"/>
        </w:rPr>
        <w:t>s,</w:t>
      </w:r>
      <w:r w:rsidR="00677696">
        <w:rPr>
          <w:rFonts w:ascii="Arial" w:hAnsi="Arial" w:cs="Arial"/>
          <w:color w:val="000000"/>
          <w:sz w:val="24"/>
          <w:szCs w:val="24"/>
        </w:rPr>
        <w:t xml:space="preserve"> the </w:t>
      </w:r>
      <w:r w:rsidR="00B4648B">
        <w:rPr>
          <w:rFonts w:ascii="Arial" w:hAnsi="Arial" w:cs="Arial"/>
          <w:color w:val="000000"/>
          <w:sz w:val="24"/>
          <w:szCs w:val="24"/>
        </w:rPr>
        <w:t>opportunity</w:t>
      </w:r>
      <w:r w:rsidR="00677696">
        <w:rPr>
          <w:rFonts w:ascii="Arial" w:hAnsi="Arial" w:cs="Arial"/>
          <w:color w:val="000000"/>
          <w:sz w:val="24"/>
          <w:szCs w:val="24"/>
        </w:rPr>
        <w:t xml:space="preserve"> to consider a longer period is </w:t>
      </w:r>
      <w:r w:rsidR="00786F26">
        <w:rPr>
          <w:rFonts w:ascii="Arial" w:hAnsi="Arial" w:cs="Arial"/>
          <w:color w:val="000000"/>
          <w:sz w:val="24"/>
          <w:szCs w:val="24"/>
        </w:rPr>
        <w:t>amended</w:t>
      </w:r>
      <w:r w:rsidR="00677696">
        <w:rPr>
          <w:rFonts w:ascii="Arial" w:hAnsi="Arial" w:cs="Arial"/>
          <w:color w:val="000000"/>
          <w:sz w:val="24"/>
          <w:szCs w:val="24"/>
        </w:rPr>
        <w:t xml:space="preserve"> to </w:t>
      </w:r>
      <w:r w:rsidR="00786F26">
        <w:rPr>
          <w:rFonts w:ascii="Arial" w:hAnsi="Arial" w:cs="Arial"/>
          <w:color w:val="000000"/>
          <w:sz w:val="24"/>
          <w:szCs w:val="24"/>
        </w:rPr>
        <w:t xml:space="preserve">apply for </w:t>
      </w:r>
      <w:r w:rsidR="00FB4875">
        <w:rPr>
          <w:rFonts w:ascii="Arial" w:hAnsi="Arial" w:cs="Arial"/>
          <w:color w:val="000000"/>
          <w:sz w:val="24"/>
          <w:szCs w:val="24"/>
        </w:rPr>
        <w:t>exceptional</w:t>
      </w:r>
      <w:r w:rsidR="00FB4875" w:rsidRPr="00677696">
        <w:rPr>
          <w:rFonts w:ascii="Arial" w:hAnsi="Arial" w:cs="Arial"/>
          <w:color w:val="000000"/>
          <w:sz w:val="24"/>
          <w:szCs w:val="24"/>
        </w:rPr>
        <w:t xml:space="preserve"> </w:t>
      </w:r>
      <w:r w:rsidR="00677696" w:rsidRPr="00677696">
        <w:rPr>
          <w:rFonts w:ascii="Arial" w:hAnsi="Arial" w:cs="Arial"/>
          <w:color w:val="000000"/>
          <w:sz w:val="24"/>
          <w:szCs w:val="24"/>
        </w:rPr>
        <w:t xml:space="preserve">circumstances and applications made </w:t>
      </w:r>
      <w:r w:rsidR="00FB4875">
        <w:rPr>
          <w:rFonts w:ascii="Arial" w:hAnsi="Arial" w:cs="Arial"/>
          <w:color w:val="000000"/>
          <w:sz w:val="24"/>
          <w:szCs w:val="24"/>
        </w:rPr>
        <w:t>within 120 days of the issue of the COU</w:t>
      </w:r>
      <w:r w:rsidR="00677696" w:rsidRPr="00677696">
        <w:rPr>
          <w:rFonts w:ascii="Arial" w:hAnsi="Arial" w:cs="Arial"/>
          <w:color w:val="000000"/>
          <w:sz w:val="24"/>
          <w:szCs w:val="24"/>
        </w:rPr>
        <w:t xml:space="preserve">. </w:t>
      </w:r>
    </w:p>
    <w:p w14:paraId="1FFAAABD" w14:textId="3CB562C4" w:rsidR="00F33954" w:rsidRPr="00BC3AD4" w:rsidRDefault="00F33954" w:rsidP="00F33954">
      <w:pPr>
        <w:pStyle w:val="Heading3"/>
        <w:shd w:val="clear" w:color="auto" w:fill="FFFFFF"/>
        <w:spacing w:after="0"/>
        <w:ind w:left="1440" w:hanging="1440"/>
        <w:rPr>
          <w:rFonts w:cs="Arial"/>
          <w:color w:val="000000"/>
        </w:rPr>
      </w:pPr>
      <w:r w:rsidRPr="00BC3AD4">
        <w:rPr>
          <w:rFonts w:cs="Arial"/>
          <w:color w:val="000000"/>
        </w:rPr>
        <w:t xml:space="preserve">Clause </w:t>
      </w:r>
      <w:r w:rsidR="00CA0BD8" w:rsidRPr="00BC3AD4">
        <w:rPr>
          <w:rFonts w:cs="Arial"/>
          <w:color w:val="000000"/>
        </w:rPr>
        <w:t>2</w:t>
      </w:r>
      <w:r w:rsidR="00CA0BD8">
        <w:rPr>
          <w:rFonts w:cs="Arial"/>
          <w:color w:val="000000"/>
        </w:rPr>
        <w:t>7</w:t>
      </w:r>
      <w:r w:rsidRPr="00BC3AD4">
        <w:rPr>
          <w:rFonts w:cs="Arial"/>
          <w:color w:val="000000"/>
        </w:rPr>
        <w:tab/>
        <w:t>Schedule 1, section 1.1 heading</w:t>
      </w:r>
    </w:p>
    <w:p w14:paraId="45C96124" w14:textId="7A517225" w:rsidR="00F33954" w:rsidRPr="00BC3AD4" w:rsidRDefault="00F33954" w:rsidP="00F33954">
      <w:pPr>
        <w:spacing w:after="0"/>
        <w:rPr>
          <w:rFonts w:ascii="Arial" w:eastAsiaTheme="majorEastAsia" w:hAnsi="Arial" w:cs="Arial"/>
          <w:b/>
          <w:color w:val="000000"/>
          <w:sz w:val="24"/>
          <w:szCs w:val="24"/>
        </w:rPr>
      </w:pPr>
      <w:r w:rsidRPr="00BC3AD4">
        <w:rPr>
          <w:rFonts w:ascii="Arial" w:eastAsiaTheme="majorEastAsia" w:hAnsi="Arial" w:cs="Arial"/>
          <w:b/>
          <w:color w:val="000000"/>
          <w:sz w:val="24"/>
          <w:szCs w:val="24"/>
        </w:rPr>
        <w:t>Clause</w:t>
      </w:r>
      <w:r w:rsidR="00A92277" w:rsidRPr="00BC3AD4">
        <w:rPr>
          <w:rFonts w:ascii="Arial" w:eastAsiaTheme="majorEastAsia" w:hAnsi="Arial" w:cs="Arial"/>
          <w:b/>
          <w:color w:val="000000"/>
          <w:sz w:val="24"/>
          <w:szCs w:val="24"/>
        </w:rPr>
        <w:t xml:space="preserve"> </w:t>
      </w:r>
      <w:r w:rsidR="00CA0BD8" w:rsidRPr="00BC3AD4">
        <w:rPr>
          <w:rFonts w:ascii="Arial" w:eastAsiaTheme="majorEastAsia" w:hAnsi="Arial" w:cs="Arial"/>
          <w:b/>
          <w:color w:val="000000"/>
          <w:sz w:val="24"/>
          <w:szCs w:val="24"/>
        </w:rPr>
        <w:t>2</w:t>
      </w:r>
      <w:r w:rsidR="00CA0BD8">
        <w:rPr>
          <w:rFonts w:ascii="Arial" w:eastAsiaTheme="majorEastAsia" w:hAnsi="Arial" w:cs="Arial"/>
          <w:b/>
          <w:color w:val="000000"/>
          <w:sz w:val="24"/>
          <w:szCs w:val="24"/>
        </w:rPr>
        <w:t>8</w:t>
      </w:r>
      <w:r w:rsidRPr="00BC3AD4">
        <w:rPr>
          <w:rFonts w:ascii="Arial" w:eastAsiaTheme="majorEastAsia" w:hAnsi="Arial" w:cs="Arial"/>
          <w:b/>
          <w:color w:val="000000"/>
          <w:sz w:val="24"/>
          <w:szCs w:val="24"/>
        </w:rPr>
        <w:tab/>
        <w:t>Schedule 1, section 1.1 (1) and (2)</w:t>
      </w:r>
      <w:r w:rsidRPr="00BC3AD4">
        <w:rPr>
          <w:rFonts w:ascii="Arial" w:eastAsiaTheme="majorEastAsia" w:hAnsi="Arial" w:cs="Arial"/>
          <w:b/>
          <w:color w:val="000000"/>
          <w:sz w:val="24"/>
          <w:szCs w:val="24"/>
        </w:rPr>
        <w:br/>
        <w:t>Clause</w:t>
      </w:r>
      <w:r w:rsidR="00A92277" w:rsidRPr="00BC3AD4">
        <w:rPr>
          <w:rFonts w:ascii="Arial" w:eastAsiaTheme="majorEastAsia" w:hAnsi="Arial" w:cs="Arial"/>
          <w:b/>
          <w:color w:val="000000"/>
          <w:sz w:val="24"/>
          <w:szCs w:val="24"/>
        </w:rPr>
        <w:t xml:space="preserve"> </w:t>
      </w:r>
      <w:r w:rsidR="00BC3AD4" w:rsidRPr="00BC3AD4">
        <w:rPr>
          <w:rFonts w:ascii="Arial" w:eastAsiaTheme="majorEastAsia" w:hAnsi="Arial" w:cs="Arial"/>
          <w:b/>
          <w:color w:val="000000"/>
          <w:sz w:val="24"/>
          <w:szCs w:val="24"/>
        </w:rPr>
        <w:t>2</w:t>
      </w:r>
      <w:r w:rsidR="00CA0BD8">
        <w:rPr>
          <w:rFonts w:ascii="Arial" w:eastAsiaTheme="majorEastAsia" w:hAnsi="Arial" w:cs="Arial"/>
          <w:b/>
          <w:color w:val="000000"/>
          <w:sz w:val="24"/>
          <w:szCs w:val="24"/>
        </w:rPr>
        <w:t>9</w:t>
      </w:r>
      <w:r w:rsidRPr="00BC3AD4">
        <w:rPr>
          <w:rFonts w:ascii="Arial" w:eastAsiaTheme="majorEastAsia" w:hAnsi="Arial" w:cs="Arial"/>
          <w:b/>
          <w:color w:val="000000"/>
          <w:sz w:val="24"/>
          <w:szCs w:val="24"/>
        </w:rPr>
        <w:tab/>
        <w:t>Schedule 1, section 2.1A heading</w:t>
      </w:r>
      <w:r w:rsidRPr="00BC3AD4">
        <w:rPr>
          <w:rFonts w:ascii="Arial" w:eastAsiaTheme="majorEastAsia" w:hAnsi="Arial" w:cs="Arial"/>
          <w:b/>
          <w:color w:val="000000"/>
          <w:sz w:val="24"/>
          <w:szCs w:val="24"/>
        </w:rPr>
        <w:br/>
        <w:t xml:space="preserve">Clause </w:t>
      </w:r>
      <w:r w:rsidR="00CA0BD8">
        <w:rPr>
          <w:rFonts w:ascii="Arial" w:eastAsiaTheme="majorEastAsia" w:hAnsi="Arial" w:cs="Arial"/>
          <w:b/>
          <w:color w:val="000000"/>
          <w:sz w:val="24"/>
          <w:szCs w:val="24"/>
        </w:rPr>
        <w:t>30</w:t>
      </w:r>
      <w:r w:rsidRPr="00BC3AD4">
        <w:rPr>
          <w:rFonts w:ascii="Arial" w:eastAsiaTheme="majorEastAsia" w:hAnsi="Arial" w:cs="Arial"/>
          <w:b/>
          <w:color w:val="000000"/>
          <w:sz w:val="24"/>
          <w:szCs w:val="24"/>
        </w:rPr>
        <w:tab/>
        <w:t>Schedule 1, section 2.1A (2) (a)</w:t>
      </w:r>
      <w:r w:rsidRPr="00BC3AD4">
        <w:rPr>
          <w:rFonts w:ascii="Arial" w:eastAsiaTheme="majorEastAsia" w:hAnsi="Arial" w:cs="Arial"/>
          <w:b/>
          <w:color w:val="000000"/>
          <w:sz w:val="24"/>
          <w:szCs w:val="24"/>
        </w:rPr>
        <w:br/>
        <w:t>Clause</w:t>
      </w:r>
      <w:r w:rsidR="00A92277" w:rsidRPr="00BC3AD4">
        <w:rPr>
          <w:rFonts w:ascii="Arial" w:eastAsiaTheme="majorEastAsia" w:hAnsi="Arial" w:cs="Arial"/>
          <w:b/>
          <w:color w:val="000000"/>
          <w:sz w:val="24"/>
          <w:szCs w:val="24"/>
        </w:rPr>
        <w:t xml:space="preserve"> </w:t>
      </w:r>
      <w:r w:rsidR="00CA0BD8">
        <w:rPr>
          <w:rFonts w:ascii="Arial" w:eastAsiaTheme="majorEastAsia" w:hAnsi="Arial" w:cs="Arial"/>
          <w:b/>
          <w:color w:val="000000"/>
          <w:sz w:val="24"/>
          <w:szCs w:val="24"/>
        </w:rPr>
        <w:t>31</w:t>
      </w:r>
      <w:r w:rsidRPr="00BC3AD4">
        <w:rPr>
          <w:rFonts w:ascii="Arial" w:eastAsiaTheme="majorEastAsia" w:hAnsi="Arial" w:cs="Arial"/>
          <w:b/>
          <w:color w:val="000000"/>
          <w:sz w:val="24"/>
          <w:szCs w:val="24"/>
        </w:rPr>
        <w:tab/>
        <w:t>Schedule 1, section 3.1 heading</w:t>
      </w:r>
      <w:r w:rsidRPr="00BC3AD4">
        <w:rPr>
          <w:rFonts w:ascii="Arial" w:eastAsiaTheme="majorEastAsia" w:hAnsi="Arial" w:cs="Arial"/>
          <w:b/>
          <w:color w:val="000000"/>
          <w:sz w:val="24"/>
          <w:szCs w:val="24"/>
        </w:rPr>
        <w:br/>
        <w:t>Clause</w:t>
      </w:r>
      <w:r w:rsidR="00A92277" w:rsidRPr="00BC3AD4">
        <w:rPr>
          <w:rFonts w:ascii="Arial" w:eastAsiaTheme="majorEastAsia" w:hAnsi="Arial" w:cs="Arial"/>
          <w:b/>
          <w:color w:val="000000"/>
          <w:sz w:val="24"/>
          <w:szCs w:val="24"/>
        </w:rPr>
        <w:t xml:space="preserve"> </w:t>
      </w:r>
      <w:r w:rsidR="00CA0BD8">
        <w:rPr>
          <w:rFonts w:ascii="Arial" w:eastAsiaTheme="majorEastAsia" w:hAnsi="Arial" w:cs="Arial"/>
          <w:b/>
          <w:color w:val="000000"/>
          <w:sz w:val="24"/>
          <w:szCs w:val="24"/>
        </w:rPr>
        <w:t>32</w:t>
      </w:r>
      <w:r w:rsidRPr="00BC3AD4">
        <w:rPr>
          <w:rFonts w:ascii="Arial" w:eastAsiaTheme="majorEastAsia" w:hAnsi="Arial" w:cs="Arial"/>
          <w:b/>
          <w:color w:val="000000"/>
          <w:sz w:val="24"/>
          <w:szCs w:val="24"/>
        </w:rPr>
        <w:tab/>
        <w:t>Schedule 1, section 3.1 (2) and (3)</w:t>
      </w:r>
      <w:r w:rsidRPr="00BC3AD4">
        <w:rPr>
          <w:rFonts w:ascii="Arial" w:eastAsiaTheme="majorEastAsia" w:hAnsi="Arial" w:cs="Arial"/>
          <w:b/>
          <w:color w:val="000000"/>
          <w:sz w:val="24"/>
          <w:szCs w:val="24"/>
        </w:rPr>
        <w:br/>
        <w:t>Clause</w:t>
      </w:r>
      <w:r w:rsidR="00A92277" w:rsidRPr="00BC3AD4">
        <w:rPr>
          <w:rFonts w:ascii="Arial" w:eastAsiaTheme="majorEastAsia" w:hAnsi="Arial" w:cs="Arial"/>
          <w:b/>
          <w:color w:val="000000"/>
          <w:sz w:val="24"/>
          <w:szCs w:val="24"/>
        </w:rPr>
        <w:t xml:space="preserve"> </w:t>
      </w:r>
      <w:r w:rsidR="00CA0BD8">
        <w:rPr>
          <w:rFonts w:ascii="Arial" w:eastAsiaTheme="majorEastAsia" w:hAnsi="Arial" w:cs="Arial"/>
          <w:b/>
          <w:color w:val="000000"/>
          <w:sz w:val="24"/>
          <w:szCs w:val="24"/>
        </w:rPr>
        <w:t>33</w:t>
      </w:r>
      <w:r w:rsidRPr="00BC3AD4">
        <w:rPr>
          <w:rFonts w:ascii="Arial" w:eastAsiaTheme="majorEastAsia" w:hAnsi="Arial" w:cs="Arial"/>
          <w:b/>
          <w:color w:val="000000"/>
          <w:sz w:val="24"/>
          <w:szCs w:val="24"/>
        </w:rPr>
        <w:tab/>
        <w:t xml:space="preserve">Rebate of levy </w:t>
      </w:r>
    </w:p>
    <w:p w14:paraId="26DA49C8" w14:textId="182E5D98" w:rsidR="00F33954" w:rsidRPr="00BC3AD4" w:rsidRDefault="00F33954" w:rsidP="00BC3AD4">
      <w:pPr>
        <w:spacing w:after="0" w:line="240" w:lineRule="auto"/>
        <w:ind w:left="720" w:firstLine="720"/>
        <w:rPr>
          <w:rFonts w:ascii="Arial" w:eastAsiaTheme="majorEastAsia" w:hAnsi="Arial" w:cs="Arial"/>
          <w:b/>
          <w:color w:val="000000"/>
          <w:sz w:val="24"/>
          <w:szCs w:val="24"/>
        </w:rPr>
      </w:pPr>
      <w:r w:rsidRPr="00BC3AD4">
        <w:rPr>
          <w:rFonts w:ascii="Arial" w:eastAsiaTheme="majorEastAsia" w:hAnsi="Arial" w:cs="Arial"/>
          <w:b/>
          <w:color w:val="000000"/>
          <w:sz w:val="24"/>
          <w:szCs w:val="24"/>
        </w:rPr>
        <w:t>Schedule 1, section 3.2</w:t>
      </w:r>
    </w:p>
    <w:p w14:paraId="13DDB97B" w14:textId="2194EBC1" w:rsidR="00F33954" w:rsidRPr="00A475B1" w:rsidRDefault="00F33954" w:rsidP="00916196">
      <w:pPr>
        <w:rPr>
          <w:rFonts w:ascii="Arial" w:hAnsi="Arial" w:cs="Arial"/>
          <w:color w:val="000000"/>
          <w:sz w:val="24"/>
          <w:szCs w:val="24"/>
          <w:lang w:eastAsia="en-AU"/>
        </w:rPr>
      </w:pPr>
      <w:r w:rsidRPr="00BC3AD4">
        <w:rPr>
          <w:rFonts w:ascii="Arial" w:eastAsiaTheme="majorEastAsia" w:hAnsi="Arial" w:cs="Arial"/>
          <w:b/>
          <w:color w:val="000000"/>
          <w:sz w:val="24"/>
          <w:szCs w:val="24"/>
        </w:rPr>
        <w:t>Clause</w:t>
      </w:r>
      <w:r w:rsidR="00A92277" w:rsidRPr="00BC3AD4">
        <w:rPr>
          <w:rFonts w:ascii="Arial" w:eastAsiaTheme="majorEastAsia" w:hAnsi="Arial" w:cs="Arial"/>
          <w:b/>
          <w:color w:val="000000"/>
          <w:sz w:val="24"/>
          <w:szCs w:val="24"/>
        </w:rPr>
        <w:t xml:space="preserve"> </w:t>
      </w:r>
      <w:r w:rsidR="00CA0BD8">
        <w:rPr>
          <w:rFonts w:ascii="Arial" w:eastAsiaTheme="majorEastAsia" w:hAnsi="Arial" w:cs="Arial"/>
          <w:b/>
          <w:color w:val="000000"/>
          <w:sz w:val="24"/>
          <w:szCs w:val="24"/>
        </w:rPr>
        <w:t>34</w:t>
      </w:r>
      <w:r w:rsidRPr="00BC3AD4">
        <w:rPr>
          <w:rFonts w:ascii="Arial" w:eastAsiaTheme="majorEastAsia" w:hAnsi="Arial" w:cs="Arial"/>
          <w:b/>
          <w:color w:val="000000"/>
          <w:sz w:val="24"/>
          <w:szCs w:val="24"/>
        </w:rPr>
        <w:tab/>
        <w:t xml:space="preserve">Schedule 1, section 3.2 (5), definition of </w:t>
      </w:r>
      <w:r w:rsidRPr="00BC3AD4">
        <w:rPr>
          <w:rFonts w:ascii="Arial" w:eastAsiaTheme="majorEastAsia" w:hAnsi="Arial" w:cs="Arial"/>
          <w:b/>
          <w:i/>
          <w:iCs/>
          <w:color w:val="000000"/>
          <w:sz w:val="24"/>
          <w:szCs w:val="24"/>
        </w:rPr>
        <w:t>FES rebate</w:t>
      </w:r>
      <w:r w:rsidRPr="00BC3AD4">
        <w:rPr>
          <w:rFonts w:ascii="Arial" w:eastAsiaTheme="majorEastAsia" w:hAnsi="Arial" w:cs="Arial"/>
          <w:b/>
          <w:color w:val="000000"/>
          <w:sz w:val="24"/>
          <w:szCs w:val="24"/>
        </w:rPr>
        <w:br/>
      </w:r>
      <w:r w:rsidR="00C966CA" w:rsidRPr="00BC3AD4">
        <w:rPr>
          <w:rFonts w:ascii="Arial" w:hAnsi="Arial" w:cs="Arial"/>
          <w:color w:val="000000"/>
        </w:rPr>
        <w:br/>
      </w:r>
      <w:r w:rsidRPr="00BC3AD4">
        <w:rPr>
          <w:rFonts w:ascii="Arial" w:hAnsi="Arial" w:cs="Arial"/>
          <w:color w:val="000000"/>
          <w:sz w:val="24"/>
          <w:szCs w:val="24"/>
          <w:lang w:eastAsia="en-AU"/>
        </w:rPr>
        <w:t xml:space="preserve">These clauses rename the Fire and Emergency Services Levy as the Police, Fire and Emergency Services Levy. The change was announced in the ACT Budget 2023-24. </w:t>
      </w:r>
    </w:p>
    <w:p w14:paraId="75BA2D40" w14:textId="4699B105" w:rsidR="00F33954" w:rsidRDefault="00F33954" w:rsidP="00786F26">
      <w:pPr>
        <w:spacing w:after="0"/>
        <w:rPr>
          <w:rFonts w:ascii="Arial" w:hAnsi="Arial" w:cs="Arial"/>
          <w:b/>
          <w:bCs/>
          <w:color w:val="000000"/>
          <w:sz w:val="24"/>
          <w:szCs w:val="24"/>
          <w:lang w:eastAsia="en-AU"/>
        </w:rPr>
      </w:pPr>
    </w:p>
    <w:p w14:paraId="1128EDA0" w14:textId="77777777" w:rsidR="00786F26" w:rsidRPr="00BC3AD4" w:rsidRDefault="00786F26" w:rsidP="00916196">
      <w:pPr>
        <w:spacing w:after="0"/>
        <w:rPr>
          <w:rFonts w:ascii="Arial" w:hAnsi="Arial" w:cs="Arial"/>
          <w:b/>
          <w:bCs/>
          <w:color w:val="000000"/>
          <w:sz w:val="24"/>
          <w:szCs w:val="24"/>
          <w:lang w:eastAsia="en-AU"/>
        </w:rPr>
      </w:pPr>
    </w:p>
    <w:p w14:paraId="64F1AD34" w14:textId="13A61DDF" w:rsidR="008D3AA7" w:rsidRPr="00BC3AD4" w:rsidRDefault="008D3AA7" w:rsidP="008D3AA7">
      <w:pPr>
        <w:pStyle w:val="NormalWeb"/>
        <w:shd w:val="clear" w:color="auto" w:fill="FFFFFF"/>
        <w:spacing w:before="0" w:beforeAutospacing="0" w:after="0" w:afterAutospacing="0"/>
        <w:jc w:val="both"/>
        <w:rPr>
          <w:rFonts w:cs="Arial"/>
          <w:bCs/>
          <w:color w:val="000000"/>
        </w:rPr>
      </w:pPr>
      <w:r w:rsidRPr="00BC3AD4">
        <w:rPr>
          <w:rFonts w:ascii="Arial" w:hAnsi="Arial" w:cs="Arial"/>
          <w:b/>
          <w:bCs/>
          <w:color w:val="000000"/>
        </w:rPr>
        <w:t xml:space="preserve">Part </w:t>
      </w:r>
      <w:r w:rsidR="00C966CA" w:rsidRPr="00BC3AD4">
        <w:rPr>
          <w:rFonts w:ascii="Arial" w:hAnsi="Arial" w:cs="Arial"/>
          <w:b/>
          <w:bCs/>
          <w:color w:val="000000"/>
        </w:rPr>
        <w:t>4 </w:t>
      </w:r>
      <w:r w:rsidRPr="00BC3AD4">
        <w:rPr>
          <w:rFonts w:ascii="Arial" w:hAnsi="Arial" w:cs="Arial"/>
          <w:b/>
          <w:bCs/>
          <w:color w:val="000000"/>
        </w:rPr>
        <w:tab/>
      </w:r>
      <w:r w:rsidRPr="00BC3AD4">
        <w:rPr>
          <w:rFonts w:ascii="Arial" w:hAnsi="Arial" w:cs="Arial"/>
          <w:b/>
          <w:bCs/>
          <w:color w:val="000000"/>
        </w:rPr>
        <w:tab/>
        <w:t>Taxation Administration Act 1999</w:t>
      </w:r>
    </w:p>
    <w:p w14:paraId="52BF38E6" w14:textId="2792B54A" w:rsidR="00C966CA" w:rsidRPr="00BC3AD4" w:rsidRDefault="008D3AA7" w:rsidP="008D3AA7">
      <w:pPr>
        <w:pStyle w:val="Heading3"/>
        <w:shd w:val="clear" w:color="auto" w:fill="FFFFFF"/>
        <w:spacing w:after="0"/>
        <w:ind w:left="1440" w:hanging="1440"/>
        <w:rPr>
          <w:rFonts w:cs="Arial"/>
          <w:color w:val="000000"/>
        </w:rPr>
      </w:pPr>
      <w:r w:rsidRPr="00BC3AD4">
        <w:rPr>
          <w:rFonts w:cs="Arial"/>
          <w:color w:val="000000"/>
        </w:rPr>
        <w:t xml:space="preserve">Clause </w:t>
      </w:r>
      <w:r w:rsidR="00CA0BD8" w:rsidRPr="00BC3AD4">
        <w:rPr>
          <w:rFonts w:cs="Arial"/>
          <w:color w:val="000000"/>
        </w:rPr>
        <w:t>3</w:t>
      </w:r>
      <w:r w:rsidR="00CA0BD8">
        <w:rPr>
          <w:rFonts w:cs="Arial"/>
          <w:color w:val="000000"/>
        </w:rPr>
        <w:t>5</w:t>
      </w:r>
      <w:r w:rsidRPr="00BC3AD4">
        <w:rPr>
          <w:rFonts w:cs="Arial"/>
          <w:color w:val="000000"/>
        </w:rPr>
        <w:tab/>
      </w:r>
      <w:r w:rsidR="00C966CA" w:rsidRPr="00BC3AD4">
        <w:rPr>
          <w:rFonts w:cs="Arial"/>
          <w:color w:val="000000"/>
        </w:rPr>
        <w:t>Recovery of tax from mortgagee</w:t>
      </w:r>
    </w:p>
    <w:p w14:paraId="530BEABC" w14:textId="77777777" w:rsidR="00C966CA" w:rsidRPr="00BC3AD4" w:rsidRDefault="00C966CA" w:rsidP="00BC3AD4">
      <w:pPr>
        <w:pStyle w:val="Heading3"/>
        <w:shd w:val="clear" w:color="auto" w:fill="FFFFFF"/>
        <w:spacing w:before="0" w:after="0"/>
        <w:ind w:left="1440"/>
        <w:rPr>
          <w:rFonts w:cs="Arial"/>
          <w:color w:val="000000"/>
        </w:rPr>
      </w:pPr>
      <w:r w:rsidRPr="00BC3AD4">
        <w:rPr>
          <w:rFonts w:cs="Arial"/>
          <w:color w:val="000000"/>
        </w:rPr>
        <w:t>New section 56HA (7A)</w:t>
      </w:r>
    </w:p>
    <w:p w14:paraId="43E1BBF3" w14:textId="4241922D" w:rsidR="008D3AA7" w:rsidRPr="00E55618" w:rsidRDefault="008D3AA7" w:rsidP="00C70E21">
      <w:pPr>
        <w:pStyle w:val="Heading3"/>
        <w:shd w:val="clear" w:color="auto" w:fill="FFFFFF"/>
        <w:spacing w:before="0" w:after="200"/>
        <w:ind w:left="1440" w:hanging="1440"/>
        <w:rPr>
          <w:rFonts w:cs="Arial"/>
          <w:color w:val="000000"/>
        </w:rPr>
      </w:pPr>
      <w:r w:rsidRPr="00BC3AD4">
        <w:rPr>
          <w:rFonts w:cs="Arial"/>
          <w:color w:val="000000"/>
        </w:rPr>
        <w:t>Clause</w:t>
      </w:r>
      <w:r w:rsidR="00A92277" w:rsidRPr="00BC3AD4">
        <w:rPr>
          <w:rFonts w:cs="Arial"/>
          <w:color w:val="000000"/>
        </w:rPr>
        <w:t xml:space="preserve"> </w:t>
      </w:r>
      <w:r w:rsidR="00CA0BD8" w:rsidRPr="00BC3AD4">
        <w:rPr>
          <w:rFonts w:cs="Arial"/>
          <w:color w:val="000000"/>
        </w:rPr>
        <w:t>3</w:t>
      </w:r>
      <w:r w:rsidR="00CA0BD8">
        <w:rPr>
          <w:rFonts w:cs="Arial"/>
          <w:color w:val="000000"/>
        </w:rPr>
        <w:t>6</w:t>
      </w:r>
      <w:r w:rsidRPr="00BC3AD4">
        <w:rPr>
          <w:rFonts w:cs="Arial"/>
          <w:color w:val="000000"/>
        </w:rPr>
        <w:tab/>
      </w:r>
      <w:r w:rsidR="00C966CA" w:rsidRPr="00BC3AD4">
        <w:rPr>
          <w:rFonts w:cs="Arial"/>
          <w:color w:val="000000"/>
        </w:rPr>
        <w:t>Recovery of tax from mortgagee of other land</w:t>
      </w:r>
      <w:r w:rsidR="00C966CA" w:rsidRPr="00BC3AD4">
        <w:rPr>
          <w:rFonts w:cs="Arial"/>
          <w:color w:val="000000"/>
        </w:rPr>
        <w:br/>
        <w:t>New section 56N</w:t>
      </w:r>
      <w:r w:rsidR="00C966CA">
        <w:rPr>
          <w:rFonts w:cs="Arial"/>
          <w:color w:val="000000"/>
        </w:rPr>
        <w:t xml:space="preserve"> (7A)</w:t>
      </w:r>
    </w:p>
    <w:p w14:paraId="1ABFA66C" w14:textId="25461219" w:rsidR="008D3AA7" w:rsidRDefault="008D3AA7" w:rsidP="00BC3AD4">
      <w:pPr>
        <w:rPr>
          <w:rFonts w:ascii="Arial" w:hAnsi="Arial" w:cs="Arial"/>
          <w:b/>
          <w:bCs/>
          <w:color w:val="000000"/>
          <w:sz w:val="24"/>
          <w:szCs w:val="24"/>
          <w:lang w:eastAsia="en-AU"/>
        </w:rPr>
      </w:pPr>
      <w:r w:rsidRPr="009D396A">
        <w:rPr>
          <w:rFonts w:ascii="Arial" w:hAnsi="Arial" w:cs="Arial"/>
          <w:color w:val="000000"/>
          <w:sz w:val="24"/>
          <w:szCs w:val="24"/>
          <w:lang w:eastAsia="en-AU"/>
        </w:rPr>
        <w:t>Th</w:t>
      </w:r>
      <w:r>
        <w:rPr>
          <w:rFonts w:ascii="Arial" w:hAnsi="Arial" w:cs="Arial"/>
          <w:color w:val="000000"/>
        </w:rPr>
        <w:t>ese</w:t>
      </w:r>
      <w:r w:rsidRPr="009D396A">
        <w:rPr>
          <w:rFonts w:ascii="Arial" w:hAnsi="Arial" w:cs="Arial"/>
          <w:color w:val="000000"/>
          <w:sz w:val="24"/>
          <w:szCs w:val="24"/>
          <w:lang w:eastAsia="en-AU"/>
        </w:rPr>
        <w:t xml:space="preserve"> claus</w:t>
      </w:r>
      <w:r w:rsidRPr="008D3AA7">
        <w:rPr>
          <w:rFonts w:ascii="Arial" w:hAnsi="Arial" w:cs="Arial"/>
          <w:color w:val="000000"/>
          <w:sz w:val="24"/>
          <w:szCs w:val="24"/>
          <w:lang w:eastAsia="en-AU"/>
        </w:rPr>
        <w:t xml:space="preserve">es amend </w:t>
      </w:r>
      <w:r>
        <w:rPr>
          <w:rFonts w:ascii="Arial" w:hAnsi="Arial" w:cs="Arial"/>
          <w:color w:val="000000"/>
          <w:sz w:val="24"/>
          <w:szCs w:val="24"/>
          <w:lang w:eastAsia="en-AU"/>
        </w:rPr>
        <w:t xml:space="preserve">the TA Act, </w:t>
      </w:r>
      <w:r w:rsidRPr="008D3AA7">
        <w:rPr>
          <w:rFonts w:ascii="Arial" w:hAnsi="Arial" w:cs="Arial"/>
          <w:color w:val="000000"/>
          <w:sz w:val="24"/>
          <w:szCs w:val="24"/>
          <w:lang w:eastAsia="en-AU"/>
        </w:rPr>
        <w:t xml:space="preserve">sections 56HA and 56N to </w:t>
      </w:r>
      <w:r w:rsidR="00A92277">
        <w:rPr>
          <w:rFonts w:ascii="Arial" w:hAnsi="Arial" w:cs="Arial"/>
          <w:color w:val="000000"/>
          <w:sz w:val="24"/>
          <w:szCs w:val="24"/>
          <w:lang w:eastAsia="en-AU"/>
        </w:rPr>
        <w:t>avoid doubt that</w:t>
      </w:r>
      <w:r>
        <w:rPr>
          <w:rFonts w:ascii="Arial" w:hAnsi="Arial" w:cs="Arial"/>
          <w:color w:val="000000"/>
          <w:sz w:val="24"/>
          <w:szCs w:val="24"/>
          <w:lang w:eastAsia="en-AU"/>
        </w:rPr>
        <w:t xml:space="preserve"> </w:t>
      </w:r>
      <w:r w:rsidRPr="008D3AA7">
        <w:rPr>
          <w:rFonts w:ascii="Arial" w:hAnsi="Arial" w:cs="Arial"/>
          <w:color w:val="000000"/>
          <w:sz w:val="24"/>
          <w:szCs w:val="24"/>
          <w:lang w:eastAsia="en-AU"/>
        </w:rPr>
        <w:t>section 48 (Tax payable to the commissioner) includes tax payable by a mortgagee.</w:t>
      </w:r>
    </w:p>
    <w:p w14:paraId="304A2AFD" w14:textId="77777777" w:rsidR="00F32F52" w:rsidRPr="00DC4344" w:rsidRDefault="00F32F52" w:rsidP="00CA7596">
      <w:pPr>
        <w:rPr>
          <w:rFonts w:ascii="Arial" w:hAnsi="Arial" w:cs="Arial"/>
          <w:sz w:val="24"/>
          <w:szCs w:val="24"/>
        </w:rPr>
      </w:pPr>
    </w:p>
    <w:sectPr w:rsidR="00F32F52" w:rsidRPr="00DC4344" w:rsidSect="00F41A2F">
      <w:footerReference w:type="default" r:id="rId22"/>
      <w:footerReference w:type="first" r:id="rId23"/>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6DBD" w14:textId="77777777" w:rsidR="00792FF1" w:rsidRDefault="00792FF1">
      <w:pPr>
        <w:spacing w:after="0" w:line="240" w:lineRule="auto"/>
      </w:pPr>
      <w:r>
        <w:separator/>
      </w:r>
    </w:p>
  </w:endnote>
  <w:endnote w:type="continuationSeparator" w:id="0">
    <w:p w14:paraId="0BFF5F58" w14:textId="77777777" w:rsidR="00792FF1" w:rsidRDefault="00792FF1">
      <w:pPr>
        <w:spacing w:after="0" w:line="240" w:lineRule="auto"/>
      </w:pPr>
      <w:r>
        <w:continuationSeparator/>
      </w:r>
    </w:p>
  </w:endnote>
  <w:endnote w:type="continuationNotice" w:id="1">
    <w:p w14:paraId="22CD3EB7" w14:textId="77777777" w:rsidR="00792FF1" w:rsidRDefault="00792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8311" w14:textId="77777777" w:rsidR="00D17F85" w:rsidRDefault="00D17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CE09" w14:textId="3C5CB96F" w:rsidR="009E4221" w:rsidRPr="00D17F85" w:rsidRDefault="00D17F85" w:rsidP="00D17F85">
    <w:pPr>
      <w:pStyle w:val="Footer"/>
      <w:jc w:val="center"/>
      <w:rPr>
        <w:rFonts w:cs="Arial"/>
        <w:sz w:val="14"/>
      </w:rPr>
    </w:pPr>
    <w:r w:rsidRPr="00D17F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2AE8FCDE"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47398D7D" w14:textId="339C6090" w:rsidR="00695021" w:rsidRPr="00D17F85" w:rsidRDefault="00D17F85" w:rsidP="00D17F85">
    <w:pPr>
      <w:pStyle w:val="Header"/>
      <w:jc w:val="center"/>
      <w:rPr>
        <w:rFonts w:ascii="Arial" w:hAnsi="Arial" w:cs="Arial"/>
        <w:sz w:val="14"/>
        <w:szCs w:val="32"/>
      </w:rPr>
    </w:pPr>
    <w:r w:rsidRPr="00D17F85">
      <w:rPr>
        <w:rFonts w:ascii="Arial" w:hAnsi="Arial" w:cs="Arial"/>
        <w:sz w:val="14"/>
        <w:szCs w:val="32"/>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0EFC5A71"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22663F7" w14:textId="4C42A40D" w:rsidR="00695021" w:rsidRPr="00D17F85" w:rsidRDefault="00D17F85" w:rsidP="00D17F85">
    <w:pPr>
      <w:pStyle w:val="Header"/>
      <w:jc w:val="center"/>
      <w:rPr>
        <w:rFonts w:ascii="Arial" w:hAnsi="Arial" w:cs="Arial"/>
        <w:sz w:val="14"/>
        <w:szCs w:val="32"/>
      </w:rPr>
    </w:pPr>
    <w:r w:rsidRPr="00D17F85">
      <w:rPr>
        <w:rFonts w:ascii="Arial" w:hAnsi="Arial" w:cs="Arial"/>
        <w:sz w:val="14"/>
        <w:szCs w:val="3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FEE2" w14:textId="77777777" w:rsidR="00792FF1" w:rsidRDefault="00792FF1">
      <w:pPr>
        <w:spacing w:after="0" w:line="240" w:lineRule="auto"/>
      </w:pPr>
      <w:r>
        <w:separator/>
      </w:r>
    </w:p>
  </w:footnote>
  <w:footnote w:type="continuationSeparator" w:id="0">
    <w:p w14:paraId="2C90FDA4" w14:textId="77777777" w:rsidR="00792FF1" w:rsidRDefault="00792FF1">
      <w:pPr>
        <w:spacing w:after="0" w:line="240" w:lineRule="auto"/>
      </w:pPr>
      <w:r>
        <w:continuationSeparator/>
      </w:r>
    </w:p>
  </w:footnote>
  <w:footnote w:type="continuationNotice" w:id="1">
    <w:p w14:paraId="4DA36529" w14:textId="77777777" w:rsidR="00792FF1" w:rsidRDefault="00792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00C3" w14:textId="77777777" w:rsidR="00D17F85" w:rsidRDefault="00D1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F281" w14:textId="77777777" w:rsidR="00D17F85" w:rsidRDefault="00D1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16DC" w14:textId="77777777" w:rsidR="00D17F85" w:rsidRDefault="00D1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683"/>
    <w:multiLevelType w:val="hybridMultilevel"/>
    <w:tmpl w:val="9A10BD8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0777A35"/>
    <w:multiLevelType w:val="hybridMultilevel"/>
    <w:tmpl w:val="3F446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0253E7"/>
    <w:multiLevelType w:val="hybridMultilevel"/>
    <w:tmpl w:val="0786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153154"/>
    <w:multiLevelType w:val="hybridMultilevel"/>
    <w:tmpl w:val="FA4E4E20"/>
    <w:lvl w:ilvl="0" w:tplc="C3E6DD6C">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05A962FB"/>
    <w:multiLevelType w:val="hybridMultilevel"/>
    <w:tmpl w:val="18FE0B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DF17C45"/>
    <w:multiLevelType w:val="hybridMultilevel"/>
    <w:tmpl w:val="835AA07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1623CF"/>
    <w:multiLevelType w:val="hybridMultilevel"/>
    <w:tmpl w:val="D9CC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1E5A43"/>
    <w:multiLevelType w:val="hybridMultilevel"/>
    <w:tmpl w:val="2288388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1BA668F2"/>
    <w:multiLevelType w:val="hybridMultilevel"/>
    <w:tmpl w:val="8FE84C12"/>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0" w15:restartNumberingAfterBreak="0">
    <w:nsid w:val="1E375BC8"/>
    <w:multiLevelType w:val="hybridMultilevel"/>
    <w:tmpl w:val="FBF0D188"/>
    <w:lvl w:ilvl="0" w:tplc="424E24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E400B7"/>
    <w:multiLevelType w:val="hybridMultilevel"/>
    <w:tmpl w:val="49328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9E2FCF"/>
    <w:multiLevelType w:val="hybridMultilevel"/>
    <w:tmpl w:val="8DBE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FB3A37"/>
    <w:multiLevelType w:val="hybridMultilevel"/>
    <w:tmpl w:val="0B6C7698"/>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DA10141"/>
    <w:multiLevelType w:val="hybridMultilevel"/>
    <w:tmpl w:val="C15EB492"/>
    <w:lvl w:ilvl="0" w:tplc="CEE4BE7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F647B"/>
    <w:multiLevelType w:val="multilevel"/>
    <w:tmpl w:val="0734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516FD0"/>
    <w:multiLevelType w:val="hybridMultilevel"/>
    <w:tmpl w:val="5EA44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B25F4"/>
    <w:multiLevelType w:val="hybridMultilevel"/>
    <w:tmpl w:val="32F2D7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4693788"/>
    <w:multiLevelType w:val="hybridMultilevel"/>
    <w:tmpl w:val="307A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BF0EBE"/>
    <w:multiLevelType w:val="hybridMultilevel"/>
    <w:tmpl w:val="89D0588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190254"/>
    <w:multiLevelType w:val="hybridMultilevel"/>
    <w:tmpl w:val="E156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53EC3"/>
    <w:multiLevelType w:val="multilevel"/>
    <w:tmpl w:val="E604A9D2"/>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2" w15:restartNumberingAfterBreak="0">
    <w:nsid w:val="4D7D0BE0"/>
    <w:multiLevelType w:val="hybridMultilevel"/>
    <w:tmpl w:val="7B165B9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3" w15:restartNumberingAfterBreak="0">
    <w:nsid w:val="53C27167"/>
    <w:multiLevelType w:val="hybridMultilevel"/>
    <w:tmpl w:val="BB426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40C44"/>
    <w:multiLevelType w:val="hybridMultilevel"/>
    <w:tmpl w:val="8D50A7BE"/>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43F2C25"/>
    <w:multiLevelType w:val="hybridMultilevel"/>
    <w:tmpl w:val="3090606E"/>
    <w:lvl w:ilvl="0" w:tplc="DA42B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3918FF"/>
    <w:multiLevelType w:val="hybridMultilevel"/>
    <w:tmpl w:val="4D3084C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5805B3"/>
    <w:multiLevelType w:val="multilevel"/>
    <w:tmpl w:val="CF16F7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405743"/>
    <w:multiLevelType w:val="hybridMultilevel"/>
    <w:tmpl w:val="682AA624"/>
    <w:lvl w:ilvl="0" w:tplc="9D5675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61AE26C5"/>
    <w:multiLevelType w:val="hybridMultilevel"/>
    <w:tmpl w:val="237CB1D2"/>
    <w:lvl w:ilvl="0" w:tplc="0C090001">
      <w:start w:val="1"/>
      <w:numFmt w:val="bullet"/>
      <w:lvlText w:val=""/>
      <w:lvlJc w:val="left"/>
      <w:pPr>
        <w:ind w:left="720" w:hanging="360"/>
      </w:pPr>
      <w:rPr>
        <w:rFonts w:ascii="Symbol" w:hAnsi="Symbol" w:hint="default"/>
        <w:i w:val="0"/>
      </w:r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2941C84"/>
    <w:multiLevelType w:val="hybridMultilevel"/>
    <w:tmpl w:val="16DE8466"/>
    <w:lvl w:ilvl="0" w:tplc="2C7AAB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D86FB2"/>
    <w:multiLevelType w:val="hybridMultilevel"/>
    <w:tmpl w:val="86C259BE"/>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AFB65A1"/>
    <w:multiLevelType w:val="hybridMultilevel"/>
    <w:tmpl w:val="30DA8D22"/>
    <w:lvl w:ilvl="0" w:tplc="0C090003">
      <w:start w:val="1"/>
      <w:numFmt w:val="bullet"/>
      <w:lvlText w:val="o"/>
      <w:lvlJc w:val="left"/>
      <w:pPr>
        <w:ind w:left="2520" w:hanging="360"/>
      </w:pPr>
      <w:rPr>
        <w:rFonts w:ascii="Courier New" w:hAnsi="Courier New" w:cs="Courier New"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4" w15:restartNumberingAfterBreak="0">
    <w:nsid w:val="73C10A2B"/>
    <w:multiLevelType w:val="hybridMultilevel"/>
    <w:tmpl w:val="B5A4D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A33ECC"/>
    <w:multiLevelType w:val="hybridMultilevel"/>
    <w:tmpl w:val="D4C4F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7A8D4025"/>
    <w:multiLevelType w:val="hybridMultilevel"/>
    <w:tmpl w:val="C4383C64"/>
    <w:lvl w:ilvl="0" w:tplc="10F4E870">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F570ACE"/>
    <w:multiLevelType w:val="hybridMultilevel"/>
    <w:tmpl w:val="29FCF6BE"/>
    <w:lvl w:ilvl="0" w:tplc="F4BC54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8729721">
    <w:abstractNumId w:val="29"/>
  </w:num>
  <w:num w:numId="2" w16cid:durableId="2007974442">
    <w:abstractNumId w:val="36"/>
  </w:num>
  <w:num w:numId="3" w16cid:durableId="476459109">
    <w:abstractNumId w:val="2"/>
  </w:num>
  <w:num w:numId="4" w16cid:durableId="2008553913">
    <w:abstractNumId w:val="11"/>
  </w:num>
  <w:num w:numId="5" w16cid:durableId="653485023">
    <w:abstractNumId w:val="7"/>
  </w:num>
  <w:num w:numId="6" w16cid:durableId="312107142">
    <w:abstractNumId w:val="17"/>
  </w:num>
  <w:num w:numId="7" w16cid:durableId="346054620">
    <w:abstractNumId w:val="6"/>
  </w:num>
  <w:num w:numId="8" w16cid:durableId="560332967">
    <w:abstractNumId w:val="24"/>
  </w:num>
  <w:num w:numId="9" w16cid:durableId="362093514">
    <w:abstractNumId w:val="26"/>
  </w:num>
  <w:num w:numId="10" w16cid:durableId="1993021196">
    <w:abstractNumId w:val="12"/>
  </w:num>
  <w:num w:numId="11" w16cid:durableId="178992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8657973">
    <w:abstractNumId w:val="38"/>
  </w:num>
  <w:num w:numId="13" w16cid:durableId="976376916">
    <w:abstractNumId w:val="38"/>
    <w:lvlOverride w:ilvl="0">
      <w:startOverride w:val="1"/>
    </w:lvlOverride>
  </w:num>
  <w:num w:numId="14" w16cid:durableId="720517201">
    <w:abstractNumId w:val="38"/>
    <w:lvlOverride w:ilvl="0">
      <w:startOverride w:val="1"/>
    </w:lvlOverride>
  </w:num>
  <w:num w:numId="15" w16cid:durableId="487290862">
    <w:abstractNumId w:val="38"/>
    <w:lvlOverride w:ilvl="0">
      <w:startOverride w:val="1"/>
    </w:lvlOverride>
  </w:num>
  <w:num w:numId="16" w16cid:durableId="1924991334">
    <w:abstractNumId w:val="38"/>
    <w:lvlOverride w:ilvl="0">
      <w:startOverride w:val="1"/>
    </w:lvlOverride>
  </w:num>
  <w:num w:numId="17" w16cid:durableId="1981034421">
    <w:abstractNumId w:val="38"/>
    <w:lvlOverride w:ilvl="0">
      <w:startOverride w:val="1"/>
    </w:lvlOverride>
  </w:num>
  <w:num w:numId="18" w16cid:durableId="1621491775">
    <w:abstractNumId w:val="38"/>
    <w:lvlOverride w:ilvl="0">
      <w:startOverride w:val="1"/>
    </w:lvlOverride>
  </w:num>
  <w:num w:numId="19" w16cid:durableId="253980636">
    <w:abstractNumId w:val="21"/>
  </w:num>
  <w:num w:numId="20" w16cid:durableId="728502205">
    <w:abstractNumId w:val="15"/>
  </w:num>
  <w:num w:numId="21" w16cid:durableId="1279683714">
    <w:abstractNumId w:val="18"/>
  </w:num>
  <w:num w:numId="22" w16cid:durableId="1123115080">
    <w:abstractNumId w:val="10"/>
  </w:num>
  <w:num w:numId="23" w16cid:durableId="1463306634">
    <w:abstractNumId w:val="14"/>
  </w:num>
  <w:num w:numId="24" w16cid:durableId="841042134">
    <w:abstractNumId w:val="27"/>
  </w:num>
  <w:num w:numId="25" w16cid:durableId="1021248270">
    <w:abstractNumId w:val="1"/>
  </w:num>
  <w:num w:numId="26" w16cid:durableId="354431859">
    <w:abstractNumId w:val="31"/>
  </w:num>
  <w:num w:numId="27" w16cid:durableId="1754622968">
    <w:abstractNumId w:val="19"/>
  </w:num>
  <w:num w:numId="28" w16cid:durableId="1870679958">
    <w:abstractNumId w:val="37"/>
  </w:num>
  <w:num w:numId="29" w16cid:durableId="1191532835">
    <w:abstractNumId w:val="32"/>
  </w:num>
  <w:num w:numId="30" w16cid:durableId="1757894014">
    <w:abstractNumId w:val="13"/>
  </w:num>
  <w:num w:numId="31" w16cid:durableId="495730274">
    <w:abstractNumId w:val="34"/>
  </w:num>
  <w:num w:numId="32" w16cid:durableId="1132363682">
    <w:abstractNumId w:val="20"/>
  </w:num>
  <w:num w:numId="33" w16cid:durableId="1137255925">
    <w:abstractNumId w:val="25"/>
  </w:num>
  <w:num w:numId="34" w16cid:durableId="1028071087">
    <w:abstractNumId w:val="28"/>
  </w:num>
  <w:num w:numId="35" w16cid:durableId="1167592438">
    <w:abstractNumId w:val="0"/>
  </w:num>
  <w:num w:numId="36" w16cid:durableId="1466240432">
    <w:abstractNumId w:val="22"/>
  </w:num>
  <w:num w:numId="37" w16cid:durableId="917590181">
    <w:abstractNumId w:val="9"/>
  </w:num>
  <w:num w:numId="38" w16cid:durableId="47581427">
    <w:abstractNumId w:val="30"/>
  </w:num>
  <w:num w:numId="39" w16cid:durableId="1712152281">
    <w:abstractNumId w:val="3"/>
  </w:num>
  <w:num w:numId="40" w16cid:durableId="190723198">
    <w:abstractNumId w:val="5"/>
  </w:num>
  <w:num w:numId="41" w16cid:durableId="1105420814">
    <w:abstractNumId w:val="35"/>
  </w:num>
  <w:num w:numId="42" w16cid:durableId="1832481856">
    <w:abstractNumId w:val="33"/>
  </w:num>
  <w:num w:numId="43" w16cid:durableId="933513151">
    <w:abstractNumId w:val="16"/>
  </w:num>
  <w:num w:numId="44" w16cid:durableId="636688571">
    <w:abstractNumId w:val="39"/>
  </w:num>
  <w:num w:numId="45" w16cid:durableId="1179807663">
    <w:abstractNumId w:val="23"/>
  </w:num>
  <w:num w:numId="46" w16cid:durableId="1803771873">
    <w:abstractNumId w:val="8"/>
  </w:num>
  <w:num w:numId="47" w16cid:durableId="80438896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201"/>
    <w:rsid w:val="000017F2"/>
    <w:rsid w:val="00003193"/>
    <w:rsid w:val="000031D2"/>
    <w:rsid w:val="000037CA"/>
    <w:rsid w:val="00003B06"/>
    <w:rsid w:val="00003E8C"/>
    <w:rsid w:val="00003E9C"/>
    <w:rsid w:val="00004403"/>
    <w:rsid w:val="000044DF"/>
    <w:rsid w:val="0000528A"/>
    <w:rsid w:val="00005792"/>
    <w:rsid w:val="000065F2"/>
    <w:rsid w:val="00006A9D"/>
    <w:rsid w:val="00006CBF"/>
    <w:rsid w:val="00007947"/>
    <w:rsid w:val="000079CB"/>
    <w:rsid w:val="00007A20"/>
    <w:rsid w:val="00007EB9"/>
    <w:rsid w:val="00010183"/>
    <w:rsid w:val="000107DF"/>
    <w:rsid w:val="00010E45"/>
    <w:rsid w:val="00010F19"/>
    <w:rsid w:val="00011738"/>
    <w:rsid w:val="00011963"/>
    <w:rsid w:val="000119D8"/>
    <w:rsid w:val="00011F35"/>
    <w:rsid w:val="00012074"/>
    <w:rsid w:val="000122F3"/>
    <w:rsid w:val="0001299F"/>
    <w:rsid w:val="00012F60"/>
    <w:rsid w:val="00013402"/>
    <w:rsid w:val="00013A9C"/>
    <w:rsid w:val="00013E25"/>
    <w:rsid w:val="0001486E"/>
    <w:rsid w:val="0001535A"/>
    <w:rsid w:val="0001570F"/>
    <w:rsid w:val="00016330"/>
    <w:rsid w:val="0001665A"/>
    <w:rsid w:val="00016A3A"/>
    <w:rsid w:val="00016C02"/>
    <w:rsid w:val="00017B43"/>
    <w:rsid w:val="00017E9E"/>
    <w:rsid w:val="00017F39"/>
    <w:rsid w:val="00020A0B"/>
    <w:rsid w:val="00020B9F"/>
    <w:rsid w:val="00020FD5"/>
    <w:rsid w:val="000227DF"/>
    <w:rsid w:val="00022F73"/>
    <w:rsid w:val="00022FF4"/>
    <w:rsid w:val="0002350F"/>
    <w:rsid w:val="000235BB"/>
    <w:rsid w:val="00023B23"/>
    <w:rsid w:val="00024137"/>
    <w:rsid w:val="00024404"/>
    <w:rsid w:val="00024DD6"/>
    <w:rsid w:val="00026618"/>
    <w:rsid w:val="00026DE7"/>
    <w:rsid w:val="000273A7"/>
    <w:rsid w:val="000274AB"/>
    <w:rsid w:val="000276C7"/>
    <w:rsid w:val="00030373"/>
    <w:rsid w:val="00030D9D"/>
    <w:rsid w:val="00032126"/>
    <w:rsid w:val="0003311C"/>
    <w:rsid w:val="00033631"/>
    <w:rsid w:val="00033ABA"/>
    <w:rsid w:val="0003416C"/>
    <w:rsid w:val="00034929"/>
    <w:rsid w:val="000357F8"/>
    <w:rsid w:val="00036208"/>
    <w:rsid w:val="00036405"/>
    <w:rsid w:val="00036697"/>
    <w:rsid w:val="00036A5F"/>
    <w:rsid w:val="00036D89"/>
    <w:rsid w:val="0003778C"/>
    <w:rsid w:val="00037A62"/>
    <w:rsid w:val="00037CE7"/>
    <w:rsid w:val="0004029C"/>
    <w:rsid w:val="00040382"/>
    <w:rsid w:val="00040712"/>
    <w:rsid w:val="00040CF4"/>
    <w:rsid w:val="00041498"/>
    <w:rsid w:val="00041643"/>
    <w:rsid w:val="00041F36"/>
    <w:rsid w:val="00041FDD"/>
    <w:rsid w:val="000420D8"/>
    <w:rsid w:val="0004219D"/>
    <w:rsid w:val="00042214"/>
    <w:rsid w:val="000426C2"/>
    <w:rsid w:val="00042847"/>
    <w:rsid w:val="00042C2E"/>
    <w:rsid w:val="00043A31"/>
    <w:rsid w:val="000457F3"/>
    <w:rsid w:val="00045C05"/>
    <w:rsid w:val="00045CBE"/>
    <w:rsid w:val="00045FC1"/>
    <w:rsid w:val="00046070"/>
    <w:rsid w:val="00046259"/>
    <w:rsid w:val="00046938"/>
    <w:rsid w:val="0004697F"/>
    <w:rsid w:val="00046E05"/>
    <w:rsid w:val="00047D5D"/>
    <w:rsid w:val="00050021"/>
    <w:rsid w:val="0005013E"/>
    <w:rsid w:val="000503A9"/>
    <w:rsid w:val="000509E2"/>
    <w:rsid w:val="000509F8"/>
    <w:rsid w:val="00050B04"/>
    <w:rsid w:val="00051B48"/>
    <w:rsid w:val="000520A6"/>
    <w:rsid w:val="0005216E"/>
    <w:rsid w:val="0005382B"/>
    <w:rsid w:val="000539F2"/>
    <w:rsid w:val="00054677"/>
    <w:rsid w:val="0005467E"/>
    <w:rsid w:val="00054EFA"/>
    <w:rsid w:val="000552F4"/>
    <w:rsid w:val="000554D5"/>
    <w:rsid w:val="000557CF"/>
    <w:rsid w:val="00056E2C"/>
    <w:rsid w:val="00056FE5"/>
    <w:rsid w:val="00057734"/>
    <w:rsid w:val="000577EC"/>
    <w:rsid w:val="00057D1D"/>
    <w:rsid w:val="0006013C"/>
    <w:rsid w:val="0006082A"/>
    <w:rsid w:val="00060A08"/>
    <w:rsid w:val="00060F09"/>
    <w:rsid w:val="0006103A"/>
    <w:rsid w:val="00061144"/>
    <w:rsid w:val="000613C2"/>
    <w:rsid w:val="0006244A"/>
    <w:rsid w:val="00062540"/>
    <w:rsid w:val="00062620"/>
    <w:rsid w:val="0006290A"/>
    <w:rsid w:val="00062965"/>
    <w:rsid w:val="00062AA8"/>
    <w:rsid w:val="00062CA5"/>
    <w:rsid w:val="00062EF2"/>
    <w:rsid w:val="000633C1"/>
    <w:rsid w:val="0006351F"/>
    <w:rsid w:val="00063AF2"/>
    <w:rsid w:val="00063DB0"/>
    <w:rsid w:val="0006481C"/>
    <w:rsid w:val="0006545C"/>
    <w:rsid w:val="00065468"/>
    <w:rsid w:val="00066031"/>
    <w:rsid w:val="00066731"/>
    <w:rsid w:val="0006694B"/>
    <w:rsid w:val="00066C61"/>
    <w:rsid w:val="00067CD2"/>
    <w:rsid w:val="00067E87"/>
    <w:rsid w:val="00070095"/>
    <w:rsid w:val="00071883"/>
    <w:rsid w:val="00072C93"/>
    <w:rsid w:val="00072D58"/>
    <w:rsid w:val="00072EA8"/>
    <w:rsid w:val="0007375C"/>
    <w:rsid w:val="00073760"/>
    <w:rsid w:val="00073A1C"/>
    <w:rsid w:val="00074645"/>
    <w:rsid w:val="00074ACD"/>
    <w:rsid w:val="00076249"/>
    <w:rsid w:val="000762EC"/>
    <w:rsid w:val="00076783"/>
    <w:rsid w:val="00077549"/>
    <w:rsid w:val="00077D2E"/>
    <w:rsid w:val="00077F30"/>
    <w:rsid w:val="000801E3"/>
    <w:rsid w:val="000811EF"/>
    <w:rsid w:val="00081B40"/>
    <w:rsid w:val="00081BF7"/>
    <w:rsid w:val="00081E18"/>
    <w:rsid w:val="00082473"/>
    <w:rsid w:val="00083D69"/>
    <w:rsid w:val="000841EA"/>
    <w:rsid w:val="0008427E"/>
    <w:rsid w:val="000842CF"/>
    <w:rsid w:val="0008433C"/>
    <w:rsid w:val="000851B2"/>
    <w:rsid w:val="0008530E"/>
    <w:rsid w:val="00085645"/>
    <w:rsid w:val="000857B4"/>
    <w:rsid w:val="00085E95"/>
    <w:rsid w:val="0008657A"/>
    <w:rsid w:val="0008673D"/>
    <w:rsid w:val="00086C41"/>
    <w:rsid w:val="00086C90"/>
    <w:rsid w:val="00086FCA"/>
    <w:rsid w:val="000875AF"/>
    <w:rsid w:val="0008769E"/>
    <w:rsid w:val="00087B44"/>
    <w:rsid w:val="00090115"/>
    <w:rsid w:val="0009047A"/>
    <w:rsid w:val="00090BC8"/>
    <w:rsid w:val="00090C73"/>
    <w:rsid w:val="00090D7D"/>
    <w:rsid w:val="00090EC6"/>
    <w:rsid w:val="00091026"/>
    <w:rsid w:val="00091E66"/>
    <w:rsid w:val="00092480"/>
    <w:rsid w:val="0009289E"/>
    <w:rsid w:val="00092A0F"/>
    <w:rsid w:val="00092B9F"/>
    <w:rsid w:val="00093CD8"/>
    <w:rsid w:val="00094025"/>
    <w:rsid w:val="000942EE"/>
    <w:rsid w:val="000945CF"/>
    <w:rsid w:val="00094CA5"/>
    <w:rsid w:val="00094CCA"/>
    <w:rsid w:val="00094F6C"/>
    <w:rsid w:val="00094FD4"/>
    <w:rsid w:val="00095738"/>
    <w:rsid w:val="00095800"/>
    <w:rsid w:val="000958D7"/>
    <w:rsid w:val="00095A67"/>
    <w:rsid w:val="0009660D"/>
    <w:rsid w:val="00096A8C"/>
    <w:rsid w:val="00096EAE"/>
    <w:rsid w:val="000971A4"/>
    <w:rsid w:val="00097617"/>
    <w:rsid w:val="00097749"/>
    <w:rsid w:val="000977FD"/>
    <w:rsid w:val="000A09FC"/>
    <w:rsid w:val="000A119F"/>
    <w:rsid w:val="000A12F1"/>
    <w:rsid w:val="000A13F5"/>
    <w:rsid w:val="000A1AD5"/>
    <w:rsid w:val="000A2470"/>
    <w:rsid w:val="000A2684"/>
    <w:rsid w:val="000A2A5C"/>
    <w:rsid w:val="000A2F6F"/>
    <w:rsid w:val="000A345B"/>
    <w:rsid w:val="000A3C79"/>
    <w:rsid w:val="000A4586"/>
    <w:rsid w:val="000A49BF"/>
    <w:rsid w:val="000A4DAA"/>
    <w:rsid w:val="000A4F86"/>
    <w:rsid w:val="000A571D"/>
    <w:rsid w:val="000A597A"/>
    <w:rsid w:val="000A5FDC"/>
    <w:rsid w:val="000A76D9"/>
    <w:rsid w:val="000A7D8D"/>
    <w:rsid w:val="000B080D"/>
    <w:rsid w:val="000B11F4"/>
    <w:rsid w:val="000B136E"/>
    <w:rsid w:val="000B13E0"/>
    <w:rsid w:val="000B14AF"/>
    <w:rsid w:val="000B1C6B"/>
    <w:rsid w:val="000B2446"/>
    <w:rsid w:val="000B2485"/>
    <w:rsid w:val="000B29EF"/>
    <w:rsid w:val="000B31C6"/>
    <w:rsid w:val="000B3285"/>
    <w:rsid w:val="000B370E"/>
    <w:rsid w:val="000B3958"/>
    <w:rsid w:val="000B3F7B"/>
    <w:rsid w:val="000B42FD"/>
    <w:rsid w:val="000B4326"/>
    <w:rsid w:val="000B470C"/>
    <w:rsid w:val="000B478E"/>
    <w:rsid w:val="000B4CEC"/>
    <w:rsid w:val="000B5751"/>
    <w:rsid w:val="000B590E"/>
    <w:rsid w:val="000B5BE5"/>
    <w:rsid w:val="000B5C27"/>
    <w:rsid w:val="000B6144"/>
    <w:rsid w:val="000B66F1"/>
    <w:rsid w:val="000B6F1A"/>
    <w:rsid w:val="000B77EF"/>
    <w:rsid w:val="000B7EC6"/>
    <w:rsid w:val="000B7F10"/>
    <w:rsid w:val="000C007A"/>
    <w:rsid w:val="000C124F"/>
    <w:rsid w:val="000C138D"/>
    <w:rsid w:val="000C1875"/>
    <w:rsid w:val="000C26D1"/>
    <w:rsid w:val="000C339B"/>
    <w:rsid w:val="000C3B02"/>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397"/>
    <w:rsid w:val="000D4F31"/>
    <w:rsid w:val="000D4FFF"/>
    <w:rsid w:val="000D5345"/>
    <w:rsid w:val="000D53DB"/>
    <w:rsid w:val="000D5850"/>
    <w:rsid w:val="000D6034"/>
    <w:rsid w:val="000D652C"/>
    <w:rsid w:val="000D6905"/>
    <w:rsid w:val="000D703B"/>
    <w:rsid w:val="000D734F"/>
    <w:rsid w:val="000D758B"/>
    <w:rsid w:val="000E0B99"/>
    <w:rsid w:val="000E0C67"/>
    <w:rsid w:val="000E15C9"/>
    <w:rsid w:val="000E1A96"/>
    <w:rsid w:val="000E1D21"/>
    <w:rsid w:val="000E29A4"/>
    <w:rsid w:val="000E2B0A"/>
    <w:rsid w:val="000E368C"/>
    <w:rsid w:val="000E3C40"/>
    <w:rsid w:val="000E43D7"/>
    <w:rsid w:val="000E4459"/>
    <w:rsid w:val="000E47FE"/>
    <w:rsid w:val="000E4BD4"/>
    <w:rsid w:val="000E508E"/>
    <w:rsid w:val="000E59A9"/>
    <w:rsid w:val="000E6447"/>
    <w:rsid w:val="000E661D"/>
    <w:rsid w:val="000E6FF4"/>
    <w:rsid w:val="000F060C"/>
    <w:rsid w:val="000F0ABB"/>
    <w:rsid w:val="000F1D43"/>
    <w:rsid w:val="000F2B96"/>
    <w:rsid w:val="000F3093"/>
    <w:rsid w:val="000F3799"/>
    <w:rsid w:val="000F38FE"/>
    <w:rsid w:val="000F42C1"/>
    <w:rsid w:val="000F46C6"/>
    <w:rsid w:val="000F4FA7"/>
    <w:rsid w:val="000F51D6"/>
    <w:rsid w:val="000F543F"/>
    <w:rsid w:val="000F5555"/>
    <w:rsid w:val="000F58DF"/>
    <w:rsid w:val="000F5AF6"/>
    <w:rsid w:val="000F642E"/>
    <w:rsid w:val="000F66B7"/>
    <w:rsid w:val="000F68DE"/>
    <w:rsid w:val="000F6AA8"/>
    <w:rsid w:val="000F6DB1"/>
    <w:rsid w:val="000F78D6"/>
    <w:rsid w:val="000F790D"/>
    <w:rsid w:val="00100D53"/>
    <w:rsid w:val="00100E59"/>
    <w:rsid w:val="00101503"/>
    <w:rsid w:val="00101E88"/>
    <w:rsid w:val="00101FC6"/>
    <w:rsid w:val="001034CA"/>
    <w:rsid w:val="0010372E"/>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2D0"/>
    <w:rsid w:val="001144E0"/>
    <w:rsid w:val="00115FCF"/>
    <w:rsid w:val="00116274"/>
    <w:rsid w:val="0011672E"/>
    <w:rsid w:val="0011691E"/>
    <w:rsid w:val="00116DC8"/>
    <w:rsid w:val="0011712A"/>
    <w:rsid w:val="001176F2"/>
    <w:rsid w:val="001179F7"/>
    <w:rsid w:val="0012015D"/>
    <w:rsid w:val="00120462"/>
    <w:rsid w:val="00121855"/>
    <w:rsid w:val="00121DDC"/>
    <w:rsid w:val="0012202A"/>
    <w:rsid w:val="001222C7"/>
    <w:rsid w:val="001223B0"/>
    <w:rsid w:val="001227CF"/>
    <w:rsid w:val="00122EE1"/>
    <w:rsid w:val="00123C64"/>
    <w:rsid w:val="00124189"/>
    <w:rsid w:val="00124490"/>
    <w:rsid w:val="001249ED"/>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1D6"/>
    <w:rsid w:val="0013225C"/>
    <w:rsid w:val="00132486"/>
    <w:rsid w:val="0013248A"/>
    <w:rsid w:val="0013280D"/>
    <w:rsid w:val="00132846"/>
    <w:rsid w:val="00132868"/>
    <w:rsid w:val="00133389"/>
    <w:rsid w:val="00134219"/>
    <w:rsid w:val="00134271"/>
    <w:rsid w:val="001353D0"/>
    <w:rsid w:val="0013550C"/>
    <w:rsid w:val="00135C10"/>
    <w:rsid w:val="001370BD"/>
    <w:rsid w:val="00137192"/>
    <w:rsid w:val="00137741"/>
    <w:rsid w:val="00137DC9"/>
    <w:rsid w:val="0014031C"/>
    <w:rsid w:val="001404FF"/>
    <w:rsid w:val="00140908"/>
    <w:rsid w:val="001416B4"/>
    <w:rsid w:val="0014179B"/>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356"/>
    <w:rsid w:val="001513CC"/>
    <w:rsid w:val="00151B9B"/>
    <w:rsid w:val="00152474"/>
    <w:rsid w:val="00152542"/>
    <w:rsid w:val="00152730"/>
    <w:rsid w:val="0015320A"/>
    <w:rsid w:val="0015362B"/>
    <w:rsid w:val="001538A4"/>
    <w:rsid w:val="00153971"/>
    <w:rsid w:val="00154E91"/>
    <w:rsid w:val="00155D3E"/>
    <w:rsid w:val="001564B6"/>
    <w:rsid w:val="001577A9"/>
    <w:rsid w:val="00160958"/>
    <w:rsid w:val="0016098D"/>
    <w:rsid w:val="001609F9"/>
    <w:rsid w:val="00160B3A"/>
    <w:rsid w:val="0016184C"/>
    <w:rsid w:val="001618CD"/>
    <w:rsid w:val="00161BE2"/>
    <w:rsid w:val="00162E78"/>
    <w:rsid w:val="001630FA"/>
    <w:rsid w:val="00163EB9"/>
    <w:rsid w:val="0016454F"/>
    <w:rsid w:val="001648E5"/>
    <w:rsid w:val="00164A49"/>
    <w:rsid w:val="00164B78"/>
    <w:rsid w:val="00164D68"/>
    <w:rsid w:val="00164E7A"/>
    <w:rsid w:val="00164FFB"/>
    <w:rsid w:val="001650A1"/>
    <w:rsid w:val="001656F8"/>
    <w:rsid w:val="00165F0C"/>
    <w:rsid w:val="00165FDB"/>
    <w:rsid w:val="001669C1"/>
    <w:rsid w:val="00166CA8"/>
    <w:rsid w:val="00166D97"/>
    <w:rsid w:val="00170455"/>
    <w:rsid w:val="00170D16"/>
    <w:rsid w:val="00171533"/>
    <w:rsid w:val="00171960"/>
    <w:rsid w:val="001720BD"/>
    <w:rsid w:val="001722BF"/>
    <w:rsid w:val="0017277A"/>
    <w:rsid w:val="00172AA2"/>
    <w:rsid w:val="001756D8"/>
    <w:rsid w:val="0017626F"/>
    <w:rsid w:val="00176A01"/>
    <w:rsid w:val="001773B7"/>
    <w:rsid w:val="0017765D"/>
    <w:rsid w:val="00177666"/>
    <w:rsid w:val="00177C94"/>
    <w:rsid w:val="00177C96"/>
    <w:rsid w:val="00177EEA"/>
    <w:rsid w:val="00180319"/>
    <w:rsid w:val="00180A76"/>
    <w:rsid w:val="00181F6C"/>
    <w:rsid w:val="001834A4"/>
    <w:rsid w:val="00183532"/>
    <w:rsid w:val="00183AD3"/>
    <w:rsid w:val="00183CBC"/>
    <w:rsid w:val="00183D5B"/>
    <w:rsid w:val="00183FD9"/>
    <w:rsid w:val="00184158"/>
    <w:rsid w:val="00184B1B"/>
    <w:rsid w:val="00184BED"/>
    <w:rsid w:val="00184CD2"/>
    <w:rsid w:val="00185271"/>
    <w:rsid w:val="00185708"/>
    <w:rsid w:val="00186534"/>
    <w:rsid w:val="00186CF6"/>
    <w:rsid w:val="00187BA5"/>
    <w:rsid w:val="00190048"/>
    <w:rsid w:val="001909E6"/>
    <w:rsid w:val="00191140"/>
    <w:rsid w:val="0019122A"/>
    <w:rsid w:val="0019177A"/>
    <w:rsid w:val="00191B79"/>
    <w:rsid w:val="00191DB6"/>
    <w:rsid w:val="00192203"/>
    <w:rsid w:val="0019295E"/>
    <w:rsid w:val="0019375C"/>
    <w:rsid w:val="001938B1"/>
    <w:rsid w:val="00193BA2"/>
    <w:rsid w:val="00193D10"/>
    <w:rsid w:val="00193FCD"/>
    <w:rsid w:val="0019444B"/>
    <w:rsid w:val="00194D63"/>
    <w:rsid w:val="0019677F"/>
    <w:rsid w:val="001A0E08"/>
    <w:rsid w:val="001A168A"/>
    <w:rsid w:val="001A1C0B"/>
    <w:rsid w:val="001A1CFA"/>
    <w:rsid w:val="001A2107"/>
    <w:rsid w:val="001A250B"/>
    <w:rsid w:val="001A2651"/>
    <w:rsid w:val="001A2A0B"/>
    <w:rsid w:val="001A2FF6"/>
    <w:rsid w:val="001A329C"/>
    <w:rsid w:val="001A3907"/>
    <w:rsid w:val="001A3A45"/>
    <w:rsid w:val="001A3ECA"/>
    <w:rsid w:val="001A3EDE"/>
    <w:rsid w:val="001A4260"/>
    <w:rsid w:val="001A4947"/>
    <w:rsid w:val="001A4BA1"/>
    <w:rsid w:val="001A4E63"/>
    <w:rsid w:val="001A6C2F"/>
    <w:rsid w:val="001A79CF"/>
    <w:rsid w:val="001A7AAC"/>
    <w:rsid w:val="001B01CD"/>
    <w:rsid w:val="001B0684"/>
    <w:rsid w:val="001B06B5"/>
    <w:rsid w:val="001B0BCC"/>
    <w:rsid w:val="001B0E7F"/>
    <w:rsid w:val="001B11FC"/>
    <w:rsid w:val="001B198C"/>
    <w:rsid w:val="001B1C20"/>
    <w:rsid w:val="001B1FD7"/>
    <w:rsid w:val="001B21B8"/>
    <w:rsid w:val="001B2479"/>
    <w:rsid w:val="001B258C"/>
    <w:rsid w:val="001B2902"/>
    <w:rsid w:val="001B3BEB"/>
    <w:rsid w:val="001B3EDC"/>
    <w:rsid w:val="001B4D11"/>
    <w:rsid w:val="001B5233"/>
    <w:rsid w:val="001B6376"/>
    <w:rsid w:val="001B69AD"/>
    <w:rsid w:val="001B6AFA"/>
    <w:rsid w:val="001B6B07"/>
    <w:rsid w:val="001B7090"/>
    <w:rsid w:val="001B71A2"/>
    <w:rsid w:val="001B7472"/>
    <w:rsid w:val="001B760A"/>
    <w:rsid w:val="001B7731"/>
    <w:rsid w:val="001C0F8B"/>
    <w:rsid w:val="001C1DB2"/>
    <w:rsid w:val="001C1E66"/>
    <w:rsid w:val="001C1F12"/>
    <w:rsid w:val="001C30EA"/>
    <w:rsid w:val="001C3D42"/>
    <w:rsid w:val="001C42EE"/>
    <w:rsid w:val="001C43BB"/>
    <w:rsid w:val="001C49B8"/>
    <w:rsid w:val="001C4B20"/>
    <w:rsid w:val="001C53A2"/>
    <w:rsid w:val="001C54AB"/>
    <w:rsid w:val="001C59DB"/>
    <w:rsid w:val="001C5D0E"/>
    <w:rsid w:val="001C6204"/>
    <w:rsid w:val="001C69F4"/>
    <w:rsid w:val="001C7271"/>
    <w:rsid w:val="001C772B"/>
    <w:rsid w:val="001C7831"/>
    <w:rsid w:val="001D0F73"/>
    <w:rsid w:val="001D1108"/>
    <w:rsid w:val="001D22AD"/>
    <w:rsid w:val="001D25BC"/>
    <w:rsid w:val="001D27E5"/>
    <w:rsid w:val="001D2A06"/>
    <w:rsid w:val="001D4C4A"/>
    <w:rsid w:val="001D4CA4"/>
    <w:rsid w:val="001D4D7E"/>
    <w:rsid w:val="001D5235"/>
    <w:rsid w:val="001D5852"/>
    <w:rsid w:val="001D5E8F"/>
    <w:rsid w:val="001D60F6"/>
    <w:rsid w:val="001D6F31"/>
    <w:rsid w:val="001D6FE4"/>
    <w:rsid w:val="001E110E"/>
    <w:rsid w:val="001E1617"/>
    <w:rsid w:val="001E1B00"/>
    <w:rsid w:val="001E1E84"/>
    <w:rsid w:val="001E25FA"/>
    <w:rsid w:val="001E26F3"/>
    <w:rsid w:val="001E2952"/>
    <w:rsid w:val="001E2B5B"/>
    <w:rsid w:val="001E2DED"/>
    <w:rsid w:val="001E33FE"/>
    <w:rsid w:val="001E4E14"/>
    <w:rsid w:val="001E63B6"/>
    <w:rsid w:val="001E6CFF"/>
    <w:rsid w:val="001E71CE"/>
    <w:rsid w:val="001E73E0"/>
    <w:rsid w:val="001E7D5F"/>
    <w:rsid w:val="001F029D"/>
    <w:rsid w:val="001F07E2"/>
    <w:rsid w:val="001F08AB"/>
    <w:rsid w:val="001F08B5"/>
    <w:rsid w:val="001F0EAF"/>
    <w:rsid w:val="001F1BD5"/>
    <w:rsid w:val="001F2466"/>
    <w:rsid w:val="001F28B6"/>
    <w:rsid w:val="001F294C"/>
    <w:rsid w:val="001F363F"/>
    <w:rsid w:val="001F428F"/>
    <w:rsid w:val="001F4A4B"/>
    <w:rsid w:val="001F4CBC"/>
    <w:rsid w:val="001F5012"/>
    <w:rsid w:val="001F548E"/>
    <w:rsid w:val="001F54F6"/>
    <w:rsid w:val="001F5B9E"/>
    <w:rsid w:val="001F5C67"/>
    <w:rsid w:val="001F5C70"/>
    <w:rsid w:val="001F5FDA"/>
    <w:rsid w:val="001F608D"/>
    <w:rsid w:val="001F6098"/>
    <w:rsid w:val="001F63FA"/>
    <w:rsid w:val="001F65F4"/>
    <w:rsid w:val="001F6C4C"/>
    <w:rsid w:val="001F7441"/>
    <w:rsid w:val="002006B8"/>
    <w:rsid w:val="00200B02"/>
    <w:rsid w:val="002012E8"/>
    <w:rsid w:val="002015C8"/>
    <w:rsid w:val="002017DC"/>
    <w:rsid w:val="00201BE2"/>
    <w:rsid w:val="00201F16"/>
    <w:rsid w:val="00202215"/>
    <w:rsid w:val="002022D2"/>
    <w:rsid w:val="0020266E"/>
    <w:rsid w:val="00202C80"/>
    <w:rsid w:val="002031EE"/>
    <w:rsid w:val="002036C3"/>
    <w:rsid w:val="0020372C"/>
    <w:rsid w:val="0020456E"/>
    <w:rsid w:val="00205382"/>
    <w:rsid w:val="00205808"/>
    <w:rsid w:val="0020585F"/>
    <w:rsid w:val="002059E8"/>
    <w:rsid w:val="0020655C"/>
    <w:rsid w:val="00206BA3"/>
    <w:rsid w:val="00206D41"/>
    <w:rsid w:val="002079B0"/>
    <w:rsid w:val="00207ECF"/>
    <w:rsid w:val="00210051"/>
    <w:rsid w:val="002100EE"/>
    <w:rsid w:val="002107F3"/>
    <w:rsid w:val="00210D30"/>
    <w:rsid w:val="00210D7A"/>
    <w:rsid w:val="0021142F"/>
    <w:rsid w:val="00211D9A"/>
    <w:rsid w:val="00212821"/>
    <w:rsid w:val="00212C54"/>
    <w:rsid w:val="002131FC"/>
    <w:rsid w:val="0021390B"/>
    <w:rsid w:val="00213C0E"/>
    <w:rsid w:val="00213CE5"/>
    <w:rsid w:val="00214118"/>
    <w:rsid w:val="002142D3"/>
    <w:rsid w:val="0021435A"/>
    <w:rsid w:val="00214E0A"/>
    <w:rsid w:val="002151AC"/>
    <w:rsid w:val="00215603"/>
    <w:rsid w:val="00215820"/>
    <w:rsid w:val="00215843"/>
    <w:rsid w:val="00215A07"/>
    <w:rsid w:val="00215DD1"/>
    <w:rsid w:val="00215F81"/>
    <w:rsid w:val="0021608C"/>
    <w:rsid w:val="002164AB"/>
    <w:rsid w:val="00216B01"/>
    <w:rsid w:val="0021720E"/>
    <w:rsid w:val="00217363"/>
    <w:rsid w:val="0021783F"/>
    <w:rsid w:val="00217C3D"/>
    <w:rsid w:val="00217E9A"/>
    <w:rsid w:val="00217FBA"/>
    <w:rsid w:val="002200C2"/>
    <w:rsid w:val="002208F0"/>
    <w:rsid w:val="00221BFA"/>
    <w:rsid w:val="002220FE"/>
    <w:rsid w:val="0022225E"/>
    <w:rsid w:val="002222B7"/>
    <w:rsid w:val="002227EC"/>
    <w:rsid w:val="00222E7B"/>
    <w:rsid w:val="00223187"/>
    <w:rsid w:val="00223360"/>
    <w:rsid w:val="00223FAE"/>
    <w:rsid w:val="00224320"/>
    <w:rsid w:val="002250E9"/>
    <w:rsid w:val="00225490"/>
    <w:rsid w:val="0022586C"/>
    <w:rsid w:val="00225E8D"/>
    <w:rsid w:val="002302DD"/>
    <w:rsid w:val="00230C82"/>
    <w:rsid w:val="00230F6B"/>
    <w:rsid w:val="00231962"/>
    <w:rsid w:val="00232952"/>
    <w:rsid w:val="00232D47"/>
    <w:rsid w:val="002330C4"/>
    <w:rsid w:val="00233EF5"/>
    <w:rsid w:val="002345BD"/>
    <w:rsid w:val="00234C11"/>
    <w:rsid w:val="00234D9D"/>
    <w:rsid w:val="00236041"/>
    <w:rsid w:val="00236190"/>
    <w:rsid w:val="00236543"/>
    <w:rsid w:val="002368B2"/>
    <w:rsid w:val="00237096"/>
    <w:rsid w:val="0023788E"/>
    <w:rsid w:val="00240505"/>
    <w:rsid w:val="00240642"/>
    <w:rsid w:val="00240821"/>
    <w:rsid w:val="00240E94"/>
    <w:rsid w:val="00241944"/>
    <w:rsid w:val="00242202"/>
    <w:rsid w:val="00242879"/>
    <w:rsid w:val="00243426"/>
    <w:rsid w:val="00244799"/>
    <w:rsid w:val="00245F00"/>
    <w:rsid w:val="002464F8"/>
    <w:rsid w:val="00246553"/>
    <w:rsid w:val="00246764"/>
    <w:rsid w:val="00246C4C"/>
    <w:rsid w:val="0024730F"/>
    <w:rsid w:val="00247355"/>
    <w:rsid w:val="00247589"/>
    <w:rsid w:val="002477EE"/>
    <w:rsid w:val="0025013B"/>
    <w:rsid w:val="00250428"/>
    <w:rsid w:val="00250BF3"/>
    <w:rsid w:val="00250C41"/>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8DC"/>
    <w:rsid w:val="00256C1E"/>
    <w:rsid w:val="00257A84"/>
    <w:rsid w:val="00257DA0"/>
    <w:rsid w:val="0026118E"/>
    <w:rsid w:val="00261566"/>
    <w:rsid w:val="00261790"/>
    <w:rsid w:val="00261E42"/>
    <w:rsid w:val="00262B78"/>
    <w:rsid w:val="002631F3"/>
    <w:rsid w:val="002636FD"/>
    <w:rsid w:val="00263C09"/>
    <w:rsid w:val="00264788"/>
    <w:rsid w:val="00264B8F"/>
    <w:rsid w:val="00264C61"/>
    <w:rsid w:val="00264D73"/>
    <w:rsid w:val="00265184"/>
    <w:rsid w:val="002651D6"/>
    <w:rsid w:val="002654F1"/>
    <w:rsid w:val="00265BFB"/>
    <w:rsid w:val="00265CA5"/>
    <w:rsid w:val="00265DCF"/>
    <w:rsid w:val="00265E68"/>
    <w:rsid w:val="00265FA4"/>
    <w:rsid w:val="0026623E"/>
    <w:rsid w:val="002668BA"/>
    <w:rsid w:val="00266F68"/>
    <w:rsid w:val="00266F7E"/>
    <w:rsid w:val="00267471"/>
    <w:rsid w:val="00267961"/>
    <w:rsid w:val="002679C0"/>
    <w:rsid w:val="00267EE2"/>
    <w:rsid w:val="002701E2"/>
    <w:rsid w:val="00270887"/>
    <w:rsid w:val="00271285"/>
    <w:rsid w:val="00271631"/>
    <w:rsid w:val="00271B05"/>
    <w:rsid w:val="0027205B"/>
    <w:rsid w:val="00272F05"/>
    <w:rsid w:val="00272F3B"/>
    <w:rsid w:val="0027303E"/>
    <w:rsid w:val="002736D7"/>
    <w:rsid w:val="0027423C"/>
    <w:rsid w:val="00274F51"/>
    <w:rsid w:val="0027600D"/>
    <w:rsid w:val="0027734B"/>
    <w:rsid w:val="002774DB"/>
    <w:rsid w:val="00277A64"/>
    <w:rsid w:val="00277CA0"/>
    <w:rsid w:val="00277DDF"/>
    <w:rsid w:val="0028000F"/>
    <w:rsid w:val="00280425"/>
    <w:rsid w:val="0028089A"/>
    <w:rsid w:val="00280C5C"/>
    <w:rsid w:val="00281563"/>
    <w:rsid w:val="002820CB"/>
    <w:rsid w:val="0028217C"/>
    <w:rsid w:val="00283845"/>
    <w:rsid w:val="00284004"/>
    <w:rsid w:val="0028502E"/>
    <w:rsid w:val="00285597"/>
    <w:rsid w:val="002856EB"/>
    <w:rsid w:val="00285822"/>
    <w:rsid w:val="00285EF0"/>
    <w:rsid w:val="002865F1"/>
    <w:rsid w:val="00286C34"/>
    <w:rsid w:val="00287594"/>
    <w:rsid w:val="002875B0"/>
    <w:rsid w:val="00287626"/>
    <w:rsid w:val="00287679"/>
    <w:rsid w:val="0028768F"/>
    <w:rsid w:val="002876F0"/>
    <w:rsid w:val="00287740"/>
    <w:rsid w:val="00287916"/>
    <w:rsid w:val="002879DE"/>
    <w:rsid w:val="00287B42"/>
    <w:rsid w:val="00287BFF"/>
    <w:rsid w:val="002910A1"/>
    <w:rsid w:val="00291A96"/>
    <w:rsid w:val="00291DB6"/>
    <w:rsid w:val="00291FA5"/>
    <w:rsid w:val="00292395"/>
    <w:rsid w:val="002952EE"/>
    <w:rsid w:val="00295448"/>
    <w:rsid w:val="00295802"/>
    <w:rsid w:val="0029592E"/>
    <w:rsid w:val="002959A7"/>
    <w:rsid w:val="00296566"/>
    <w:rsid w:val="00296694"/>
    <w:rsid w:val="0029681B"/>
    <w:rsid w:val="00296CF2"/>
    <w:rsid w:val="002971F1"/>
    <w:rsid w:val="002974AE"/>
    <w:rsid w:val="0029787D"/>
    <w:rsid w:val="00297A3D"/>
    <w:rsid w:val="002A0ADA"/>
    <w:rsid w:val="002A11EA"/>
    <w:rsid w:val="002A1375"/>
    <w:rsid w:val="002A1957"/>
    <w:rsid w:val="002A1CEE"/>
    <w:rsid w:val="002A203B"/>
    <w:rsid w:val="002A32E0"/>
    <w:rsid w:val="002A35FE"/>
    <w:rsid w:val="002A43CE"/>
    <w:rsid w:val="002A50C2"/>
    <w:rsid w:val="002A556A"/>
    <w:rsid w:val="002A58E2"/>
    <w:rsid w:val="002A58FB"/>
    <w:rsid w:val="002A5D4E"/>
    <w:rsid w:val="002A6206"/>
    <w:rsid w:val="002A6873"/>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4C62"/>
    <w:rsid w:val="002B50E7"/>
    <w:rsid w:val="002B5821"/>
    <w:rsid w:val="002B5870"/>
    <w:rsid w:val="002B5925"/>
    <w:rsid w:val="002B5948"/>
    <w:rsid w:val="002B5C3A"/>
    <w:rsid w:val="002B5DF2"/>
    <w:rsid w:val="002B6575"/>
    <w:rsid w:val="002B662C"/>
    <w:rsid w:val="002B665C"/>
    <w:rsid w:val="002B683D"/>
    <w:rsid w:val="002B686D"/>
    <w:rsid w:val="002B6915"/>
    <w:rsid w:val="002B6E46"/>
    <w:rsid w:val="002C095D"/>
    <w:rsid w:val="002C0A46"/>
    <w:rsid w:val="002C1031"/>
    <w:rsid w:val="002C2037"/>
    <w:rsid w:val="002C2A59"/>
    <w:rsid w:val="002C35B3"/>
    <w:rsid w:val="002C36FD"/>
    <w:rsid w:val="002C3C29"/>
    <w:rsid w:val="002C4EE8"/>
    <w:rsid w:val="002C571D"/>
    <w:rsid w:val="002C5925"/>
    <w:rsid w:val="002C5A61"/>
    <w:rsid w:val="002C5EB5"/>
    <w:rsid w:val="002C5EE2"/>
    <w:rsid w:val="002C6019"/>
    <w:rsid w:val="002C6620"/>
    <w:rsid w:val="002C69CC"/>
    <w:rsid w:val="002C6AEB"/>
    <w:rsid w:val="002C7093"/>
    <w:rsid w:val="002C7114"/>
    <w:rsid w:val="002C7212"/>
    <w:rsid w:val="002C7537"/>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3434"/>
    <w:rsid w:val="002D3BE5"/>
    <w:rsid w:val="002D42D3"/>
    <w:rsid w:val="002D496F"/>
    <w:rsid w:val="002D4A92"/>
    <w:rsid w:val="002D557D"/>
    <w:rsid w:val="002D55DF"/>
    <w:rsid w:val="002D59A5"/>
    <w:rsid w:val="002D622E"/>
    <w:rsid w:val="002D686B"/>
    <w:rsid w:val="002D6938"/>
    <w:rsid w:val="002D6AA4"/>
    <w:rsid w:val="002D73E6"/>
    <w:rsid w:val="002E03F4"/>
    <w:rsid w:val="002E09B4"/>
    <w:rsid w:val="002E0A05"/>
    <w:rsid w:val="002E0A32"/>
    <w:rsid w:val="002E126F"/>
    <w:rsid w:val="002E12C7"/>
    <w:rsid w:val="002E133B"/>
    <w:rsid w:val="002E1A7E"/>
    <w:rsid w:val="002E2C82"/>
    <w:rsid w:val="002E3395"/>
    <w:rsid w:val="002E3463"/>
    <w:rsid w:val="002E3E7D"/>
    <w:rsid w:val="002E4BF9"/>
    <w:rsid w:val="002E4E73"/>
    <w:rsid w:val="002E505A"/>
    <w:rsid w:val="002E5391"/>
    <w:rsid w:val="002E5579"/>
    <w:rsid w:val="002E67B5"/>
    <w:rsid w:val="002E70D2"/>
    <w:rsid w:val="002E7C8B"/>
    <w:rsid w:val="002F0708"/>
    <w:rsid w:val="002F0B11"/>
    <w:rsid w:val="002F1433"/>
    <w:rsid w:val="002F14AF"/>
    <w:rsid w:val="002F167D"/>
    <w:rsid w:val="002F1720"/>
    <w:rsid w:val="002F1FD8"/>
    <w:rsid w:val="002F2030"/>
    <w:rsid w:val="002F222A"/>
    <w:rsid w:val="002F24AA"/>
    <w:rsid w:val="002F29D1"/>
    <w:rsid w:val="002F2BC9"/>
    <w:rsid w:val="002F327A"/>
    <w:rsid w:val="002F3620"/>
    <w:rsid w:val="002F3E0E"/>
    <w:rsid w:val="002F4467"/>
    <w:rsid w:val="002F454A"/>
    <w:rsid w:val="002F4750"/>
    <w:rsid w:val="002F498A"/>
    <w:rsid w:val="002F4A6F"/>
    <w:rsid w:val="002F5A5C"/>
    <w:rsid w:val="002F60D1"/>
    <w:rsid w:val="002F61F0"/>
    <w:rsid w:val="002F6466"/>
    <w:rsid w:val="002F6CED"/>
    <w:rsid w:val="002F7070"/>
    <w:rsid w:val="002F7A86"/>
    <w:rsid w:val="00300933"/>
    <w:rsid w:val="00301047"/>
    <w:rsid w:val="00301378"/>
    <w:rsid w:val="00301B9A"/>
    <w:rsid w:val="00301D68"/>
    <w:rsid w:val="003021AD"/>
    <w:rsid w:val="0030249C"/>
    <w:rsid w:val="003026A5"/>
    <w:rsid w:val="00302897"/>
    <w:rsid w:val="003031D4"/>
    <w:rsid w:val="00303432"/>
    <w:rsid w:val="003036E9"/>
    <w:rsid w:val="003046D5"/>
    <w:rsid w:val="00304A15"/>
    <w:rsid w:val="00304BD7"/>
    <w:rsid w:val="00304DA9"/>
    <w:rsid w:val="00304DF7"/>
    <w:rsid w:val="003055D5"/>
    <w:rsid w:val="003057CA"/>
    <w:rsid w:val="00305D57"/>
    <w:rsid w:val="00305F74"/>
    <w:rsid w:val="00306286"/>
    <w:rsid w:val="00306A96"/>
    <w:rsid w:val="00307340"/>
    <w:rsid w:val="00307C83"/>
    <w:rsid w:val="00307E87"/>
    <w:rsid w:val="00310746"/>
    <w:rsid w:val="00310DE4"/>
    <w:rsid w:val="003116B8"/>
    <w:rsid w:val="003118C5"/>
    <w:rsid w:val="003119D9"/>
    <w:rsid w:val="00311A72"/>
    <w:rsid w:val="003124D6"/>
    <w:rsid w:val="00312B5F"/>
    <w:rsid w:val="00312E3D"/>
    <w:rsid w:val="0031311E"/>
    <w:rsid w:val="0031372C"/>
    <w:rsid w:val="00313B96"/>
    <w:rsid w:val="00313D72"/>
    <w:rsid w:val="00313FCA"/>
    <w:rsid w:val="00314524"/>
    <w:rsid w:val="00314CC2"/>
    <w:rsid w:val="0031545D"/>
    <w:rsid w:val="00315CA3"/>
    <w:rsid w:val="00315D92"/>
    <w:rsid w:val="003168C4"/>
    <w:rsid w:val="00316F0D"/>
    <w:rsid w:val="003170C9"/>
    <w:rsid w:val="00317479"/>
    <w:rsid w:val="00317753"/>
    <w:rsid w:val="00317ADF"/>
    <w:rsid w:val="003202A0"/>
    <w:rsid w:val="003204A2"/>
    <w:rsid w:val="0032086E"/>
    <w:rsid w:val="0032088F"/>
    <w:rsid w:val="003209CA"/>
    <w:rsid w:val="003213A1"/>
    <w:rsid w:val="00321AB9"/>
    <w:rsid w:val="00321B8E"/>
    <w:rsid w:val="00321CD8"/>
    <w:rsid w:val="003223EF"/>
    <w:rsid w:val="00322606"/>
    <w:rsid w:val="00322A3D"/>
    <w:rsid w:val="00322A80"/>
    <w:rsid w:val="00323207"/>
    <w:rsid w:val="0032347E"/>
    <w:rsid w:val="0032386E"/>
    <w:rsid w:val="00323BA3"/>
    <w:rsid w:val="00323D51"/>
    <w:rsid w:val="00323E5C"/>
    <w:rsid w:val="0032491B"/>
    <w:rsid w:val="00324A9E"/>
    <w:rsid w:val="00325B26"/>
    <w:rsid w:val="0032636F"/>
    <w:rsid w:val="003263C6"/>
    <w:rsid w:val="00326971"/>
    <w:rsid w:val="00326CA7"/>
    <w:rsid w:val="00326DC7"/>
    <w:rsid w:val="00327702"/>
    <w:rsid w:val="00327BA9"/>
    <w:rsid w:val="00327BEA"/>
    <w:rsid w:val="00330CAD"/>
    <w:rsid w:val="00330CE7"/>
    <w:rsid w:val="0033106C"/>
    <w:rsid w:val="0033152B"/>
    <w:rsid w:val="0033156F"/>
    <w:rsid w:val="00331B80"/>
    <w:rsid w:val="00331CCD"/>
    <w:rsid w:val="003323FA"/>
    <w:rsid w:val="00332909"/>
    <w:rsid w:val="00332F41"/>
    <w:rsid w:val="00333131"/>
    <w:rsid w:val="003333BC"/>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AAD"/>
    <w:rsid w:val="00337D14"/>
    <w:rsid w:val="0034077A"/>
    <w:rsid w:val="00341D6E"/>
    <w:rsid w:val="0034205F"/>
    <w:rsid w:val="003423BA"/>
    <w:rsid w:val="00342747"/>
    <w:rsid w:val="0034280B"/>
    <w:rsid w:val="00342C36"/>
    <w:rsid w:val="003430AD"/>
    <w:rsid w:val="00344123"/>
    <w:rsid w:val="00344392"/>
    <w:rsid w:val="003447CE"/>
    <w:rsid w:val="00344CA5"/>
    <w:rsid w:val="0034506A"/>
    <w:rsid w:val="00345534"/>
    <w:rsid w:val="003455C9"/>
    <w:rsid w:val="00345A5F"/>
    <w:rsid w:val="00345B11"/>
    <w:rsid w:val="00346013"/>
    <w:rsid w:val="003461C3"/>
    <w:rsid w:val="00346546"/>
    <w:rsid w:val="0034735F"/>
    <w:rsid w:val="00347947"/>
    <w:rsid w:val="0035009B"/>
    <w:rsid w:val="00350F62"/>
    <w:rsid w:val="00351071"/>
    <w:rsid w:val="003519E7"/>
    <w:rsid w:val="00351E2B"/>
    <w:rsid w:val="00351F59"/>
    <w:rsid w:val="003521EA"/>
    <w:rsid w:val="0035263A"/>
    <w:rsid w:val="00352862"/>
    <w:rsid w:val="00352DDB"/>
    <w:rsid w:val="00352FFD"/>
    <w:rsid w:val="0035373C"/>
    <w:rsid w:val="003545FB"/>
    <w:rsid w:val="003548E7"/>
    <w:rsid w:val="00355381"/>
    <w:rsid w:val="0035567D"/>
    <w:rsid w:val="003559E9"/>
    <w:rsid w:val="0035606E"/>
    <w:rsid w:val="00356740"/>
    <w:rsid w:val="003568D2"/>
    <w:rsid w:val="00357385"/>
    <w:rsid w:val="00357774"/>
    <w:rsid w:val="00357D5C"/>
    <w:rsid w:val="00360233"/>
    <w:rsid w:val="0036028E"/>
    <w:rsid w:val="0036091C"/>
    <w:rsid w:val="00360E15"/>
    <w:rsid w:val="00360FE7"/>
    <w:rsid w:val="0036102E"/>
    <w:rsid w:val="00361309"/>
    <w:rsid w:val="0036130C"/>
    <w:rsid w:val="003614B7"/>
    <w:rsid w:val="00362B20"/>
    <w:rsid w:val="00362F92"/>
    <w:rsid w:val="0036326B"/>
    <w:rsid w:val="00363373"/>
    <w:rsid w:val="003634B3"/>
    <w:rsid w:val="00363B4A"/>
    <w:rsid w:val="00363BD9"/>
    <w:rsid w:val="003643FB"/>
    <w:rsid w:val="0036471A"/>
    <w:rsid w:val="00364748"/>
    <w:rsid w:val="00364766"/>
    <w:rsid w:val="00364DDC"/>
    <w:rsid w:val="00364FB7"/>
    <w:rsid w:val="00365205"/>
    <w:rsid w:val="00365BA7"/>
    <w:rsid w:val="00366ED8"/>
    <w:rsid w:val="00367061"/>
    <w:rsid w:val="0036776D"/>
    <w:rsid w:val="00367C46"/>
    <w:rsid w:val="00367E81"/>
    <w:rsid w:val="003708C0"/>
    <w:rsid w:val="00370C00"/>
    <w:rsid w:val="00370D36"/>
    <w:rsid w:val="003713CE"/>
    <w:rsid w:val="00371A18"/>
    <w:rsid w:val="00371C4D"/>
    <w:rsid w:val="00372319"/>
    <w:rsid w:val="00372C2D"/>
    <w:rsid w:val="00372E09"/>
    <w:rsid w:val="003731AA"/>
    <w:rsid w:val="00373697"/>
    <w:rsid w:val="003736A1"/>
    <w:rsid w:val="003739E6"/>
    <w:rsid w:val="00373B53"/>
    <w:rsid w:val="00373C18"/>
    <w:rsid w:val="00374E13"/>
    <w:rsid w:val="00375988"/>
    <w:rsid w:val="00375AC2"/>
    <w:rsid w:val="00375C42"/>
    <w:rsid w:val="00375F5A"/>
    <w:rsid w:val="00376166"/>
    <w:rsid w:val="0037617E"/>
    <w:rsid w:val="00376193"/>
    <w:rsid w:val="0037688B"/>
    <w:rsid w:val="00376B2D"/>
    <w:rsid w:val="00376F4B"/>
    <w:rsid w:val="00376FDE"/>
    <w:rsid w:val="0037774C"/>
    <w:rsid w:val="00380575"/>
    <w:rsid w:val="00380659"/>
    <w:rsid w:val="00381626"/>
    <w:rsid w:val="00381C38"/>
    <w:rsid w:val="00381D4B"/>
    <w:rsid w:val="003827A9"/>
    <w:rsid w:val="00382E5F"/>
    <w:rsid w:val="0038423E"/>
    <w:rsid w:val="00384870"/>
    <w:rsid w:val="0038506B"/>
    <w:rsid w:val="003854A9"/>
    <w:rsid w:val="00385627"/>
    <w:rsid w:val="003864A6"/>
    <w:rsid w:val="003876E9"/>
    <w:rsid w:val="00387CEA"/>
    <w:rsid w:val="00387DC7"/>
    <w:rsid w:val="0039021B"/>
    <w:rsid w:val="003904D9"/>
    <w:rsid w:val="00390B90"/>
    <w:rsid w:val="00391355"/>
    <w:rsid w:val="003915E8"/>
    <w:rsid w:val="0039212F"/>
    <w:rsid w:val="003923D4"/>
    <w:rsid w:val="00392A68"/>
    <w:rsid w:val="00392D0C"/>
    <w:rsid w:val="003930D0"/>
    <w:rsid w:val="003937C4"/>
    <w:rsid w:val="00393B1B"/>
    <w:rsid w:val="00393BD4"/>
    <w:rsid w:val="0039459D"/>
    <w:rsid w:val="003953C7"/>
    <w:rsid w:val="003959A3"/>
    <w:rsid w:val="00396009"/>
    <w:rsid w:val="00396D87"/>
    <w:rsid w:val="00397193"/>
    <w:rsid w:val="0039789E"/>
    <w:rsid w:val="00397B1A"/>
    <w:rsid w:val="00397DC1"/>
    <w:rsid w:val="00397F6D"/>
    <w:rsid w:val="003A0B00"/>
    <w:rsid w:val="003A15A4"/>
    <w:rsid w:val="003A15E1"/>
    <w:rsid w:val="003A1799"/>
    <w:rsid w:val="003A1C67"/>
    <w:rsid w:val="003A2378"/>
    <w:rsid w:val="003A257C"/>
    <w:rsid w:val="003A26E1"/>
    <w:rsid w:val="003A2BC4"/>
    <w:rsid w:val="003A2FA7"/>
    <w:rsid w:val="003A371E"/>
    <w:rsid w:val="003A390F"/>
    <w:rsid w:val="003A3CAD"/>
    <w:rsid w:val="003A5B5A"/>
    <w:rsid w:val="003A5C68"/>
    <w:rsid w:val="003A631F"/>
    <w:rsid w:val="003A6448"/>
    <w:rsid w:val="003A6D12"/>
    <w:rsid w:val="003A7637"/>
    <w:rsid w:val="003B045A"/>
    <w:rsid w:val="003B047C"/>
    <w:rsid w:val="003B04EE"/>
    <w:rsid w:val="003B074C"/>
    <w:rsid w:val="003B13BC"/>
    <w:rsid w:val="003B1449"/>
    <w:rsid w:val="003B1867"/>
    <w:rsid w:val="003B1869"/>
    <w:rsid w:val="003B1928"/>
    <w:rsid w:val="003B1D23"/>
    <w:rsid w:val="003B1FA5"/>
    <w:rsid w:val="003B23F1"/>
    <w:rsid w:val="003B2C5C"/>
    <w:rsid w:val="003B2D5C"/>
    <w:rsid w:val="003B2E0F"/>
    <w:rsid w:val="003B31FE"/>
    <w:rsid w:val="003B32A3"/>
    <w:rsid w:val="003B3A43"/>
    <w:rsid w:val="003B3BF4"/>
    <w:rsid w:val="003B409E"/>
    <w:rsid w:val="003B43CC"/>
    <w:rsid w:val="003B491D"/>
    <w:rsid w:val="003B509F"/>
    <w:rsid w:val="003B51E1"/>
    <w:rsid w:val="003B5572"/>
    <w:rsid w:val="003B55B1"/>
    <w:rsid w:val="003B61CB"/>
    <w:rsid w:val="003B621B"/>
    <w:rsid w:val="003B62F7"/>
    <w:rsid w:val="003B6696"/>
    <w:rsid w:val="003B6911"/>
    <w:rsid w:val="003B709B"/>
    <w:rsid w:val="003B71CF"/>
    <w:rsid w:val="003B739A"/>
    <w:rsid w:val="003B7A31"/>
    <w:rsid w:val="003B7A63"/>
    <w:rsid w:val="003B7C4B"/>
    <w:rsid w:val="003C00E9"/>
    <w:rsid w:val="003C0D0D"/>
    <w:rsid w:val="003C103C"/>
    <w:rsid w:val="003C1726"/>
    <w:rsid w:val="003C1930"/>
    <w:rsid w:val="003C1978"/>
    <w:rsid w:val="003C19C6"/>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7DB"/>
    <w:rsid w:val="003C5E36"/>
    <w:rsid w:val="003C6037"/>
    <w:rsid w:val="003C65B0"/>
    <w:rsid w:val="003C6F4F"/>
    <w:rsid w:val="003C707C"/>
    <w:rsid w:val="003C70DD"/>
    <w:rsid w:val="003C770B"/>
    <w:rsid w:val="003D07C0"/>
    <w:rsid w:val="003D0D12"/>
    <w:rsid w:val="003D15A0"/>
    <w:rsid w:val="003D1730"/>
    <w:rsid w:val="003D1DCE"/>
    <w:rsid w:val="003D1E8E"/>
    <w:rsid w:val="003D247B"/>
    <w:rsid w:val="003D295B"/>
    <w:rsid w:val="003D2BBF"/>
    <w:rsid w:val="003D32D8"/>
    <w:rsid w:val="003D396E"/>
    <w:rsid w:val="003D3B2C"/>
    <w:rsid w:val="003D4B4B"/>
    <w:rsid w:val="003D5E14"/>
    <w:rsid w:val="003D6070"/>
    <w:rsid w:val="003D61A1"/>
    <w:rsid w:val="003D628F"/>
    <w:rsid w:val="003D6500"/>
    <w:rsid w:val="003D6A23"/>
    <w:rsid w:val="003D6C8A"/>
    <w:rsid w:val="003D6FAE"/>
    <w:rsid w:val="003D70D2"/>
    <w:rsid w:val="003D7234"/>
    <w:rsid w:val="003D7789"/>
    <w:rsid w:val="003D7C14"/>
    <w:rsid w:val="003D7DDF"/>
    <w:rsid w:val="003E0933"/>
    <w:rsid w:val="003E0B66"/>
    <w:rsid w:val="003E1CBB"/>
    <w:rsid w:val="003E265C"/>
    <w:rsid w:val="003E273A"/>
    <w:rsid w:val="003E3C7D"/>
    <w:rsid w:val="003E3CC2"/>
    <w:rsid w:val="003E3D64"/>
    <w:rsid w:val="003E44AC"/>
    <w:rsid w:val="003E52AE"/>
    <w:rsid w:val="003E530E"/>
    <w:rsid w:val="003E56A2"/>
    <w:rsid w:val="003E5B05"/>
    <w:rsid w:val="003E5FA3"/>
    <w:rsid w:val="003E61C0"/>
    <w:rsid w:val="003E64B3"/>
    <w:rsid w:val="003E69B0"/>
    <w:rsid w:val="003E69CE"/>
    <w:rsid w:val="003E6FB5"/>
    <w:rsid w:val="003F0589"/>
    <w:rsid w:val="003F079B"/>
    <w:rsid w:val="003F0D3B"/>
    <w:rsid w:val="003F16CE"/>
    <w:rsid w:val="003F23D6"/>
    <w:rsid w:val="003F28B1"/>
    <w:rsid w:val="003F2E41"/>
    <w:rsid w:val="003F3770"/>
    <w:rsid w:val="003F517E"/>
    <w:rsid w:val="003F637E"/>
    <w:rsid w:val="003F684D"/>
    <w:rsid w:val="003F68EE"/>
    <w:rsid w:val="003F6C17"/>
    <w:rsid w:val="003F7126"/>
    <w:rsid w:val="003F7171"/>
    <w:rsid w:val="003F7252"/>
    <w:rsid w:val="003F7DCF"/>
    <w:rsid w:val="00400064"/>
    <w:rsid w:val="004008D1"/>
    <w:rsid w:val="004010D8"/>
    <w:rsid w:val="0040127F"/>
    <w:rsid w:val="00401A0A"/>
    <w:rsid w:val="0040245D"/>
    <w:rsid w:val="00402639"/>
    <w:rsid w:val="00402858"/>
    <w:rsid w:val="00402D45"/>
    <w:rsid w:val="004031A5"/>
    <w:rsid w:val="00403234"/>
    <w:rsid w:val="004032E1"/>
    <w:rsid w:val="0040372A"/>
    <w:rsid w:val="00403806"/>
    <w:rsid w:val="00403AF8"/>
    <w:rsid w:val="00403DC6"/>
    <w:rsid w:val="004040DD"/>
    <w:rsid w:val="004061EA"/>
    <w:rsid w:val="00406420"/>
    <w:rsid w:val="004067A1"/>
    <w:rsid w:val="00406B8B"/>
    <w:rsid w:val="00407676"/>
    <w:rsid w:val="00407F0F"/>
    <w:rsid w:val="004108E5"/>
    <w:rsid w:val="00411053"/>
    <w:rsid w:val="0041144E"/>
    <w:rsid w:val="004126F8"/>
    <w:rsid w:val="004131EB"/>
    <w:rsid w:val="004135D5"/>
    <w:rsid w:val="00413976"/>
    <w:rsid w:val="00414534"/>
    <w:rsid w:val="00414921"/>
    <w:rsid w:val="004149E8"/>
    <w:rsid w:val="00414DDB"/>
    <w:rsid w:val="00415745"/>
    <w:rsid w:val="00415778"/>
    <w:rsid w:val="00415E50"/>
    <w:rsid w:val="00415FCD"/>
    <w:rsid w:val="00416060"/>
    <w:rsid w:val="004160E4"/>
    <w:rsid w:val="0041661A"/>
    <w:rsid w:val="00416E4C"/>
    <w:rsid w:val="0041707C"/>
    <w:rsid w:val="004179C5"/>
    <w:rsid w:val="00417E0B"/>
    <w:rsid w:val="00417F54"/>
    <w:rsid w:val="00420C79"/>
    <w:rsid w:val="00420D14"/>
    <w:rsid w:val="00421708"/>
    <w:rsid w:val="004222C1"/>
    <w:rsid w:val="004229E2"/>
    <w:rsid w:val="00422DEA"/>
    <w:rsid w:val="00423EFC"/>
    <w:rsid w:val="004240EE"/>
    <w:rsid w:val="0042486F"/>
    <w:rsid w:val="00424C7C"/>
    <w:rsid w:val="00424FBB"/>
    <w:rsid w:val="00425A3E"/>
    <w:rsid w:val="00425A8C"/>
    <w:rsid w:val="00426776"/>
    <w:rsid w:val="004269D7"/>
    <w:rsid w:val="00426BE5"/>
    <w:rsid w:val="00426E2B"/>
    <w:rsid w:val="00426E87"/>
    <w:rsid w:val="004276D1"/>
    <w:rsid w:val="00427CCB"/>
    <w:rsid w:val="00427F85"/>
    <w:rsid w:val="00430308"/>
    <w:rsid w:val="00430A09"/>
    <w:rsid w:val="00431900"/>
    <w:rsid w:val="0043238B"/>
    <w:rsid w:val="0043252F"/>
    <w:rsid w:val="004333C0"/>
    <w:rsid w:val="0043355B"/>
    <w:rsid w:val="00433B49"/>
    <w:rsid w:val="0043422C"/>
    <w:rsid w:val="004343AE"/>
    <w:rsid w:val="00434E9C"/>
    <w:rsid w:val="0043566D"/>
    <w:rsid w:val="0043575C"/>
    <w:rsid w:val="00435777"/>
    <w:rsid w:val="004366F6"/>
    <w:rsid w:val="00436B13"/>
    <w:rsid w:val="004373B7"/>
    <w:rsid w:val="004376D6"/>
    <w:rsid w:val="00437EB3"/>
    <w:rsid w:val="004407F0"/>
    <w:rsid w:val="00440F58"/>
    <w:rsid w:val="0044116A"/>
    <w:rsid w:val="0044169C"/>
    <w:rsid w:val="00441765"/>
    <w:rsid w:val="0044213E"/>
    <w:rsid w:val="00442421"/>
    <w:rsid w:val="004434D0"/>
    <w:rsid w:val="00443EA3"/>
    <w:rsid w:val="00444308"/>
    <w:rsid w:val="00444694"/>
    <w:rsid w:val="00444FED"/>
    <w:rsid w:val="00445033"/>
    <w:rsid w:val="00445419"/>
    <w:rsid w:val="004459C7"/>
    <w:rsid w:val="00445AA8"/>
    <w:rsid w:val="0044636B"/>
    <w:rsid w:val="00446409"/>
    <w:rsid w:val="0044703C"/>
    <w:rsid w:val="0044745A"/>
    <w:rsid w:val="004478E4"/>
    <w:rsid w:val="00450C8D"/>
    <w:rsid w:val="0045148E"/>
    <w:rsid w:val="004514FD"/>
    <w:rsid w:val="00452112"/>
    <w:rsid w:val="00452AAF"/>
    <w:rsid w:val="0045327C"/>
    <w:rsid w:val="004533C8"/>
    <w:rsid w:val="00453F08"/>
    <w:rsid w:val="00454089"/>
    <w:rsid w:val="00454BB4"/>
    <w:rsid w:val="00454D75"/>
    <w:rsid w:val="00455298"/>
    <w:rsid w:val="004557D1"/>
    <w:rsid w:val="00455964"/>
    <w:rsid w:val="00455CCD"/>
    <w:rsid w:val="00455CE9"/>
    <w:rsid w:val="00455E36"/>
    <w:rsid w:val="00456704"/>
    <w:rsid w:val="00456CDA"/>
    <w:rsid w:val="004575FD"/>
    <w:rsid w:val="00457BAA"/>
    <w:rsid w:val="004604F5"/>
    <w:rsid w:val="00460A92"/>
    <w:rsid w:val="0046154E"/>
    <w:rsid w:val="0046185D"/>
    <w:rsid w:val="00461B27"/>
    <w:rsid w:val="00461DF2"/>
    <w:rsid w:val="004624A5"/>
    <w:rsid w:val="00463A82"/>
    <w:rsid w:val="00463FA0"/>
    <w:rsid w:val="00464591"/>
    <w:rsid w:val="00464669"/>
    <w:rsid w:val="00464B28"/>
    <w:rsid w:val="004654EA"/>
    <w:rsid w:val="0046558A"/>
    <w:rsid w:val="004658B6"/>
    <w:rsid w:val="004660FA"/>
    <w:rsid w:val="00466190"/>
    <w:rsid w:val="004666F9"/>
    <w:rsid w:val="00466772"/>
    <w:rsid w:val="004667B4"/>
    <w:rsid w:val="00466B7A"/>
    <w:rsid w:val="004670CC"/>
    <w:rsid w:val="00467437"/>
    <w:rsid w:val="00467910"/>
    <w:rsid w:val="00467EA1"/>
    <w:rsid w:val="004700DF"/>
    <w:rsid w:val="00470162"/>
    <w:rsid w:val="0047043B"/>
    <w:rsid w:val="00470DD4"/>
    <w:rsid w:val="0047106F"/>
    <w:rsid w:val="004713F6"/>
    <w:rsid w:val="00471DF3"/>
    <w:rsid w:val="00472CCD"/>
    <w:rsid w:val="004731C8"/>
    <w:rsid w:val="0047347F"/>
    <w:rsid w:val="004738B7"/>
    <w:rsid w:val="00473A42"/>
    <w:rsid w:val="00473B52"/>
    <w:rsid w:val="00474121"/>
    <w:rsid w:val="004741FD"/>
    <w:rsid w:val="00474655"/>
    <w:rsid w:val="0047532B"/>
    <w:rsid w:val="004756EB"/>
    <w:rsid w:val="0047591F"/>
    <w:rsid w:val="00475C0E"/>
    <w:rsid w:val="00475F23"/>
    <w:rsid w:val="00476852"/>
    <w:rsid w:val="00476EF9"/>
    <w:rsid w:val="0048014F"/>
    <w:rsid w:val="00480D6F"/>
    <w:rsid w:val="00480EFF"/>
    <w:rsid w:val="00481171"/>
    <w:rsid w:val="00481293"/>
    <w:rsid w:val="00481649"/>
    <w:rsid w:val="00481880"/>
    <w:rsid w:val="00481C17"/>
    <w:rsid w:val="004831AE"/>
    <w:rsid w:val="004835B5"/>
    <w:rsid w:val="004839F1"/>
    <w:rsid w:val="00483CEE"/>
    <w:rsid w:val="00484AE6"/>
    <w:rsid w:val="00484F56"/>
    <w:rsid w:val="00485097"/>
    <w:rsid w:val="004851EE"/>
    <w:rsid w:val="00485A1F"/>
    <w:rsid w:val="00485BC5"/>
    <w:rsid w:val="00486475"/>
    <w:rsid w:val="004867FE"/>
    <w:rsid w:val="00487C9D"/>
    <w:rsid w:val="00487F4E"/>
    <w:rsid w:val="00490008"/>
    <w:rsid w:val="004906E1"/>
    <w:rsid w:val="004907A7"/>
    <w:rsid w:val="00490A46"/>
    <w:rsid w:val="00490E97"/>
    <w:rsid w:val="00491025"/>
    <w:rsid w:val="004915F2"/>
    <w:rsid w:val="0049197C"/>
    <w:rsid w:val="00491EFB"/>
    <w:rsid w:val="004923C1"/>
    <w:rsid w:val="004924EE"/>
    <w:rsid w:val="0049256E"/>
    <w:rsid w:val="00492827"/>
    <w:rsid w:val="00492B0A"/>
    <w:rsid w:val="00492CF8"/>
    <w:rsid w:val="00492EA6"/>
    <w:rsid w:val="0049372E"/>
    <w:rsid w:val="00493E31"/>
    <w:rsid w:val="0049433D"/>
    <w:rsid w:val="00494942"/>
    <w:rsid w:val="00494EE0"/>
    <w:rsid w:val="00495789"/>
    <w:rsid w:val="00495891"/>
    <w:rsid w:val="004959A0"/>
    <w:rsid w:val="00496A4D"/>
    <w:rsid w:val="00496CB4"/>
    <w:rsid w:val="00496D87"/>
    <w:rsid w:val="004977DC"/>
    <w:rsid w:val="00497C76"/>
    <w:rsid w:val="004A044B"/>
    <w:rsid w:val="004A06DC"/>
    <w:rsid w:val="004A0ED7"/>
    <w:rsid w:val="004A0EEC"/>
    <w:rsid w:val="004A1685"/>
    <w:rsid w:val="004A19DA"/>
    <w:rsid w:val="004A208C"/>
    <w:rsid w:val="004A26C3"/>
    <w:rsid w:val="004A3521"/>
    <w:rsid w:val="004A3E34"/>
    <w:rsid w:val="004A3E84"/>
    <w:rsid w:val="004A4234"/>
    <w:rsid w:val="004A42FB"/>
    <w:rsid w:val="004A4696"/>
    <w:rsid w:val="004A472F"/>
    <w:rsid w:val="004A49F4"/>
    <w:rsid w:val="004A55E9"/>
    <w:rsid w:val="004A5945"/>
    <w:rsid w:val="004A5FE9"/>
    <w:rsid w:val="004A60FC"/>
    <w:rsid w:val="004A6217"/>
    <w:rsid w:val="004A6432"/>
    <w:rsid w:val="004A6A4A"/>
    <w:rsid w:val="004A6B0B"/>
    <w:rsid w:val="004A6E75"/>
    <w:rsid w:val="004A7F6F"/>
    <w:rsid w:val="004B004C"/>
    <w:rsid w:val="004B0DE6"/>
    <w:rsid w:val="004B0EEE"/>
    <w:rsid w:val="004B15B5"/>
    <w:rsid w:val="004B174C"/>
    <w:rsid w:val="004B2186"/>
    <w:rsid w:val="004B222C"/>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B7D"/>
    <w:rsid w:val="004C0D6A"/>
    <w:rsid w:val="004C1518"/>
    <w:rsid w:val="004C16D9"/>
    <w:rsid w:val="004C180D"/>
    <w:rsid w:val="004C197D"/>
    <w:rsid w:val="004C2727"/>
    <w:rsid w:val="004C272D"/>
    <w:rsid w:val="004C2815"/>
    <w:rsid w:val="004C2CD6"/>
    <w:rsid w:val="004C2FD4"/>
    <w:rsid w:val="004C33BC"/>
    <w:rsid w:val="004C4753"/>
    <w:rsid w:val="004C551E"/>
    <w:rsid w:val="004C56A9"/>
    <w:rsid w:val="004C5C64"/>
    <w:rsid w:val="004C620B"/>
    <w:rsid w:val="004C67C1"/>
    <w:rsid w:val="004C7068"/>
    <w:rsid w:val="004D08C1"/>
    <w:rsid w:val="004D0D1D"/>
    <w:rsid w:val="004D0E75"/>
    <w:rsid w:val="004D1162"/>
    <w:rsid w:val="004D1192"/>
    <w:rsid w:val="004D1224"/>
    <w:rsid w:val="004D1304"/>
    <w:rsid w:val="004D1AD6"/>
    <w:rsid w:val="004D1E7C"/>
    <w:rsid w:val="004D1F05"/>
    <w:rsid w:val="004D2268"/>
    <w:rsid w:val="004D22A4"/>
    <w:rsid w:val="004D24EA"/>
    <w:rsid w:val="004D2BF1"/>
    <w:rsid w:val="004D318A"/>
    <w:rsid w:val="004D32FD"/>
    <w:rsid w:val="004D35E3"/>
    <w:rsid w:val="004D3939"/>
    <w:rsid w:val="004D3B6C"/>
    <w:rsid w:val="004D40A6"/>
    <w:rsid w:val="004D4336"/>
    <w:rsid w:val="004D4610"/>
    <w:rsid w:val="004D4726"/>
    <w:rsid w:val="004D4D6A"/>
    <w:rsid w:val="004D51AD"/>
    <w:rsid w:val="004D58DA"/>
    <w:rsid w:val="004D5F79"/>
    <w:rsid w:val="004D6514"/>
    <w:rsid w:val="004D6700"/>
    <w:rsid w:val="004D70FB"/>
    <w:rsid w:val="004E04EE"/>
    <w:rsid w:val="004E0526"/>
    <w:rsid w:val="004E0E1E"/>
    <w:rsid w:val="004E0E35"/>
    <w:rsid w:val="004E10AA"/>
    <w:rsid w:val="004E14B9"/>
    <w:rsid w:val="004E1579"/>
    <w:rsid w:val="004E16DF"/>
    <w:rsid w:val="004E173A"/>
    <w:rsid w:val="004E1E0D"/>
    <w:rsid w:val="004E2330"/>
    <w:rsid w:val="004E2DBF"/>
    <w:rsid w:val="004E384E"/>
    <w:rsid w:val="004E3A64"/>
    <w:rsid w:val="004E4135"/>
    <w:rsid w:val="004E41DB"/>
    <w:rsid w:val="004E4475"/>
    <w:rsid w:val="004E4943"/>
    <w:rsid w:val="004E49B5"/>
    <w:rsid w:val="004E49E3"/>
    <w:rsid w:val="004E4BF0"/>
    <w:rsid w:val="004E520D"/>
    <w:rsid w:val="004E589C"/>
    <w:rsid w:val="004E58E4"/>
    <w:rsid w:val="004E5CE8"/>
    <w:rsid w:val="004E6182"/>
    <w:rsid w:val="004E6250"/>
    <w:rsid w:val="004E6BF1"/>
    <w:rsid w:val="004E6C6B"/>
    <w:rsid w:val="004E6CE0"/>
    <w:rsid w:val="004E710E"/>
    <w:rsid w:val="004E775B"/>
    <w:rsid w:val="004E78A5"/>
    <w:rsid w:val="004E7AB7"/>
    <w:rsid w:val="004E7B4B"/>
    <w:rsid w:val="004E7C6A"/>
    <w:rsid w:val="004E7CFE"/>
    <w:rsid w:val="004F0204"/>
    <w:rsid w:val="004F0565"/>
    <w:rsid w:val="004F0651"/>
    <w:rsid w:val="004F0EE8"/>
    <w:rsid w:val="004F1110"/>
    <w:rsid w:val="004F1189"/>
    <w:rsid w:val="004F1280"/>
    <w:rsid w:val="004F1F84"/>
    <w:rsid w:val="004F262F"/>
    <w:rsid w:val="004F26DC"/>
    <w:rsid w:val="004F27A6"/>
    <w:rsid w:val="004F2D5F"/>
    <w:rsid w:val="004F3063"/>
    <w:rsid w:val="004F383E"/>
    <w:rsid w:val="004F39DD"/>
    <w:rsid w:val="004F4361"/>
    <w:rsid w:val="004F464C"/>
    <w:rsid w:val="004F4775"/>
    <w:rsid w:val="004F59ED"/>
    <w:rsid w:val="004F5E15"/>
    <w:rsid w:val="004F6165"/>
    <w:rsid w:val="004F6A1E"/>
    <w:rsid w:val="004F7654"/>
    <w:rsid w:val="004F7747"/>
    <w:rsid w:val="004F7C00"/>
    <w:rsid w:val="004F7EFD"/>
    <w:rsid w:val="00500A09"/>
    <w:rsid w:val="00500E03"/>
    <w:rsid w:val="00500F3A"/>
    <w:rsid w:val="00502582"/>
    <w:rsid w:val="00503079"/>
    <w:rsid w:val="00503607"/>
    <w:rsid w:val="00503AAB"/>
    <w:rsid w:val="00503EE9"/>
    <w:rsid w:val="00503F2D"/>
    <w:rsid w:val="0050484D"/>
    <w:rsid w:val="00504BA3"/>
    <w:rsid w:val="00505116"/>
    <w:rsid w:val="00505363"/>
    <w:rsid w:val="0050700F"/>
    <w:rsid w:val="0050724B"/>
    <w:rsid w:val="00507347"/>
    <w:rsid w:val="005073AA"/>
    <w:rsid w:val="00507924"/>
    <w:rsid w:val="005079D6"/>
    <w:rsid w:val="005103B9"/>
    <w:rsid w:val="005107E9"/>
    <w:rsid w:val="0051243D"/>
    <w:rsid w:val="00512595"/>
    <w:rsid w:val="0051284A"/>
    <w:rsid w:val="00512ED7"/>
    <w:rsid w:val="0051375C"/>
    <w:rsid w:val="00513ABE"/>
    <w:rsid w:val="00513E23"/>
    <w:rsid w:val="005144C8"/>
    <w:rsid w:val="00514F66"/>
    <w:rsid w:val="00515073"/>
    <w:rsid w:val="00515966"/>
    <w:rsid w:val="00515A86"/>
    <w:rsid w:val="00515E9E"/>
    <w:rsid w:val="005162FA"/>
    <w:rsid w:val="00516AEB"/>
    <w:rsid w:val="00516F0B"/>
    <w:rsid w:val="005171AF"/>
    <w:rsid w:val="00517AF5"/>
    <w:rsid w:val="00520109"/>
    <w:rsid w:val="00520326"/>
    <w:rsid w:val="00520A71"/>
    <w:rsid w:val="00520B41"/>
    <w:rsid w:val="00520CFB"/>
    <w:rsid w:val="0052127F"/>
    <w:rsid w:val="00521595"/>
    <w:rsid w:val="00521866"/>
    <w:rsid w:val="00522C7D"/>
    <w:rsid w:val="00522DD4"/>
    <w:rsid w:val="00522F02"/>
    <w:rsid w:val="00523293"/>
    <w:rsid w:val="00523702"/>
    <w:rsid w:val="0052373B"/>
    <w:rsid w:val="00524088"/>
    <w:rsid w:val="005241B3"/>
    <w:rsid w:val="00524317"/>
    <w:rsid w:val="00524BB7"/>
    <w:rsid w:val="00525089"/>
    <w:rsid w:val="005255E5"/>
    <w:rsid w:val="005259AE"/>
    <w:rsid w:val="00525F72"/>
    <w:rsid w:val="005261F7"/>
    <w:rsid w:val="00526224"/>
    <w:rsid w:val="00526565"/>
    <w:rsid w:val="005266FF"/>
    <w:rsid w:val="005269EF"/>
    <w:rsid w:val="00526C23"/>
    <w:rsid w:val="0052703D"/>
    <w:rsid w:val="00527467"/>
    <w:rsid w:val="005279DD"/>
    <w:rsid w:val="00527C0E"/>
    <w:rsid w:val="00530DE9"/>
    <w:rsid w:val="00530F6B"/>
    <w:rsid w:val="005310B4"/>
    <w:rsid w:val="005311B8"/>
    <w:rsid w:val="00532056"/>
    <w:rsid w:val="0053277B"/>
    <w:rsid w:val="00532BA2"/>
    <w:rsid w:val="00532EC8"/>
    <w:rsid w:val="00533FA5"/>
    <w:rsid w:val="005341B2"/>
    <w:rsid w:val="00534839"/>
    <w:rsid w:val="00534AD4"/>
    <w:rsid w:val="00534E94"/>
    <w:rsid w:val="005351FB"/>
    <w:rsid w:val="0053541B"/>
    <w:rsid w:val="0053563A"/>
    <w:rsid w:val="005358FB"/>
    <w:rsid w:val="00535CFC"/>
    <w:rsid w:val="005363F2"/>
    <w:rsid w:val="00537541"/>
    <w:rsid w:val="00537760"/>
    <w:rsid w:val="00540286"/>
    <w:rsid w:val="00540411"/>
    <w:rsid w:val="00540DD0"/>
    <w:rsid w:val="0054117E"/>
    <w:rsid w:val="0054180C"/>
    <w:rsid w:val="00541C26"/>
    <w:rsid w:val="005429CB"/>
    <w:rsid w:val="005430BA"/>
    <w:rsid w:val="00543111"/>
    <w:rsid w:val="005431F6"/>
    <w:rsid w:val="005437F5"/>
    <w:rsid w:val="00543DB4"/>
    <w:rsid w:val="00544371"/>
    <w:rsid w:val="00544A57"/>
    <w:rsid w:val="00544D96"/>
    <w:rsid w:val="005453EF"/>
    <w:rsid w:val="005457A3"/>
    <w:rsid w:val="005463E1"/>
    <w:rsid w:val="0054703D"/>
    <w:rsid w:val="00547388"/>
    <w:rsid w:val="00547833"/>
    <w:rsid w:val="00547BF0"/>
    <w:rsid w:val="005502AF"/>
    <w:rsid w:val="00550819"/>
    <w:rsid w:val="005508D8"/>
    <w:rsid w:val="00550A77"/>
    <w:rsid w:val="00552B36"/>
    <w:rsid w:val="00552E3D"/>
    <w:rsid w:val="00552E70"/>
    <w:rsid w:val="0055316E"/>
    <w:rsid w:val="005532AB"/>
    <w:rsid w:val="005533C2"/>
    <w:rsid w:val="00553818"/>
    <w:rsid w:val="005539F1"/>
    <w:rsid w:val="00553F97"/>
    <w:rsid w:val="0055443D"/>
    <w:rsid w:val="00554B15"/>
    <w:rsid w:val="00554EFC"/>
    <w:rsid w:val="0055530F"/>
    <w:rsid w:val="005555FB"/>
    <w:rsid w:val="0055564B"/>
    <w:rsid w:val="00555744"/>
    <w:rsid w:val="005562C0"/>
    <w:rsid w:val="00556482"/>
    <w:rsid w:val="005566EF"/>
    <w:rsid w:val="005568AA"/>
    <w:rsid w:val="00557071"/>
    <w:rsid w:val="00557CAC"/>
    <w:rsid w:val="0056007E"/>
    <w:rsid w:val="0056027E"/>
    <w:rsid w:val="005607CD"/>
    <w:rsid w:val="00560959"/>
    <w:rsid w:val="0056160E"/>
    <w:rsid w:val="00561A1A"/>
    <w:rsid w:val="00562216"/>
    <w:rsid w:val="00562402"/>
    <w:rsid w:val="005626C8"/>
    <w:rsid w:val="00563A0D"/>
    <w:rsid w:val="00564BF8"/>
    <w:rsid w:val="00564ECD"/>
    <w:rsid w:val="005652B6"/>
    <w:rsid w:val="0056579D"/>
    <w:rsid w:val="005659AB"/>
    <w:rsid w:val="00565CA6"/>
    <w:rsid w:val="00566627"/>
    <w:rsid w:val="005667AF"/>
    <w:rsid w:val="0056680C"/>
    <w:rsid w:val="00566D31"/>
    <w:rsid w:val="005670C2"/>
    <w:rsid w:val="00567158"/>
    <w:rsid w:val="0056765C"/>
    <w:rsid w:val="00567D41"/>
    <w:rsid w:val="00570781"/>
    <w:rsid w:val="005707C6"/>
    <w:rsid w:val="00570ACB"/>
    <w:rsid w:val="005714FB"/>
    <w:rsid w:val="0057154D"/>
    <w:rsid w:val="00571A7C"/>
    <w:rsid w:val="00572058"/>
    <w:rsid w:val="005726C0"/>
    <w:rsid w:val="00572A76"/>
    <w:rsid w:val="00572FA3"/>
    <w:rsid w:val="005736BC"/>
    <w:rsid w:val="00573723"/>
    <w:rsid w:val="0057382D"/>
    <w:rsid w:val="005748C8"/>
    <w:rsid w:val="00574972"/>
    <w:rsid w:val="00574A1A"/>
    <w:rsid w:val="00574FFB"/>
    <w:rsid w:val="00575124"/>
    <w:rsid w:val="0057588B"/>
    <w:rsid w:val="005759E3"/>
    <w:rsid w:val="00575D66"/>
    <w:rsid w:val="00575FC7"/>
    <w:rsid w:val="005772AA"/>
    <w:rsid w:val="005774E2"/>
    <w:rsid w:val="005776CF"/>
    <w:rsid w:val="0057790C"/>
    <w:rsid w:val="00577F77"/>
    <w:rsid w:val="005805C1"/>
    <w:rsid w:val="00582246"/>
    <w:rsid w:val="0058269D"/>
    <w:rsid w:val="00582D0F"/>
    <w:rsid w:val="005834C4"/>
    <w:rsid w:val="0058393E"/>
    <w:rsid w:val="00584942"/>
    <w:rsid w:val="00585947"/>
    <w:rsid w:val="005865E5"/>
    <w:rsid w:val="00586606"/>
    <w:rsid w:val="005866CC"/>
    <w:rsid w:val="0058680E"/>
    <w:rsid w:val="005868C4"/>
    <w:rsid w:val="00586E55"/>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48B6"/>
    <w:rsid w:val="0059535F"/>
    <w:rsid w:val="005958E3"/>
    <w:rsid w:val="00595B26"/>
    <w:rsid w:val="0059657B"/>
    <w:rsid w:val="00596B8C"/>
    <w:rsid w:val="00597345"/>
    <w:rsid w:val="005A005B"/>
    <w:rsid w:val="005A0522"/>
    <w:rsid w:val="005A091D"/>
    <w:rsid w:val="005A0B90"/>
    <w:rsid w:val="005A0E6C"/>
    <w:rsid w:val="005A0F87"/>
    <w:rsid w:val="005A104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182C"/>
    <w:rsid w:val="005B198B"/>
    <w:rsid w:val="005B23A3"/>
    <w:rsid w:val="005B2C3F"/>
    <w:rsid w:val="005B36E3"/>
    <w:rsid w:val="005B3751"/>
    <w:rsid w:val="005B38F2"/>
    <w:rsid w:val="005B3FCE"/>
    <w:rsid w:val="005B452D"/>
    <w:rsid w:val="005B50A8"/>
    <w:rsid w:val="005B6270"/>
    <w:rsid w:val="005B6457"/>
    <w:rsid w:val="005B6A08"/>
    <w:rsid w:val="005B6C48"/>
    <w:rsid w:val="005B6E2F"/>
    <w:rsid w:val="005B77A2"/>
    <w:rsid w:val="005B790B"/>
    <w:rsid w:val="005B7C06"/>
    <w:rsid w:val="005B7F41"/>
    <w:rsid w:val="005B7F70"/>
    <w:rsid w:val="005C13CA"/>
    <w:rsid w:val="005C18A0"/>
    <w:rsid w:val="005C1F9D"/>
    <w:rsid w:val="005C21AB"/>
    <w:rsid w:val="005C2AA5"/>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1F2"/>
    <w:rsid w:val="005D121D"/>
    <w:rsid w:val="005D1616"/>
    <w:rsid w:val="005D1754"/>
    <w:rsid w:val="005D2120"/>
    <w:rsid w:val="005D230C"/>
    <w:rsid w:val="005D3570"/>
    <w:rsid w:val="005D3E51"/>
    <w:rsid w:val="005D405C"/>
    <w:rsid w:val="005D513C"/>
    <w:rsid w:val="005D591E"/>
    <w:rsid w:val="005D5BFA"/>
    <w:rsid w:val="005D6447"/>
    <w:rsid w:val="005D6672"/>
    <w:rsid w:val="005D686D"/>
    <w:rsid w:val="005D77BD"/>
    <w:rsid w:val="005D7819"/>
    <w:rsid w:val="005D7838"/>
    <w:rsid w:val="005D79BE"/>
    <w:rsid w:val="005E09A7"/>
    <w:rsid w:val="005E0B8D"/>
    <w:rsid w:val="005E13AC"/>
    <w:rsid w:val="005E209D"/>
    <w:rsid w:val="005E2196"/>
    <w:rsid w:val="005E393F"/>
    <w:rsid w:val="005E3E13"/>
    <w:rsid w:val="005E3FAC"/>
    <w:rsid w:val="005E41D4"/>
    <w:rsid w:val="005E4415"/>
    <w:rsid w:val="005E4C63"/>
    <w:rsid w:val="005E4DA4"/>
    <w:rsid w:val="005E5BCB"/>
    <w:rsid w:val="005E64AA"/>
    <w:rsid w:val="005E68DA"/>
    <w:rsid w:val="005E7243"/>
    <w:rsid w:val="005E7D03"/>
    <w:rsid w:val="005F01EA"/>
    <w:rsid w:val="005F03F6"/>
    <w:rsid w:val="005F0BDF"/>
    <w:rsid w:val="005F1326"/>
    <w:rsid w:val="005F1BC5"/>
    <w:rsid w:val="005F1DF9"/>
    <w:rsid w:val="005F1F49"/>
    <w:rsid w:val="005F27B7"/>
    <w:rsid w:val="005F30A2"/>
    <w:rsid w:val="005F31DD"/>
    <w:rsid w:val="005F3A9C"/>
    <w:rsid w:val="005F4619"/>
    <w:rsid w:val="005F49C8"/>
    <w:rsid w:val="005F5FC5"/>
    <w:rsid w:val="005F61FB"/>
    <w:rsid w:val="005F6620"/>
    <w:rsid w:val="005F6FD4"/>
    <w:rsid w:val="00600233"/>
    <w:rsid w:val="00600BCF"/>
    <w:rsid w:val="00600DC5"/>
    <w:rsid w:val="0060116B"/>
    <w:rsid w:val="00601497"/>
    <w:rsid w:val="0060275C"/>
    <w:rsid w:val="00602B1C"/>
    <w:rsid w:val="006032B6"/>
    <w:rsid w:val="00603A99"/>
    <w:rsid w:val="00603AE3"/>
    <w:rsid w:val="00603FE3"/>
    <w:rsid w:val="0060434E"/>
    <w:rsid w:val="0060478F"/>
    <w:rsid w:val="00605637"/>
    <w:rsid w:val="006056B0"/>
    <w:rsid w:val="00605FBD"/>
    <w:rsid w:val="006060E6"/>
    <w:rsid w:val="00606277"/>
    <w:rsid w:val="0060687D"/>
    <w:rsid w:val="00606E39"/>
    <w:rsid w:val="0060725F"/>
    <w:rsid w:val="00607325"/>
    <w:rsid w:val="00607A9E"/>
    <w:rsid w:val="00607ADD"/>
    <w:rsid w:val="00607C67"/>
    <w:rsid w:val="00607E85"/>
    <w:rsid w:val="006116AE"/>
    <w:rsid w:val="00613333"/>
    <w:rsid w:val="0061436D"/>
    <w:rsid w:val="0061470E"/>
    <w:rsid w:val="00614C17"/>
    <w:rsid w:val="006167E9"/>
    <w:rsid w:val="00616AC7"/>
    <w:rsid w:val="00616F75"/>
    <w:rsid w:val="00616F9E"/>
    <w:rsid w:val="0061728B"/>
    <w:rsid w:val="0061731C"/>
    <w:rsid w:val="006178EB"/>
    <w:rsid w:val="0061794C"/>
    <w:rsid w:val="00617A58"/>
    <w:rsid w:val="00617D22"/>
    <w:rsid w:val="00620218"/>
    <w:rsid w:val="00620341"/>
    <w:rsid w:val="00620C63"/>
    <w:rsid w:val="0062137C"/>
    <w:rsid w:val="00622225"/>
    <w:rsid w:val="00622FCD"/>
    <w:rsid w:val="0062300E"/>
    <w:rsid w:val="00623475"/>
    <w:rsid w:val="00623483"/>
    <w:rsid w:val="00623655"/>
    <w:rsid w:val="00623B53"/>
    <w:rsid w:val="0062451F"/>
    <w:rsid w:val="00625BC3"/>
    <w:rsid w:val="00625DA8"/>
    <w:rsid w:val="00626618"/>
    <w:rsid w:val="006271A3"/>
    <w:rsid w:val="0062779A"/>
    <w:rsid w:val="00627B4F"/>
    <w:rsid w:val="00630E67"/>
    <w:rsid w:val="00631332"/>
    <w:rsid w:val="00632057"/>
    <w:rsid w:val="00632131"/>
    <w:rsid w:val="0063253B"/>
    <w:rsid w:val="006326DF"/>
    <w:rsid w:val="006328A3"/>
    <w:rsid w:val="00632D03"/>
    <w:rsid w:val="00632E0D"/>
    <w:rsid w:val="0063305F"/>
    <w:rsid w:val="006337D8"/>
    <w:rsid w:val="00633F04"/>
    <w:rsid w:val="00634288"/>
    <w:rsid w:val="00634671"/>
    <w:rsid w:val="00634A88"/>
    <w:rsid w:val="00634E85"/>
    <w:rsid w:val="006351DD"/>
    <w:rsid w:val="00635D8D"/>
    <w:rsid w:val="00635E16"/>
    <w:rsid w:val="00636222"/>
    <w:rsid w:val="0063638C"/>
    <w:rsid w:val="006379F9"/>
    <w:rsid w:val="00637A3C"/>
    <w:rsid w:val="00637A7B"/>
    <w:rsid w:val="00637D52"/>
    <w:rsid w:val="0064002B"/>
    <w:rsid w:val="00640AB5"/>
    <w:rsid w:val="00640F65"/>
    <w:rsid w:val="006411C6"/>
    <w:rsid w:val="00641985"/>
    <w:rsid w:val="00642730"/>
    <w:rsid w:val="00642833"/>
    <w:rsid w:val="00642B5B"/>
    <w:rsid w:val="00642C89"/>
    <w:rsid w:val="00642CC7"/>
    <w:rsid w:val="00643D81"/>
    <w:rsid w:val="00644DAD"/>
    <w:rsid w:val="00644E94"/>
    <w:rsid w:val="0064553F"/>
    <w:rsid w:val="00645FFD"/>
    <w:rsid w:val="0064602B"/>
    <w:rsid w:val="00646211"/>
    <w:rsid w:val="00646792"/>
    <w:rsid w:val="006468EE"/>
    <w:rsid w:val="00646B86"/>
    <w:rsid w:val="00646C38"/>
    <w:rsid w:val="00646F27"/>
    <w:rsid w:val="006470AA"/>
    <w:rsid w:val="0064737A"/>
    <w:rsid w:val="00647481"/>
    <w:rsid w:val="00647814"/>
    <w:rsid w:val="00647D00"/>
    <w:rsid w:val="00647E04"/>
    <w:rsid w:val="006502E5"/>
    <w:rsid w:val="00650311"/>
    <w:rsid w:val="00650F63"/>
    <w:rsid w:val="00651043"/>
    <w:rsid w:val="00651559"/>
    <w:rsid w:val="00651A07"/>
    <w:rsid w:val="00651B1E"/>
    <w:rsid w:val="0065204C"/>
    <w:rsid w:val="006526E8"/>
    <w:rsid w:val="00652CC0"/>
    <w:rsid w:val="0065316E"/>
    <w:rsid w:val="006538F5"/>
    <w:rsid w:val="00654110"/>
    <w:rsid w:val="00654287"/>
    <w:rsid w:val="00655030"/>
    <w:rsid w:val="00655279"/>
    <w:rsid w:val="006555E3"/>
    <w:rsid w:val="0065581C"/>
    <w:rsid w:val="00655874"/>
    <w:rsid w:val="006560A9"/>
    <w:rsid w:val="006566FF"/>
    <w:rsid w:val="00657271"/>
    <w:rsid w:val="00660596"/>
    <w:rsid w:val="00660EB1"/>
    <w:rsid w:val="00661098"/>
    <w:rsid w:val="006613CD"/>
    <w:rsid w:val="006613E7"/>
    <w:rsid w:val="006614E1"/>
    <w:rsid w:val="00662463"/>
    <w:rsid w:val="00662661"/>
    <w:rsid w:val="00664DEF"/>
    <w:rsid w:val="00665195"/>
    <w:rsid w:val="0066575D"/>
    <w:rsid w:val="00665791"/>
    <w:rsid w:val="00665C2E"/>
    <w:rsid w:val="00665E11"/>
    <w:rsid w:val="006662D8"/>
    <w:rsid w:val="00666A23"/>
    <w:rsid w:val="006678C6"/>
    <w:rsid w:val="00667B63"/>
    <w:rsid w:val="00670515"/>
    <w:rsid w:val="00670A76"/>
    <w:rsid w:val="00670B9F"/>
    <w:rsid w:val="00670E1C"/>
    <w:rsid w:val="00671045"/>
    <w:rsid w:val="00672775"/>
    <w:rsid w:val="006728A2"/>
    <w:rsid w:val="0067305E"/>
    <w:rsid w:val="006739F7"/>
    <w:rsid w:val="00673DA9"/>
    <w:rsid w:val="00674074"/>
    <w:rsid w:val="00674703"/>
    <w:rsid w:val="0067665D"/>
    <w:rsid w:val="00676836"/>
    <w:rsid w:val="00676AE8"/>
    <w:rsid w:val="00676F9A"/>
    <w:rsid w:val="00677019"/>
    <w:rsid w:val="006774F3"/>
    <w:rsid w:val="00677558"/>
    <w:rsid w:val="00677696"/>
    <w:rsid w:val="0068019C"/>
    <w:rsid w:val="00681143"/>
    <w:rsid w:val="00681520"/>
    <w:rsid w:val="0068184C"/>
    <w:rsid w:val="0068216A"/>
    <w:rsid w:val="0068225C"/>
    <w:rsid w:val="00682BC2"/>
    <w:rsid w:val="00683C94"/>
    <w:rsid w:val="00684471"/>
    <w:rsid w:val="00684943"/>
    <w:rsid w:val="00685640"/>
    <w:rsid w:val="00685794"/>
    <w:rsid w:val="00685878"/>
    <w:rsid w:val="00685C33"/>
    <w:rsid w:val="00686C30"/>
    <w:rsid w:val="0068702A"/>
    <w:rsid w:val="00687277"/>
    <w:rsid w:val="0068767F"/>
    <w:rsid w:val="006879C3"/>
    <w:rsid w:val="00690D20"/>
    <w:rsid w:val="00690D2A"/>
    <w:rsid w:val="00691038"/>
    <w:rsid w:val="0069136C"/>
    <w:rsid w:val="00691396"/>
    <w:rsid w:val="0069199C"/>
    <w:rsid w:val="006926FE"/>
    <w:rsid w:val="00693A5E"/>
    <w:rsid w:val="00693F52"/>
    <w:rsid w:val="00694167"/>
    <w:rsid w:val="00694298"/>
    <w:rsid w:val="006946A9"/>
    <w:rsid w:val="006946D6"/>
    <w:rsid w:val="00694B51"/>
    <w:rsid w:val="00695021"/>
    <w:rsid w:val="006952AE"/>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39AE"/>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84F"/>
    <w:rsid w:val="006A7E4E"/>
    <w:rsid w:val="006A7FEC"/>
    <w:rsid w:val="006B008A"/>
    <w:rsid w:val="006B052A"/>
    <w:rsid w:val="006B064A"/>
    <w:rsid w:val="006B0E9A"/>
    <w:rsid w:val="006B14BD"/>
    <w:rsid w:val="006B181B"/>
    <w:rsid w:val="006B2278"/>
    <w:rsid w:val="006B2605"/>
    <w:rsid w:val="006B29E5"/>
    <w:rsid w:val="006B3751"/>
    <w:rsid w:val="006B3C87"/>
    <w:rsid w:val="006B4237"/>
    <w:rsid w:val="006B4296"/>
    <w:rsid w:val="006B4AF5"/>
    <w:rsid w:val="006B5051"/>
    <w:rsid w:val="006B5124"/>
    <w:rsid w:val="006B523E"/>
    <w:rsid w:val="006B5571"/>
    <w:rsid w:val="006B6D43"/>
    <w:rsid w:val="006B70D8"/>
    <w:rsid w:val="006B7358"/>
    <w:rsid w:val="006B772D"/>
    <w:rsid w:val="006B7797"/>
    <w:rsid w:val="006B7A2D"/>
    <w:rsid w:val="006C022B"/>
    <w:rsid w:val="006C0386"/>
    <w:rsid w:val="006C0AEC"/>
    <w:rsid w:val="006C0D0C"/>
    <w:rsid w:val="006C0D5A"/>
    <w:rsid w:val="006C1F5F"/>
    <w:rsid w:val="006C2A39"/>
    <w:rsid w:val="006C387C"/>
    <w:rsid w:val="006C3EEE"/>
    <w:rsid w:val="006C468A"/>
    <w:rsid w:val="006C46F2"/>
    <w:rsid w:val="006C5287"/>
    <w:rsid w:val="006C5656"/>
    <w:rsid w:val="006C5843"/>
    <w:rsid w:val="006C584A"/>
    <w:rsid w:val="006C5CFC"/>
    <w:rsid w:val="006C5D20"/>
    <w:rsid w:val="006C64E5"/>
    <w:rsid w:val="006C673F"/>
    <w:rsid w:val="006C6BB7"/>
    <w:rsid w:val="006C6EAF"/>
    <w:rsid w:val="006C778C"/>
    <w:rsid w:val="006C7E56"/>
    <w:rsid w:val="006C7F4D"/>
    <w:rsid w:val="006D02A4"/>
    <w:rsid w:val="006D0F5F"/>
    <w:rsid w:val="006D11D4"/>
    <w:rsid w:val="006D1202"/>
    <w:rsid w:val="006D17E5"/>
    <w:rsid w:val="006D17EA"/>
    <w:rsid w:val="006D1B3E"/>
    <w:rsid w:val="006D1E38"/>
    <w:rsid w:val="006D204A"/>
    <w:rsid w:val="006D28BF"/>
    <w:rsid w:val="006D3619"/>
    <w:rsid w:val="006D3F59"/>
    <w:rsid w:val="006D3F79"/>
    <w:rsid w:val="006D455F"/>
    <w:rsid w:val="006D4724"/>
    <w:rsid w:val="006D49BD"/>
    <w:rsid w:val="006D52AC"/>
    <w:rsid w:val="006D53B2"/>
    <w:rsid w:val="006D54B3"/>
    <w:rsid w:val="006D5777"/>
    <w:rsid w:val="006D5DCD"/>
    <w:rsid w:val="006D6329"/>
    <w:rsid w:val="006D6725"/>
    <w:rsid w:val="006D68C3"/>
    <w:rsid w:val="006D7797"/>
    <w:rsid w:val="006E045B"/>
    <w:rsid w:val="006E0A09"/>
    <w:rsid w:val="006E0F39"/>
    <w:rsid w:val="006E118B"/>
    <w:rsid w:val="006E130B"/>
    <w:rsid w:val="006E19AD"/>
    <w:rsid w:val="006E1ABF"/>
    <w:rsid w:val="006E21EB"/>
    <w:rsid w:val="006E25AB"/>
    <w:rsid w:val="006E2B03"/>
    <w:rsid w:val="006E2C3E"/>
    <w:rsid w:val="006E3269"/>
    <w:rsid w:val="006E34B6"/>
    <w:rsid w:val="006E36E8"/>
    <w:rsid w:val="006E3AC1"/>
    <w:rsid w:val="006E444E"/>
    <w:rsid w:val="006E4E9C"/>
    <w:rsid w:val="006E58A4"/>
    <w:rsid w:val="006E6256"/>
    <w:rsid w:val="006E69F3"/>
    <w:rsid w:val="006E6A6F"/>
    <w:rsid w:val="006E6C4A"/>
    <w:rsid w:val="006E7344"/>
    <w:rsid w:val="006E74DA"/>
    <w:rsid w:val="006E7B71"/>
    <w:rsid w:val="006E7EE1"/>
    <w:rsid w:val="006F1312"/>
    <w:rsid w:val="006F1313"/>
    <w:rsid w:val="006F1776"/>
    <w:rsid w:val="006F1C8B"/>
    <w:rsid w:val="006F1CC6"/>
    <w:rsid w:val="006F1F52"/>
    <w:rsid w:val="006F21D8"/>
    <w:rsid w:val="006F2C90"/>
    <w:rsid w:val="006F2DB5"/>
    <w:rsid w:val="006F2E92"/>
    <w:rsid w:val="006F35F0"/>
    <w:rsid w:val="006F3CBF"/>
    <w:rsid w:val="006F4367"/>
    <w:rsid w:val="006F4381"/>
    <w:rsid w:val="006F4802"/>
    <w:rsid w:val="006F4BB4"/>
    <w:rsid w:val="006F5379"/>
    <w:rsid w:val="006F57B8"/>
    <w:rsid w:val="006F5D4D"/>
    <w:rsid w:val="006F5FBB"/>
    <w:rsid w:val="006F623C"/>
    <w:rsid w:val="006F63E4"/>
    <w:rsid w:val="006F70EB"/>
    <w:rsid w:val="006F72B5"/>
    <w:rsid w:val="006F735D"/>
    <w:rsid w:val="006F751C"/>
    <w:rsid w:val="006F7C95"/>
    <w:rsid w:val="006F7E52"/>
    <w:rsid w:val="006F7E8A"/>
    <w:rsid w:val="007001DD"/>
    <w:rsid w:val="00700338"/>
    <w:rsid w:val="00700704"/>
    <w:rsid w:val="007010CD"/>
    <w:rsid w:val="00702000"/>
    <w:rsid w:val="00702519"/>
    <w:rsid w:val="00702DBB"/>
    <w:rsid w:val="007033A9"/>
    <w:rsid w:val="00703606"/>
    <w:rsid w:val="007041A0"/>
    <w:rsid w:val="0070425D"/>
    <w:rsid w:val="00704682"/>
    <w:rsid w:val="00704703"/>
    <w:rsid w:val="00704755"/>
    <w:rsid w:val="007048F2"/>
    <w:rsid w:val="00705D89"/>
    <w:rsid w:val="00706C0F"/>
    <w:rsid w:val="007071ED"/>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66"/>
    <w:rsid w:val="00715985"/>
    <w:rsid w:val="00715C43"/>
    <w:rsid w:val="00716B26"/>
    <w:rsid w:val="00716CF2"/>
    <w:rsid w:val="00717873"/>
    <w:rsid w:val="00717F5B"/>
    <w:rsid w:val="00720270"/>
    <w:rsid w:val="007210A0"/>
    <w:rsid w:val="00721B81"/>
    <w:rsid w:val="00722591"/>
    <w:rsid w:val="0072372A"/>
    <w:rsid w:val="007237B9"/>
    <w:rsid w:val="00723963"/>
    <w:rsid w:val="00723C20"/>
    <w:rsid w:val="00723DC8"/>
    <w:rsid w:val="0072414D"/>
    <w:rsid w:val="007249E0"/>
    <w:rsid w:val="00724A1B"/>
    <w:rsid w:val="00726AF6"/>
    <w:rsid w:val="00726D56"/>
    <w:rsid w:val="0072726A"/>
    <w:rsid w:val="007273A3"/>
    <w:rsid w:val="00727415"/>
    <w:rsid w:val="0072744D"/>
    <w:rsid w:val="00727673"/>
    <w:rsid w:val="00727821"/>
    <w:rsid w:val="0073005D"/>
    <w:rsid w:val="0073020C"/>
    <w:rsid w:val="0073074E"/>
    <w:rsid w:val="00730B6E"/>
    <w:rsid w:val="00731B17"/>
    <w:rsid w:val="00731B43"/>
    <w:rsid w:val="00731C7C"/>
    <w:rsid w:val="0073209E"/>
    <w:rsid w:val="0073211C"/>
    <w:rsid w:val="007326D7"/>
    <w:rsid w:val="0073275A"/>
    <w:rsid w:val="00732F80"/>
    <w:rsid w:val="00733369"/>
    <w:rsid w:val="00734731"/>
    <w:rsid w:val="00734988"/>
    <w:rsid w:val="007349B8"/>
    <w:rsid w:val="0073546A"/>
    <w:rsid w:val="00735E50"/>
    <w:rsid w:val="00735FB3"/>
    <w:rsid w:val="00736109"/>
    <w:rsid w:val="00736C5D"/>
    <w:rsid w:val="007371FC"/>
    <w:rsid w:val="00737475"/>
    <w:rsid w:val="00737476"/>
    <w:rsid w:val="00737843"/>
    <w:rsid w:val="00737AD9"/>
    <w:rsid w:val="00737E4C"/>
    <w:rsid w:val="00737FE2"/>
    <w:rsid w:val="00740038"/>
    <w:rsid w:val="007407E0"/>
    <w:rsid w:val="00740AFF"/>
    <w:rsid w:val="007413B4"/>
    <w:rsid w:val="007416B7"/>
    <w:rsid w:val="007417F0"/>
    <w:rsid w:val="00741C4A"/>
    <w:rsid w:val="007429CF"/>
    <w:rsid w:val="00742BD8"/>
    <w:rsid w:val="00742F48"/>
    <w:rsid w:val="00743742"/>
    <w:rsid w:val="00743AC4"/>
    <w:rsid w:val="00743D60"/>
    <w:rsid w:val="00743F9E"/>
    <w:rsid w:val="00744732"/>
    <w:rsid w:val="0074529F"/>
    <w:rsid w:val="0074546A"/>
    <w:rsid w:val="00745752"/>
    <w:rsid w:val="00745847"/>
    <w:rsid w:val="00745B07"/>
    <w:rsid w:val="00745BA5"/>
    <w:rsid w:val="00745D47"/>
    <w:rsid w:val="00745D7C"/>
    <w:rsid w:val="00746392"/>
    <w:rsid w:val="007468E1"/>
    <w:rsid w:val="00746C49"/>
    <w:rsid w:val="007476AD"/>
    <w:rsid w:val="007479D8"/>
    <w:rsid w:val="007502DA"/>
    <w:rsid w:val="00750D67"/>
    <w:rsid w:val="00750F0E"/>
    <w:rsid w:val="00751210"/>
    <w:rsid w:val="00751618"/>
    <w:rsid w:val="007518C6"/>
    <w:rsid w:val="0075201D"/>
    <w:rsid w:val="00752C3A"/>
    <w:rsid w:val="007532DA"/>
    <w:rsid w:val="00753513"/>
    <w:rsid w:val="00753588"/>
    <w:rsid w:val="007541BC"/>
    <w:rsid w:val="00754626"/>
    <w:rsid w:val="007549AC"/>
    <w:rsid w:val="0075530F"/>
    <w:rsid w:val="00756878"/>
    <w:rsid w:val="00756B9A"/>
    <w:rsid w:val="00756BBA"/>
    <w:rsid w:val="007571CB"/>
    <w:rsid w:val="007572AD"/>
    <w:rsid w:val="00760DC9"/>
    <w:rsid w:val="00761A84"/>
    <w:rsid w:val="00761C1A"/>
    <w:rsid w:val="00761E8C"/>
    <w:rsid w:val="00762389"/>
    <w:rsid w:val="007626D5"/>
    <w:rsid w:val="007628FC"/>
    <w:rsid w:val="00762934"/>
    <w:rsid w:val="007629C9"/>
    <w:rsid w:val="00762EC2"/>
    <w:rsid w:val="007631B7"/>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5D8"/>
    <w:rsid w:val="00766C19"/>
    <w:rsid w:val="007703F7"/>
    <w:rsid w:val="0077059A"/>
    <w:rsid w:val="00770A14"/>
    <w:rsid w:val="00771B95"/>
    <w:rsid w:val="00771B9A"/>
    <w:rsid w:val="007729F5"/>
    <w:rsid w:val="00772B39"/>
    <w:rsid w:val="00772C86"/>
    <w:rsid w:val="00772CE1"/>
    <w:rsid w:val="00773057"/>
    <w:rsid w:val="00773ABF"/>
    <w:rsid w:val="00774277"/>
    <w:rsid w:val="007751A2"/>
    <w:rsid w:val="0077563E"/>
    <w:rsid w:val="007756E3"/>
    <w:rsid w:val="00775C60"/>
    <w:rsid w:val="007765D3"/>
    <w:rsid w:val="00776A19"/>
    <w:rsid w:val="0077749D"/>
    <w:rsid w:val="007774BB"/>
    <w:rsid w:val="00777D35"/>
    <w:rsid w:val="00777F5D"/>
    <w:rsid w:val="0078002B"/>
    <w:rsid w:val="0078060E"/>
    <w:rsid w:val="0078071F"/>
    <w:rsid w:val="00780B38"/>
    <w:rsid w:val="00780DDC"/>
    <w:rsid w:val="00781C4A"/>
    <w:rsid w:val="00781DFE"/>
    <w:rsid w:val="00781E2B"/>
    <w:rsid w:val="00781F9D"/>
    <w:rsid w:val="007824D1"/>
    <w:rsid w:val="00782978"/>
    <w:rsid w:val="00782CF2"/>
    <w:rsid w:val="00783153"/>
    <w:rsid w:val="007839D0"/>
    <w:rsid w:val="00783A15"/>
    <w:rsid w:val="007849BD"/>
    <w:rsid w:val="00784CA4"/>
    <w:rsid w:val="00784CBD"/>
    <w:rsid w:val="00784DEC"/>
    <w:rsid w:val="00785608"/>
    <w:rsid w:val="007867C7"/>
    <w:rsid w:val="007868DA"/>
    <w:rsid w:val="00786E73"/>
    <w:rsid w:val="00786F26"/>
    <w:rsid w:val="00787FC9"/>
    <w:rsid w:val="00790FE4"/>
    <w:rsid w:val="00792803"/>
    <w:rsid w:val="00792AB1"/>
    <w:rsid w:val="00792D72"/>
    <w:rsid w:val="00792FF1"/>
    <w:rsid w:val="0079332F"/>
    <w:rsid w:val="00793669"/>
    <w:rsid w:val="007936A0"/>
    <w:rsid w:val="0079391E"/>
    <w:rsid w:val="00794DF9"/>
    <w:rsid w:val="0079529B"/>
    <w:rsid w:val="00795BF3"/>
    <w:rsid w:val="00795D93"/>
    <w:rsid w:val="00795F29"/>
    <w:rsid w:val="007963D7"/>
    <w:rsid w:val="00796B78"/>
    <w:rsid w:val="00797906"/>
    <w:rsid w:val="00797C23"/>
    <w:rsid w:val="00797C9F"/>
    <w:rsid w:val="007A08C5"/>
    <w:rsid w:val="007A0A16"/>
    <w:rsid w:val="007A0AFE"/>
    <w:rsid w:val="007A0DD9"/>
    <w:rsid w:val="007A1311"/>
    <w:rsid w:val="007A1827"/>
    <w:rsid w:val="007A185D"/>
    <w:rsid w:val="007A1C3D"/>
    <w:rsid w:val="007A21DF"/>
    <w:rsid w:val="007A2AEE"/>
    <w:rsid w:val="007A2B14"/>
    <w:rsid w:val="007A2C59"/>
    <w:rsid w:val="007A2E8D"/>
    <w:rsid w:val="007A2F11"/>
    <w:rsid w:val="007A2FAA"/>
    <w:rsid w:val="007A33E6"/>
    <w:rsid w:val="007A35A8"/>
    <w:rsid w:val="007A39EA"/>
    <w:rsid w:val="007A3C0F"/>
    <w:rsid w:val="007A3DA1"/>
    <w:rsid w:val="007A4053"/>
    <w:rsid w:val="007A4173"/>
    <w:rsid w:val="007A4396"/>
    <w:rsid w:val="007A46BC"/>
    <w:rsid w:val="007A5B9C"/>
    <w:rsid w:val="007A5FBB"/>
    <w:rsid w:val="007A64D1"/>
    <w:rsid w:val="007A651A"/>
    <w:rsid w:val="007A6970"/>
    <w:rsid w:val="007A7F66"/>
    <w:rsid w:val="007A7FC2"/>
    <w:rsid w:val="007B003A"/>
    <w:rsid w:val="007B1507"/>
    <w:rsid w:val="007B169D"/>
    <w:rsid w:val="007B2457"/>
    <w:rsid w:val="007B26C9"/>
    <w:rsid w:val="007B2C29"/>
    <w:rsid w:val="007B2F68"/>
    <w:rsid w:val="007B32B4"/>
    <w:rsid w:val="007B32D3"/>
    <w:rsid w:val="007B3957"/>
    <w:rsid w:val="007B4AFD"/>
    <w:rsid w:val="007B5875"/>
    <w:rsid w:val="007B597F"/>
    <w:rsid w:val="007B59AC"/>
    <w:rsid w:val="007B62AB"/>
    <w:rsid w:val="007B648B"/>
    <w:rsid w:val="007B6799"/>
    <w:rsid w:val="007B6A78"/>
    <w:rsid w:val="007B6AF9"/>
    <w:rsid w:val="007B6E5F"/>
    <w:rsid w:val="007B7384"/>
    <w:rsid w:val="007B7D8D"/>
    <w:rsid w:val="007C00CB"/>
    <w:rsid w:val="007C0124"/>
    <w:rsid w:val="007C01CE"/>
    <w:rsid w:val="007C09D4"/>
    <w:rsid w:val="007C0A89"/>
    <w:rsid w:val="007C1673"/>
    <w:rsid w:val="007C173C"/>
    <w:rsid w:val="007C1F79"/>
    <w:rsid w:val="007C21FE"/>
    <w:rsid w:val="007C2779"/>
    <w:rsid w:val="007C3491"/>
    <w:rsid w:val="007C3C4B"/>
    <w:rsid w:val="007C40E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0F9"/>
    <w:rsid w:val="007D2A80"/>
    <w:rsid w:val="007D2A96"/>
    <w:rsid w:val="007D3145"/>
    <w:rsid w:val="007D33F7"/>
    <w:rsid w:val="007D34E4"/>
    <w:rsid w:val="007D395B"/>
    <w:rsid w:val="007D3D6A"/>
    <w:rsid w:val="007D424D"/>
    <w:rsid w:val="007D45C0"/>
    <w:rsid w:val="007D47FA"/>
    <w:rsid w:val="007D528D"/>
    <w:rsid w:val="007D5FC0"/>
    <w:rsid w:val="007D63F7"/>
    <w:rsid w:val="007D6581"/>
    <w:rsid w:val="007D660F"/>
    <w:rsid w:val="007D66A7"/>
    <w:rsid w:val="007D66B4"/>
    <w:rsid w:val="007D6F50"/>
    <w:rsid w:val="007D7156"/>
    <w:rsid w:val="007D7696"/>
    <w:rsid w:val="007D7C91"/>
    <w:rsid w:val="007E001F"/>
    <w:rsid w:val="007E099B"/>
    <w:rsid w:val="007E17BB"/>
    <w:rsid w:val="007E2928"/>
    <w:rsid w:val="007E2D4C"/>
    <w:rsid w:val="007E2E79"/>
    <w:rsid w:val="007E390F"/>
    <w:rsid w:val="007E4A89"/>
    <w:rsid w:val="007E4D62"/>
    <w:rsid w:val="007E55B4"/>
    <w:rsid w:val="007E5659"/>
    <w:rsid w:val="007E56A8"/>
    <w:rsid w:val="007E56CB"/>
    <w:rsid w:val="007E6072"/>
    <w:rsid w:val="007E60B2"/>
    <w:rsid w:val="007E6388"/>
    <w:rsid w:val="007E6AB5"/>
    <w:rsid w:val="007E6EED"/>
    <w:rsid w:val="007E7361"/>
    <w:rsid w:val="007F01FC"/>
    <w:rsid w:val="007F07CB"/>
    <w:rsid w:val="007F09A5"/>
    <w:rsid w:val="007F1102"/>
    <w:rsid w:val="007F1421"/>
    <w:rsid w:val="007F1E07"/>
    <w:rsid w:val="007F1F8C"/>
    <w:rsid w:val="007F3298"/>
    <w:rsid w:val="007F346C"/>
    <w:rsid w:val="007F37E7"/>
    <w:rsid w:val="007F3D56"/>
    <w:rsid w:val="007F46BE"/>
    <w:rsid w:val="007F4D8C"/>
    <w:rsid w:val="007F501D"/>
    <w:rsid w:val="007F5089"/>
    <w:rsid w:val="007F5092"/>
    <w:rsid w:val="007F510F"/>
    <w:rsid w:val="007F5225"/>
    <w:rsid w:val="007F5450"/>
    <w:rsid w:val="007F578F"/>
    <w:rsid w:val="007F5EC8"/>
    <w:rsid w:val="007F6531"/>
    <w:rsid w:val="007F70A0"/>
    <w:rsid w:val="007F719C"/>
    <w:rsid w:val="007F722D"/>
    <w:rsid w:val="00800807"/>
    <w:rsid w:val="00800882"/>
    <w:rsid w:val="00800897"/>
    <w:rsid w:val="00801057"/>
    <w:rsid w:val="00801D20"/>
    <w:rsid w:val="00801D9A"/>
    <w:rsid w:val="00801F10"/>
    <w:rsid w:val="00802491"/>
    <w:rsid w:val="00802BF4"/>
    <w:rsid w:val="00803508"/>
    <w:rsid w:val="00803802"/>
    <w:rsid w:val="00803A43"/>
    <w:rsid w:val="00803F69"/>
    <w:rsid w:val="00803F72"/>
    <w:rsid w:val="00803FB5"/>
    <w:rsid w:val="00804487"/>
    <w:rsid w:val="00804589"/>
    <w:rsid w:val="00805241"/>
    <w:rsid w:val="00805415"/>
    <w:rsid w:val="00805BCC"/>
    <w:rsid w:val="00805C1F"/>
    <w:rsid w:val="00806142"/>
    <w:rsid w:val="008063D0"/>
    <w:rsid w:val="008068EE"/>
    <w:rsid w:val="00806C56"/>
    <w:rsid w:val="00806E8F"/>
    <w:rsid w:val="008073C5"/>
    <w:rsid w:val="008076A5"/>
    <w:rsid w:val="00810600"/>
    <w:rsid w:val="00810788"/>
    <w:rsid w:val="00810F80"/>
    <w:rsid w:val="00811773"/>
    <w:rsid w:val="00811787"/>
    <w:rsid w:val="00811BC7"/>
    <w:rsid w:val="00811F12"/>
    <w:rsid w:val="00812E49"/>
    <w:rsid w:val="00812FCC"/>
    <w:rsid w:val="00813502"/>
    <w:rsid w:val="00813F4B"/>
    <w:rsid w:val="00815693"/>
    <w:rsid w:val="00815A2C"/>
    <w:rsid w:val="00815B1F"/>
    <w:rsid w:val="008166C3"/>
    <w:rsid w:val="008168E7"/>
    <w:rsid w:val="0081715B"/>
    <w:rsid w:val="0081762D"/>
    <w:rsid w:val="0081794C"/>
    <w:rsid w:val="00817CB1"/>
    <w:rsid w:val="00817D95"/>
    <w:rsid w:val="00817E83"/>
    <w:rsid w:val="00817F7D"/>
    <w:rsid w:val="00820438"/>
    <w:rsid w:val="00820623"/>
    <w:rsid w:val="00820F19"/>
    <w:rsid w:val="008210DB"/>
    <w:rsid w:val="00821208"/>
    <w:rsid w:val="008212BF"/>
    <w:rsid w:val="00821873"/>
    <w:rsid w:val="00821BE4"/>
    <w:rsid w:val="00821D82"/>
    <w:rsid w:val="008222EE"/>
    <w:rsid w:val="00822432"/>
    <w:rsid w:val="00822823"/>
    <w:rsid w:val="00822DA0"/>
    <w:rsid w:val="00823827"/>
    <w:rsid w:val="00823B52"/>
    <w:rsid w:val="00824861"/>
    <w:rsid w:val="00824BBB"/>
    <w:rsid w:val="008251BF"/>
    <w:rsid w:val="008253D9"/>
    <w:rsid w:val="00825420"/>
    <w:rsid w:val="00826C37"/>
    <w:rsid w:val="008276F6"/>
    <w:rsid w:val="008279CF"/>
    <w:rsid w:val="008308F6"/>
    <w:rsid w:val="00830AD2"/>
    <w:rsid w:val="008311BF"/>
    <w:rsid w:val="008317AF"/>
    <w:rsid w:val="008317E4"/>
    <w:rsid w:val="00831B2B"/>
    <w:rsid w:val="00831CF7"/>
    <w:rsid w:val="00831EF3"/>
    <w:rsid w:val="00831FDE"/>
    <w:rsid w:val="0083210F"/>
    <w:rsid w:val="00832BEA"/>
    <w:rsid w:val="00832C34"/>
    <w:rsid w:val="00832F7A"/>
    <w:rsid w:val="008331BE"/>
    <w:rsid w:val="00833450"/>
    <w:rsid w:val="00833AAB"/>
    <w:rsid w:val="00833D07"/>
    <w:rsid w:val="00833F21"/>
    <w:rsid w:val="00834657"/>
    <w:rsid w:val="0083465B"/>
    <w:rsid w:val="00834E67"/>
    <w:rsid w:val="00834FC9"/>
    <w:rsid w:val="00835744"/>
    <w:rsid w:val="0083590B"/>
    <w:rsid w:val="00835A11"/>
    <w:rsid w:val="00835EBC"/>
    <w:rsid w:val="00836082"/>
    <w:rsid w:val="008362E5"/>
    <w:rsid w:val="0083680C"/>
    <w:rsid w:val="00836BB3"/>
    <w:rsid w:val="00836C7D"/>
    <w:rsid w:val="00840138"/>
    <w:rsid w:val="008405A6"/>
    <w:rsid w:val="0084077D"/>
    <w:rsid w:val="008407BA"/>
    <w:rsid w:val="008408A9"/>
    <w:rsid w:val="00840D66"/>
    <w:rsid w:val="0084179B"/>
    <w:rsid w:val="00841A5A"/>
    <w:rsid w:val="00841E70"/>
    <w:rsid w:val="00841FF1"/>
    <w:rsid w:val="0084296A"/>
    <w:rsid w:val="0084396D"/>
    <w:rsid w:val="008439A9"/>
    <w:rsid w:val="00844A1C"/>
    <w:rsid w:val="00844CA2"/>
    <w:rsid w:val="00844D79"/>
    <w:rsid w:val="008451FD"/>
    <w:rsid w:val="008457B7"/>
    <w:rsid w:val="00845D64"/>
    <w:rsid w:val="00846CB3"/>
    <w:rsid w:val="00846D99"/>
    <w:rsid w:val="00846DE2"/>
    <w:rsid w:val="00847966"/>
    <w:rsid w:val="00847EC7"/>
    <w:rsid w:val="00850800"/>
    <w:rsid w:val="00850C21"/>
    <w:rsid w:val="00851A3D"/>
    <w:rsid w:val="00851B3B"/>
    <w:rsid w:val="00851BBA"/>
    <w:rsid w:val="0085209F"/>
    <w:rsid w:val="00852760"/>
    <w:rsid w:val="00852B5D"/>
    <w:rsid w:val="0085385B"/>
    <w:rsid w:val="00853B40"/>
    <w:rsid w:val="00853D3F"/>
    <w:rsid w:val="00853FD5"/>
    <w:rsid w:val="00854068"/>
    <w:rsid w:val="008553B2"/>
    <w:rsid w:val="00855524"/>
    <w:rsid w:val="00855DD2"/>
    <w:rsid w:val="00855DD5"/>
    <w:rsid w:val="00855FBB"/>
    <w:rsid w:val="00856368"/>
    <w:rsid w:val="008564FC"/>
    <w:rsid w:val="0085694C"/>
    <w:rsid w:val="008569BC"/>
    <w:rsid w:val="00856B9D"/>
    <w:rsid w:val="008575C9"/>
    <w:rsid w:val="00857709"/>
    <w:rsid w:val="0086053E"/>
    <w:rsid w:val="008609A8"/>
    <w:rsid w:val="008612AF"/>
    <w:rsid w:val="0086137A"/>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4887"/>
    <w:rsid w:val="008650DA"/>
    <w:rsid w:val="00865B08"/>
    <w:rsid w:val="00865E74"/>
    <w:rsid w:val="0086677F"/>
    <w:rsid w:val="00867856"/>
    <w:rsid w:val="008679F0"/>
    <w:rsid w:val="00870AE1"/>
    <w:rsid w:val="00870E5C"/>
    <w:rsid w:val="00871823"/>
    <w:rsid w:val="00871C70"/>
    <w:rsid w:val="00871DF3"/>
    <w:rsid w:val="0087218E"/>
    <w:rsid w:val="0087254A"/>
    <w:rsid w:val="00872760"/>
    <w:rsid w:val="00872A4A"/>
    <w:rsid w:val="008731D8"/>
    <w:rsid w:val="008731EA"/>
    <w:rsid w:val="00873310"/>
    <w:rsid w:val="008733CC"/>
    <w:rsid w:val="008735A6"/>
    <w:rsid w:val="00873776"/>
    <w:rsid w:val="00873F3E"/>
    <w:rsid w:val="00874EBA"/>
    <w:rsid w:val="00876729"/>
    <w:rsid w:val="008769D6"/>
    <w:rsid w:val="00876FED"/>
    <w:rsid w:val="008772BE"/>
    <w:rsid w:val="00877741"/>
    <w:rsid w:val="008777AD"/>
    <w:rsid w:val="008778BA"/>
    <w:rsid w:val="00877C4B"/>
    <w:rsid w:val="00880367"/>
    <w:rsid w:val="00880607"/>
    <w:rsid w:val="00880621"/>
    <w:rsid w:val="00880767"/>
    <w:rsid w:val="00880A62"/>
    <w:rsid w:val="00880B70"/>
    <w:rsid w:val="00880F99"/>
    <w:rsid w:val="00881EE9"/>
    <w:rsid w:val="008822AA"/>
    <w:rsid w:val="008837A3"/>
    <w:rsid w:val="00883834"/>
    <w:rsid w:val="008849CA"/>
    <w:rsid w:val="00884EDD"/>
    <w:rsid w:val="00884FF2"/>
    <w:rsid w:val="00885580"/>
    <w:rsid w:val="008859B7"/>
    <w:rsid w:val="00885F74"/>
    <w:rsid w:val="0088608D"/>
    <w:rsid w:val="00886384"/>
    <w:rsid w:val="0088641E"/>
    <w:rsid w:val="00886F8C"/>
    <w:rsid w:val="00887CC4"/>
    <w:rsid w:val="00887DBF"/>
    <w:rsid w:val="00890667"/>
    <w:rsid w:val="008920ED"/>
    <w:rsid w:val="0089218E"/>
    <w:rsid w:val="00892F25"/>
    <w:rsid w:val="0089386B"/>
    <w:rsid w:val="0089387B"/>
    <w:rsid w:val="00893FE7"/>
    <w:rsid w:val="008947E4"/>
    <w:rsid w:val="00894A47"/>
    <w:rsid w:val="008950F3"/>
    <w:rsid w:val="00895619"/>
    <w:rsid w:val="0089572C"/>
    <w:rsid w:val="0089578E"/>
    <w:rsid w:val="00896BC7"/>
    <w:rsid w:val="0089713D"/>
    <w:rsid w:val="008A0D2C"/>
    <w:rsid w:val="008A17B4"/>
    <w:rsid w:val="008A1E44"/>
    <w:rsid w:val="008A2069"/>
    <w:rsid w:val="008A28FF"/>
    <w:rsid w:val="008A2920"/>
    <w:rsid w:val="008A33AA"/>
    <w:rsid w:val="008A34DC"/>
    <w:rsid w:val="008A3835"/>
    <w:rsid w:val="008A4706"/>
    <w:rsid w:val="008A499F"/>
    <w:rsid w:val="008A4DA7"/>
    <w:rsid w:val="008A4EE6"/>
    <w:rsid w:val="008A52E3"/>
    <w:rsid w:val="008A546C"/>
    <w:rsid w:val="008A54FE"/>
    <w:rsid w:val="008A5EF2"/>
    <w:rsid w:val="008A6036"/>
    <w:rsid w:val="008A6B56"/>
    <w:rsid w:val="008A6F74"/>
    <w:rsid w:val="008A7DA2"/>
    <w:rsid w:val="008B069E"/>
    <w:rsid w:val="008B0E97"/>
    <w:rsid w:val="008B12A4"/>
    <w:rsid w:val="008B1350"/>
    <w:rsid w:val="008B14CC"/>
    <w:rsid w:val="008B18FC"/>
    <w:rsid w:val="008B2868"/>
    <w:rsid w:val="008B3B9E"/>
    <w:rsid w:val="008B3E84"/>
    <w:rsid w:val="008B5002"/>
    <w:rsid w:val="008B5054"/>
    <w:rsid w:val="008B5AC8"/>
    <w:rsid w:val="008B5AE9"/>
    <w:rsid w:val="008B6AEB"/>
    <w:rsid w:val="008B6BFB"/>
    <w:rsid w:val="008B7265"/>
    <w:rsid w:val="008B79FB"/>
    <w:rsid w:val="008C0BB3"/>
    <w:rsid w:val="008C14D6"/>
    <w:rsid w:val="008C1A4C"/>
    <w:rsid w:val="008C1DC2"/>
    <w:rsid w:val="008C225D"/>
    <w:rsid w:val="008C2920"/>
    <w:rsid w:val="008C2C28"/>
    <w:rsid w:val="008C2D23"/>
    <w:rsid w:val="008C2FC1"/>
    <w:rsid w:val="008C380B"/>
    <w:rsid w:val="008C3B92"/>
    <w:rsid w:val="008C41EE"/>
    <w:rsid w:val="008C439C"/>
    <w:rsid w:val="008C4C14"/>
    <w:rsid w:val="008C5355"/>
    <w:rsid w:val="008C5A45"/>
    <w:rsid w:val="008C5ADD"/>
    <w:rsid w:val="008C678E"/>
    <w:rsid w:val="008C6DE5"/>
    <w:rsid w:val="008C7431"/>
    <w:rsid w:val="008C76C4"/>
    <w:rsid w:val="008C7840"/>
    <w:rsid w:val="008C7CB3"/>
    <w:rsid w:val="008D07F6"/>
    <w:rsid w:val="008D182C"/>
    <w:rsid w:val="008D188E"/>
    <w:rsid w:val="008D1C3A"/>
    <w:rsid w:val="008D2B3F"/>
    <w:rsid w:val="008D2D83"/>
    <w:rsid w:val="008D38E0"/>
    <w:rsid w:val="008D3AA7"/>
    <w:rsid w:val="008D4AF3"/>
    <w:rsid w:val="008D4F13"/>
    <w:rsid w:val="008D514D"/>
    <w:rsid w:val="008D58BD"/>
    <w:rsid w:val="008D5981"/>
    <w:rsid w:val="008D6275"/>
    <w:rsid w:val="008D63C9"/>
    <w:rsid w:val="008D6BD4"/>
    <w:rsid w:val="008D7117"/>
    <w:rsid w:val="008D72D9"/>
    <w:rsid w:val="008D7383"/>
    <w:rsid w:val="008D75D5"/>
    <w:rsid w:val="008D75DC"/>
    <w:rsid w:val="008D7924"/>
    <w:rsid w:val="008E0154"/>
    <w:rsid w:val="008E0356"/>
    <w:rsid w:val="008E0570"/>
    <w:rsid w:val="008E05CC"/>
    <w:rsid w:val="008E07D2"/>
    <w:rsid w:val="008E0EB5"/>
    <w:rsid w:val="008E1B3A"/>
    <w:rsid w:val="008E1CA9"/>
    <w:rsid w:val="008E2751"/>
    <w:rsid w:val="008E3A20"/>
    <w:rsid w:val="008E4208"/>
    <w:rsid w:val="008E512F"/>
    <w:rsid w:val="008E5289"/>
    <w:rsid w:val="008E5505"/>
    <w:rsid w:val="008E5BFA"/>
    <w:rsid w:val="008E5C62"/>
    <w:rsid w:val="008E60CE"/>
    <w:rsid w:val="008E659F"/>
    <w:rsid w:val="008E6DEB"/>
    <w:rsid w:val="008E6FE2"/>
    <w:rsid w:val="008E71AD"/>
    <w:rsid w:val="008E783E"/>
    <w:rsid w:val="008E79A2"/>
    <w:rsid w:val="008F04B9"/>
    <w:rsid w:val="008F1017"/>
    <w:rsid w:val="008F163E"/>
    <w:rsid w:val="008F1D26"/>
    <w:rsid w:val="008F26C7"/>
    <w:rsid w:val="008F3209"/>
    <w:rsid w:val="008F3F04"/>
    <w:rsid w:val="008F4176"/>
    <w:rsid w:val="008F464D"/>
    <w:rsid w:val="008F63B6"/>
    <w:rsid w:val="008F6E12"/>
    <w:rsid w:val="008F6E89"/>
    <w:rsid w:val="008F7F74"/>
    <w:rsid w:val="009008B1"/>
    <w:rsid w:val="00900EA4"/>
    <w:rsid w:val="009014C9"/>
    <w:rsid w:val="00902559"/>
    <w:rsid w:val="009028C1"/>
    <w:rsid w:val="00903D67"/>
    <w:rsid w:val="00903D85"/>
    <w:rsid w:val="00903F2A"/>
    <w:rsid w:val="00904319"/>
    <w:rsid w:val="00904DD4"/>
    <w:rsid w:val="00906221"/>
    <w:rsid w:val="00906793"/>
    <w:rsid w:val="00906922"/>
    <w:rsid w:val="00907043"/>
    <w:rsid w:val="009074A8"/>
    <w:rsid w:val="0090760B"/>
    <w:rsid w:val="00907962"/>
    <w:rsid w:val="009106BC"/>
    <w:rsid w:val="00911B87"/>
    <w:rsid w:val="009123C3"/>
    <w:rsid w:val="009123CB"/>
    <w:rsid w:val="00912445"/>
    <w:rsid w:val="009125F6"/>
    <w:rsid w:val="00912AE3"/>
    <w:rsid w:val="009137CB"/>
    <w:rsid w:val="00913C69"/>
    <w:rsid w:val="009147D6"/>
    <w:rsid w:val="00915159"/>
    <w:rsid w:val="0091545D"/>
    <w:rsid w:val="00915470"/>
    <w:rsid w:val="009158E3"/>
    <w:rsid w:val="00915C0B"/>
    <w:rsid w:val="00915E20"/>
    <w:rsid w:val="00916196"/>
    <w:rsid w:val="0091788D"/>
    <w:rsid w:val="0091788F"/>
    <w:rsid w:val="00917CF2"/>
    <w:rsid w:val="00920314"/>
    <w:rsid w:val="00920748"/>
    <w:rsid w:val="009216C1"/>
    <w:rsid w:val="00923485"/>
    <w:rsid w:val="00923B75"/>
    <w:rsid w:val="00923CD9"/>
    <w:rsid w:val="00923F8C"/>
    <w:rsid w:val="00924911"/>
    <w:rsid w:val="00924B7F"/>
    <w:rsid w:val="009258A8"/>
    <w:rsid w:val="00925DE4"/>
    <w:rsid w:val="009267CC"/>
    <w:rsid w:val="00926A36"/>
    <w:rsid w:val="00926A7D"/>
    <w:rsid w:val="009277EA"/>
    <w:rsid w:val="00927F47"/>
    <w:rsid w:val="009301EF"/>
    <w:rsid w:val="00930633"/>
    <w:rsid w:val="009307A7"/>
    <w:rsid w:val="00930F90"/>
    <w:rsid w:val="0093190A"/>
    <w:rsid w:val="00932784"/>
    <w:rsid w:val="00932A16"/>
    <w:rsid w:val="00932BCC"/>
    <w:rsid w:val="00933059"/>
    <w:rsid w:val="009338D2"/>
    <w:rsid w:val="0093427F"/>
    <w:rsid w:val="00934A55"/>
    <w:rsid w:val="00934A74"/>
    <w:rsid w:val="00935B0E"/>
    <w:rsid w:val="0093668E"/>
    <w:rsid w:val="009366E7"/>
    <w:rsid w:val="00936D8A"/>
    <w:rsid w:val="00937334"/>
    <w:rsid w:val="0093774B"/>
    <w:rsid w:val="00937954"/>
    <w:rsid w:val="00940171"/>
    <w:rsid w:val="00940192"/>
    <w:rsid w:val="009407D6"/>
    <w:rsid w:val="00940A6A"/>
    <w:rsid w:val="009410F8"/>
    <w:rsid w:val="0094171B"/>
    <w:rsid w:val="0094179E"/>
    <w:rsid w:val="009417F3"/>
    <w:rsid w:val="00941CEC"/>
    <w:rsid w:val="00942057"/>
    <w:rsid w:val="00942182"/>
    <w:rsid w:val="00942DEE"/>
    <w:rsid w:val="00943988"/>
    <w:rsid w:val="00943E07"/>
    <w:rsid w:val="009441F9"/>
    <w:rsid w:val="00944B9C"/>
    <w:rsid w:val="00944C87"/>
    <w:rsid w:val="00944C9D"/>
    <w:rsid w:val="00945C07"/>
    <w:rsid w:val="00945D90"/>
    <w:rsid w:val="0094647A"/>
    <w:rsid w:val="00947472"/>
    <w:rsid w:val="00947F4A"/>
    <w:rsid w:val="00947F5C"/>
    <w:rsid w:val="00950C53"/>
    <w:rsid w:val="00950DB5"/>
    <w:rsid w:val="00950E6E"/>
    <w:rsid w:val="00951013"/>
    <w:rsid w:val="00951337"/>
    <w:rsid w:val="009514CD"/>
    <w:rsid w:val="00951511"/>
    <w:rsid w:val="00951A4A"/>
    <w:rsid w:val="00951B14"/>
    <w:rsid w:val="00951C26"/>
    <w:rsid w:val="009520FC"/>
    <w:rsid w:val="0095257B"/>
    <w:rsid w:val="00952927"/>
    <w:rsid w:val="0095335B"/>
    <w:rsid w:val="00953C30"/>
    <w:rsid w:val="00953E93"/>
    <w:rsid w:val="009544A5"/>
    <w:rsid w:val="00955182"/>
    <w:rsid w:val="00955445"/>
    <w:rsid w:val="009558FE"/>
    <w:rsid w:val="00955C77"/>
    <w:rsid w:val="00955C96"/>
    <w:rsid w:val="00956D7D"/>
    <w:rsid w:val="00957727"/>
    <w:rsid w:val="00957779"/>
    <w:rsid w:val="00957A2E"/>
    <w:rsid w:val="00957BED"/>
    <w:rsid w:val="00960AF8"/>
    <w:rsid w:val="00960F61"/>
    <w:rsid w:val="009611BD"/>
    <w:rsid w:val="00961BF3"/>
    <w:rsid w:val="00961C4E"/>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11A6"/>
    <w:rsid w:val="00972323"/>
    <w:rsid w:val="00972717"/>
    <w:rsid w:val="00972794"/>
    <w:rsid w:val="009738AF"/>
    <w:rsid w:val="009738ED"/>
    <w:rsid w:val="00973D12"/>
    <w:rsid w:val="00973E97"/>
    <w:rsid w:val="009745A5"/>
    <w:rsid w:val="00974ECF"/>
    <w:rsid w:val="00974ED5"/>
    <w:rsid w:val="009750C0"/>
    <w:rsid w:val="009759FA"/>
    <w:rsid w:val="00975B07"/>
    <w:rsid w:val="00976820"/>
    <w:rsid w:val="00976C69"/>
    <w:rsid w:val="00977225"/>
    <w:rsid w:val="00977A65"/>
    <w:rsid w:val="00977D47"/>
    <w:rsid w:val="0098001A"/>
    <w:rsid w:val="00980259"/>
    <w:rsid w:val="009807AD"/>
    <w:rsid w:val="00980EC1"/>
    <w:rsid w:val="00981170"/>
    <w:rsid w:val="0098148D"/>
    <w:rsid w:val="0098150C"/>
    <w:rsid w:val="00981BE7"/>
    <w:rsid w:val="00982113"/>
    <w:rsid w:val="0098294F"/>
    <w:rsid w:val="00982D2C"/>
    <w:rsid w:val="00983B79"/>
    <w:rsid w:val="0098417E"/>
    <w:rsid w:val="009846AB"/>
    <w:rsid w:val="00984D89"/>
    <w:rsid w:val="00984FEA"/>
    <w:rsid w:val="00985043"/>
    <w:rsid w:val="00985094"/>
    <w:rsid w:val="009850CF"/>
    <w:rsid w:val="0098536D"/>
    <w:rsid w:val="00985AB4"/>
    <w:rsid w:val="009869A7"/>
    <w:rsid w:val="009869DE"/>
    <w:rsid w:val="00986BAD"/>
    <w:rsid w:val="00986DC2"/>
    <w:rsid w:val="00986ED2"/>
    <w:rsid w:val="009872CC"/>
    <w:rsid w:val="009873AF"/>
    <w:rsid w:val="00987454"/>
    <w:rsid w:val="009877E0"/>
    <w:rsid w:val="00990313"/>
    <w:rsid w:val="009906DF"/>
    <w:rsid w:val="00990A07"/>
    <w:rsid w:val="00990C59"/>
    <w:rsid w:val="009910C5"/>
    <w:rsid w:val="009913C6"/>
    <w:rsid w:val="009914B4"/>
    <w:rsid w:val="009918F7"/>
    <w:rsid w:val="00991C59"/>
    <w:rsid w:val="00992149"/>
    <w:rsid w:val="009921C5"/>
    <w:rsid w:val="00993A0E"/>
    <w:rsid w:val="00994710"/>
    <w:rsid w:val="00994963"/>
    <w:rsid w:val="00994A76"/>
    <w:rsid w:val="00994D36"/>
    <w:rsid w:val="00994DC7"/>
    <w:rsid w:val="00994E7F"/>
    <w:rsid w:val="009951A9"/>
    <w:rsid w:val="00995DEB"/>
    <w:rsid w:val="00995F57"/>
    <w:rsid w:val="00996329"/>
    <w:rsid w:val="0099670B"/>
    <w:rsid w:val="0099693C"/>
    <w:rsid w:val="00996E02"/>
    <w:rsid w:val="00996EB9"/>
    <w:rsid w:val="009977FC"/>
    <w:rsid w:val="009A0802"/>
    <w:rsid w:val="009A1BE2"/>
    <w:rsid w:val="009A20F4"/>
    <w:rsid w:val="009A26D4"/>
    <w:rsid w:val="009A2CE2"/>
    <w:rsid w:val="009A31AA"/>
    <w:rsid w:val="009A57A6"/>
    <w:rsid w:val="009A5CA6"/>
    <w:rsid w:val="009A6344"/>
    <w:rsid w:val="009A636F"/>
    <w:rsid w:val="009A67A6"/>
    <w:rsid w:val="009A67CC"/>
    <w:rsid w:val="009A6AAB"/>
    <w:rsid w:val="009A77D2"/>
    <w:rsid w:val="009A7E90"/>
    <w:rsid w:val="009A7F73"/>
    <w:rsid w:val="009B0255"/>
    <w:rsid w:val="009B06E5"/>
    <w:rsid w:val="009B0BA7"/>
    <w:rsid w:val="009B1CF6"/>
    <w:rsid w:val="009B1EF5"/>
    <w:rsid w:val="009B2A3C"/>
    <w:rsid w:val="009B2AED"/>
    <w:rsid w:val="009B2B8A"/>
    <w:rsid w:val="009B2D89"/>
    <w:rsid w:val="009B34F8"/>
    <w:rsid w:val="009B3645"/>
    <w:rsid w:val="009B394D"/>
    <w:rsid w:val="009B3BF8"/>
    <w:rsid w:val="009B40D3"/>
    <w:rsid w:val="009B4EE3"/>
    <w:rsid w:val="009B550C"/>
    <w:rsid w:val="009B5891"/>
    <w:rsid w:val="009B660A"/>
    <w:rsid w:val="009B7055"/>
    <w:rsid w:val="009B77C5"/>
    <w:rsid w:val="009C0481"/>
    <w:rsid w:val="009C07E3"/>
    <w:rsid w:val="009C0A29"/>
    <w:rsid w:val="009C16AA"/>
    <w:rsid w:val="009C16AE"/>
    <w:rsid w:val="009C172D"/>
    <w:rsid w:val="009C17EC"/>
    <w:rsid w:val="009C199D"/>
    <w:rsid w:val="009C1D4F"/>
    <w:rsid w:val="009C1F0B"/>
    <w:rsid w:val="009C233F"/>
    <w:rsid w:val="009C31F9"/>
    <w:rsid w:val="009C39FB"/>
    <w:rsid w:val="009C3A1D"/>
    <w:rsid w:val="009C3AA2"/>
    <w:rsid w:val="009C44C7"/>
    <w:rsid w:val="009C458F"/>
    <w:rsid w:val="009C5C21"/>
    <w:rsid w:val="009C6375"/>
    <w:rsid w:val="009C6628"/>
    <w:rsid w:val="009C6A8B"/>
    <w:rsid w:val="009C7452"/>
    <w:rsid w:val="009C771B"/>
    <w:rsid w:val="009C77D7"/>
    <w:rsid w:val="009C7BAC"/>
    <w:rsid w:val="009C7BF4"/>
    <w:rsid w:val="009C7CA2"/>
    <w:rsid w:val="009C7F92"/>
    <w:rsid w:val="009D0CA4"/>
    <w:rsid w:val="009D16AE"/>
    <w:rsid w:val="009D1E62"/>
    <w:rsid w:val="009D1E89"/>
    <w:rsid w:val="009D2705"/>
    <w:rsid w:val="009D271E"/>
    <w:rsid w:val="009D27B4"/>
    <w:rsid w:val="009D2DE7"/>
    <w:rsid w:val="009D3260"/>
    <w:rsid w:val="009D36A7"/>
    <w:rsid w:val="009D396A"/>
    <w:rsid w:val="009D4264"/>
    <w:rsid w:val="009D45AA"/>
    <w:rsid w:val="009D4D95"/>
    <w:rsid w:val="009D56B8"/>
    <w:rsid w:val="009D5AF0"/>
    <w:rsid w:val="009D5D2A"/>
    <w:rsid w:val="009D5E55"/>
    <w:rsid w:val="009D66C9"/>
    <w:rsid w:val="009D6B47"/>
    <w:rsid w:val="009D729E"/>
    <w:rsid w:val="009D73BF"/>
    <w:rsid w:val="009D764B"/>
    <w:rsid w:val="009D7A2D"/>
    <w:rsid w:val="009D7C0C"/>
    <w:rsid w:val="009E1222"/>
    <w:rsid w:val="009E157A"/>
    <w:rsid w:val="009E1F2D"/>
    <w:rsid w:val="009E226B"/>
    <w:rsid w:val="009E2DD1"/>
    <w:rsid w:val="009E335D"/>
    <w:rsid w:val="009E3A66"/>
    <w:rsid w:val="009E3E8C"/>
    <w:rsid w:val="009E4061"/>
    <w:rsid w:val="009E4221"/>
    <w:rsid w:val="009E445C"/>
    <w:rsid w:val="009E5180"/>
    <w:rsid w:val="009E54E4"/>
    <w:rsid w:val="009E580C"/>
    <w:rsid w:val="009E732A"/>
    <w:rsid w:val="009E7622"/>
    <w:rsid w:val="009E7D1D"/>
    <w:rsid w:val="009F0418"/>
    <w:rsid w:val="009F06C8"/>
    <w:rsid w:val="009F0759"/>
    <w:rsid w:val="009F0BC1"/>
    <w:rsid w:val="009F14C1"/>
    <w:rsid w:val="009F15E1"/>
    <w:rsid w:val="009F16AC"/>
    <w:rsid w:val="009F1BE4"/>
    <w:rsid w:val="009F205E"/>
    <w:rsid w:val="009F250A"/>
    <w:rsid w:val="009F2D9C"/>
    <w:rsid w:val="009F2EFF"/>
    <w:rsid w:val="009F3A7B"/>
    <w:rsid w:val="009F3F1D"/>
    <w:rsid w:val="009F4614"/>
    <w:rsid w:val="009F48CA"/>
    <w:rsid w:val="009F4DF9"/>
    <w:rsid w:val="009F5927"/>
    <w:rsid w:val="009F5D92"/>
    <w:rsid w:val="009F6A9D"/>
    <w:rsid w:val="009F6CD2"/>
    <w:rsid w:val="009F7085"/>
    <w:rsid w:val="009F77E0"/>
    <w:rsid w:val="009F79D1"/>
    <w:rsid w:val="009F7D66"/>
    <w:rsid w:val="009F7E0B"/>
    <w:rsid w:val="00A001D5"/>
    <w:rsid w:val="00A00276"/>
    <w:rsid w:val="00A01AE5"/>
    <w:rsid w:val="00A027CC"/>
    <w:rsid w:val="00A0291C"/>
    <w:rsid w:val="00A02F5A"/>
    <w:rsid w:val="00A02FE3"/>
    <w:rsid w:val="00A03107"/>
    <w:rsid w:val="00A035D0"/>
    <w:rsid w:val="00A03B1E"/>
    <w:rsid w:val="00A03B31"/>
    <w:rsid w:val="00A03D5E"/>
    <w:rsid w:val="00A04056"/>
    <w:rsid w:val="00A04324"/>
    <w:rsid w:val="00A043F0"/>
    <w:rsid w:val="00A047AF"/>
    <w:rsid w:val="00A0497C"/>
    <w:rsid w:val="00A0504D"/>
    <w:rsid w:val="00A055CC"/>
    <w:rsid w:val="00A05673"/>
    <w:rsid w:val="00A0567C"/>
    <w:rsid w:val="00A05BC4"/>
    <w:rsid w:val="00A066E7"/>
    <w:rsid w:val="00A06BE6"/>
    <w:rsid w:val="00A070D3"/>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978"/>
    <w:rsid w:val="00A14CFE"/>
    <w:rsid w:val="00A14D50"/>
    <w:rsid w:val="00A15835"/>
    <w:rsid w:val="00A15D0B"/>
    <w:rsid w:val="00A169F3"/>
    <w:rsid w:val="00A16A51"/>
    <w:rsid w:val="00A16CB7"/>
    <w:rsid w:val="00A16D3B"/>
    <w:rsid w:val="00A1754A"/>
    <w:rsid w:val="00A17AD5"/>
    <w:rsid w:val="00A17CF9"/>
    <w:rsid w:val="00A20476"/>
    <w:rsid w:val="00A204E7"/>
    <w:rsid w:val="00A20748"/>
    <w:rsid w:val="00A22042"/>
    <w:rsid w:val="00A22672"/>
    <w:rsid w:val="00A227A1"/>
    <w:rsid w:val="00A22988"/>
    <w:rsid w:val="00A22C8D"/>
    <w:rsid w:val="00A23BAD"/>
    <w:rsid w:val="00A2422B"/>
    <w:rsid w:val="00A249BD"/>
    <w:rsid w:val="00A24E3A"/>
    <w:rsid w:val="00A252C4"/>
    <w:rsid w:val="00A261E1"/>
    <w:rsid w:val="00A27067"/>
    <w:rsid w:val="00A270E4"/>
    <w:rsid w:val="00A27140"/>
    <w:rsid w:val="00A279BB"/>
    <w:rsid w:val="00A27C2B"/>
    <w:rsid w:val="00A27CF5"/>
    <w:rsid w:val="00A30701"/>
    <w:rsid w:val="00A317CB"/>
    <w:rsid w:val="00A31920"/>
    <w:rsid w:val="00A32C9D"/>
    <w:rsid w:val="00A3351D"/>
    <w:rsid w:val="00A3369C"/>
    <w:rsid w:val="00A3381D"/>
    <w:rsid w:val="00A338ED"/>
    <w:rsid w:val="00A34349"/>
    <w:rsid w:val="00A34D05"/>
    <w:rsid w:val="00A35123"/>
    <w:rsid w:val="00A35FB1"/>
    <w:rsid w:val="00A35FBE"/>
    <w:rsid w:val="00A36C76"/>
    <w:rsid w:val="00A36EB2"/>
    <w:rsid w:val="00A3720D"/>
    <w:rsid w:val="00A37301"/>
    <w:rsid w:val="00A379C2"/>
    <w:rsid w:val="00A379F2"/>
    <w:rsid w:val="00A37B55"/>
    <w:rsid w:val="00A37BB1"/>
    <w:rsid w:val="00A37E03"/>
    <w:rsid w:val="00A40BC3"/>
    <w:rsid w:val="00A410D6"/>
    <w:rsid w:val="00A41666"/>
    <w:rsid w:val="00A41CFB"/>
    <w:rsid w:val="00A42C29"/>
    <w:rsid w:val="00A43655"/>
    <w:rsid w:val="00A436CC"/>
    <w:rsid w:val="00A43B7A"/>
    <w:rsid w:val="00A4473C"/>
    <w:rsid w:val="00A475B1"/>
    <w:rsid w:val="00A500A0"/>
    <w:rsid w:val="00A50657"/>
    <w:rsid w:val="00A50A80"/>
    <w:rsid w:val="00A5148E"/>
    <w:rsid w:val="00A516A1"/>
    <w:rsid w:val="00A517FC"/>
    <w:rsid w:val="00A51A61"/>
    <w:rsid w:val="00A51DFF"/>
    <w:rsid w:val="00A51F61"/>
    <w:rsid w:val="00A5201D"/>
    <w:rsid w:val="00A5315D"/>
    <w:rsid w:val="00A53181"/>
    <w:rsid w:val="00A531C3"/>
    <w:rsid w:val="00A53B94"/>
    <w:rsid w:val="00A53C3D"/>
    <w:rsid w:val="00A53D8C"/>
    <w:rsid w:val="00A53E70"/>
    <w:rsid w:val="00A53E77"/>
    <w:rsid w:val="00A540C6"/>
    <w:rsid w:val="00A54988"/>
    <w:rsid w:val="00A54CF5"/>
    <w:rsid w:val="00A551B1"/>
    <w:rsid w:val="00A55589"/>
    <w:rsid w:val="00A55B2A"/>
    <w:rsid w:val="00A56101"/>
    <w:rsid w:val="00A569E3"/>
    <w:rsid w:val="00A5717D"/>
    <w:rsid w:val="00A57523"/>
    <w:rsid w:val="00A61221"/>
    <w:rsid w:val="00A613DE"/>
    <w:rsid w:val="00A61585"/>
    <w:rsid w:val="00A61650"/>
    <w:rsid w:val="00A61699"/>
    <w:rsid w:val="00A61C62"/>
    <w:rsid w:val="00A61CD1"/>
    <w:rsid w:val="00A61D8B"/>
    <w:rsid w:val="00A61DDC"/>
    <w:rsid w:val="00A61EA1"/>
    <w:rsid w:val="00A6333C"/>
    <w:rsid w:val="00A63D59"/>
    <w:rsid w:val="00A63F13"/>
    <w:rsid w:val="00A64405"/>
    <w:rsid w:val="00A65D70"/>
    <w:rsid w:val="00A66AE3"/>
    <w:rsid w:val="00A66D14"/>
    <w:rsid w:val="00A676A6"/>
    <w:rsid w:val="00A67E32"/>
    <w:rsid w:val="00A70069"/>
    <w:rsid w:val="00A701DA"/>
    <w:rsid w:val="00A70600"/>
    <w:rsid w:val="00A70A02"/>
    <w:rsid w:val="00A70D26"/>
    <w:rsid w:val="00A70E90"/>
    <w:rsid w:val="00A72444"/>
    <w:rsid w:val="00A724DF"/>
    <w:rsid w:val="00A729F1"/>
    <w:rsid w:val="00A72B2B"/>
    <w:rsid w:val="00A735BB"/>
    <w:rsid w:val="00A73775"/>
    <w:rsid w:val="00A73A6B"/>
    <w:rsid w:val="00A73A8B"/>
    <w:rsid w:val="00A73C3A"/>
    <w:rsid w:val="00A74656"/>
    <w:rsid w:val="00A74D20"/>
    <w:rsid w:val="00A7515E"/>
    <w:rsid w:val="00A75BA6"/>
    <w:rsid w:val="00A75EE3"/>
    <w:rsid w:val="00A762AC"/>
    <w:rsid w:val="00A7634F"/>
    <w:rsid w:val="00A76B6C"/>
    <w:rsid w:val="00A77737"/>
    <w:rsid w:val="00A77968"/>
    <w:rsid w:val="00A77F8A"/>
    <w:rsid w:val="00A800B5"/>
    <w:rsid w:val="00A8099C"/>
    <w:rsid w:val="00A80AA2"/>
    <w:rsid w:val="00A80CC7"/>
    <w:rsid w:val="00A80D2C"/>
    <w:rsid w:val="00A813F4"/>
    <w:rsid w:val="00A81959"/>
    <w:rsid w:val="00A82306"/>
    <w:rsid w:val="00A82583"/>
    <w:rsid w:val="00A826AE"/>
    <w:rsid w:val="00A82814"/>
    <w:rsid w:val="00A829EA"/>
    <w:rsid w:val="00A82FB4"/>
    <w:rsid w:val="00A833F8"/>
    <w:rsid w:val="00A83600"/>
    <w:rsid w:val="00A83C62"/>
    <w:rsid w:val="00A83FD5"/>
    <w:rsid w:val="00A850C8"/>
    <w:rsid w:val="00A850FE"/>
    <w:rsid w:val="00A851DD"/>
    <w:rsid w:val="00A854D9"/>
    <w:rsid w:val="00A85D11"/>
    <w:rsid w:val="00A85DB7"/>
    <w:rsid w:val="00A8608D"/>
    <w:rsid w:val="00A861EA"/>
    <w:rsid w:val="00A865A0"/>
    <w:rsid w:val="00A86E26"/>
    <w:rsid w:val="00A86ECA"/>
    <w:rsid w:val="00A873AD"/>
    <w:rsid w:val="00A87836"/>
    <w:rsid w:val="00A87927"/>
    <w:rsid w:val="00A87982"/>
    <w:rsid w:val="00A87D74"/>
    <w:rsid w:val="00A90DAA"/>
    <w:rsid w:val="00A90F7D"/>
    <w:rsid w:val="00A91486"/>
    <w:rsid w:val="00A916ED"/>
    <w:rsid w:val="00A91F2A"/>
    <w:rsid w:val="00A921C6"/>
    <w:rsid w:val="00A92277"/>
    <w:rsid w:val="00A92561"/>
    <w:rsid w:val="00A927BE"/>
    <w:rsid w:val="00A929ED"/>
    <w:rsid w:val="00A92A86"/>
    <w:rsid w:val="00A93626"/>
    <w:rsid w:val="00A93851"/>
    <w:rsid w:val="00A93A54"/>
    <w:rsid w:val="00A93CC4"/>
    <w:rsid w:val="00A93E41"/>
    <w:rsid w:val="00A942E6"/>
    <w:rsid w:val="00A94502"/>
    <w:rsid w:val="00A945EA"/>
    <w:rsid w:val="00A94CFA"/>
    <w:rsid w:val="00A95497"/>
    <w:rsid w:val="00A95605"/>
    <w:rsid w:val="00A95FFB"/>
    <w:rsid w:val="00A968DE"/>
    <w:rsid w:val="00A96FBF"/>
    <w:rsid w:val="00A97103"/>
    <w:rsid w:val="00A975CC"/>
    <w:rsid w:val="00AA02A6"/>
    <w:rsid w:val="00AA091C"/>
    <w:rsid w:val="00AA127C"/>
    <w:rsid w:val="00AA1397"/>
    <w:rsid w:val="00AA1A7B"/>
    <w:rsid w:val="00AA1EDA"/>
    <w:rsid w:val="00AA2040"/>
    <w:rsid w:val="00AA26F6"/>
    <w:rsid w:val="00AA27F7"/>
    <w:rsid w:val="00AA2967"/>
    <w:rsid w:val="00AA3E8C"/>
    <w:rsid w:val="00AA3F39"/>
    <w:rsid w:val="00AA4233"/>
    <w:rsid w:val="00AA4687"/>
    <w:rsid w:val="00AA5067"/>
    <w:rsid w:val="00AA511F"/>
    <w:rsid w:val="00AA5636"/>
    <w:rsid w:val="00AA5CE1"/>
    <w:rsid w:val="00AA65EA"/>
    <w:rsid w:val="00AA6923"/>
    <w:rsid w:val="00AA6CE4"/>
    <w:rsid w:val="00AA70AE"/>
    <w:rsid w:val="00AB040C"/>
    <w:rsid w:val="00AB0A0E"/>
    <w:rsid w:val="00AB0DB0"/>
    <w:rsid w:val="00AB25F3"/>
    <w:rsid w:val="00AB4AEF"/>
    <w:rsid w:val="00AB5504"/>
    <w:rsid w:val="00AB5A28"/>
    <w:rsid w:val="00AB632F"/>
    <w:rsid w:val="00AB65A5"/>
    <w:rsid w:val="00AB69BC"/>
    <w:rsid w:val="00AB700A"/>
    <w:rsid w:val="00AB7116"/>
    <w:rsid w:val="00AC0289"/>
    <w:rsid w:val="00AC0556"/>
    <w:rsid w:val="00AC0749"/>
    <w:rsid w:val="00AC1332"/>
    <w:rsid w:val="00AC34DD"/>
    <w:rsid w:val="00AC3FA4"/>
    <w:rsid w:val="00AC41B4"/>
    <w:rsid w:val="00AC48F6"/>
    <w:rsid w:val="00AC4947"/>
    <w:rsid w:val="00AC59DF"/>
    <w:rsid w:val="00AC5F64"/>
    <w:rsid w:val="00AC6493"/>
    <w:rsid w:val="00AC6C3E"/>
    <w:rsid w:val="00AC6C62"/>
    <w:rsid w:val="00AC6C78"/>
    <w:rsid w:val="00AC6F83"/>
    <w:rsid w:val="00AC7324"/>
    <w:rsid w:val="00AC7407"/>
    <w:rsid w:val="00AC7C2E"/>
    <w:rsid w:val="00AC7E00"/>
    <w:rsid w:val="00AD115B"/>
    <w:rsid w:val="00AD1350"/>
    <w:rsid w:val="00AD1BB5"/>
    <w:rsid w:val="00AD21A3"/>
    <w:rsid w:val="00AD2463"/>
    <w:rsid w:val="00AD2985"/>
    <w:rsid w:val="00AD312A"/>
    <w:rsid w:val="00AD318F"/>
    <w:rsid w:val="00AD4948"/>
    <w:rsid w:val="00AD557B"/>
    <w:rsid w:val="00AD56C0"/>
    <w:rsid w:val="00AD7416"/>
    <w:rsid w:val="00AD7640"/>
    <w:rsid w:val="00AD76C6"/>
    <w:rsid w:val="00AD7817"/>
    <w:rsid w:val="00AD7E28"/>
    <w:rsid w:val="00AE1450"/>
    <w:rsid w:val="00AE180A"/>
    <w:rsid w:val="00AE1DB7"/>
    <w:rsid w:val="00AE2050"/>
    <w:rsid w:val="00AE2356"/>
    <w:rsid w:val="00AE25E2"/>
    <w:rsid w:val="00AE30FE"/>
    <w:rsid w:val="00AE3E88"/>
    <w:rsid w:val="00AE4728"/>
    <w:rsid w:val="00AE57B4"/>
    <w:rsid w:val="00AE624A"/>
    <w:rsid w:val="00AE6CA7"/>
    <w:rsid w:val="00AF031C"/>
    <w:rsid w:val="00AF045B"/>
    <w:rsid w:val="00AF05AA"/>
    <w:rsid w:val="00AF06C7"/>
    <w:rsid w:val="00AF0BAC"/>
    <w:rsid w:val="00AF1041"/>
    <w:rsid w:val="00AF137B"/>
    <w:rsid w:val="00AF1543"/>
    <w:rsid w:val="00AF1C18"/>
    <w:rsid w:val="00AF211E"/>
    <w:rsid w:val="00AF2AA9"/>
    <w:rsid w:val="00AF2C06"/>
    <w:rsid w:val="00AF2D52"/>
    <w:rsid w:val="00AF307F"/>
    <w:rsid w:val="00AF34F6"/>
    <w:rsid w:val="00AF3625"/>
    <w:rsid w:val="00AF3949"/>
    <w:rsid w:val="00AF4594"/>
    <w:rsid w:val="00AF4FC0"/>
    <w:rsid w:val="00AF5538"/>
    <w:rsid w:val="00AF56C4"/>
    <w:rsid w:val="00AF5867"/>
    <w:rsid w:val="00AF66F9"/>
    <w:rsid w:val="00AF6745"/>
    <w:rsid w:val="00AF6C23"/>
    <w:rsid w:val="00AF7568"/>
    <w:rsid w:val="00AF7F1B"/>
    <w:rsid w:val="00B0026D"/>
    <w:rsid w:val="00B00B35"/>
    <w:rsid w:val="00B00F8B"/>
    <w:rsid w:val="00B00FC9"/>
    <w:rsid w:val="00B01571"/>
    <w:rsid w:val="00B01827"/>
    <w:rsid w:val="00B01960"/>
    <w:rsid w:val="00B01B03"/>
    <w:rsid w:val="00B02513"/>
    <w:rsid w:val="00B02596"/>
    <w:rsid w:val="00B02604"/>
    <w:rsid w:val="00B02D9C"/>
    <w:rsid w:val="00B03317"/>
    <w:rsid w:val="00B03D7F"/>
    <w:rsid w:val="00B03E5E"/>
    <w:rsid w:val="00B03F5D"/>
    <w:rsid w:val="00B04422"/>
    <w:rsid w:val="00B04747"/>
    <w:rsid w:val="00B05046"/>
    <w:rsid w:val="00B0552D"/>
    <w:rsid w:val="00B0569F"/>
    <w:rsid w:val="00B05D6D"/>
    <w:rsid w:val="00B05E0A"/>
    <w:rsid w:val="00B05FC4"/>
    <w:rsid w:val="00B064DF"/>
    <w:rsid w:val="00B070BE"/>
    <w:rsid w:val="00B07474"/>
    <w:rsid w:val="00B07591"/>
    <w:rsid w:val="00B076E3"/>
    <w:rsid w:val="00B07892"/>
    <w:rsid w:val="00B10C81"/>
    <w:rsid w:val="00B10DEA"/>
    <w:rsid w:val="00B10F0E"/>
    <w:rsid w:val="00B10F57"/>
    <w:rsid w:val="00B1103C"/>
    <w:rsid w:val="00B118D2"/>
    <w:rsid w:val="00B1211B"/>
    <w:rsid w:val="00B12745"/>
    <w:rsid w:val="00B12A99"/>
    <w:rsid w:val="00B12B7F"/>
    <w:rsid w:val="00B13587"/>
    <w:rsid w:val="00B13C95"/>
    <w:rsid w:val="00B143B1"/>
    <w:rsid w:val="00B145C0"/>
    <w:rsid w:val="00B14650"/>
    <w:rsid w:val="00B147E9"/>
    <w:rsid w:val="00B14C4A"/>
    <w:rsid w:val="00B15339"/>
    <w:rsid w:val="00B156E7"/>
    <w:rsid w:val="00B158EC"/>
    <w:rsid w:val="00B15C49"/>
    <w:rsid w:val="00B1658A"/>
    <w:rsid w:val="00B166A6"/>
    <w:rsid w:val="00B16AB1"/>
    <w:rsid w:val="00B20B5E"/>
    <w:rsid w:val="00B20C78"/>
    <w:rsid w:val="00B21768"/>
    <w:rsid w:val="00B21A71"/>
    <w:rsid w:val="00B21E45"/>
    <w:rsid w:val="00B21F9A"/>
    <w:rsid w:val="00B23781"/>
    <w:rsid w:val="00B23AD8"/>
    <w:rsid w:val="00B23ED6"/>
    <w:rsid w:val="00B24046"/>
    <w:rsid w:val="00B2509A"/>
    <w:rsid w:val="00B25570"/>
    <w:rsid w:val="00B25A3E"/>
    <w:rsid w:val="00B25B7D"/>
    <w:rsid w:val="00B26973"/>
    <w:rsid w:val="00B26AF2"/>
    <w:rsid w:val="00B27364"/>
    <w:rsid w:val="00B2749A"/>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A16"/>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CA6"/>
    <w:rsid w:val="00B41FA8"/>
    <w:rsid w:val="00B424FB"/>
    <w:rsid w:val="00B44330"/>
    <w:rsid w:val="00B446BD"/>
    <w:rsid w:val="00B448C7"/>
    <w:rsid w:val="00B455BD"/>
    <w:rsid w:val="00B45B73"/>
    <w:rsid w:val="00B45F5C"/>
    <w:rsid w:val="00B4648B"/>
    <w:rsid w:val="00B46C4B"/>
    <w:rsid w:val="00B47880"/>
    <w:rsid w:val="00B5015E"/>
    <w:rsid w:val="00B5017A"/>
    <w:rsid w:val="00B506C4"/>
    <w:rsid w:val="00B511A8"/>
    <w:rsid w:val="00B5170E"/>
    <w:rsid w:val="00B518E0"/>
    <w:rsid w:val="00B51A1C"/>
    <w:rsid w:val="00B51E92"/>
    <w:rsid w:val="00B5237A"/>
    <w:rsid w:val="00B52C7A"/>
    <w:rsid w:val="00B5325E"/>
    <w:rsid w:val="00B53776"/>
    <w:rsid w:val="00B53F69"/>
    <w:rsid w:val="00B540B4"/>
    <w:rsid w:val="00B54DB2"/>
    <w:rsid w:val="00B5547A"/>
    <w:rsid w:val="00B557C1"/>
    <w:rsid w:val="00B563EF"/>
    <w:rsid w:val="00B5646A"/>
    <w:rsid w:val="00B56578"/>
    <w:rsid w:val="00B5765C"/>
    <w:rsid w:val="00B604EA"/>
    <w:rsid w:val="00B609D7"/>
    <w:rsid w:val="00B61083"/>
    <w:rsid w:val="00B61837"/>
    <w:rsid w:val="00B619E8"/>
    <w:rsid w:val="00B61E0C"/>
    <w:rsid w:val="00B62151"/>
    <w:rsid w:val="00B621B1"/>
    <w:rsid w:val="00B626C3"/>
    <w:rsid w:val="00B62D37"/>
    <w:rsid w:val="00B62D98"/>
    <w:rsid w:val="00B633EE"/>
    <w:rsid w:val="00B63A06"/>
    <w:rsid w:val="00B63B16"/>
    <w:rsid w:val="00B63EAB"/>
    <w:rsid w:val="00B64166"/>
    <w:rsid w:val="00B649C8"/>
    <w:rsid w:val="00B64C8A"/>
    <w:rsid w:val="00B64DD8"/>
    <w:rsid w:val="00B667E4"/>
    <w:rsid w:val="00B6762C"/>
    <w:rsid w:val="00B67688"/>
    <w:rsid w:val="00B678F8"/>
    <w:rsid w:val="00B70CED"/>
    <w:rsid w:val="00B712FD"/>
    <w:rsid w:val="00B7202E"/>
    <w:rsid w:val="00B72054"/>
    <w:rsid w:val="00B725CF"/>
    <w:rsid w:val="00B7267B"/>
    <w:rsid w:val="00B72862"/>
    <w:rsid w:val="00B73CDF"/>
    <w:rsid w:val="00B74B19"/>
    <w:rsid w:val="00B74B23"/>
    <w:rsid w:val="00B74FE1"/>
    <w:rsid w:val="00B763A2"/>
    <w:rsid w:val="00B7682E"/>
    <w:rsid w:val="00B76832"/>
    <w:rsid w:val="00B7697A"/>
    <w:rsid w:val="00B76B90"/>
    <w:rsid w:val="00B770F1"/>
    <w:rsid w:val="00B772CF"/>
    <w:rsid w:val="00B80361"/>
    <w:rsid w:val="00B8098B"/>
    <w:rsid w:val="00B81B95"/>
    <w:rsid w:val="00B81D5A"/>
    <w:rsid w:val="00B81F8A"/>
    <w:rsid w:val="00B82847"/>
    <w:rsid w:val="00B82AF0"/>
    <w:rsid w:val="00B82FA8"/>
    <w:rsid w:val="00B83E35"/>
    <w:rsid w:val="00B83E45"/>
    <w:rsid w:val="00B8401E"/>
    <w:rsid w:val="00B84190"/>
    <w:rsid w:val="00B843B0"/>
    <w:rsid w:val="00B84459"/>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501"/>
    <w:rsid w:val="00B94BCE"/>
    <w:rsid w:val="00B9546E"/>
    <w:rsid w:val="00B95952"/>
    <w:rsid w:val="00B959B4"/>
    <w:rsid w:val="00B95C3F"/>
    <w:rsid w:val="00B9615A"/>
    <w:rsid w:val="00B96161"/>
    <w:rsid w:val="00B96549"/>
    <w:rsid w:val="00B968EC"/>
    <w:rsid w:val="00B9709E"/>
    <w:rsid w:val="00B973ED"/>
    <w:rsid w:val="00B97C42"/>
    <w:rsid w:val="00B97C60"/>
    <w:rsid w:val="00B97EEB"/>
    <w:rsid w:val="00B97FED"/>
    <w:rsid w:val="00BA0511"/>
    <w:rsid w:val="00BA0709"/>
    <w:rsid w:val="00BA0BFE"/>
    <w:rsid w:val="00BA1142"/>
    <w:rsid w:val="00BA12A2"/>
    <w:rsid w:val="00BA138A"/>
    <w:rsid w:val="00BA1466"/>
    <w:rsid w:val="00BA1BA2"/>
    <w:rsid w:val="00BA1BC4"/>
    <w:rsid w:val="00BA1DCF"/>
    <w:rsid w:val="00BA226F"/>
    <w:rsid w:val="00BA2A4B"/>
    <w:rsid w:val="00BA2A80"/>
    <w:rsid w:val="00BA3360"/>
    <w:rsid w:val="00BA377F"/>
    <w:rsid w:val="00BA37DF"/>
    <w:rsid w:val="00BA3D86"/>
    <w:rsid w:val="00BA3FA3"/>
    <w:rsid w:val="00BA4069"/>
    <w:rsid w:val="00BA5CE4"/>
    <w:rsid w:val="00BA5E13"/>
    <w:rsid w:val="00BA5FC1"/>
    <w:rsid w:val="00BA67D8"/>
    <w:rsid w:val="00BA79A0"/>
    <w:rsid w:val="00BB0006"/>
    <w:rsid w:val="00BB0222"/>
    <w:rsid w:val="00BB0464"/>
    <w:rsid w:val="00BB04D1"/>
    <w:rsid w:val="00BB0627"/>
    <w:rsid w:val="00BB0896"/>
    <w:rsid w:val="00BB1447"/>
    <w:rsid w:val="00BB1A5D"/>
    <w:rsid w:val="00BB2279"/>
    <w:rsid w:val="00BB26B8"/>
    <w:rsid w:val="00BB28E7"/>
    <w:rsid w:val="00BB299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15F0"/>
    <w:rsid w:val="00BC1991"/>
    <w:rsid w:val="00BC2031"/>
    <w:rsid w:val="00BC217E"/>
    <w:rsid w:val="00BC22D0"/>
    <w:rsid w:val="00BC28C4"/>
    <w:rsid w:val="00BC2B35"/>
    <w:rsid w:val="00BC3542"/>
    <w:rsid w:val="00BC3AD4"/>
    <w:rsid w:val="00BC3ADE"/>
    <w:rsid w:val="00BC3EF0"/>
    <w:rsid w:val="00BC4929"/>
    <w:rsid w:val="00BC4AE8"/>
    <w:rsid w:val="00BC4CF8"/>
    <w:rsid w:val="00BC508B"/>
    <w:rsid w:val="00BC5224"/>
    <w:rsid w:val="00BC53CF"/>
    <w:rsid w:val="00BC5699"/>
    <w:rsid w:val="00BC5FFC"/>
    <w:rsid w:val="00BC6D7C"/>
    <w:rsid w:val="00BC6ED0"/>
    <w:rsid w:val="00BC74B5"/>
    <w:rsid w:val="00BC74B8"/>
    <w:rsid w:val="00BD0014"/>
    <w:rsid w:val="00BD034F"/>
    <w:rsid w:val="00BD0965"/>
    <w:rsid w:val="00BD0B6D"/>
    <w:rsid w:val="00BD0CE7"/>
    <w:rsid w:val="00BD0E68"/>
    <w:rsid w:val="00BD1B5E"/>
    <w:rsid w:val="00BD1E51"/>
    <w:rsid w:val="00BD1F05"/>
    <w:rsid w:val="00BD22D9"/>
    <w:rsid w:val="00BD2894"/>
    <w:rsid w:val="00BD2C83"/>
    <w:rsid w:val="00BD2CC5"/>
    <w:rsid w:val="00BD2F08"/>
    <w:rsid w:val="00BD3433"/>
    <w:rsid w:val="00BD37D2"/>
    <w:rsid w:val="00BD3AA2"/>
    <w:rsid w:val="00BD4776"/>
    <w:rsid w:val="00BD47E7"/>
    <w:rsid w:val="00BD575A"/>
    <w:rsid w:val="00BD6056"/>
    <w:rsid w:val="00BD6079"/>
    <w:rsid w:val="00BD66E5"/>
    <w:rsid w:val="00BD6722"/>
    <w:rsid w:val="00BD752F"/>
    <w:rsid w:val="00BD756B"/>
    <w:rsid w:val="00BD7EA6"/>
    <w:rsid w:val="00BE0294"/>
    <w:rsid w:val="00BE1856"/>
    <w:rsid w:val="00BE18F6"/>
    <w:rsid w:val="00BE1DB5"/>
    <w:rsid w:val="00BE1E9F"/>
    <w:rsid w:val="00BE2372"/>
    <w:rsid w:val="00BE268F"/>
    <w:rsid w:val="00BE3E6C"/>
    <w:rsid w:val="00BE4168"/>
    <w:rsid w:val="00BE455B"/>
    <w:rsid w:val="00BE4879"/>
    <w:rsid w:val="00BE4AF1"/>
    <w:rsid w:val="00BE4B47"/>
    <w:rsid w:val="00BE5D4F"/>
    <w:rsid w:val="00BE640F"/>
    <w:rsid w:val="00BE66F8"/>
    <w:rsid w:val="00BF0070"/>
    <w:rsid w:val="00BF012E"/>
    <w:rsid w:val="00BF01C7"/>
    <w:rsid w:val="00BF107D"/>
    <w:rsid w:val="00BF122D"/>
    <w:rsid w:val="00BF141D"/>
    <w:rsid w:val="00BF1684"/>
    <w:rsid w:val="00BF1781"/>
    <w:rsid w:val="00BF1F4A"/>
    <w:rsid w:val="00BF24B3"/>
    <w:rsid w:val="00BF2C82"/>
    <w:rsid w:val="00BF3094"/>
    <w:rsid w:val="00BF31F0"/>
    <w:rsid w:val="00BF3E82"/>
    <w:rsid w:val="00BF3F4C"/>
    <w:rsid w:val="00BF4F87"/>
    <w:rsid w:val="00BF5261"/>
    <w:rsid w:val="00BF5F4B"/>
    <w:rsid w:val="00BF685D"/>
    <w:rsid w:val="00BF7859"/>
    <w:rsid w:val="00BF7F71"/>
    <w:rsid w:val="00C0002F"/>
    <w:rsid w:val="00C000CE"/>
    <w:rsid w:val="00C00AF7"/>
    <w:rsid w:val="00C011A5"/>
    <w:rsid w:val="00C017D1"/>
    <w:rsid w:val="00C0198F"/>
    <w:rsid w:val="00C02502"/>
    <w:rsid w:val="00C026B0"/>
    <w:rsid w:val="00C02CF2"/>
    <w:rsid w:val="00C03994"/>
    <w:rsid w:val="00C039AA"/>
    <w:rsid w:val="00C039EB"/>
    <w:rsid w:val="00C03C54"/>
    <w:rsid w:val="00C03D31"/>
    <w:rsid w:val="00C046EA"/>
    <w:rsid w:val="00C0479A"/>
    <w:rsid w:val="00C04997"/>
    <w:rsid w:val="00C04B07"/>
    <w:rsid w:val="00C04B25"/>
    <w:rsid w:val="00C05067"/>
    <w:rsid w:val="00C051C8"/>
    <w:rsid w:val="00C0570D"/>
    <w:rsid w:val="00C05AD9"/>
    <w:rsid w:val="00C05FCF"/>
    <w:rsid w:val="00C061DA"/>
    <w:rsid w:val="00C068B9"/>
    <w:rsid w:val="00C06F45"/>
    <w:rsid w:val="00C07C1B"/>
    <w:rsid w:val="00C07F89"/>
    <w:rsid w:val="00C101D5"/>
    <w:rsid w:val="00C10320"/>
    <w:rsid w:val="00C108B4"/>
    <w:rsid w:val="00C10AB3"/>
    <w:rsid w:val="00C10FF0"/>
    <w:rsid w:val="00C11950"/>
    <w:rsid w:val="00C11DBD"/>
    <w:rsid w:val="00C124C7"/>
    <w:rsid w:val="00C1276F"/>
    <w:rsid w:val="00C12A6C"/>
    <w:rsid w:val="00C12B07"/>
    <w:rsid w:val="00C12E94"/>
    <w:rsid w:val="00C12EBA"/>
    <w:rsid w:val="00C12FCF"/>
    <w:rsid w:val="00C130C4"/>
    <w:rsid w:val="00C13BF5"/>
    <w:rsid w:val="00C13D17"/>
    <w:rsid w:val="00C142AC"/>
    <w:rsid w:val="00C14746"/>
    <w:rsid w:val="00C1516C"/>
    <w:rsid w:val="00C157D8"/>
    <w:rsid w:val="00C15C8F"/>
    <w:rsid w:val="00C1630F"/>
    <w:rsid w:val="00C16C88"/>
    <w:rsid w:val="00C17179"/>
    <w:rsid w:val="00C1732B"/>
    <w:rsid w:val="00C17422"/>
    <w:rsid w:val="00C17C56"/>
    <w:rsid w:val="00C17D82"/>
    <w:rsid w:val="00C2040D"/>
    <w:rsid w:val="00C20B13"/>
    <w:rsid w:val="00C21160"/>
    <w:rsid w:val="00C211D7"/>
    <w:rsid w:val="00C21360"/>
    <w:rsid w:val="00C215D5"/>
    <w:rsid w:val="00C218CB"/>
    <w:rsid w:val="00C22961"/>
    <w:rsid w:val="00C23159"/>
    <w:rsid w:val="00C2356C"/>
    <w:rsid w:val="00C2491E"/>
    <w:rsid w:val="00C252A5"/>
    <w:rsid w:val="00C25FCB"/>
    <w:rsid w:val="00C25FF9"/>
    <w:rsid w:val="00C26BC5"/>
    <w:rsid w:val="00C3027F"/>
    <w:rsid w:val="00C308EC"/>
    <w:rsid w:val="00C32453"/>
    <w:rsid w:val="00C32513"/>
    <w:rsid w:val="00C325FB"/>
    <w:rsid w:val="00C32CFA"/>
    <w:rsid w:val="00C3367B"/>
    <w:rsid w:val="00C3403D"/>
    <w:rsid w:val="00C342E3"/>
    <w:rsid w:val="00C345AD"/>
    <w:rsid w:val="00C34879"/>
    <w:rsid w:val="00C3497F"/>
    <w:rsid w:val="00C355FC"/>
    <w:rsid w:val="00C360EC"/>
    <w:rsid w:val="00C36F46"/>
    <w:rsid w:val="00C372DC"/>
    <w:rsid w:val="00C37635"/>
    <w:rsid w:val="00C40771"/>
    <w:rsid w:val="00C40C45"/>
    <w:rsid w:val="00C40F4A"/>
    <w:rsid w:val="00C423D6"/>
    <w:rsid w:val="00C42BF1"/>
    <w:rsid w:val="00C430ED"/>
    <w:rsid w:val="00C43371"/>
    <w:rsid w:val="00C43991"/>
    <w:rsid w:val="00C43C8E"/>
    <w:rsid w:val="00C4413F"/>
    <w:rsid w:val="00C44509"/>
    <w:rsid w:val="00C447CD"/>
    <w:rsid w:val="00C455F2"/>
    <w:rsid w:val="00C45E55"/>
    <w:rsid w:val="00C461B5"/>
    <w:rsid w:val="00C46300"/>
    <w:rsid w:val="00C4699F"/>
    <w:rsid w:val="00C46C11"/>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614"/>
    <w:rsid w:val="00C55ECC"/>
    <w:rsid w:val="00C56753"/>
    <w:rsid w:val="00C56EA0"/>
    <w:rsid w:val="00C57174"/>
    <w:rsid w:val="00C57291"/>
    <w:rsid w:val="00C57971"/>
    <w:rsid w:val="00C57DF3"/>
    <w:rsid w:val="00C60347"/>
    <w:rsid w:val="00C60AC0"/>
    <w:rsid w:val="00C60BE7"/>
    <w:rsid w:val="00C60C70"/>
    <w:rsid w:val="00C61B07"/>
    <w:rsid w:val="00C61BC7"/>
    <w:rsid w:val="00C62279"/>
    <w:rsid w:val="00C623C4"/>
    <w:rsid w:val="00C62D24"/>
    <w:rsid w:val="00C64380"/>
    <w:rsid w:val="00C645C1"/>
    <w:rsid w:val="00C649C5"/>
    <w:rsid w:val="00C64D2E"/>
    <w:rsid w:val="00C65D88"/>
    <w:rsid w:val="00C65E0C"/>
    <w:rsid w:val="00C6685B"/>
    <w:rsid w:val="00C668C9"/>
    <w:rsid w:val="00C66D38"/>
    <w:rsid w:val="00C6733A"/>
    <w:rsid w:val="00C673A7"/>
    <w:rsid w:val="00C6760A"/>
    <w:rsid w:val="00C6783F"/>
    <w:rsid w:val="00C704CA"/>
    <w:rsid w:val="00C70B4D"/>
    <w:rsid w:val="00C70E21"/>
    <w:rsid w:val="00C718C6"/>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6D7C"/>
    <w:rsid w:val="00C774E0"/>
    <w:rsid w:val="00C77643"/>
    <w:rsid w:val="00C7789A"/>
    <w:rsid w:val="00C77EAD"/>
    <w:rsid w:val="00C8086A"/>
    <w:rsid w:val="00C80B68"/>
    <w:rsid w:val="00C81131"/>
    <w:rsid w:val="00C811D2"/>
    <w:rsid w:val="00C81896"/>
    <w:rsid w:val="00C81DE9"/>
    <w:rsid w:val="00C82321"/>
    <w:rsid w:val="00C82454"/>
    <w:rsid w:val="00C827D9"/>
    <w:rsid w:val="00C82C83"/>
    <w:rsid w:val="00C82D95"/>
    <w:rsid w:val="00C830D9"/>
    <w:rsid w:val="00C83337"/>
    <w:rsid w:val="00C8385E"/>
    <w:rsid w:val="00C84193"/>
    <w:rsid w:val="00C84822"/>
    <w:rsid w:val="00C84C4C"/>
    <w:rsid w:val="00C850AF"/>
    <w:rsid w:val="00C854AC"/>
    <w:rsid w:val="00C854E5"/>
    <w:rsid w:val="00C85543"/>
    <w:rsid w:val="00C8595F"/>
    <w:rsid w:val="00C85CBC"/>
    <w:rsid w:val="00C8642E"/>
    <w:rsid w:val="00C866B6"/>
    <w:rsid w:val="00C86E21"/>
    <w:rsid w:val="00C8730E"/>
    <w:rsid w:val="00C876F8"/>
    <w:rsid w:val="00C9022E"/>
    <w:rsid w:val="00C90EF9"/>
    <w:rsid w:val="00C90F90"/>
    <w:rsid w:val="00C9145D"/>
    <w:rsid w:val="00C91540"/>
    <w:rsid w:val="00C92701"/>
    <w:rsid w:val="00C92C33"/>
    <w:rsid w:val="00C9327D"/>
    <w:rsid w:val="00C93682"/>
    <w:rsid w:val="00C93826"/>
    <w:rsid w:val="00C943E1"/>
    <w:rsid w:val="00C944D8"/>
    <w:rsid w:val="00C9478E"/>
    <w:rsid w:val="00C9524F"/>
    <w:rsid w:val="00C95578"/>
    <w:rsid w:val="00C964AD"/>
    <w:rsid w:val="00C966CA"/>
    <w:rsid w:val="00C971AF"/>
    <w:rsid w:val="00C97827"/>
    <w:rsid w:val="00C97964"/>
    <w:rsid w:val="00C97C71"/>
    <w:rsid w:val="00CA06D3"/>
    <w:rsid w:val="00CA0BD8"/>
    <w:rsid w:val="00CA0C22"/>
    <w:rsid w:val="00CA0D1A"/>
    <w:rsid w:val="00CA0D96"/>
    <w:rsid w:val="00CA1316"/>
    <w:rsid w:val="00CA21B4"/>
    <w:rsid w:val="00CA2437"/>
    <w:rsid w:val="00CA2B3F"/>
    <w:rsid w:val="00CA2D30"/>
    <w:rsid w:val="00CA2D7D"/>
    <w:rsid w:val="00CA3F8E"/>
    <w:rsid w:val="00CA429A"/>
    <w:rsid w:val="00CA4367"/>
    <w:rsid w:val="00CA48F1"/>
    <w:rsid w:val="00CA4D8F"/>
    <w:rsid w:val="00CA4E70"/>
    <w:rsid w:val="00CA5371"/>
    <w:rsid w:val="00CA5B43"/>
    <w:rsid w:val="00CA5CD2"/>
    <w:rsid w:val="00CA6606"/>
    <w:rsid w:val="00CA6B64"/>
    <w:rsid w:val="00CA6F7D"/>
    <w:rsid w:val="00CA7122"/>
    <w:rsid w:val="00CA7596"/>
    <w:rsid w:val="00CB0596"/>
    <w:rsid w:val="00CB0BA3"/>
    <w:rsid w:val="00CB0E7C"/>
    <w:rsid w:val="00CB1819"/>
    <w:rsid w:val="00CB186E"/>
    <w:rsid w:val="00CB22F6"/>
    <w:rsid w:val="00CB2B5B"/>
    <w:rsid w:val="00CB2BC0"/>
    <w:rsid w:val="00CB4045"/>
    <w:rsid w:val="00CB41D8"/>
    <w:rsid w:val="00CB44BA"/>
    <w:rsid w:val="00CB46CF"/>
    <w:rsid w:val="00CB479D"/>
    <w:rsid w:val="00CB47E9"/>
    <w:rsid w:val="00CB52A3"/>
    <w:rsid w:val="00CB5899"/>
    <w:rsid w:val="00CB6298"/>
    <w:rsid w:val="00CB6663"/>
    <w:rsid w:val="00CB67FB"/>
    <w:rsid w:val="00CB6C54"/>
    <w:rsid w:val="00CB7A12"/>
    <w:rsid w:val="00CB7BDC"/>
    <w:rsid w:val="00CC00D8"/>
    <w:rsid w:val="00CC0594"/>
    <w:rsid w:val="00CC0719"/>
    <w:rsid w:val="00CC0D71"/>
    <w:rsid w:val="00CC1A4A"/>
    <w:rsid w:val="00CC2A5F"/>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401"/>
    <w:rsid w:val="00CD3E51"/>
    <w:rsid w:val="00CD3F88"/>
    <w:rsid w:val="00CD4C47"/>
    <w:rsid w:val="00CD4E7A"/>
    <w:rsid w:val="00CD6177"/>
    <w:rsid w:val="00CD6540"/>
    <w:rsid w:val="00CD6B11"/>
    <w:rsid w:val="00CD72B6"/>
    <w:rsid w:val="00CD77B8"/>
    <w:rsid w:val="00CD7A57"/>
    <w:rsid w:val="00CE0BD4"/>
    <w:rsid w:val="00CE0CCB"/>
    <w:rsid w:val="00CE0F37"/>
    <w:rsid w:val="00CE12B3"/>
    <w:rsid w:val="00CE139F"/>
    <w:rsid w:val="00CE19FD"/>
    <w:rsid w:val="00CE1C38"/>
    <w:rsid w:val="00CE2AC7"/>
    <w:rsid w:val="00CE2ED3"/>
    <w:rsid w:val="00CE36EB"/>
    <w:rsid w:val="00CE38B6"/>
    <w:rsid w:val="00CE394A"/>
    <w:rsid w:val="00CE40E3"/>
    <w:rsid w:val="00CE4672"/>
    <w:rsid w:val="00CE57FC"/>
    <w:rsid w:val="00CE5907"/>
    <w:rsid w:val="00CE5C18"/>
    <w:rsid w:val="00CE6338"/>
    <w:rsid w:val="00CE64C6"/>
    <w:rsid w:val="00CE6764"/>
    <w:rsid w:val="00CE6E16"/>
    <w:rsid w:val="00CE6E37"/>
    <w:rsid w:val="00CE7AA9"/>
    <w:rsid w:val="00CE7DAE"/>
    <w:rsid w:val="00CF03C3"/>
    <w:rsid w:val="00CF14A1"/>
    <w:rsid w:val="00CF170A"/>
    <w:rsid w:val="00CF1970"/>
    <w:rsid w:val="00CF1AFE"/>
    <w:rsid w:val="00CF1DE7"/>
    <w:rsid w:val="00CF2E99"/>
    <w:rsid w:val="00CF3A27"/>
    <w:rsid w:val="00CF3B54"/>
    <w:rsid w:val="00CF459B"/>
    <w:rsid w:val="00CF4BCE"/>
    <w:rsid w:val="00CF5085"/>
    <w:rsid w:val="00CF51DA"/>
    <w:rsid w:val="00CF5647"/>
    <w:rsid w:val="00CF5771"/>
    <w:rsid w:val="00CF5953"/>
    <w:rsid w:val="00CF600D"/>
    <w:rsid w:val="00CF62F0"/>
    <w:rsid w:val="00CF69B8"/>
    <w:rsid w:val="00CF6A15"/>
    <w:rsid w:val="00CF6AB7"/>
    <w:rsid w:val="00CF6D5A"/>
    <w:rsid w:val="00CF713E"/>
    <w:rsid w:val="00CF7183"/>
    <w:rsid w:val="00CF75B6"/>
    <w:rsid w:val="00CF766D"/>
    <w:rsid w:val="00CF78E3"/>
    <w:rsid w:val="00CF7ADA"/>
    <w:rsid w:val="00D003A8"/>
    <w:rsid w:val="00D00ADB"/>
    <w:rsid w:val="00D00BF2"/>
    <w:rsid w:val="00D00FC2"/>
    <w:rsid w:val="00D013D7"/>
    <w:rsid w:val="00D01708"/>
    <w:rsid w:val="00D01C89"/>
    <w:rsid w:val="00D01DC1"/>
    <w:rsid w:val="00D02199"/>
    <w:rsid w:val="00D02244"/>
    <w:rsid w:val="00D02869"/>
    <w:rsid w:val="00D02D96"/>
    <w:rsid w:val="00D032C9"/>
    <w:rsid w:val="00D0388F"/>
    <w:rsid w:val="00D03DC1"/>
    <w:rsid w:val="00D04119"/>
    <w:rsid w:val="00D043E5"/>
    <w:rsid w:val="00D045CB"/>
    <w:rsid w:val="00D04671"/>
    <w:rsid w:val="00D047D4"/>
    <w:rsid w:val="00D047F6"/>
    <w:rsid w:val="00D04B02"/>
    <w:rsid w:val="00D051F3"/>
    <w:rsid w:val="00D052C6"/>
    <w:rsid w:val="00D053B8"/>
    <w:rsid w:val="00D05530"/>
    <w:rsid w:val="00D06082"/>
    <w:rsid w:val="00D0656F"/>
    <w:rsid w:val="00D06BE5"/>
    <w:rsid w:val="00D06C66"/>
    <w:rsid w:val="00D06EF2"/>
    <w:rsid w:val="00D10219"/>
    <w:rsid w:val="00D10651"/>
    <w:rsid w:val="00D10691"/>
    <w:rsid w:val="00D1078E"/>
    <w:rsid w:val="00D10FBF"/>
    <w:rsid w:val="00D11B5E"/>
    <w:rsid w:val="00D12480"/>
    <w:rsid w:val="00D1274C"/>
    <w:rsid w:val="00D12C08"/>
    <w:rsid w:val="00D12D4C"/>
    <w:rsid w:val="00D1305E"/>
    <w:rsid w:val="00D158F8"/>
    <w:rsid w:val="00D15B74"/>
    <w:rsid w:val="00D15BF7"/>
    <w:rsid w:val="00D15D21"/>
    <w:rsid w:val="00D161C0"/>
    <w:rsid w:val="00D173D2"/>
    <w:rsid w:val="00D17767"/>
    <w:rsid w:val="00D17ABD"/>
    <w:rsid w:val="00D17B78"/>
    <w:rsid w:val="00D17F85"/>
    <w:rsid w:val="00D2030E"/>
    <w:rsid w:val="00D2059D"/>
    <w:rsid w:val="00D20ADA"/>
    <w:rsid w:val="00D20E94"/>
    <w:rsid w:val="00D20F3F"/>
    <w:rsid w:val="00D20F55"/>
    <w:rsid w:val="00D219C7"/>
    <w:rsid w:val="00D21C0C"/>
    <w:rsid w:val="00D21C97"/>
    <w:rsid w:val="00D220D8"/>
    <w:rsid w:val="00D22886"/>
    <w:rsid w:val="00D22B69"/>
    <w:rsid w:val="00D22EB3"/>
    <w:rsid w:val="00D22FF5"/>
    <w:rsid w:val="00D23263"/>
    <w:rsid w:val="00D23817"/>
    <w:rsid w:val="00D23A78"/>
    <w:rsid w:val="00D23CDD"/>
    <w:rsid w:val="00D23D9C"/>
    <w:rsid w:val="00D246D0"/>
    <w:rsid w:val="00D246F5"/>
    <w:rsid w:val="00D24931"/>
    <w:rsid w:val="00D24AF9"/>
    <w:rsid w:val="00D2505B"/>
    <w:rsid w:val="00D25E16"/>
    <w:rsid w:val="00D2616A"/>
    <w:rsid w:val="00D2633D"/>
    <w:rsid w:val="00D26B94"/>
    <w:rsid w:val="00D26BBC"/>
    <w:rsid w:val="00D2742A"/>
    <w:rsid w:val="00D27AA8"/>
    <w:rsid w:val="00D27C83"/>
    <w:rsid w:val="00D27E95"/>
    <w:rsid w:val="00D302DF"/>
    <w:rsid w:val="00D3034B"/>
    <w:rsid w:val="00D30ED5"/>
    <w:rsid w:val="00D3157F"/>
    <w:rsid w:val="00D31899"/>
    <w:rsid w:val="00D319D2"/>
    <w:rsid w:val="00D31D45"/>
    <w:rsid w:val="00D31DA7"/>
    <w:rsid w:val="00D326D8"/>
    <w:rsid w:val="00D32ABC"/>
    <w:rsid w:val="00D32E4E"/>
    <w:rsid w:val="00D330DB"/>
    <w:rsid w:val="00D3372F"/>
    <w:rsid w:val="00D33BC8"/>
    <w:rsid w:val="00D346A3"/>
    <w:rsid w:val="00D34D2F"/>
    <w:rsid w:val="00D361D5"/>
    <w:rsid w:val="00D3668F"/>
    <w:rsid w:val="00D36A79"/>
    <w:rsid w:val="00D374BB"/>
    <w:rsid w:val="00D3776B"/>
    <w:rsid w:val="00D37DC0"/>
    <w:rsid w:val="00D4031A"/>
    <w:rsid w:val="00D40745"/>
    <w:rsid w:val="00D4082B"/>
    <w:rsid w:val="00D408B4"/>
    <w:rsid w:val="00D41091"/>
    <w:rsid w:val="00D412BF"/>
    <w:rsid w:val="00D4178E"/>
    <w:rsid w:val="00D41C8C"/>
    <w:rsid w:val="00D41ED6"/>
    <w:rsid w:val="00D421F3"/>
    <w:rsid w:val="00D424C6"/>
    <w:rsid w:val="00D4359F"/>
    <w:rsid w:val="00D43DEC"/>
    <w:rsid w:val="00D43E85"/>
    <w:rsid w:val="00D4401A"/>
    <w:rsid w:val="00D44828"/>
    <w:rsid w:val="00D45602"/>
    <w:rsid w:val="00D465EE"/>
    <w:rsid w:val="00D47072"/>
    <w:rsid w:val="00D47D37"/>
    <w:rsid w:val="00D47E69"/>
    <w:rsid w:val="00D47FCA"/>
    <w:rsid w:val="00D50DB9"/>
    <w:rsid w:val="00D51FFB"/>
    <w:rsid w:val="00D521BD"/>
    <w:rsid w:val="00D52BAF"/>
    <w:rsid w:val="00D52F47"/>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2A0"/>
    <w:rsid w:val="00D615A7"/>
    <w:rsid w:val="00D61892"/>
    <w:rsid w:val="00D61E0B"/>
    <w:rsid w:val="00D6332A"/>
    <w:rsid w:val="00D6335D"/>
    <w:rsid w:val="00D63E4E"/>
    <w:rsid w:val="00D63F85"/>
    <w:rsid w:val="00D6447D"/>
    <w:rsid w:val="00D6475E"/>
    <w:rsid w:val="00D6490A"/>
    <w:rsid w:val="00D64BE2"/>
    <w:rsid w:val="00D65230"/>
    <w:rsid w:val="00D656C6"/>
    <w:rsid w:val="00D65742"/>
    <w:rsid w:val="00D66190"/>
    <w:rsid w:val="00D661A2"/>
    <w:rsid w:val="00D66481"/>
    <w:rsid w:val="00D665EE"/>
    <w:rsid w:val="00D67492"/>
    <w:rsid w:val="00D67A28"/>
    <w:rsid w:val="00D67E42"/>
    <w:rsid w:val="00D702CE"/>
    <w:rsid w:val="00D7031D"/>
    <w:rsid w:val="00D70411"/>
    <w:rsid w:val="00D704C2"/>
    <w:rsid w:val="00D7062D"/>
    <w:rsid w:val="00D70691"/>
    <w:rsid w:val="00D71378"/>
    <w:rsid w:val="00D7196C"/>
    <w:rsid w:val="00D71995"/>
    <w:rsid w:val="00D71C17"/>
    <w:rsid w:val="00D7262A"/>
    <w:rsid w:val="00D72AC8"/>
    <w:rsid w:val="00D72F18"/>
    <w:rsid w:val="00D732AB"/>
    <w:rsid w:val="00D737E6"/>
    <w:rsid w:val="00D73A9D"/>
    <w:rsid w:val="00D73D8E"/>
    <w:rsid w:val="00D74BD0"/>
    <w:rsid w:val="00D74FF8"/>
    <w:rsid w:val="00D7500A"/>
    <w:rsid w:val="00D756B1"/>
    <w:rsid w:val="00D757E8"/>
    <w:rsid w:val="00D758CE"/>
    <w:rsid w:val="00D75B38"/>
    <w:rsid w:val="00D764A5"/>
    <w:rsid w:val="00D76BA1"/>
    <w:rsid w:val="00D77BB3"/>
    <w:rsid w:val="00D77FFB"/>
    <w:rsid w:val="00D802BF"/>
    <w:rsid w:val="00D80DBD"/>
    <w:rsid w:val="00D80E86"/>
    <w:rsid w:val="00D8113C"/>
    <w:rsid w:val="00D81212"/>
    <w:rsid w:val="00D815B5"/>
    <w:rsid w:val="00D816BF"/>
    <w:rsid w:val="00D81973"/>
    <w:rsid w:val="00D81DAB"/>
    <w:rsid w:val="00D82132"/>
    <w:rsid w:val="00D821B4"/>
    <w:rsid w:val="00D82422"/>
    <w:rsid w:val="00D82C97"/>
    <w:rsid w:val="00D83013"/>
    <w:rsid w:val="00D834BC"/>
    <w:rsid w:val="00D83A1C"/>
    <w:rsid w:val="00D83A4E"/>
    <w:rsid w:val="00D8464D"/>
    <w:rsid w:val="00D85A3C"/>
    <w:rsid w:val="00D85BE1"/>
    <w:rsid w:val="00D85E77"/>
    <w:rsid w:val="00D860FE"/>
    <w:rsid w:val="00D86BE7"/>
    <w:rsid w:val="00D876B0"/>
    <w:rsid w:val="00D87711"/>
    <w:rsid w:val="00D8793A"/>
    <w:rsid w:val="00D8799B"/>
    <w:rsid w:val="00D87D56"/>
    <w:rsid w:val="00D87DA5"/>
    <w:rsid w:val="00D909F1"/>
    <w:rsid w:val="00D90AD5"/>
    <w:rsid w:val="00D911E6"/>
    <w:rsid w:val="00D91989"/>
    <w:rsid w:val="00D92660"/>
    <w:rsid w:val="00D928C4"/>
    <w:rsid w:val="00D92B72"/>
    <w:rsid w:val="00D93187"/>
    <w:rsid w:val="00D937FE"/>
    <w:rsid w:val="00D93971"/>
    <w:rsid w:val="00D944C1"/>
    <w:rsid w:val="00D94B05"/>
    <w:rsid w:val="00D95AD4"/>
    <w:rsid w:val="00D95CC8"/>
    <w:rsid w:val="00D969BB"/>
    <w:rsid w:val="00D97D83"/>
    <w:rsid w:val="00DA00AB"/>
    <w:rsid w:val="00DA0C4F"/>
    <w:rsid w:val="00DA1022"/>
    <w:rsid w:val="00DA12B5"/>
    <w:rsid w:val="00DA1A1C"/>
    <w:rsid w:val="00DA2A94"/>
    <w:rsid w:val="00DA3D26"/>
    <w:rsid w:val="00DA4556"/>
    <w:rsid w:val="00DA4678"/>
    <w:rsid w:val="00DA4CA7"/>
    <w:rsid w:val="00DA5593"/>
    <w:rsid w:val="00DA56C9"/>
    <w:rsid w:val="00DA56CD"/>
    <w:rsid w:val="00DA5DB8"/>
    <w:rsid w:val="00DA7202"/>
    <w:rsid w:val="00DA72B2"/>
    <w:rsid w:val="00DA72BA"/>
    <w:rsid w:val="00DA7458"/>
    <w:rsid w:val="00DB066B"/>
    <w:rsid w:val="00DB08B3"/>
    <w:rsid w:val="00DB0A2D"/>
    <w:rsid w:val="00DB1712"/>
    <w:rsid w:val="00DB1750"/>
    <w:rsid w:val="00DB1893"/>
    <w:rsid w:val="00DB194D"/>
    <w:rsid w:val="00DB200D"/>
    <w:rsid w:val="00DB2B0B"/>
    <w:rsid w:val="00DB3268"/>
    <w:rsid w:val="00DB3517"/>
    <w:rsid w:val="00DB36C4"/>
    <w:rsid w:val="00DB3D37"/>
    <w:rsid w:val="00DB3ED8"/>
    <w:rsid w:val="00DB3F45"/>
    <w:rsid w:val="00DB412A"/>
    <w:rsid w:val="00DB450C"/>
    <w:rsid w:val="00DB4806"/>
    <w:rsid w:val="00DB4E5B"/>
    <w:rsid w:val="00DB51ED"/>
    <w:rsid w:val="00DB5228"/>
    <w:rsid w:val="00DB5819"/>
    <w:rsid w:val="00DB5A12"/>
    <w:rsid w:val="00DB67F4"/>
    <w:rsid w:val="00DB6E48"/>
    <w:rsid w:val="00DB7D36"/>
    <w:rsid w:val="00DC090E"/>
    <w:rsid w:val="00DC0A9B"/>
    <w:rsid w:val="00DC1018"/>
    <w:rsid w:val="00DC10F1"/>
    <w:rsid w:val="00DC1802"/>
    <w:rsid w:val="00DC19E9"/>
    <w:rsid w:val="00DC2A89"/>
    <w:rsid w:val="00DC2F09"/>
    <w:rsid w:val="00DC30B4"/>
    <w:rsid w:val="00DC33F3"/>
    <w:rsid w:val="00DC39C3"/>
    <w:rsid w:val="00DC3B2B"/>
    <w:rsid w:val="00DC3B5B"/>
    <w:rsid w:val="00DC4179"/>
    <w:rsid w:val="00DC4344"/>
    <w:rsid w:val="00DC503E"/>
    <w:rsid w:val="00DC531C"/>
    <w:rsid w:val="00DC5577"/>
    <w:rsid w:val="00DC5912"/>
    <w:rsid w:val="00DC5B57"/>
    <w:rsid w:val="00DC603C"/>
    <w:rsid w:val="00DC62F3"/>
    <w:rsid w:val="00DC632F"/>
    <w:rsid w:val="00DC6401"/>
    <w:rsid w:val="00DC70E0"/>
    <w:rsid w:val="00DC72D5"/>
    <w:rsid w:val="00DC7B98"/>
    <w:rsid w:val="00DC7D73"/>
    <w:rsid w:val="00DD0355"/>
    <w:rsid w:val="00DD10F0"/>
    <w:rsid w:val="00DD1153"/>
    <w:rsid w:val="00DD1817"/>
    <w:rsid w:val="00DD1DC5"/>
    <w:rsid w:val="00DD22C6"/>
    <w:rsid w:val="00DD23F5"/>
    <w:rsid w:val="00DD2E24"/>
    <w:rsid w:val="00DD346E"/>
    <w:rsid w:val="00DD3848"/>
    <w:rsid w:val="00DD3B29"/>
    <w:rsid w:val="00DD4216"/>
    <w:rsid w:val="00DD467C"/>
    <w:rsid w:val="00DD48BC"/>
    <w:rsid w:val="00DD50ED"/>
    <w:rsid w:val="00DD6046"/>
    <w:rsid w:val="00DD63CC"/>
    <w:rsid w:val="00DD6723"/>
    <w:rsid w:val="00DD6FFE"/>
    <w:rsid w:val="00DD7966"/>
    <w:rsid w:val="00DD79D4"/>
    <w:rsid w:val="00DD7E81"/>
    <w:rsid w:val="00DD7F4E"/>
    <w:rsid w:val="00DE01E7"/>
    <w:rsid w:val="00DE093A"/>
    <w:rsid w:val="00DE0986"/>
    <w:rsid w:val="00DE0BAA"/>
    <w:rsid w:val="00DE1814"/>
    <w:rsid w:val="00DE1C1F"/>
    <w:rsid w:val="00DE2726"/>
    <w:rsid w:val="00DE2756"/>
    <w:rsid w:val="00DE27B7"/>
    <w:rsid w:val="00DE293F"/>
    <w:rsid w:val="00DE32CE"/>
    <w:rsid w:val="00DE32F2"/>
    <w:rsid w:val="00DE5B7B"/>
    <w:rsid w:val="00DE5C36"/>
    <w:rsid w:val="00DE6787"/>
    <w:rsid w:val="00DE6A21"/>
    <w:rsid w:val="00DE7139"/>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212"/>
    <w:rsid w:val="00DF48EA"/>
    <w:rsid w:val="00DF56CF"/>
    <w:rsid w:val="00DF5A84"/>
    <w:rsid w:val="00DF5E7E"/>
    <w:rsid w:val="00DF5EEE"/>
    <w:rsid w:val="00DF674A"/>
    <w:rsid w:val="00DF6815"/>
    <w:rsid w:val="00DF6854"/>
    <w:rsid w:val="00DF68FA"/>
    <w:rsid w:val="00DF6F04"/>
    <w:rsid w:val="00DF7320"/>
    <w:rsid w:val="00DF793B"/>
    <w:rsid w:val="00DF7C25"/>
    <w:rsid w:val="00DF7EAE"/>
    <w:rsid w:val="00E0198C"/>
    <w:rsid w:val="00E019D0"/>
    <w:rsid w:val="00E01A40"/>
    <w:rsid w:val="00E01A9A"/>
    <w:rsid w:val="00E01E61"/>
    <w:rsid w:val="00E02096"/>
    <w:rsid w:val="00E026CC"/>
    <w:rsid w:val="00E026E6"/>
    <w:rsid w:val="00E02884"/>
    <w:rsid w:val="00E032B4"/>
    <w:rsid w:val="00E0337C"/>
    <w:rsid w:val="00E03623"/>
    <w:rsid w:val="00E03EF4"/>
    <w:rsid w:val="00E04198"/>
    <w:rsid w:val="00E04322"/>
    <w:rsid w:val="00E04F8C"/>
    <w:rsid w:val="00E0599D"/>
    <w:rsid w:val="00E06341"/>
    <w:rsid w:val="00E06970"/>
    <w:rsid w:val="00E06C9D"/>
    <w:rsid w:val="00E06D98"/>
    <w:rsid w:val="00E073D3"/>
    <w:rsid w:val="00E07585"/>
    <w:rsid w:val="00E07667"/>
    <w:rsid w:val="00E07B68"/>
    <w:rsid w:val="00E104AF"/>
    <w:rsid w:val="00E105F8"/>
    <w:rsid w:val="00E1092D"/>
    <w:rsid w:val="00E10FAE"/>
    <w:rsid w:val="00E11405"/>
    <w:rsid w:val="00E114A1"/>
    <w:rsid w:val="00E116B1"/>
    <w:rsid w:val="00E116E5"/>
    <w:rsid w:val="00E119E9"/>
    <w:rsid w:val="00E1278C"/>
    <w:rsid w:val="00E13551"/>
    <w:rsid w:val="00E14087"/>
    <w:rsid w:val="00E14360"/>
    <w:rsid w:val="00E143E7"/>
    <w:rsid w:val="00E14867"/>
    <w:rsid w:val="00E14A4E"/>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3F97"/>
    <w:rsid w:val="00E2462F"/>
    <w:rsid w:val="00E24EF1"/>
    <w:rsid w:val="00E25B57"/>
    <w:rsid w:val="00E2742D"/>
    <w:rsid w:val="00E27780"/>
    <w:rsid w:val="00E278D5"/>
    <w:rsid w:val="00E27A56"/>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836"/>
    <w:rsid w:val="00E34ED7"/>
    <w:rsid w:val="00E3560C"/>
    <w:rsid w:val="00E35633"/>
    <w:rsid w:val="00E356B6"/>
    <w:rsid w:val="00E3653C"/>
    <w:rsid w:val="00E367D4"/>
    <w:rsid w:val="00E36934"/>
    <w:rsid w:val="00E370B1"/>
    <w:rsid w:val="00E373C0"/>
    <w:rsid w:val="00E37675"/>
    <w:rsid w:val="00E401ED"/>
    <w:rsid w:val="00E4054B"/>
    <w:rsid w:val="00E40C4B"/>
    <w:rsid w:val="00E4104B"/>
    <w:rsid w:val="00E41135"/>
    <w:rsid w:val="00E412DF"/>
    <w:rsid w:val="00E4148D"/>
    <w:rsid w:val="00E41F0F"/>
    <w:rsid w:val="00E4425F"/>
    <w:rsid w:val="00E44839"/>
    <w:rsid w:val="00E4538B"/>
    <w:rsid w:val="00E45DEA"/>
    <w:rsid w:val="00E4769F"/>
    <w:rsid w:val="00E5002E"/>
    <w:rsid w:val="00E50A6F"/>
    <w:rsid w:val="00E516EA"/>
    <w:rsid w:val="00E51C8C"/>
    <w:rsid w:val="00E52448"/>
    <w:rsid w:val="00E54B25"/>
    <w:rsid w:val="00E54E03"/>
    <w:rsid w:val="00E54F4F"/>
    <w:rsid w:val="00E54F90"/>
    <w:rsid w:val="00E5526F"/>
    <w:rsid w:val="00E55618"/>
    <w:rsid w:val="00E5563A"/>
    <w:rsid w:val="00E55A01"/>
    <w:rsid w:val="00E55F4E"/>
    <w:rsid w:val="00E560D0"/>
    <w:rsid w:val="00E56A7E"/>
    <w:rsid w:val="00E56C72"/>
    <w:rsid w:val="00E574DD"/>
    <w:rsid w:val="00E5755E"/>
    <w:rsid w:val="00E6029F"/>
    <w:rsid w:val="00E604C6"/>
    <w:rsid w:val="00E615A2"/>
    <w:rsid w:val="00E61614"/>
    <w:rsid w:val="00E6176C"/>
    <w:rsid w:val="00E61EF5"/>
    <w:rsid w:val="00E62279"/>
    <w:rsid w:val="00E622DE"/>
    <w:rsid w:val="00E625A8"/>
    <w:rsid w:val="00E62922"/>
    <w:rsid w:val="00E63E9E"/>
    <w:rsid w:val="00E63FC3"/>
    <w:rsid w:val="00E64750"/>
    <w:rsid w:val="00E648DF"/>
    <w:rsid w:val="00E6518E"/>
    <w:rsid w:val="00E6522C"/>
    <w:rsid w:val="00E65AA5"/>
    <w:rsid w:val="00E65D67"/>
    <w:rsid w:val="00E65D98"/>
    <w:rsid w:val="00E66016"/>
    <w:rsid w:val="00E66CF0"/>
    <w:rsid w:val="00E66D0E"/>
    <w:rsid w:val="00E709C8"/>
    <w:rsid w:val="00E711C6"/>
    <w:rsid w:val="00E71675"/>
    <w:rsid w:val="00E716B0"/>
    <w:rsid w:val="00E719A4"/>
    <w:rsid w:val="00E71B64"/>
    <w:rsid w:val="00E71E95"/>
    <w:rsid w:val="00E72325"/>
    <w:rsid w:val="00E72786"/>
    <w:rsid w:val="00E73255"/>
    <w:rsid w:val="00E734E8"/>
    <w:rsid w:val="00E74BD8"/>
    <w:rsid w:val="00E7522D"/>
    <w:rsid w:val="00E7535D"/>
    <w:rsid w:val="00E7571F"/>
    <w:rsid w:val="00E75856"/>
    <w:rsid w:val="00E75922"/>
    <w:rsid w:val="00E762C1"/>
    <w:rsid w:val="00E764AC"/>
    <w:rsid w:val="00E76504"/>
    <w:rsid w:val="00E76559"/>
    <w:rsid w:val="00E7655E"/>
    <w:rsid w:val="00E76714"/>
    <w:rsid w:val="00E772DD"/>
    <w:rsid w:val="00E7771D"/>
    <w:rsid w:val="00E77DF4"/>
    <w:rsid w:val="00E80156"/>
    <w:rsid w:val="00E80493"/>
    <w:rsid w:val="00E807A3"/>
    <w:rsid w:val="00E80FB6"/>
    <w:rsid w:val="00E819C1"/>
    <w:rsid w:val="00E82C1B"/>
    <w:rsid w:val="00E831E0"/>
    <w:rsid w:val="00E83387"/>
    <w:rsid w:val="00E83A08"/>
    <w:rsid w:val="00E83E66"/>
    <w:rsid w:val="00E84C02"/>
    <w:rsid w:val="00E850F7"/>
    <w:rsid w:val="00E85886"/>
    <w:rsid w:val="00E85963"/>
    <w:rsid w:val="00E859D0"/>
    <w:rsid w:val="00E85F5A"/>
    <w:rsid w:val="00E86073"/>
    <w:rsid w:val="00E8629D"/>
    <w:rsid w:val="00E862B6"/>
    <w:rsid w:val="00E86B25"/>
    <w:rsid w:val="00E86B44"/>
    <w:rsid w:val="00E90C19"/>
    <w:rsid w:val="00E90F60"/>
    <w:rsid w:val="00E911D4"/>
    <w:rsid w:val="00E934C5"/>
    <w:rsid w:val="00E93511"/>
    <w:rsid w:val="00E93EC7"/>
    <w:rsid w:val="00E93EFC"/>
    <w:rsid w:val="00E94B27"/>
    <w:rsid w:val="00E94C96"/>
    <w:rsid w:val="00E94EC7"/>
    <w:rsid w:val="00E94EF3"/>
    <w:rsid w:val="00E954A1"/>
    <w:rsid w:val="00E9616F"/>
    <w:rsid w:val="00E96263"/>
    <w:rsid w:val="00E96A15"/>
    <w:rsid w:val="00E96B5D"/>
    <w:rsid w:val="00E96D33"/>
    <w:rsid w:val="00E96D75"/>
    <w:rsid w:val="00E96E87"/>
    <w:rsid w:val="00E97498"/>
    <w:rsid w:val="00E975A1"/>
    <w:rsid w:val="00E97C7F"/>
    <w:rsid w:val="00EA0274"/>
    <w:rsid w:val="00EA05DB"/>
    <w:rsid w:val="00EA09A2"/>
    <w:rsid w:val="00EA0AB2"/>
    <w:rsid w:val="00EA11B2"/>
    <w:rsid w:val="00EA18FF"/>
    <w:rsid w:val="00EA1A00"/>
    <w:rsid w:val="00EA1D07"/>
    <w:rsid w:val="00EA2293"/>
    <w:rsid w:val="00EA2CBA"/>
    <w:rsid w:val="00EA2EB4"/>
    <w:rsid w:val="00EA4586"/>
    <w:rsid w:val="00EA4F7E"/>
    <w:rsid w:val="00EA5077"/>
    <w:rsid w:val="00EA50CC"/>
    <w:rsid w:val="00EA55FA"/>
    <w:rsid w:val="00EA5BB4"/>
    <w:rsid w:val="00EA6941"/>
    <w:rsid w:val="00EA6E97"/>
    <w:rsid w:val="00EA7563"/>
    <w:rsid w:val="00EA7EEE"/>
    <w:rsid w:val="00EA7FED"/>
    <w:rsid w:val="00EB0103"/>
    <w:rsid w:val="00EB027F"/>
    <w:rsid w:val="00EB0382"/>
    <w:rsid w:val="00EB1166"/>
    <w:rsid w:val="00EB1209"/>
    <w:rsid w:val="00EB186E"/>
    <w:rsid w:val="00EB1904"/>
    <w:rsid w:val="00EB1B8B"/>
    <w:rsid w:val="00EB1BC7"/>
    <w:rsid w:val="00EB1DAB"/>
    <w:rsid w:val="00EB2590"/>
    <w:rsid w:val="00EB25D0"/>
    <w:rsid w:val="00EB277E"/>
    <w:rsid w:val="00EB2988"/>
    <w:rsid w:val="00EB32EB"/>
    <w:rsid w:val="00EB34C6"/>
    <w:rsid w:val="00EB3DDA"/>
    <w:rsid w:val="00EB4D36"/>
    <w:rsid w:val="00EB56BE"/>
    <w:rsid w:val="00EB584A"/>
    <w:rsid w:val="00EB6519"/>
    <w:rsid w:val="00EB671A"/>
    <w:rsid w:val="00EB6E40"/>
    <w:rsid w:val="00EB6F5F"/>
    <w:rsid w:val="00EB744D"/>
    <w:rsid w:val="00EB75B1"/>
    <w:rsid w:val="00EC0B7F"/>
    <w:rsid w:val="00EC0BE3"/>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62C"/>
    <w:rsid w:val="00ED4710"/>
    <w:rsid w:val="00ED4784"/>
    <w:rsid w:val="00ED4BB0"/>
    <w:rsid w:val="00ED4CF2"/>
    <w:rsid w:val="00ED5186"/>
    <w:rsid w:val="00ED53F2"/>
    <w:rsid w:val="00ED6066"/>
    <w:rsid w:val="00ED62B5"/>
    <w:rsid w:val="00ED687E"/>
    <w:rsid w:val="00ED6B3B"/>
    <w:rsid w:val="00ED6DF5"/>
    <w:rsid w:val="00ED6E34"/>
    <w:rsid w:val="00ED6F72"/>
    <w:rsid w:val="00ED71D4"/>
    <w:rsid w:val="00ED73C4"/>
    <w:rsid w:val="00ED7A2C"/>
    <w:rsid w:val="00ED7C0E"/>
    <w:rsid w:val="00ED7FC0"/>
    <w:rsid w:val="00EE0810"/>
    <w:rsid w:val="00EE110F"/>
    <w:rsid w:val="00EE17FE"/>
    <w:rsid w:val="00EE1C1F"/>
    <w:rsid w:val="00EE22C7"/>
    <w:rsid w:val="00EE24ED"/>
    <w:rsid w:val="00EE27E4"/>
    <w:rsid w:val="00EE2A7B"/>
    <w:rsid w:val="00EE2A97"/>
    <w:rsid w:val="00EE354C"/>
    <w:rsid w:val="00EE3C9A"/>
    <w:rsid w:val="00EE4289"/>
    <w:rsid w:val="00EE531D"/>
    <w:rsid w:val="00EE5A8D"/>
    <w:rsid w:val="00EE5F00"/>
    <w:rsid w:val="00EE6459"/>
    <w:rsid w:val="00EE6FE4"/>
    <w:rsid w:val="00EE77D6"/>
    <w:rsid w:val="00EF132E"/>
    <w:rsid w:val="00EF136D"/>
    <w:rsid w:val="00EF1554"/>
    <w:rsid w:val="00EF1FEE"/>
    <w:rsid w:val="00EF28AE"/>
    <w:rsid w:val="00EF2A05"/>
    <w:rsid w:val="00EF2D06"/>
    <w:rsid w:val="00EF33DE"/>
    <w:rsid w:val="00EF3A49"/>
    <w:rsid w:val="00EF42B9"/>
    <w:rsid w:val="00EF4639"/>
    <w:rsid w:val="00EF48CE"/>
    <w:rsid w:val="00EF51BC"/>
    <w:rsid w:val="00EF548E"/>
    <w:rsid w:val="00EF6383"/>
    <w:rsid w:val="00EF6F1E"/>
    <w:rsid w:val="00EF7188"/>
    <w:rsid w:val="00EF743A"/>
    <w:rsid w:val="00EF74FC"/>
    <w:rsid w:val="00EF75D1"/>
    <w:rsid w:val="00EF7783"/>
    <w:rsid w:val="00EF7846"/>
    <w:rsid w:val="00EF7C66"/>
    <w:rsid w:val="00EF7D8F"/>
    <w:rsid w:val="00F007DF"/>
    <w:rsid w:val="00F00D3C"/>
    <w:rsid w:val="00F01528"/>
    <w:rsid w:val="00F021CA"/>
    <w:rsid w:val="00F03AFE"/>
    <w:rsid w:val="00F04546"/>
    <w:rsid w:val="00F047ED"/>
    <w:rsid w:val="00F0486D"/>
    <w:rsid w:val="00F04910"/>
    <w:rsid w:val="00F05D84"/>
    <w:rsid w:val="00F069C4"/>
    <w:rsid w:val="00F06FCF"/>
    <w:rsid w:val="00F0738C"/>
    <w:rsid w:val="00F074A4"/>
    <w:rsid w:val="00F07E41"/>
    <w:rsid w:val="00F102FB"/>
    <w:rsid w:val="00F10976"/>
    <w:rsid w:val="00F10B02"/>
    <w:rsid w:val="00F11E24"/>
    <w:rsid w:val="00F1213C"/>
    <w:rsid w:val="00F12372"/>
    <w:rsid w:val="00F12D8C"/>
    <w:rsid w:val="00F130AF"/>
    <w:rsid w:val="00F131D2"/>
    <w:rsid w:val="00F134D2"/>
    <w:rsid w:val="00F13507"/>
    <w:rsid w:val="00F13615"/>
    <w:rsid w:val="00F14517"/>
    <w:rsid w:val="00F1470C"/>
    <w:rsid w:val="00F14C2E"/>
    <w:rsid w:val="00F15337"/>
    <w:rsid w:val="00F15540"/>
    <w:rsid w:val="00F162FA"/>
    <w:rsid w:val="00F1661A"/>
    <w:rsid w:val="00F17B36"/>
    <w:rsid w:val="00F206B7"/>
    <w:rsid w:val="00F2090D"/>
    <w:rsid w:val="00F20FB7"/>
    <w:rsid w:val="00F21056"/>
    <w:rsid w:val="00F21194"/>
    <w:rsid w:val="00F220C1"/>
    <w:rsid w:val="00F220C9"/>
    <w:rsid w:val="00F227F2"/>
    <w:rsid w:val="00F23B27"/>
    <w:rsid w:val="00F23C25"/>
    <w:rsid w:val="00F23C94"/>
    <w:rsid w:val="00F24401"/>
    <w:rsid w:val="00F244AE"/>
    <w:rsid w:val="00F245F4"/>
    <w:rsid w:val="00F247B1"/>
    <w:rsid w:val="00F247EB"/>
    <w:rsid w:val="00F248D2"/>
    <w:rsid w:val="00F24900"/>
    <w:rsid w:val="00F24DB2"/>
    <w:rsid w:val="00F25573"/>
    <w:rsid w:val="00F25CCB"/>
    <w:rsid w:val="00F25CED"/>
    <w:rsid w:val="00F2621A"/>
    <w:rsid w:val="00F263A9"/>
    <w:rsid w:val="00F263C6"/>
    <w:rsid w:val="00F276B9"/>
    <w:rsid w:val="00F27964"/>
    <w:rsid w:val="00F27EE1"/>
    <w:rsid w:val="00F3030A"/>
    <w:rsid w:val="00F30458"/>
    <w:rsid w:val="00F31064"/>
    <w:rsid w:val="00F31D66"/>
    <w:rsid w:val="00F3237A"/>
    <w:rsid w:val="00F32434"/>
    <w:rsid w:val="00F3265A"/>
    <w:rsid w:val="00F32C67"/>
    <w:rsid w:val="00F32F52"/>
    <w:rsid w:val="00F33488"/>
    <w:rsid w:val="00F33954"/>
    <w:rsid w:val="00F33F6B"/>
    <w:rsid w:val="00F34006"/>
    <w:rsid w:val="00F34041"/>
    <w:rsid w:val="00F341C7"/>
    <w:rsid w:val="00F34918"/>
    <w:rsid w:val="00F35616"/>
    <w:rsid w:val="00F3591C"/>
    <w:rsid w:val="00F372EF"/>
    <w:rsid w:val="00F37648"/>
    <w:rsid w:val="00F37B2D"/>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62F"/>
    <w:rsid w:val="00F45744"/>
    <w:rsid w:val="00F458AB"/>
    <w:rsid w:val="00F459F5"/>
    <w:rsid w:val="00F45D32"/>
    <w:rsid w:val="00F45E87"/>
    <w:rsid w:val="00F45FAD"/>
    <w:rsid w:val="00F46135"/>
    <w:rsid w:val="00F461FF"/>
    <w:rsid w:val="00F46DE8"/>
    <w:rsid w:val="00F46F01"/>
    <w:rsid w:val="00F474AB"/>
    <w:rsid w:val="00F475F0"/>
    <w:rsid w:val="00F4764E"/>
    <w:rsid w:val="00F47D87"/>
    <w:rsid w:val="00F47F06"/>
    <w:rsid w:val="00F500C3"/>
    <w:rsid w:val="00F50A1A"/>
    <w:rsid w:val="00F515C0"/>
    <w:rsid w:val="00F5174D"/>
    <w:rsid w:val="00F523E9"/>
    <w:rsid w:val="00F52E08"/>
    <w:rsid w:val="00F52F4D"/>
    <w:rsid w:val="00F533AF"/>
    <w:rsid w:val="00F5362B"/>
    <w:rsid w:val="00F53C28"/>
    <w:rsid w:val="00F53E2A"/>
    <w:rsid w:val="00F54723"/>
    <w:rsid w:val="00F54843"/>
    <w:rsid w:val="00F54F79"/>
    <w:rsid w:val="00F5506B"/>
    <w:rsid w:val="00F55C20"/>
    <w:rsid w:val="00F563CC"/>
    <w:rsid w:val="00F564E6"/>
    <w:rsid w:val="00F5696E"/>
    <w:rsid w:val="00F56EC2"/>
    <w:rsid w:val="00F5701B"/>
    <w:rsid w:val="00F57182"/>
    <w:rsid w:val="00F579BE"/>
    <w:rsid w:val="00F57AB3"/>
    <w:rsid w:val="00F57CAC"/>
    <w:rsid w:val="00F57FED"/>
    <w:rsid w:val="00F60487"/>
    <w:rsid w:val="00F60523"/>
    <w:rsid w:val="00F60906"/>
    <w:rsid w:val="00F60E65"/>
    <w:rsid w:val="00F61247"/>
    <w:rsid w:val="00F61807"/>
    <w:rsid w:val="00F61DA1"/>
    <w:rsid w:val="00F61DF0"/>
    <w:rsid w:val="00F62826"/>
    <w:rsid w:val="00F634EF"/>
    <w:rsid w:val="00F635A7"/>
    <w:rsid w:val="00F638B1"/>
    <w:rsid w:val="00F63E7E"/>
    <w:rsid w:val="00F64187"/>
    <w:rsid w:val="00F645A7"/>
    <w:rsid w:val="00F646BA"/>
    <w:rsid w:val="00F648C7"/>
    <w:rsid w:val="00F64B6D"/>
    <w:rsid w:val="00F64E41"/>
    <w:rsid w:val="00F6501F"/>
    <w:rsid w:val="00F65E96"/>
    <w:rsid w:val="00F66842"/>
    <w:rsid w:val="00F67A42"/>
    <w:rsid w:val="00F67BA7"/>
    <w:rsid w:val="00F67D35"/>
    <w:rsid w:val="00F700BC"/>
    <w:rsid w:val="00F70FC9"/>
    <w:rsid w:val="00F71C01"/>
    <w:rsid w:val="00F71CDE"/>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539"/>
    <w:rsid w:val="00F80621"/>
    <w:rsid w:val="00F808DA"/>
    <w:rsid w:val="00F80F65"/>
    <w:rsid w:val="00F811C5"/>
    <w:rsid w:val="00F81EE2"/>
    <w:rsid w:val="00F81F20"/>
    <w:rsid w:val="00F8227D"/>
    <w:rsid w:val="00F82A73"/>
    <w:rsid w:val="00F82C65"/>
    <w:rsid w:val="00F833E0"/>
    <w:rsid w:val="00F83CCE"/>
    <w:rsid w:val="00F83D50"/>
    <w:rsid w:val="00F843EA"/>
    <w:rsid w:val="00F847A2"/>
    <w:rsid w:val="00F8532B"/>
    <w:rsid w:val="00F85A4D"/>
    <w:rsid w:val="00F86301"/>
    <w:rsid w:val="00F868BA"/>
    <w:rsid w:val="00F868F4"/>
    <w:rsid w:val="00F86985"/>
    <w:rsid w:val="00F86DE9"/>
    <w:rsid w:val="00F87F7A"/>
    <w:rsid w:val="00F9026C"/>
    <w:rsid w:val="00F90EDD"/>
    <w:rsid w:val="00F90F91"/>
    <w:rsid w:val="00F91146"/>
    <w:rsid w:val="00F912C4"/>
    <w:rsid w:val="00F91938"/>
    <w:rsid w:val="00F91FCE"/>
    <w:rsid w:val="00F9356C"/>
    <w:rsid w:val="00F94265"/>
    <w:rsid w:val="00F94722"/>
    <w:rsid w:val="00F94A15"/>
    <w:rsid w:val="00F95A4B"/>
    <w:rsid w:val="00F95AC5"/>
    <w:rsid w:val="00F95EB6"/>
    <w:rsid w:val="00F97653"/>
    <w:rsid w:val="00FA0396"/>
    <w:rsid w:val="00FA0A8C"/>
    <w:rsid w:val="00FA15F9"/>
    <w:rsid w:val="00FA16AB"/>
    <w:rsid w:val="00FA1923"/>
    <w:rsid w:val="00FA1F41"/>
    <w:rsid w:val="00FA20DD"/>
    <w:rsid w:val="00FA2432"/>
    <w:rsid w:val="00FA250D"/>
    <w:rsid w:val="00FA265A"/>
    <w:rsid w:val="00FA2E61"/>
    <w:rsid w:val="00FA3094"/>
    <w:rsid w:val="00FA311C"/>
    <w:rsid w:val="00FA3697"/>
    <w:rsid w:val="00FA3846"/>
    <w:rsid w:val="00FA4006"/>
    <w:rsid w:val="00FA49F3"/>
    <w:rsid w:val="00FA4AF6"/>
    <w:rsid w:val="00FA4FD4"/>
    <w:rsid w:val="00FA53ED"/>
    <w:rsid w:val="00FA5431"/>
    <w:rsid w:val="00FA54F3"/>
    <w:rsid w:val="00FA5923"/>
    <w:rsid w:val="00FA5D38"/>
    <w:rsid w:val="00FA5F78"/>
    <w:rsid w:val="00FA63D4"/>
    <w:rsid w:val="00FA6493"/>
    <w:rsid w:val="00FA64C1"/>
    <w:rsid w:val="00FA66D0"/>
    <w:rsid w:val="00FA6E6B"/>
    <w:rsid w:val="00FA771C"/>
    <w:rsid w:val="00FA7BF8"/>
    <w:rsid w:val="00FB0CED"/>
    <w:rsid w:val="00FB17C3"/>
    <w:rsid w:val="00FB20E3"/>
    <w:rsid w:val="00FB3244"/>
    <w:rsid w:val="00FB361C"/>
    <w:rsid w:val="00FB416D"/>
    <w:rsid w:val="00FB4676"/>
    <w:rsid w:val="00FB4875"/>
    <w:rsid w:val="00FB52EB"/>
    <w:rsid w:val="00FB5A21"/>
    <w:rsid w:val="00FB64F8"/>
    <w:rsid w:val="00FB6A6B"/>
    <w:rsid w:val="00FB765E"/>
    <w:rsid w:val="00FB781B"/>
    <w:rsid w:val="00FB798F"/>
    <w:rsid w:val="00FB7FCC"/>
    <w:rsid w:val="00FC012F"/>
    <w:rsid w:val="00FC043F"/>
    <w:rsid w:val="00FC05A3"/>
    <w:rsid w:val="00FC0DB0"/>
    <w:rsid w:val="00FC1F59"/>
    <w:rsid w:val="00FC2541"/>
    <w:rsid w:val="00FC25B9"/>
    <w:rsid w:val="00FC2DFB"/>
    <w:rsid w:val="00FC4021"/>
    <w:rsid w:val="00FC4B81"/>
    <w:rsid w:val="00FC4C00"/>
    <w:rsid w:val="00FC4C30"/>
    <w:rsid w:val="00FC4DE8"/>
    <w:rsid w:val="00FC54C4"/>
    <w:rsid w:val="00FC5C42"/>
    <w:rsid w:val="00FC628A"/>
    <w:rsid w:val="00FC6438"/>
    <w:rsid w:val="00FC67E9"/>
    <w:rsid w:val="00FC69B5"/>
    <w:rsid w:val="00FC6DF4"/>
    <w:rsid w:val="00FC6E85"/>
    <w:rsid w:val="00FC733E"/>
    <w:rsid w:val="00FC78FE"/>
    <w:rsid w:val="00FC7D63"/>
    <w:rsid w:val="00FC7F43"/>
    <w:rsid w:val="00FC7F89"/>
    <w:rsid w:val="00FD0192"/>
    <w:rsid w:val="00FD0210"/>
    <w:rsid w:val="00FD05E1"/>
    <w:rsid w:val="00FD0905"/>
    <w:rsid w:val="00FD0E3C"/>
    <w:rsid w:val="00FD1487"/>
    <w:rsid w:val="00FD1550"/>
    <w:rsid w:val="00FD196B"/>
    <w:rsid w:val="00FD1B64"/>
    <w:rsid w:val="00FD2099"/>
    <w:rsid w:val="00FD2479"/>
    <w:rsid w:val="00FD3BF5"/>
    <w:rsid w:val="00FD429F"/>
    <w:rsid w:val="00FD47E2"/>
    <w:rsid w:val="00FD5125"/>
    <w:rsid w:val="00FD512F"/>
    <w:rsid w:val="00FD5850"/>
    <w:rsid w:val="00FD65D5"/>
    <w:rsid w:val="00FD6964"/>
    <w:rsid w:val="00FD6E46"/>
    <w:rsid w:val="00FD7169"/>
    <w:rsid w:val="00FD71C4"/>
    <w:rsid w:val="00FD75F9"/>
    <w:rsid w:val="00FD77F4"/>
    <w:rsid w:val="00FE03A3"/>
    <w:rsid w:val="00FE0466"/>
    <w:rsid w:val="00FE0A60"/>
    <w:rsid w:val="00FE1AF5"/>
    <w:rsid w:val="00FE1E8D"/>
    <w:rsid w:val="00FE23EA"/>
    <w:rsid w:val="00FE2DA9"/>
    <w:rsid w:val="00FE2F98"/>
    <w:rsid w:val="00FE3C55"/>
    <w:rsid w:val="00FE3D56"/>
    <w:rsid w:val="00FE3E21"/>
    <w:rsid w:val="00FE4088"/>
    <w:rsid w:val="00FE4611"/>
    <w:rsid w:val="00FE4682"/>
    <w:rsid w:val="00FE46A9"/>
    <w:rsid w:val="00FE4D1A"/>
    <w:rsid w:val="00FE518D"/>
    <w:rsid w:val="00FE5538"/>
    <w:rsid w:val="00FE5CAA"/>
    <w:rsid w:val="00FE630D"/>
    <w:rsid w:val="00FE6536"/>
    <w:rsid w:val="00FE67A0"/>
    <w:rsid w:val="00FE6AE2"/>
    <w:rsid w:val="00FE6FD9"/>
    <w:rsid w:val="00FE736D"/>
    <w:rsid w:val="00FE7656"/>
    <w:rsid w:val="00FE7FD8"/>
    <w:rsid w:val="00FF014A"/>
    <w:rsid w:val="00FF0A6B"/>
    <w:rsid w:val="00FF0BFE"/>
    <w:rsid w:val="00FF0E16"/>
    <w:rsid w:val="00FF17FD"/>
    <w:rsid w:val="00FF1A70"/>
    <w:rsid w:val="00FF23CD"/>
    <w:rsid w:val="00FF251E"/>
    <w:rsid w:val="00FF28E1"/>
    <w:rsid w:val="00FF2991"/>
    <w:rsid w:val="00FF2BE2"/>
    <w:rsid w:val="00FF3545"/>
    <w:rsid w:val="00FF3F99"/>
    <w:rsid w:val="00FF4EED"/>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listparagraph0">
    <w:name w:val="listparagraph"/>
    <w:basedOn w:val="Normal"/>
    <w:rsid w:val="006D28BF"/>
    <w:pPr>
      <w:spacing w:before="100" w:beforeAutospacing="1" w:after="100" w:afterAutospacing="1" w:line="240" w:lineRule="auto"/>
    </w:pPr>
    <w:rPr>
      <w:rFonts w:ascii="Times New Roman" w:hAnsi="Times New Roman"/>
      <w:sz w:val="24"/>
      <w:szCs w:val="24"/>
      <w:lang w:eastAsia="en-AU"/>
    </w:rPr>
  </w:style>
  <w:style w:type="table" w:styleId="TableGrid">
    <w:name w:val="Table Grid"/>
    <w:basedOn w:val="TableNormal"/>
    <w:locked/>
    <w:rsid w:val="00C2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158EC"/>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730">
      <w:bodyDiv w:val="1"/>
      <w:marLeft w:val="0"/>
      <w:marRight w:val="0"/>
      <w:marTop w:val="0"/>
      <w:marBottom w:val="0"/>
      <w:divBdr>
        <w:top w:val="none" w:sz="0" w:space="0" w:color="auto"/>
        <w:left w:val="none" w:sz="0" w:space="0" w:color="auto"/>
        <w:bottom w:val="none" w:sz="0" w:space="0" w:color="auto"/>
        <w:right w:val="none" w:sz="0" w:space="0" w:color="auto"/>
      </w:divBdr>
    </w:div>
    <w:div w:id="66999661">
      <w:bodyDiv w:val="1"/>
      <w:marLeft w:val="0"/>
      <w:marRight w:val="0"/>
      <w:marTop w:val="0"/>
      <w:marBottom w:val="0"/>
      <w:divBdr>
        <w:top w:val="none" w:sz="0" w:space="0" w:color="auto"/>
        <w:left w:val="none" w:sz="0" w:space="0" w:color="auto"/>
        <w:bottom w:val="none" w:sz="0" w:space="0" w:color="auto"/>
        <w:right w:val="none" w:sz="0" w:space="0" w:color="auto"/>
      </w:divBdr>
    </w:div>
    <w:div w:id="147988315">
      <w:bodyDiv w:val="1"/>
      <w:marLeft w:val="0"/>
      <w:marRight w:val="0"/>
      <w:marTop w:val="0"/>
      <w:marBottom w:val="0"/>
      <w:divBdr>
        <w:top w:val="none" w:sz="0" w:space="0" w:color="auto"/>
        <w:left w:val="none" w:sz="0" w:space="0" w:color="auto"/>
        <w:bottom w:val="none" w:sz="0" w:space="0" w:color="auto"/>
        <w:right w:val="none" w:sz="0" w:space="0" w:color="auto"/>
      </w:divBdr>
    </w:div>
    <w:div w:id="271742473">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0903589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66640969">
      <w:bodyDiv w:val="1"/>
      <w:marLeft w:val="0"/>
      <w:marRight w:val="0"/>
      <w:marTop w:val="0"/>
      <w:marBottom w:val="0"/>
      <w:divBdr>
        <w:top w:val="none" w:sz="0" w:space="0" w:color="auto"/>
        <w:left w:val="none" w:sz="0" w:space="0" w:color="auto"/>
        <w:bottom w:val="none" w:sz="0" w:space="0" w:color="auto"/>
        <w:right w:val="none" w:sz="0" w:space="0" w:color="auto"/>
      </w:divBdr>
    </w:div>
    <w:div w:id="675304217">
      <w:bodyDiv w:val="1"/>
      <w:marLeft w:val="0"/>
      <w:marRight w:val="0"/>
      <w:marTop w:val="0"/>
      <w:marBottom w:val="0"/>
      <w:divBdr>
        <w:top w:val="none" w:sz="0" w:space="0" w:color="auto"/>
        <w:left w:val="none" w:sz="0" w:space="0" w:color="auto"/>
        <w:bottom w:val="none" w:sz="0" w:space="0" w:color="auto"/>
        <w:right w:val="none" w:sz="0" w:space="0" w:color="auto"/>
      </w:divBdr>
    </w:div>
    <w:div w:id="804466525">
      <w:bodyDiv w:val="1"/>
      <w:marLeft w:val="0"/>
      <w:marRight w:val="0"/>
      <w:marTop w:val="0"/>
      <w:marBottom w:val="0"/>
      <w:divBdr>
        <w:top w:val="none" w:sz="0" w:space="0" w:color="auto"/>
        <w:left w:val="none" w:sz="0" w:space="0" w:color="auto"/>
        <w:bottom w:val="none" w:sz="0" w:space="0" w:color="auto"/>
        <w:right w:val="none" w:sz="0" w:space="0" w:color="auto"/>
      </w:divBdr>
    </w:div>
    <w:div w:id="939222035">
      <w:bodyDiv w:val="1"/>
      <w:marLeft w:val="0"/>
      <w:marRight w:val="0"/>
      <w:marTop w:val="0"/>
      <w:marBottom w:val="0"/>
      <w:divBdr>
        <w:top w:val="none" w:sz="0" w:space="0" w:color="auto"/>
        <w:left w:val="none" w:sz="0" w:space="0" w:color="auto"/>
        <w:bottom w:val="none" w:sz="0" w:space="0" w:color="auto"/>
        <w:right w:val="none" w:sz="0" w:space="0" w:color="auto"/>
      </w:divBdr>
    </w:div>
    <w:div w:id="943000438">
      <w:bodyDiv w:val="1"/>
      <w:marLeft w:val="0"/>
      <w:marRight w:val="0"/>
      <w:marTop w:val="0"/>
      <w:marBottom w:val="0"/>
      <w:divBdr>
        <w:top w:val="none" w:sz="0" w:space="0" w:color="auto"/>
        <w:left w:val="none" w:sz="0" w:space="0" w:color="auto"/>
        <w:bottom w:val="none" w:sz="0" w:space="0" w:color="auto"/>
        <w:right w:val="none" w:sz="0" w:space="0" w:color="auto"/>
      </w:divBdr>
    </w:div>
    <w:div w:id="982468861">
      <w:bodyDiv w:val="1"/>
      <w:marLeft w:val="0"/>
      <w:marRight w:val="0"/>
      <w:marTop w:val="0"/>
      <w:marBottom w:val="0"/>
      <w:divBdr>
        <w:top w:val="none" w:sz="0" w:space="0" w:color="auto"/>
        <w:left w:val="none" w:sz="0" w:space="0" w:color="auto"/>
        <w:bottom w:val="none" w:sz="0" w:space="0" w:color="auto"/>
        <w:right w:val="none" w:sz="0" w:space="0" w:color="auto"/>
      </w:divBdr>
    </w:div>
    <w:div w:id="1231307165">
      <w:bodyDiv w:val="1"/>
      <w:marLeft w:val="0"/>
      <w:marRight w:val="0"/>
      <w:marTop w:val="0"/>
      <w:marBottom w:val="0"/>
      <w:divBdr>
        <w:top w:val="none" w:sz="0" w:space="0" w:color="auto"/>
        <w:left w:val="none" w:sz="0" w:space="0" w:color="auto"/>
        <w:bottom w:val="none" w:sz="0" w:space="0" w:color="auto"/>
        <w:right w:val="none" w:sz="0" w:space="0" w:color="auto"/>
      </w:divBdr>
    </w:div>
    <w:div w:id="1248225861">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289748570">
      <w:bodyDiv w:val="1"/>
      <w:marLeft w:val="0"/>
      <w:marRight w:val="0"/>
      <w:marTop w:val="0"/>
      <w:marBottom w:val="0"/>
      <w:divBdr>
        <w:top w:val="none" w:sz="0" w:space="0" w:color="auto"/>
        <w:left w:val="none" w:sz="0" w:space="0" w:color="auto"/>
        <w:bottom w:val="none" w:sz="0" w:space="0" w:color="auto"/>
        <w:right w:val="none" w:sz="0" w:space="0" w:color="auto"/>
      </w:divBdr>
    </w:div>
    <w:div w:id="1386370141">
      <w:bodyDiv w:val="1"/>
      <w:marLeft w:val="0"/>
      <w:marRight w:val="0"/>
      <w:marTop w:val="0"/>
      <w:marBottom w:val="0"/>
      <w:divBdr>
        <w:top w:val="none" w:sz="0" w:space="0" w:color="auto"/>
        <w:left w:val="none" w:sz="0" w:space="0" w:color="auto"/>
        <w:bottom w:val="none" w:sz="0" w:space="0" w:color="auto"/>
        <w:right w:val="none" w:sz="0" w:space="0" w:color="auto"/>
      </w:divBdr>
    </w:div>
    <w:div w:id="1563904602">
      <w:bodyDiv w:val="1"/>
      <w:marLeft w:val="0"/>
      <w:marRight w:val="0"/>
      <w:marTop w:val="0"/>
      <w:marBottom w:val="0"/>
      <w:divBdr>
        <w:top w:val="none" w:sz="0" w:space="0" w:color="auto"/>
        <w:left w:val="none" w:sz="0" w:space="0" w:color="auto"/>
        <w:bottom w:val="none" w:sz="0" w:space="0" w:color="auto"/>
        <w:right w:val="none" w:sz="0" w:space="0" w:color="auto"/>
      </w:divBdr>
    </w:div>
    <w:div w:id="1762408010">
      <w:bodyDiv w:val="1"/>
      <w:marLeft w:val="0"/>
      <w:marRight w:val="0"/>
      <w:marTop w:val="0"/>
      <w:marBottom w:val="0"/>
      <w:divBdr>
        <w:top w:val="none" w:sz="0" w:space="0" w:color="auto"/>
        <w:left w:val="none" w:sz="0" w:space="0" w:color="auto"/>
        <w:bottom w:val="none" w:sz="0" w:space="0" w:color="auto"/>
        <w:right w:val="none" w:sz="0" w:space="0" w:color="auto"/>
      </w:divBdr>
    </w:div>
    <w:div w:id="1814062356">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7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ubCategory xmlns="0633428e-ee82-48eb-adac-22bd0001b95c" xsi:nil="true"/>
    <DocumentType xmlns="0633428e-ee82-48eb-adac-22bd0001b95c" xsi:nil="true"/>
    <DocumentCategory xmlns="0633428e-ee82-48eb-adac-22bd0001b95c" xsi:nil="true"/>
    <ShowInPage xmlns="0633428e-ee82-48eb-adac-22bd0001b95c"/>
    <DocumentDescription xmlns="0633428e-ee82-48eb-adac-22bd0001b9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6E21C8007E24696A95F7D4878AFCB" ma:contentTypeVersion="32" ma:contentTypeDescription="Create a new document." ma:contentTypeScope="" ma:versionID="34a266a51ad9dfeb796f49612583fad6">
  <xsd:schema xmlns:xsd="http://www.w3.org/2001/XMLSchema" xmlns:xs="http://www.w3.org/2001/XMLSchema" xmlns:p="http://schemas.microsoft.com/office/2006/metadata/properties" xmlns:ns2="0633428e-ee82-48eb-adac-22bd0001b95c" xmlns:ns4="ae1dcd38-9b5b-450e-8d1a-27b2360bb828" targetNamespace="http://schemas.microsoft.com/office/2006/metadata/properties" ma:root="true" ma:fieldsID="d8f63575df2a110caeabab7b05309bed" ns2:_="" ns4:_="">
    <xsd:import namespace="0633428e-ee82-48eb-adac-22bd0001b95c"/>
    <xsd:import namespace="ae1dcd38-9b5b-450e-8d1a-27b2360bb828"/>
    <xsd:element name="properties">
      <xsd:complexType>
        <xsd:sequence>
          <xsd:element name="documentManagement">
            <xsd:complexType>
              <xsd:all>
                <xsd:element ref="ns2:DocumentDescription" minOccurs="0"/>
                <xsd:element ref="ns2:DocumentType" minOccurs="0"/>
                <xsd:element ref="ns2:DocumentCategory" minOccurs="0"/>
                <xsd:element ref="ns2:SubCategory" minOccurs="0"/>
                <xsd:element ref="ns2:ShowInPag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428e-ee82-48eb-adac-22bd0001b95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Type" ma:index="4" nillable="true" ma:displayName="Document Type" ma:format="Dropdown" ma:internalName="DocumentType" ma:readOnly="false">
      <xsd:simpleType>
        <xsd:restriction base="dms:Choice">
          <xsd:enumeration value="Please select"/>
          <xsd:enumeration value="Application"/>
          <xsd:enumeration value="Brochure"/>
          <xsd:enumeration value="Budget"/>
          <xsd:enumeration value="Bulletin"/>
          <xsd:enumeration value="Chart"/>
          <xsd:enumeration value="Charter"/>
          <xsd:enumeration value="Checklist"/>
          <xsd:enumeration value="Contract"/>
          <xsd:enumeration value="Declaration"/>
          <xsd:enumeration value="Delegation"/>
          <xsd:enumeration value="Fact sheet"/>
          <xsd:enumeration value="FAQ"/>
          <xsd:enumeration value="Flowchart"/>
          <xsd:enumeration value="Form"/>
          <xsd:enumeration value="Framework"/>
          <xsd:enumeration value="General"/>
          <xsd:enumeration value="Guideline"/>
          <xsd:enumeration value="Handbook"/>
          <xsd:enumeration value="Handover"/>
          <xsd:enumeration value="Information"/>
          <xsd:enumeration value="Instruction"/>
          <xsd:enumeration value="Manual"/>
          <xsd:enumeration value="Matrix"/>
          <xsd:enumeration value="Minute"/>
          <xsd:enumeration value="Plan"/>
          <xsd:enumeration value="Policy"/>
          <xsd:enumeration value="Procedure"/>
          <xsd:enumeration value="Process"/>
          <xsd:enumeration value="Program"/>
          <xsd:enumeration value="Quotation"/>
          <xsd:enumeration value="Register"/>
          <xsd:enumeration value="Report"/>
          <xsd:enumeration value="Scheme"/>
          <xsd:enumeration value="Steps"/>
          <xsd:enumeration value="Statement"/>
          <xsd:enumeration value="Strategy"/>
          <xsd:enumeration value="Structure"/>
          <xsd:enumeration value="Summary"/>
          <xsd:enumeration value="Template"/>
          <xsd:enumeration value="Tender"/>
          <xsd:enumeration value="Tool"/>
        </xsd:restriction>
      </xsd:simpleType>
    </xsd:element>
    <xsd:element name="DocumentCategory" ma:index="5" nillable="true" ma:displayName="Document Category" ma:internalName="DocumentCategory" ma:readOnly="false">
      <xsd:complexType>
        <xsd:complexContent>
          <xsd:extension base="dms:MultiChoice">
            <xsd:sequence>
              <xsd:element name="Value" maxOccurs="unbounded" minOccurs="0" nillable="true">
                <xsd:simpleType>
                  <xsd:restriction base="dms:Choice">
                    <xsd:enumeration value="Please select"/>
                    <xsd:enumeration value="General"/>
                    <xsd:enumeration value="CMTEDD Director-General financial instructions"/>
                    <xsd:enumeration value="CMTEDD digital strategy 2015-2020"/>
                    <xsd:enumeration value="CMTEDD e-bike"/>
                    <xsd:enumeration value="CMTEDD financial delegations"/>
                    <xsd:enumeration value="CMTEDD strategic finance"/>
                    <xsd:enumeration value="Evacuation diagrams"/>
                    <xsd:enumeration value="Forms"/>
                    <xsd:enumeration value="Guides and advice"/>
                    <xsd:enumeration value="Health and safety"/>
                    <xsd:enumeration value="Outlook"/>
                    <xsd:enumeration value="Policies and guidelines"/>
                    <xsd:enumeration value="Phone"/>
                    <xsd:enumeration value="Security"/>
                    <xsd:enumeration value="Shared Services"/>
                    <xsd:enumeration value="EMG"/>
                    <xsd:enumeration value="ARC"/>
                    <xsd:enumeration value="IMICT"/>
                    <xsd:enumeration value="DCC"/>
                    <xsd:enumeration value="WHSC"/>
                    <xsd:enumeration value="SSWCC"/>
                  </xsd:restriction>
                </xsd:simpleType>
              </xsd:element>
            </xsd:sequence>
          </xsd:extension>
        </xsd:complexContent>
      </xsd:complexType>
    </xsd:element>
    <xsd:element name="SubCategory" ma:index="6" nillable="true" ma:displayName="Sub Category" ma:internalName="SubCategory" ma:readOnly="false">
      <xsd:complexType>
        <xsd:complexContent>
          <xsd:extension base="dms:MultiChoice">
            <xsd:sequence>
              <xsd:element name="Value" maxOccurs="unbounded" minOccurs="0" nillable="true">
                <xsd:simpleType>
                  <xsd:restriction base="dms:Choice">
                    <xsd:enumeration value="Please select"/>
                    <xsd:enumeration value="Business support"/>
                    <xsd:enumeration value="Human resources"/>
                    <xsd:enumeration value="Governance"/>
                    <xsd:enumeration value="Finance"/>
                    <xsd:enumeration value="Communications and engagement"/>
                    <xsd:enumeration value="Our organisation"/>
                    <xsd:enumeration value="Ministerial"/>
                  </xsd:restriction>
                </xsd:simpleType>
              </xsd:element>
            </xsd:sequence>
          </xsd:extension>
        </xsd:complexContent>
      </xsd:complexType>
    </xsd:element>
    <xsd:element name="ShowInPage" ma:index="7" nillable="true" ma:displayName="Show In Page" ma:format="Dropdown" ma:internalName="ShowInPage">
      <xsd:complexType>
        <xsd:complexContent>
          <xsd:extension base="dms:MultiChoiceFillIn">
            <xsd:sequence>
              <xsd:element name="Value" maxOccurs="unbounded" minOccurs="0" nillable="true">
                <xsd:simpleType>
                  <xsd:union memberTypes="dms:Text">
                    <xsd:simpleType>
                      <xsd:restriction base="dms:Choice">
                        <xsd:enumeration value="Please select"/>
                        <xsd:enumeration value="Home"/>
                        <xsd:enumeration value="Our organisation"/>
                        <xsd:enumeration value="Human resources"/>
                        <xsd:enumeration value="Corporate and business support"/>
                        <xsd:enumeration value="Communications"/>
                        <xsd:enumeration value="Finance"/>
                        <xsd:enumeration value="Key resources"/>
                        <xsd:enumeration value="Head of Service and Director-General"/>
                        <xsd:enumeration value="Organisation charts"/>
                        <xsd:enumeration value="Staff awards"/>
                        <xsd:enumeration value="Newslettters"/>
                        <xsd:enumeration value="Online services requests"/>
                        <xsd:enumeration value="Shared Services Finance reports"/>
                        <xsd:enumeration value="Delegations"/>
                        <xsd:enumeration value="Record management"/>
                        <xsd:enumeration value="Corporate plans"/>
                        <xsd:enumeration value="Gifts and hospitality"/>
                        <xsd:enumeration value="Freedom of Information"/>
                        <xsd:enumeration value="Information privacy"/>
                        <xsd:enumeration value="Security"/>
                        <xsd:enumeration value="Procurement"/>
                        <xsd:enumeration value="Conflict of interest"/>
                        <xsd:enumeration value="Legal services"/>
                        <xsd:enumeration value="Audit and compliance"/>
                        <xsd:enumeration value="Fraud prevention and PID"/>
                        <xsd:enumeration value="Risk management"/>
                        <xsd:enumeration value="Travel"/>
                        <xsd:enumeration value="Sustainability"/>
                        <xsd:enumeration value="Ministerial services"/>
                        <xsd:enumeration value="Information and Communication Technology"/>
                        <xsd:enumeration value="TRIM"/>
                        <xsd:enumeration value="Workforce planning"/>
                        <xsd:enumeration value="Health and wellbeing"/>
                        <xsd:enumeration value="Recruitment"/>
                        <xsd:enumeration value="New starters"/>
                        <xsd:enumeration value="Learning and capability development"/>
                        <xsd:enumeration value="Room bookings"/>
                        <xsd:enumeration value="Emergency management"/>
                        <xsd:enumeration value="Facilities management"/>
                        <xsd:enumeration value="Vehicles and transport"/>
                        <xsd:enumeration value="Performance"/>
                        <xsd:enumeration value="Workplace behaviour"/>
                        <xsd:enumeration value="Leave and attendance"/>
                        <xsd:enumeration value="Leaving CMTEDD"/>
                        <xsd:enumeration value="Workplace culture and diversity"/>
                        <xsd:enumeration value="Reconciliation"/>
                        <xsd:enumeration value="Workplace safety"/>
                        <xsd:enumeration value="Committees"/>
                        <xsd:enumeration value="Our Canberra"/>
                        <xsd:enumeration value="Projects, governance and support"/>
                        <xsd:enumeration value="Finance and budgets"/>
                        <xsd:enumeration value="About Access Canberra"/>
                        <xsd:enumeration value="Customer experience awards"/>
                        <xsd:enumeration value="Open access"/>
                        <xsd:enumeration value="CMTEDD word and powerpoint templates"/>
                        <xsd:enumeration value="PeopleSafety"/>
                        <xsd:enumeration value="REDCOs"/>
                        <xsd:enumeration value="Workforce transformation"/>
                        <xsd:enumeration value="Employment conditions"/>
                        <xsd:enumeration value="Project management"/>
                        <xsd:enumeration value="Government office buildings"/>
                        <xsd:enumeration value="EA and office manager support"/>
                        <xsd:enumeration value="CMTEDD staff survey"/>
                        <xsd:enumeration value="Union membership"/>
                        <xsd:enumeration value="CMTEDD pulse survey"/>
                        <xsd:enumeration value="Business continuity"/>
                        <xsd:enumeration value="COVID-19"/>
                        <xsd:enumeration value="Influenza vaccinations"/>
                        <xsd:enumeration value="Working from home"/>
                        <xsd:enumeration value="Naming conventions, style and grammar"/>
                        <xsd:enumeration value="Human rights"/>
                      </xsd:restriction>
                    </xsd:simpleType>
                  </xsd:un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dcd38-9b5b-450e-8d1a-27b2360bb82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 ds:uri="0633428e-ee82-48eb-adac-22bd0001b95c"/>
  </ds:schemaRefs>
</ds:datastoreItem>
</file>

<file path=customXml/itemProps4.xml><?xml version="1.0" encoding="utf-8"?>
<ds:datastoreItem xmlns:ds="http://schemas.openxmlformats.org/officeDocument/2006/customXml" ds:itemID="{9FCFF31D-6B18-411D-8629-801F445F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3428e-ee82-48eb-adac-22bd0001b95c"/>
    <ds:schemaRef ds:uri="ae1dcd38-9b5b-450e-8d1a-27b2360bb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6085</Words>
  <Characters>31402</Characters>
  <Application>Microsoft Office Word</Application>
  <DocSecurity>0</DocSecurity>
  <Lines>714</Lines>
  <Paragraphs>283</Paragraphs>
  <ScaleCrop>false</ScaleCrop>
  <HeadingPairs>
    <vt:vector size="2" baseType="variant">
      <vt:variant>
        <vt:lpstr>Title</vt:lpstr>
      </vt:variant>
      <vt:variant>
        <vt:i4>1</vt:i4>
      </vt:variant>
    </vt:vector>
  </HeadingPairs>
  <TitlesOfParts>
    <vt:vector size="1" baseType="lpstr">
      <vt:lpstr>Explanatory Statement Template 2022</vt:lpstr>
    </vt:vector>
  </TitlesOfParts>
  <Company>ACT Government</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 2022</dc:title>
  <dc:subject/>
  <dc:creator>ACT Government</dc:creator>
  <cp:keywords>human rights</cp:keywords>
  <dc:description/>
  <cp:lastModifiedBy>PCODCS</cp:lastModifiedBy>
  <cp:revision>4</cp:revision>
  <cp:lastPrinted>2022-11-03T04:34:00Z</cp:lastPrinted>
  <dcterms:created xsi:type="dcterms:W3CDTF">2023-09-19T05:15:00Z</dcterms:created>
  <dcterms:modified xsi:type="dcterms:W3CDTF">2023-09-19T05:15:00Z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0x0101007326E21C8007E24696A95F7D4878AFCB</vt:lpwstr>
  </property>
  <property fmtid="{D5CDD505-2E9C-101B-9397-08002B2CF9AE}" pid="3" name="Directorate">
    <vt:lpwstr>3</vt:lpwstr>
  </property>
</Properties>
</file>