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E5E" w14:textId="77777777" w:rsidR="000550CC" w:rsidRDefault="000550CC" w:rsidP="000550CC">
      <w:pPr>
        <w:spacing w:before="120"/>
        <w:rPr>
          <w:rFonts w:ascii="Arial" w:hAnsi="Arial" w:cs="Arial"/>
        </w:rPr>
      </w:pPr>
      <w:bookmarkStart w:id="0" w:name="_Hlk146274707"/>
      <w:r>
        <w:rPr>
          <w:rFonts w:ascii="Arial" w:hAnsi="Arial" w:cs="Arial"/>
        </w:rPr>
        <w:t>Australian Capital Territory</w:t>
      </w:r>
    </w:p>
    <w:p w14:paraId="758C8D36" w14:textId="77777777" w:rsidR="000550CC" w:rsidRDefault="000550CC" w:rsidP="000550CC">
      <w:pPr>
        <w:pStyle w:val="Billname"/>
        <w:spacing w:before="700"/>
      </w:pPr>
      <w:r>
        <w:t xml:space="preserve">Associations Incorporation Regulation 2023 </w:t>
      </w:r>
    </w:p>
    <w:p w14:paraId="2C12547E" w14:textId="46099FBC" w:rsidR="000550CC" w:rsidRDefault="000550CC" w:rsidP="000550CC">
      <w:pPr>
        <w:spacing w:before="340"/>
        <w:rPr>
          <w:rFonts w:ascii="Arial" w:hAnsi="Arial" w:cs="Arial"/>
          <w:b/>
          <w:bCs/>
        </w:rPr>
      </w:pPr>
      <w:r>
        <w:rPr>
          <w:rFonts w:ascii="Arial" w:hAnsi="Arial" w:cs="Arial"/>
          <w:b/>
          <w:bCs/>
        </w:rPr>
        <w:t>Subordinate law SL2023–</w:t>
      </w:r>
      <w:r w:rsidR="00AF1D3A">
        <w:rPr>
          <w:rFonts w:ascii="Arial" w:hAnsi="Arial" w:cs="Arial"/>
          <w:b/>
          <w:bCs/>
        </w:rPr>
        <w:t>25</w:t>
      </w:r>
    </w:p>
    <w:p w14:paraId="5640339F" w14:textId="77777777" w:rsidR="000550CC" w:rsidRDefault="000550CC" w:rsidP="000550CC">
      <w:pPr>
        <w:pStyle w:val="madeunder"/>
        <w:spacing w:before="300" w:after="0"/>
      </w:pPr>
      <w:r>
        <w:t xml:space="preserve">made under the  </w:t>
      </w:r>
    </w:p>
    <w:p w14:paraId="78095065" w14:textId="77777777" w:rsidR="000550CC" w:rsidRDefault="000550CC" w:rsidP="000550CC">
      <w:pPr>
        <w:pStyle w:val="CoverActName"/>
        <w:spacing w:before="320" w:after="0"/>
        <w:rPr>
          <w:rFonts w:cs="Arial"/>
          <w:sz w:val="20"/>
        </w:rPr>
      </w:pPr>
      <w:r w:rsidRPr="00B7244C">
        <w:rPr>
          <w:rFonts w:cs="Arial"/>
          <w:i/>
          <w:iCs/>
          <w:sz w:val="20"/>
        </w:rPr>
        <w:t>Associations Incorporation Act 1991</w:t>
      </w:r>
      <w:r>
        <w:rPr>
          <w:rFonts w:cs="Arial"/>
          <w:sz w:val="20"/>
        </w:rPr>
        <w:t>, section 127 (Regulation-making power)</w:t>
      </w:r>
    </w:p>
    <w:p w14:paraId="19F71E39" w14:textId="77777777" w:rsidR="006973CE" w:rsidRDefault="006973CE" w:rsidP="006973CE">
      <w:pPr>
        <w:spacing w:before="360"/>
        <w:ind w:right="565"/>
        <w:rPr>
          <w:rFonts w:ascii="Arial" w:hAnsi="Arial" w:cs="Arial"/>
          <w:b/>
          <w:bCs/>
          <w:sz w:val="28"/>
          <w:szCs w:val="28"/>
        </w:rPr>
      </w:pPr>
      <w:r>
        <w:rPr>
          <w:rFonts w:ascii="Arial" w:hAnsi="Arial" w:cs="Arial"/>
          <w:b/>
          <w:bCs/>
          <w:sz w:val="28"/>
          <w:szCs w:val="28"/>
        </w:rPr>
        <w:t>EXPLANATORY STATEMENT</w:t>
      </w:r>
    </w:p>
    <w:p w14:paraId="384F28FB" w14:textId="77777777" w:rsidR="006973CE" w:rsidRDefault="006973CE" w:rsidP="006973CE">
      <w:pPr>
        <w:pStyle w:val="N-line3"/>
        <w:pBdr>
          <w:bottom w:val="none" w:sz="0" w:space="0" w:color="auto"/>
        </w:pBdr>
      </w:pPr>
    </w:p>
    <w:p w14:paraId="4FE3FF79" w14:textId="77777777" w:rsidR="006973CE" w:rsidRDefault="006973CE" w:rsidP="006973CE">
      <w:pPr>
        <w:pStyle w:val="N-line3"/>
        <w:pBdr>
          <w:top w:val="single" w:sz="12" w:space="1" w:color="auto"/>
          <w:bottom w:val="none" w:sz="0" w:space="0" w:color="auto"/>
        </w:pBdr>
      </w:pPr>
    </w:p>
    <w:p w14:paraId="67B3881D" w14:textId="512B9BF5" w:rsidR="00AF74E7" w:rsidRDefault="00AF74E7"/>
    <w:p w14:paraId="24005DA9" w14:textId="77777777" w:rsidR="000550CC" w:rsidRPr="00FB2C43" w:rsidRDefault="000550CC" w:rsidP="000550CC">
      <w:pPr>
        <w:rPr>
          <w:rFonts w:ascii="Arial" w:hAnsi="Arial" w:cs="Arial"/>
          <w:b/>
          <w:bCs/>
        </w:rPr>
      </w:pPr>
      <w:r w:rsidRPr="00FB2C43">
        <w:rPr>
          <w:rFonts w:ascii="Arial" w:hAnsi="Arial" w:cs="Arial"/>
          <w:b/>
          <w:bCs/>
        </w:rPr>
        <w:t>OVERVIEW</w:t>
      </w:r>
    </w:p>
    <w:p w14:paraId="3D15DD35" w14:textId="77777777" w:rsidR="000550CC" w:rsidRPr="00B7244C" w:rsidRDefault="000550CC" w:rsidP="000550CC">
      <w:pPr>
        <w:rPr>
          <w:rFonts w:ascii="Arial" w:hAnsi="Arial" w:cs="Arial"/>
          <w:b/>
          <w:bCs/>
          <w:u w:val="single"/>
        </w:rPr>
      </w:pPr>
    </w:p>
    <w:p w14:paraId="0AD418AB" w14:textId="77777777" w:rsidR="000550CC" w:rsidRPr="00B7244C" w:rsidRDefault="000550CC" w:rsidP="000550CC">
      <w:pPr>
        <w:rPr>
          <w:rFonts w:ascii="Arial" w:hAnsi="Arial" w:cs="Arial"/>
        </w:rPr>
      </w:pPr>
      <w:r w:rsidRPr="00B7244C">
        <w:rPr>
          <w:rFonts w:ascii="Arial" w:hAnsi="Arial" w:cs="Arial"/>
        </w:rPr>
        <w:t xml:space="preserve">The </w:t>
      </w:r>
      <w:r w:rsidRPr="00B7244C">
        <w:rPr>
          <w:rFonts w:ascii="Arial" w:hAnsi="Arial" w:cs="Arial"/>
          <w:i/>
          <w:iCs/>
        </w:rPr>
        <w:t>Associations Incorporation Act 1991</w:t>
      </w:r>
      <w:r w:rsidRPr="00B7244C">
        <w:rPr>
          <w:rFonts w:ascii="Arial" w:hAnsi="Arial" w:cs="Arial"/>
        </w:rPr>
        <w:t xml:space="preserve"> (Associations Incorporation Act) provides for the incorporation of certain associations, and for related purposes.  </w:t>
      </w:r>
    </w:p>
    <w:p w14:paraId="05C30681" w14:textId="77777777" w:rsidR="000550CC" w:rsidRPr="00B7244C" w:rsidRDefault="000550CC" w:rsidP="000550CC">
      <w:pPr>
        <w:rPr>
          <w:rFonts w:ascii="Arial" w:hAnsi="Arial" w:cs="Arial"/>
        </w:rPr>
      </w:pPr>
    </w:p>
    <w:p w14:paraId="25DD470D" w14:textId="77777777" w:rsidR="000550CC" w:rsidRPr="00B7244C" w:rsidRDefault="000550CC" w:rsidP="000550CC">
      <w:pPr>
        <w:rPr>
          <w:rFonts w:ascii="Arial" w:hAnsi="Arial" w:cs="Arial"/>
        </w:rPr>
      </w:pPr>
      <w:r w:rsidRPr="00B7244C">
        <w:rPr>
          <w:rFonts w:ascii="Arial" w:hAnsi="Arial" w:cs="Arial"/>
        </w:rPr>
        <w:t xml:space="preserve">The </w:t>
      </w:r>
      <w:r w:rsidRPr="00B7244C">
        <w:rPr>
          <w:rFonts w:ascii="Arial" w:hAnsi="Arial" w:cs="Arial"/>
          <w:i/>
          <w:iCs/>
        </w:rPr>
        <w:t>Associations Incorporation Regulation 2023</w:t>
      </w:r>
      <w:r w:rsidRPr="00B7244C">
        <w:rPr>
          <w:rFonts w:ascii="Arial" w:hAnsi="Arial" w:cs="Arial"/>
        </w:rPr>
        <w:t xml:space="preserve"> (Associations Incorporation Regulation) prescribes matters to support the objects of the Associations Incorporation Act.</w:t>
      </w:r>
    </w:p>
    <w:p w14:paraId="34FB7C70" w14:textId="77777777" w:rsidR="000550CC" w:rsidRPr="00B7244C" w:rsidRDefault="000550CC" w:rsidP="000550CC">
      <w:pPr>
        <w:rPr>
          <w:rFonts w:ascii="Arial" w:hAnsi="Arial" w:cs="Arial"/>
        </w:rPr>
      </w:pPr>
    </w:p>
    <w:p w14:paraId="2EE1AFCD" w14:textId="472B14E7" w:rsidR="000550CC" w:rsidRPr="009B6215" w:rsidRDefault="000550CC" w:rsidP="000550CC">
      <w:pPr>
        <w:rPr>
          <w:rFonts w:ascii="Arial" w:hAnsi="Arial" w:cs="Arial"/>
        </w:rPr>
      </w:pPr>
      <w:r w:rsidRPr="00B7244C">
        <w:rPr>
          <w:rFonts w:ascii="Arial" w:hAnsi="Arial" w:cs="Arial"/>
        </w:rPr>
        <w:t xml:space="preserve">The Associations Incorporation Regulation also includes </w:t>
      </w:r>
      <w:r w:rsidR="00D64C8F">
        <w:rPr>
          <w:rFonts w:ascii="Arial" w:hAnsi="Arial" w:cs="Arial"/>
        </w:rPr>
        <w:t>m</w:t>
      </w:r>
      <w:r w:rsidRPr="00B7244C">
        <w:rPr>
          <w:rFonts w:ascii="Arial" w:hAnsi="Arial" w:cs="Arial"/>
        </w:rPr>
        <w:t xml:space="preserve">odel </w:t>
      </w:r>
      <w:r w:rsidR="00D64C8F">
        <w:rPr>
          <w:rFonts w:ascii="Arial" w:hAnsi="Arial" w:cs="Arial"/>
        </w:rPr>
        <w:t>r</w:t>
      </w:r>
      <w:r w:rsidRPr="00B7244C">
        <w:rPr>
          <w:rFonts w:ascii="Arial" w:hAnsi="Arial" w:cs="Arial"/>
        </w:rPr>
        <w:t>ules for incorporated associations in Schedule 1.</w:t>
      </w:r>
      <w:r>
        <w:rPr>
          <w:rFonts w:ascii="Arial" w:hAnsi="Arial" w:cs="Arial"/>
        </w:rPr>
        <w:t xml:space="preserve"> </w:t>
      </w:r>
    </w:p>
    <w:p w14:paraId="23222085" w14:textId="77777777" w:rsidR="000550CC" w:rsidRPr="00B7244C" w:rsidRDefault="000550CC" w:rsidP="000550CC">
      <w:pPr>
        <w:rPr>
          <w:rFonts w:ascii="Arial" w:hAnsi="Arial" w:cs="Arial"/>
        </w:rPr>
      </w:pPr>
    </w:p>
    <w:p w14:paraId="6F464802" w14:textId="365BB615" w:rsidR="000550CC" w:rsidRPr="006973CE" w:rsidRDefault="006973CE" w:rsidP="000550CC">
      <w:pPr>
        <w:rPr>
          <w:rFonts w:ascii="Arial" w:hAnsi="Arial" w:cs="Arial"/>
          <w:b/>
          <w:bCs/>
        </w:rPr>
      </w:pPr>
      <w:r>
        <w:rPr>
          <w:rFonts w:ascii="Arial" w:hAnsi="Arial" w:cs="Arial"/>
          <w:b/>
          <w:bCs/>
        </w:rPr>
        <w:t>APPLICATION OF THE REGULATION</w:t>
      </w:r>
    </w:p>
    <w:p w14:paraId="76456FAE" w14:textId="77777777" w:rsidR="000550CC" w:rsidRDefault="000550CC" w:rsidP="000550CC">
      <w:pPr>
        <w:rPr>
          <w:rFonts w:ascii="Arial" w:hAnsi="Arial" w:cs="Arial"/>
        </w:rPr>
      </w:pPr>
    </w:p>
    <w:p w14:paraId="60DA6942" w14:textId="77777777" w:rsidR="000550CC" w:rsidRPr="00B7244C" w:rsidRDefault="000550CC" w:rsidP="000550CC">
      <w:pPr>
        <w:rPr>
          <w:rFonts w:ascii="Arial" w:hAnsi="Arial" w:cs="Arial"/>
        </w:rPr>
      </w:pPr>
      <w:r w:rsidRPr="00B7244C">
        <w:rPr>
          <w:rFonts w:ascii="Arial" w:hAnsi="Arial" w:cs="Arial"/>
        </w:rPr>
        <w:t>The Regulation applies to all incorporated associations registered in the ACT.</w:t>
      </w:r>
    </w:p>
    <w:p w14:paraId="3604FD57" w14:textId="77777777" w:rsidR="000550CC" w:rsidRDefault="000550CC" w:rsidP="000550CC">
      <w:pPr>
        <w:rPr>
          <w:rFonts w:ascii="Arial" w:hAnsi="Arial" w:cs="Arial"/>
        </w:rPr>
      </w:pPr>
    </w:p>
    <w:p w14:paraId="7877CFD0" w14:textId="77777777" w:rsidR="000550CC" w:rsidRPr="000550CC" w:rsidRDefault="000550CC" w:rsidP="000550CC">
      <w:pPr>
        <w:rPr>
          <w:rFonts w:ascii="Arial" w:hAnsi="Arial" w:cs="Arial"/>
          <w:b/>
          <w:bCs/>
        </w:rPr>
      </w:pPr>
      <w:r w:rsidRPr="000550CC">
        <w:rPr>
          <w:rFonts w:ascii="Arial" w:hAnsi="Arial" w:cs="Arial"/>
          <w:b/>
          <w:bCs/>
        </w:rPr>
        <w:t>CONSULTATION ON THE PROPOSED APPROACH</w:t>
      </w:r>
    </w:p>
    <w:p w14:paraId="110AE16B" w14:textId="3D305B44" w:rsidR="000550CC" w:rsidRDefault="000550CC"/>
    <w:p w14:paraId="10395E28" w14:textId="3BF226DD" w:rsidR="00456BAF" w:rsidRDefault="00D61F3C" w:rsidP="000550CC">
      <w:pPr>
        <w:rPr>
          <w:rFonts w:ascii="Arial" w:hAnsi="Arial" w:cs="Arial"/>
        </w:rPr>
      </w:pPr>
      <w:r>
        <w:rPr>
          <w:rFonts w:ascii="Arial" w:hAnsi="Arial" w:cs="Arial"/>
        </w:rPr>
        <w:t xml:space="preserve">Prior to this </w:t>
      </w:r>
      <w:r w:rsidR="00BD2C75">
        <w:rPr>
          <w:rFonts w:ascii="Arial" w:hAnsi="Arial" w:cs="Arial"/>
        </w:rPr>
        <w:t>R</w:t>
      </w:r>
      <w:r>
        <w:rPr>
          <w:rFonts w:ascii="Arial" w:hAnsi="Arial" w:cs="Arial"/>
        </w:rPr>
        <w:t xml:space="preserve">egulation, the </w:t>
      </w:r>
      <w:r w:rsidR="00D64C8F">
        <w:rPr>
          <w:rFonts w:ascii="Arial" w:hAnsi="Arial" w:cs="Arial"/>
        </w:rPr>
        <w:t>m</w:t>
      </w:r>
      <w:r w:rsidR="00456BAF">
        <w:rPr>
          <w:rFonts w:ascii="Arial" w:hAnsi="Arial" w:cs="Arial"/>
        </w:rPr>
        <w:t xml:space="preserve">odel </w:t>
      </w:r>
      <w:r w:rsidR="00D64C8F">
        <w:rPr>
          <w:rFonts w:ascii="Arial" w:hAnsi="Arial" w:cs="Arial"/>
        </w:rPr>
        <w:t>r</w:t>
      </w:r>
      <w:r w:rsidR="00456BAF">
        <w:rPr>
          <w:rFonts w:ascii="Arial" w:hAnsi="Arial" w:cs="Arial"/>
        </w:rPr>
        <w:t>ules for incorporated associations ha</w:t>
      </w:r>
      <w:r>
        <w:rPr>
          <w:rFonts w:ascii="Arial" w:hAnsi="Arial" w:cs="Arial"/>
        </w:rPr>
        <w:t>d</w:t>
      </w:r>
      <w:r w:rsidR="00456BAF">
        <w:rPr>
          <w:rFonts w:ascii="Arial" w:hAnsi="Arial" w:cs="Arial"/>
        </w:rPr>
        <w:t xml:space="preserve"> been in place since 1991 and had not h</w:t>
      </w:r>
      <w:r w:rsidR="003E53FB">
        <w:rPr>
          <w:rFonts w:ascii="Arial" w:hAnsi="Arial" w:cs="Arial"/>
        </w:rPr>
        <w:t>ad significant amendments since that time</w:t>
      </w:r>
      <w:r>
        <w:rPr>
          <w:rFonts w:ascii="Arial" w:hAnsi="Arial" w:cs="Arial"/>
        </w:rPr>
        <w:t>. Given this</w:t>
      </w:r>
      <w:r w:rsidR="003E53FB">
        <w:rPr>
          <w:rFonts w:ascii="Arial" w:hAnsi="Arial" w:cs="Arial"/>
        </w:rPr>
        <w:t xml:space="preserve">, the ACT Government undertook a project to update and modernise the </w:t>
      </w:r>
      <w:r w:rsidR="00D64C8F">
        <w:rPr>
          <w:rFonts w:ascii="Arial" w:hAnsi="Arial" w:cs="Arial"/>
        </w:rPr>
        <w:t>m</w:t>
      </w:r>
      <w:r w:rsidR="003E53FB">
        <w:rPr>
          <w:rFonts w:ascii="Arial" w:hAnsi="Arial" w:cs="Arial"/>
        </w:rPr>
        <w:t xml:space="preserve">odel </w:t>
      </w:r>
      <w:r w:rsidR="00D64C8F">
        <w:rPr>
          <w:rFonts w:ascii="Arial" w:hAnsi="Arial" w:cs="Arial"/>
        </w:rPr>
        <w:t>r</w:t>
      </w:r>
      <w:r w:rsidR="003E53FB">
        <w:rPr>
          <w:rFonts w:ascii="Arial" w:hAnsi="Arial" w:cs="Arial"/>
        </w:rPr>
        <w:t xml:space="preserve">ules with a view to assisting associations to </w:t>
      </w:r>
      <w:r w:rsidR="00261006">
        <w:rPr>
          <w:rFonts w:ascii="Arial" w:hAnsi="Arial" w:cs="Arial"/>
        </w:rPr>
        <w:t xml:space="preserve">more easily </w:t>
      </w:r>
      <w:r w:rsidR="003E53FB">
        <w:rPr>
          <w:rFonts w:ascii="Arial" w:hAnsi="Arial" w:cs="Arial"/>
        </w:rPr>
        <w:t>meet their regulatory obligations</w:t>
      </w:r>
      <w:r w:rsidR="00261006">
        <w:rPr>
          <w:rFonts w:ascii="Arial" w:hAnsi="Arial" w:cs="Arial"/>
        </w:rPr>
        <w:t xml:space="preserve">. </w:t>
      </w:r>
      <w:r w:rsidR="003E53FB">
        <w:rPr>
          <w:rFonts w:ascii="Arial" w:hAnsi="Arial" w:cs="Arial"/>
        </w:rPr>
        <w:t xml:space="preserve"> </w:t>
      </w:r>
    </w:p>
    <w:p w14:paraId="1F3C8FFF" w14:textId="77777777" w:rsidR="003E53FB" w:rsidRDefault="003E53FB" w:rsidP="000550CC">
      <w:pPr>
        <w:rPr>
          <w:rFonts w:ascii="Arial" w:hAnsi="Arial" w:cs="Arial"/>
        </w:rPr>
      </w:pPr>
    </w:p>
    <w:p w14:paraId="6239409E" w14:textId="3FDD9BE7" w:rsidR="00BD2C75" w:rsidRDefault="00BD2C75" w:rsidP="00BD2C75">
      <w:pPr>
        <w:rPr>
          <w:rFonts w:ascii="Arial" w:hAnsi="Arial" w:cs="Arial"/>
        </w:rPr>
      </w:pPr>
      <w:r w:rsidRPr="7AF983B6">
        <w:rPr>
          <w:rFonts w:ascii="Arial" w:hAnsi="Arial" w:cs="Arial"/>
        </w:rPr>
        <w:t>Consultation occurred from</w:t>
      </w:r>
      <w:r>
        <w:rPr>
          <w:rFonts w:ascii="Arial" w:hAnsi="Arial" w:cs="Arial"/>
        </w:rPr>
        <w:t xml:space="preserve"> </w:t>
      </w:r>
      <w:r w:rsidRPr="7AF983B6">
        <w:rPr>
          <w:rFonts w:ascii="Arial" w:hAnsi="Arial" w:cs="Arial"/>
        </w:rPr>
        <w:t>January</w:t>
      </w:r>
      <w:r>
        <w:rPr>
          <w:rFonts w:ascii="Arial" w:hAnsi="Arial" w:cs="Arial"/>
        </w:rPr>
        <w:t xml:space="preserve"> - April 2023. In total</w:t>
      </w:r>
      <w:r w:rsidR="009662A2">
        <w:rPr>
          <w:rFonts w:ascii="Arial" w:hAnsi="Arial" w:cs="Arial"/>
        </w:rPr>
        <w:t>,</w:t>
      </w:r>
      <w:r>
        <w:rPr>
          <w:rFonts w:ascii="Arial" w:hAnsi="Arial" w:cs="Arial"/>
        </w:rPr>
        <w:t xml:space="preserve"> </w:t>
      </w:r>
      <w:r w:rsidRPr="7AF983B6">
        <w:rPr>
          <w:rFonts w:ascii="Arial" w:hAnsi="Arial" w:cs="Arial"/>
        </w:rPr>
        <w:t>2,963 registered incorporated associations</w:t>
      </w:r>
      <w:r w:rsidR="009662A2">
        <w:rPr>
          <w:rFonts w:ascii="Arial" w:hAnsi="Arial" w:cs="Arial"/>
        </w:rPr>
        <w:t xml:space="preserve"> were</w:t>
      </w:r>
      <w:r w:rsidRPr="7AF983B6">
        <w:rPr>
          <w:rFonts w:ascii="Arial" w:hAnsi="Arial" w:cs="Arial"/>
        </w:rPr>
        <w:t xml:space="preserve"> </w:t>
      </w:r>
      <w:r>
        <w:rPr>
          <w:rFonts w:ascii="Arial" w:hAnsi="Arial" w:cs="Arial"/>
        </w:rPr>
        <w:t xml:space="preserve">informed of the consultation and </w:t>
      </w:r>
      <w:r w:rsidRPr="7AF983B6">
        <w:rPr>
          <w:rFonts w:ascii="Arial" w:hAnsi="Arial" w:cs="Arial"/>
        </w:rPr>
        <w:t>invite</w:t>
      </w:r>
      <w:r>
        <w:rPr>
          <w:rFonts w:ascii="Arial" w:hAnsi="Arial" w:cs="Arial"/>
        </w:rPr>
        <w:t>d</w:t>
      </w:r>
      <w:r w:rsidRPr="7AF983B6">
        <w:rPr>
          <w:rFonts w:ascii="Arial" w:hAnsi="Arial" w:cs="Arial"/>
        </w:rPr>
        <w:t xml:space="preserve"> to comment.</w:t>
      </w:r>
      <w:r>
        <w:rPr>
          <w:rFonts w:ascii="Arial" w:hAnsi="Arial" w:cs="Arial"/>
        </w:rPr>
        <w:t xml:space="preserve"> </w:t>
      </w:r>
      <w:r w:rsidRPr="7AF983B6">
        <w:rPr>
          <w:rFonts w:ascii="Arial" w:hAnsi="Arial" w:cs="Arial"/>
        </w:rPr>
        <w:t xml:space="preserve">The proposed Model Rules and an accompanying fact sheet were </w:t>
      </w:r>
      <w:r>
        <w:rPr>
          <w:rFonts w:ascii="Arial" w:hAnsi="Arial" w:cs="Arial"/>
        </w:rPr>
        <w:t xml:space="preserve">made </w:t>
      </w:r>
      <w:r w:rsidRPr="7AF983B6">
        <w:rPr>
          <w:rFonts w:ascii="Arial" w:hAnsi="Arial" w:cs="Arial"/>
        </w:rPr>
        <w:t>available on the Better Regulation Taskforce</w:t>
      </w:r>
      <w:r>
        <w:rPr>
          <w:rFonts w:ascii="Arial" w:hAnsi="Arial" w:cs="Arial"/>
        </w:rPr>
        <w:t xml:space="preserve"> </w:t>
      </w:r>
      <w:r w:rsidRPr="7AF983B6">
        <w:rPr>
          <w:rFonts w:ascii="Arial" w:hAnsi="Arial" w:cs="Arial"/>
        </w:rPr>
        <w:t>webpage</w:t>
      </w:r>
      <w:r>
        <w:rPr>
          <w:rFonts w:ascii="Arial" w:hAnsi="Arial" w:cs="Arial"/>
        </w:rPr>
        <w:t>,</w:t>
      </w:r>
      <w:r w:rsidRPr="7AF983B6">
        <w:rPr>
          <w:rFonts w:ascii="Arial" w:hAnsi="Arial" w:cs="Arial"/>
        </w:rPr>
        <w:t xml:space="preserve"> with additional information also available on the Access Canberra webpage.</w:t>
      </w:r>
    </w:p>
    <w:p w14:paraId="53AF357D" w14:textId="77777777" w:rsidR="000550CC" w:rsidRDefault="000550CC" w:rsidP="000550CC">
      <w:pPr>
        <w:rPr>
          <w:rFonts w:ascii="Arial" w:hAnsi="Arial" w:cs="Arial"/>
          <w:b/>
          <w:bCs/>
        </w:rPr>
      </w:pPr>
    </w:p>
    <w:p w14:paraId="032A1C8B" w14:textId="68D590D4" w:rsidR="000550CC" w:rsidRDefault="000550CC">
      <w:pPr>
        <w:rPr>
          <w:rFonts w:ascii="Arial" w:hAnsi="Arial" w:cs="Arial"/>
        </w:rPr>
      </w:pPr>
      <w:r w:rsidRPr="009A7F04">
        <w:rPr>
          <w:rFonts w:ascii="Arial" w:hAnsi="Arial" w:cs="Arial"/>
        </w:rPr>
        <w:t>19 peak organisations</w:t>
      </w:r>
      <w:r w:rsidRPr="7AF983B6">
        <w:rPr>
          <w:rFonts w:ascii="Arial" w:hAnsi="Arial" w:cs="Arial"/>
        </w:rPr>
        <w:t xml:space="preserve"> were </w:t>
      </w:r>
      <w:r w:rsidR="006973CE">
        <w:rPr>
          <w:rFonts w:ascii="Arial" w:hAnsi="Arial" w:cs="Arial"/>
        </w:rPr>
        <w:t>also</w:t>
      </w:r>
      <w:r w:rsidRPr="7AF983B6">
        <w:rPr>
          <w:rFonts w:ascii="Arial" w:hAnsi="Arial" w:cs="Arial"/>
        </w:rPr>
        <w:t xml:space="preserve"> contacted</w:t>
      </w:r>
      <w:r w:rsidRPr="009A7F04">
        <w:rPr>
          <w:rFonts w:ascii="Arial" w:hAnsi="Arial" w:cs="Arial"/>
        </w:rPr>
        <w:t xml:space="preserve"> to advise them of the stakeholder consultation with a request that they advise their members.</w:t>
      </w:r>
    </w:p>
    <w:p w14:paraId="3CDAC284" w14:textId="2F6511C1" w:rsidR="000550CC" w:rsidRDefault="000550CC">
      <w:pPr>
        <w:rPr>
          <w:rFonts w:ascii="Arial" w:hAnsi="Arial" w:cs="Arial"/>
        </w:rPr>
      </w:pPr>
    </w:p>
    <w:p w14:paraId="535B74FF" w14:textId="18212D6E" w:rsidR="000550CC" w:rsidRDefault="006973CE" w:rsidP="000550CC">
      <w:pPr>
        <w:rPr>
          <w:rFonts w:ascii="Arial" w:hAnsi="Arial" w:cs="Arial"/>
        </w:rPr>
      </w:pPr>
      <w:r>
        <w:rPr>
          <w:rFonts w:ascii="Arial" w:hAnsi="Arial" w:cs="Arial"/>
        </w:rPr>
        <w:t xml:space="preserve">As a result of the consultation, </w:t>
      </w:r>
      <w:r w:rsidR="000550CC" w:rsidRPr="7AF983B6">
        <w:rPr>
          <w:rFonts w:ascii="Arial" w:hAnsi="Arial" w:cs="Arial"/>
        </w:rPr>
        <w:t>approximately 170 comments were received from stakeholders, raising 146 separate issues.</w:t>
      </w:r>
    </w:p>
    <w:p w14:paraId="76A44EFF" w14:textId="77777777" w:rsidR="000550CC" w:rsidRDefault="000550CC" w:rsidP="000550CC">
      <w:pPr>
        <w:rPr>
          <w:rFonts w:ascii="Arial" w:hAnsi="Arial" w:cs="Arial"/>
        </w:rPr>
      </w:pPr>
    </w:p>
    <w:p w14:paraId="18779037" w14:textId="76F97BEB" w:rsidR="000550CC" w:rsidRDefault="000550CC" w:rsidP="000550CC">
      <w:pPr>
        <w:rPr>
          <w:rFonts w:ascii="Arial" w:hAnsi="Arial" w:cs="Arial"/>
        </w:rPr>
      </w:pPr>
      <w:r w:rsidRPr="7AF983B6">
        <w:rPr>
          <w:rFonts w:ascii="Arial" w:hAnsi="Arial" w:cs="Arial"/>
        </w:rPr>
        <w:t xml:space="preserve">Extensive analysis was undertaken by the Better Regulation Taskforce, </w:t>
      </w:r>
      <w:r w:rsidR="009662A2">
        <w:rPr>
          <w:rFonts w:ascii="Arial" w:hAnsi="Arial" w:cs="Arial"/>
        </w:rPr>
        <w:t xml:space="preserve">the </w:t>
      </w:r>
      <w:r w:rsidRPr="7AF983B6">
        <w:rPr>
          <w:rFonts w:ascii="Arial" w:hAnsi="Arial" w:cs="Arial"/>
        </w:rPr>
        <w:t>Justice and</w:t>
      </w:r>
      <w:r>
        <w:rPr>
          <w:rFonts w:ascii="Arial" w:hAnsi="Arial" w:cs="Arial"/>
        </w:rPr>
        <w:t xml:space="preserve"> </w:t>
      </w:r>
      <w:r w:rsidRPr="7AF983B6">
        <w:rPr>
          <w:rFonts w:ascii="Arial" w:hAnsi="Arial" w:cs="Arial"/>
        </w:rPr>
        <w:t xml:space="preserve">Community Services Directorate and Access Canberra. Amendments were </w:t>
      </w:r>
      <w:r w:rsidR="00D61F3C">
        <w:rPr>
          <w:rFonts w:ascii="Arial" w:hAnsi="Arial" w:cs="Arial"/>
        </w:rPr>
        <w:t>made</w:t>
      </w:r>
      <w:r w:rsidRPr="7AF983B6">
        <w:rPr>
          <w:rFonts w:ascii="Arial" w:hAnsi="Arial" w:cs="Arial"/>
        </w:rPr>
        <w:t xml:space="preserve"> to a number of provisions following the consultation</w:t>
      </w:r>
      <w:r w:rsidR="00D61F3C">
        <w:rPr>
          <w:rFonts w:ascii="Arial" w:hAnsi="Arial" w:cs="Arial"/>
        </w:rPr>
        <w:t xml:space="preserve"> in response to stakeholder feedback</w:t>
      </w:r>
      <w:r w:rsidRPr="7AF983B6">
        <w:rPr>
          <w:rFonts w:ascii="Arial" w:hAnsi="Arial" w:cs="Arial"/>
        </w:rPr>
        <w:t xml:space="preserve">. </w:t>
      </w:r>
    </w:p>
    <w:p w14:paraId="3DE43FF5" w14:textId="77777777" w:rsidR="000550CC" w:rsidRDefault="000550CC" w:rsidP="000550CC">
      <w:pPr>
        <w:rPr>
          <w:rFonts w:ascii="Arial" w:hAnsi="Arial" w:cs="Arial"/>
        </w:rPr>
      </w:pPr>
    </w:p>
    <w:p w14:paraId="0C3EA6E9" w14:textId="3EEE1678" w:rsidR="000550CC" w:rsidRDefault="000550CC" w:rsidP="000550CC">
      <w:pPr>
        <w:rPr>
          <w:rFonts w:ascii="Arial" w:hAnsi="Arial" w:cs="Arial"/>
        </w:rPr>
      </w:pPr>
      <w:r w:rsidRPr="009A7F04">
        <w:rPr>
          <w:rFonts w:ascii="Arial" w:hAnsi="Arial" w:cs="Arial"/>
        </w:rPr>
        <w:t xml:space="preserve">As some comments were considered to be specific to particular associations or members, </w:t>
      </w:r>
      <w:r w:rsidR="00D61F3C">
        <w:rPr>
          <w:rFonts w:ascii="Arial" w:hAnsi="Arial" w:cs="Arial"/>
        </w:rPr>
        <w:t xml:space="preserve">not all suggested amendments were incorporated into the </w:t>
      </w:r>
      <w:r w:rsidR="00D64C8F">
        <w:rPr>
          <w:rFonts w:ascii="Arial" w:hAnsi="Arial" w:cs="Arial"/>
        </w:rPr>
        <w:t>m</w:t>
      </w:r>
      <w:r w:rsidRPr="009A7F04">
        <w:rPr>
          <w:rFonts w:ascii="Arial" w:hAnsi="Arial" w:cs="Arial"/>
        </w:rPr>
        <w:t xml:space="preserve">odel </w:t>
      </w:r>
      <w:r w:rsidR="00D64C8F">
        <w:rPr>
          <w:rFonts w:ascii="Arial" w:hAnsi="Arial" w:cs="Arial"/>
        </w:rPr>
        <w:t>r</w:t>
      </w:r>
      <w:r w:rsidRPr="009A7F04">
        <w:rPr>
          <w:rFonts w:ascii="Arial" w:hAnsi="Arial" w:cs="Arial"/>
        </w:rPr>
        <w:t>ules</w:t>
      </w:r>
      <w:r w:rsidR="00D61F3C">
        <w:rPr>
          <w:rFonts w:ascii="Arial" w:hAnsi="Arial" w:cs="Arial"/>
        </w:rPr>
        <w:t xml:space="preserve"> implemented by this Regulation</w:t>
      </w:r>
      <w:r w:rsidRPr="7AF983B6">
        <w:rPr>
          <w:rFonts w:ascii="Arial" w:hAnsi="Arial" w:cs="Arial"/>
        </w:rPr>
        <w:t xml:space="preserve">. It should be noted that if the template </w:t>
      </w:r>
      <w:r w:rsidR="00D64C8F">
        <w:rPr>
          <w:rFonts w:ascii="Arial" w:hAnsi="Arial" w:cs="Arial"/>
        </w:rPr>
        <w:t>m</w:t>
      </w:r>
      <w:r w:rsidRPr="7AF983B6">
        <w:rPr>
          <w:rFonts w:ascii="Arial" w:hAnsi="Arial" w:cs="Arial"/>
        </w:rPr>
        <w:t xml:space="preserve">odel </w:t>
      </w:r>
      <w:r w:rsidR="00D64C8F">
        <w:rPr>
          <w:rFonts w:ascii="Arial" w:hAnsi="Arial" w:cs="Arial"/>
        </w:rPr>
        <w:t>r</w:t>
      </w:r>
      <w:r w:rsidRPr="7AF983B6">
        <w:rPr>
          <w:rFonts w:ascii="Arial" w:hAnsi="Arial" w:cs="Arial"/>
        </w:rPr>
        <w:t xml:space="preserve">ules do not meet the need of a particular </w:t>
      </w:r>
      <w:r w:rsidR="005A6E89">
        <w:rPr>
          <w:rFonts w:ascii="Arial" w:hAnsi="Arial" w:cs="Arial"/>
        </w:rPr>
        <w:t>A</w:t>
      </w:r>
      <w:r w:rsidRPr="7AF983B6">
        <w:rPr>
          <w:rFonts w:ascii="Arial" w:hAnsi="Arial" w:cs="Arial"/>
        </w:rPr>
        <w:t xml:space="preserve">ssociation, they retain the option of creating their own </w:t>
      </w:r>
      <w:r w:rsidR="00D61F3C">
        <w:rPr>
          <w:rFonts w:ascii="Arial" w:hAnsi="Arial" w:cs="Arial"/>
        </w:rPr>
        <w:t>rules</w:t>
      </w:r>
      <w:r w:rsidR="00D61F3C" w:rsidRPr="7AF983B6">
        <w:rPr>
          <w:rFonts w:ascii="Arial" w:hAnsi="Arial" w:cs="Arial"/>
        </w:rPr>
        <w:t xml:space="preserve"> </w:t>
      </w:r>
      <w:r w:rsidRPr="7AF983B6">
        <w:rPr>
          <w:rFonts w:ascii="Arial" w:hAnsi="Arial" w:cs="Arial"/>
        </w:rPr>
        <w:t>under the Associations Incorporation Act.</w:t>
      </w:r>
    </w:p>
    <w:p w14:paraId="4EE0C186" w14:textId="5469D000" w:rsidR="000C5FDF" w:rsidRDefault="000C5FDF" w:rsidP="000550CC">
      <w:pPr>
        <w:rPr>
          <w:rFonts w:ascii="Arial" w:hAnsi="Arial" w:cs="Arial"/>
        </w:rPr>
      </w:pPr>
    </w:p>
    <w:p w14:paraId="78528A4B" w14:textId="70CFFADF" w:rsidR="00A44A20" w:rsidRDefault="00A44A20" w:rsidP="00A44A20">
      <w:pPr>
        <w:rPr>
          <w:rFonts w:ascii="Arial" w:hAnsi="Arial" w:cs="Arial"/>
        </w:rPr>
      </w:pPr>
      <w:r>
        <w:rPr>
          <w:rFonts w:ascii="Arial" w:hAnsi="Arial" w:cs="Arial"/>
        </w:rPr>
        <w:t>This Regulation includes new model rules (schedule 1) that provide a clearer structure and improved readability</w:t>
      </w:r>
      <w:r w:rsidR="002A0982">
        <w:rPr>
          <w:rFonts w:ascii="Arial" w:hAnsi="Arial" w:cs="Arial"/>
        </w:rPr>
        <w:t xml:space="preserve"> to better support Associations </w:t>
      </w:r>
      <w:r w:rsidR="009662A2">
        <w:rPr>
          <w:rFonts w:ascii="Arial" w:hAnsi="Arial" w:cs="Arial"/>
        </w:rPr>
        <w:t xml:space="preserve">to </w:t>
      </w:r>
      <w:r w:rsidR="002A0982">
        <w:rPr>
          <w:rFonts w:ascii="Arial" w:hAnsi="Arial" w:cs="Arial"/>
        </w:rPr>
        <w:t>achieve their objects</w:t>
      </w:r>
      <w:r>
        <w:rPr>
          <w:rFonts w:ascii="Arial" w:hAnsi="Arial" w:cs="Arial"/>
        </w:rPr>
        <w:t xml:space="preserve">. </w:t>
      </w:r>
    </w:p>
    <w:p w14:paraId="53591CC4" w14:textId="77777777" w:rsidR="00A44A20" w:rsidRDefault="00A44A20" w:rsidP="00A44A20">
      <w:pPr>
        <w:rPr>
          <w:rFonts w:ascii="Arial" w:hAnsi="Arial" w:cs="Arial"/>
        </w:rPr>
      </w:pPr>
    </w:p>
    <w:p w14:paraId="4586855F" w14:textId="30F1CAE2" w:rsidR="00A44A20" w:rsidRDefault="00A44A20" w:rsidP="00A44A20">
      <w:pPr>
        <w:rPr>
          <w:rFonts w:ascii="Arial" w:hAnsi="Arial" w:cs="Arial"/>
        </w:rPr>
      </w:pPr>
      <w:r>
        <w:rPr>
          <w:rFonts w:ascii="Arial" w:hAnsi="Arial" w:cs="Arial"/>
        </w:rPr>
        <w:t xml:space="preserve">The model rules </w:t>
      </w:r>
      <w:r w:rsidR="002A0982">
        <w:rPr>
          <w:rFonts w:ascii="Arial" w:hAnsi="Arial" w:cs="Arial"/>
        </w:rPr>
        <w:t xml:space="preserve">now </w:t>
      </w:r>
      <w:r>
        <w:rPr>
          <w:rFonts w:ascii="Arial" w:hAnsi="Arial" w:cs="Arial"/>
        </w:rPr>
        <w:t>include:</w:t>
      </w:r>
    </w:p>
    <w:p w14:paraId="54B768A0" w14:textId="77777777" w:rsidR="00A44A20" w:rsidRDefault="00A44A20" w:rsidP="00A44A20">
      <w:pPr>
        <w:rPr>
          <w:rFonts w:ascii="Arial" w:hAnsi="Arial" w:cs="Arial"/>
        </w:rPr>
      </w:pPr>
    </w:p>
    <w:p w14:paraId="1B35972C" w14:textId="64549B08" w:rsidR="00A44A20" w:rsidRPr="004331AC" w:rsidRDefault="002A0982" w:rsidP="00A44A20">
      <w:pPr>
        <w:pStyle w:val="ListParagraph"/>
        <w:numPr>
          <w:ilvl w:val="0"/>
          <w:numId w:val="10"/>
        </w:numPr>
        <w:rPr>
          <w:rFonts w:ascii="Arial" w:hAnsi="Arial" w:cs="Arial"/>
        </w:rPr>
      </w:pPr>
      <w:r>
        <w:rPr>
          <w:rFonts w:ascii="Arial" w:hAnsi="Arial" w:cs="Arial"/>
        </w:rPr>
        <w:t xml:space="preserve">new </w:t>
      </w:r>
      <w:r w:rsidR="00A44A20" w:rsidRPr="004331AC">
        <w:rPr>
          <w:rFonts w:ascii="Arial" w:hAnsi="Arial" w:cs="Arial"/>
        </w:rPr>
        <w:t>provisions for dispute resolution</w:t>
      </w:r>
      <w:r w:rsidR="00A44A20">
        <w:rPr>
          <w:rFonts w:ascii="Arial" w:hAnsi="Arial" w:cs="Arial"/>
        </w:rPr>
        <w:t xml:space="preserve"> between members or members and the committee (div 1.3.1)</w:t>
      </w:r>
      <w:r w:rsidR="00A44A20" w:rsidRPr="004331AC">
        <w:rPr>
          <w:rFonts w:ascii="Arial" w:hAnsi="Arial" w:cs="Arial"/>
        </w:rPr>
        <w:t>;</w:t>
      </w:r>
    </w:p>
    <w:p w14:paraId="71F52CAD" w14:textId="58C7EBD0" w:rsidR="00A44A20" w:rsidRDefault="00A44A20" w:rsidP="00A44A20">
      <w:pPr>
        <w:pStyle w:val="ListParagraph"/>
        <w:numPr>
          <w:ilvl w:val="0"/>
          <w:numId w:val="10"/>
        </w:numPr>
        <w:rPr>
          <w:rFonts w:ascii="Arial" w:hAnsi="Arial" w:cs="Arial"/>
        </w:rPr>
      </w:pPr>
      <w:bookmarkStart w:id="1" w:name="_Ref146452913"/>
      <w:bookmarkStart w:id="2" w:name="_Ref145759237"/>
      <w:r w:rsidRPr="001D7DBD">
        <w:rPr>
          <w:rFonts w:ascii="Arial" w:hAnsi="Arial" w:cs="Arial"/>
        </w:rPr>
        <w:t>clearer provisions for disciplinary proceedings</w:t>
      </w:r>
      <w:r>
        <w:rPr>
          <w:rFonts w:ascii="Arial" w:hAnsi="Arial" w:cs="Arial"/>
        </w:rPr>
        <w:t xml:space="preserve"> (div 1.3.2)</w:t>
      </w:r>
      <w:r w:rsidRPr="001D7DBD">
        <w:rPr>
          <w:rFonts w:ascii="Arial" w:hAnsi="Arial" w:cs="Arial"/>
        </w:rPr>
        <w:t>;</w:t>
      </w:r>
    </w:p>
    <w:p w14:paraId="127D542A" w14:textId="1C5DFB9F" w:rsidR="00A44A20" w:rsidRPr="001D7DBD" w:rsidRDefault="00A44A20" w:rsidP="00A44A20">
      <w:pPr>
        <w:pStyle w:val="ListParagraph"/>
        <w:numPr>
          <w:ilvl w:val="0"/>
          <w:numId w:val="10"/>
        </w:numPr>
        <w:rPr>
          <w:rFonts w:ascii="Arial" w:hAnsi="Arial" w:cs="Arial"/>
        </w:rPr>
      </w:pPr>
      <w:r>
        <w:rPr>
          <w:rFonts w:ascii="Arial" w:hAnsi="Arial" w:cs="Arial"/>
        </w:rPr>
        <w:t>the requirement for an independent decision-maker to be appointed where a dispute resolution procedure has started (clause 15) or where the committee has decided to propose disciplinary action (clause 24);</w:t>
      </w:r>
    </w:p>
    <w:p w14:paraId="65BFE3CE" w14:textId="79BBEA3A" w:rsidR="00A44A20" w:rsidRPr="002C727A" w:rsidRDefault="00A44A20" w:rsidP="00A44A20">
      <w:pPr>
        <w:pStyle w:val="ListParagraph"/>
        <w:numPr>
          <w:ilvl w:val="0"/>
          <w:numId w:val="10"/>
        </w:numPr>
        <w:rPr>
          <w:rFonts w:ascii="Arial" w:hAnsi="Arial" w:cs="Arial"/>
        </w:rPr>
      </w:pPr>
      <w:r w:rsidRPr="002C727A">
        <w:rPr>
          <w:rFonts w:ascii="Arial" w:hAnsi="Arial" w:cs="Arial"/>
        </w:rPr>
        <w:t>virtual attendance at committee meetings, where an association’s committee so decides</w:t>
      </w:r>
      <w:r w:rsidR="00DC05B9">
        <w:rPr>
          <w:rFonts w:ascii="Arial" w:hAnsi="Arial" w:cs="Arial"/>
        </w:rPr>
        <w:t xml:space="preserve"> (clause 49)</w:t>
      </w:r>
      <w:r w:rsidRPr="002C727A">
        <w:rPr>
          <w:rFonts w:ascii="Arial" w:hAnsi="Arial" w:cs="Arial"/>
        </w:rPr>
        <w:t>;</w:t>
      </w:r>
      <w:bookmarkEnd w:id="1"/>
    </w:p>
    <w:p w14:paraId="0D933287" w14:textId="03BCC3C1" w:rsidR="00A44A20" w:rsidRPr="004331AC" w:rsidRDefault="00A44A20" w:rsidP="00A44A20">
      <w:pPr>
        <w:pStyle w:val="ListParagraph"/>
        <w:numPr>
          <w:ilvl w:val="0"/>
          <w:numId w:val="10"/>
        </w:numPr>
        <w:rPr>
          <w:rFonts w:ascii="Arial" w:hAnsi="Arial" w:cs="Arial"/>
        </w:rPr>
      </w:pPr>
      <w:r w:rsidRPr="004331AC">
        <w:rPr>
          <w:rFonts w:ascii="Arial" w:hAnsi="Arial" w:cs="Arial"/>
        </w:rPr>
        <w:t>virtual attendance at general meetings</w:t>
      </w:r>
      <w:r w:rsidR="009662A2">
        <w:rPr>
          <w:rFonts w:ascii="Arial" w:hAnsi="Arial" w:cs="Arial"/>
        </w:rPr>
        <w:t>,</w:t>
      </w:r>
      <w:r w:rsidRPr="004331AC">
        <w:rPr>
          <w:rFonts w:ascii="Arial" w:hAnsi="Arial" w:cs="Arial"/>
        </w:rPr>
        <w:t xml:space="preserve"> where an association’s committee or </w:t>
      </w:r>
      <w:r w:rsidR="002A0982">
        <w:rPr>
          <w:rFonts w:ascii="Arial" w:hAnsi="Arial" w:cs="Arial"/>
        </w:rPr>
        <w:t xml:space="preserve">a </w:t>
      </w:r>
      <w:r w:rsidRPr="004331AC">
        <w:rPr>
          <w:rFonts w:ascii="Arial" w:hAnsi="Arial" w:cs="Arial"/>
        </w:rPr>
        <w:t>requesting member</w:t>
      </w:r>
      <w:r w:rsidR="002A0982">
        <w:rPr>
          <w:rFonts w:ascii="Arial" w:hAnsi="Arial" w:cs="Arial"/>
        </w:rPr>
        <w:t xml:space="preserve"> </w:t>
      </w:r>
      <w:r w:rsidRPr="004331AC">
        <w:rPr>
          <w:rFonts w:ascii="Arial" w:hAnsi="Arial" w:cs="Arial"/>
        </w:rPr>
        <w:t>so decides</w:t>
      </w:r>
      <w:r w:rsidR="00DC05B9">
        <w:rPr>
          <w:rFonts w:ascii="Arial" w:hAnsi="Arial" w:cs="Arial"/>
        </w:rPr>
        <w:t xml:space="preserve"> (clause 58)</w:t>
      </w:r>
      <w:r w:rsidRPr="004331AC">
        <w:rPr>
          <w:rFonts w:ascii="Arial" w:hAnsi="Arial" w:cs="Arial"/>
        </w:rPr>
        <w:t>;</w:t>
      </w:r>
      <w:bookmarkEnd w:id="2"/>
    </w:p>
    <w:p w14:paraId="63060C9A" w14:textId="6D927FFE" w:rsidR="00A44A20" w:rsidRPr="004331AC" w:rsidRDefault="00A44A20" w:rsidP="00A44A20">
      <w:pPr>
        <w:pStyle w:val="ListParagraph"/>
        <w:numPr>
          <w:ilvl w:val="0"/>
          <w:numId w:val="10"/>
        </w:numPr>
        <w:rPr>
          <w:rFonts w:ascii="Arial" w:hAnsi="Arial" w:cs="Arial"/>
        </w:rPr>
      </w:pPr>
      <w:r w:rsidRPr="004331AC">
        <w:rPr>
          <w:rFonts w:ascii="Arial" w:hAnsi="Arial" w:cs="Arial"/>
        </w:rPr>
        <w:t>clearer descriptions of roles of committee members</w:t>
      </w:r>
      <w:r w:rsidR="00DC05B9">
        <w:rPr>
          <w:rFonts w:ascii="Arial" w:hAnsi="Arial" w:cs="Arial"/>
        </w:rPr>
        <w:t xml:space="preserve"> (clauses 38 to 41)</w:t>
      </w:r>
      <w:r w:rsidRPr="004331AC">
        <w:rPr>
          <w:rFonts w:ascii="Arial" w:hAnsi="Arial" w:cs="Arial"/>
        </w:rPr>
        <w:t>;</w:t>
      </w:r>
    </w:p>
    <w:p w14:paraId="7A1E6C8C" w14:textId="7BB2C839" w:rsidR="00A44A20" w:rsidRPr="004331AC" w:rsidRDefault="00A44A20" w:rsidP="00A44A20">
      <w:pPr>
        <w:pStyle w:val="ListParagraph"/>
        <w:numPr>
          <w:ilvl w:val="0"/>
          <w:numId w:val="10"/>
        </w:numPr>
        <w:rPr>
          <w:rFonts w:ascii="Arial" w:hAnsi="Arial" w:cs="Arial"/>
        </w:rPr>
      </w:pPr>
      <w:r w:rsidRPr="004331AC">
        <w:rPr>
          <w:rFonts w:ascii="Arial" w:hAnsi="Arial" w:cs="Arial"/>
        </w:rPr>
        <w:t>new provisions for the president, vice president, secretary, or treasurer to delegate their functions to any other relevant committee member</w:t>
      </w:r>
      <w:r w:rsidR="00DC05B9">
        <w:rPr>
          <w:rFonts w:ascii="Arial" w:hAnsi="Arial" w:cs="Arial"/>
        </w:rPr>
        <w:t xml:space="preserve"> (clause 42)</w:t>
      </w:r>
      <w:r w:rsidRPr="004331AC">
        <w:rPr>
          <w:rFonts w:ascii="Arial" w:hAnsi="Arial" w:cs="Arial"/>
        </w:rPr>
        <w:t>; and</w:t>
      </w:r>
    </w:p>
    <w:p w14:paraId="7C3739AE" w14:textId="3950D34C" w:rsidR="00A44A20" w:rsidRPr="004331AC" w:rsidRDefault="00A44A20" w:rsidP="00A44A20">
      <w:pPr>
        <w:pStyle w:val="ListParagraph"/>
        <w:numPr>
          <w:ilvl w:val="0"/>
          <w:numId w:val="10"/>
        </w:numPr>
        <w:rPr>
          <w:rFonts w:ascii="Arial" w:hAnsi="Arial" w:cs="Arial"/>
        </w:rPr>
      </w:pPr>
      <w:r w:rsidRPr="004331AC">
        <w:rPr>
          <w:rFonts w:ascii="Arial" w:hAnsi="Arial" w:cs="Arial"/>
        </w:rPr>
        <w:t>revisions to proxy voting in general meetings</w:t>
      </w:r>
      <w:r w:rsidR="00DC05B9">
        <w:rPr>
          <w:rFonts w:ascii="Arial" w:hAnsi="Arial" w:cs="Arial"/>
        </w:rPr>
        <w:t xml:space="preserve"> (clause 61)</w:t>
      </w:r>
      <w:r w:rsidRPr="004331AC">
        <w:rPr>
          <w:rFonts w:ascii="Arial" w:hAnsi="Arial" w:cs="Arial"/>
        </w:rPr>
        <w:t>.</w:t>
      </w:r>
    </w:p>
    <w:p w14:paraId="7A5D7347" w14:textId="77777777" w:rsidR="00A44A20" w:rsidRDefault="00A44A20" w:rsidP="000550CC">
      <w:pPr>
        <w:rPr>
          <w:rFonts w:ascii="Arial" w:hAnsi="Arial" w:cs="Arial"/>
        </w:rPr>
      </w:pPr>
    </w:p>
    <w:p w14:paraId="5366DDBF" w14:textId="0B2EA058" w:rsidR="000550CC" w:rsidRDefault="000550CC"/>
    <w:p w14:paraId="5FD8F3BD" w14:textId="77777777" w:rsidR="000550CC" w:rsidRPr="00FB2C43" w:rsidRDefault="000550CC" w:rsidP="000550CC">
      <w:pPr>
        <w:rPr>
          <w:rFonts w:ascii="Arial" w:hAnsi="Arial" w:cs="Arial"/>
          <w:b/>
          <w:bCs/>
        </w:rPr>
      </w:pPr>
      <w:r>
        <w:rPr>
          <w:rFonts w:ascii="Arial" w:hAnsi="Arial" w:cs="Arial"/>
          <w:b/>
          <w:bCs/>
        </w:rPr>
        <w:t>CONSISTENCY WITH HUMAN RIGHTS</w:t>
      </w:r>
    </w:p>
    <w:p w14:paraId="210B82A3" w14:textId="77777777" w:rsidR="000550CC" w:rsidRDefault="000550CC" w:rsidP="000550CC">
      <w:pPr>
        <w:rPr>
          <w:rFonts w:ascii="Arial" w:hAnsi="Arial" w:cs="Arial"/>
          <w:b/>
          <w:bCs/>
          <w:u w:val="single"/>
        </w:rPr>
      </w:pPr>
    </w:p>
    <w:p w14:paraId="519F6D0C" w14:textId="77777777" w:rsidR="000550CC" w:rsidRDefault="000550CC" w:rsidP="000550CC">
      <w:pPr>
        <w:rPr>
          <w:rFonts w:ascii="Arial" w:hAnsi="Arial" w:cs="Arial"/>
        </w:rPr>
      </w:pPr>
      <w:r>
        <w:rPr>
          <w:rFonts w:ascii="Arial" w:hAnsi="Arial" w:cs="Arial"/>
        </w:rPr>
        <w:t xml:space="preserve">All legislative regulations must be compatible with the </w:t>
      </w:r>
      <w:r w:rsidRPr="00B7244C">
        <w:rPr>
          <w:rFonts w:ascii="Arial" w:hAnsi="Arial" w:cs="Arial"/>
          <w:i/>
          <w:iCs/>
        </w:rPr>
        <w:t>Human Rights Act 2004</w:t>
      </w:r>
      <w:r>
        <w:rPr>
          <w:rFonts w:ascii="Arial" w:hAnsi="Arial" w:cs="Arial"/>
        </w:rPr>
        <w:t xml:space="preserve"> (HR Act). The compatibility of the Associations Incorporation Regulation was considered during its development.</w:t>
      </w:r>
    </w:p>
    <w:p w14:paraId="6C274A49" w14:textId="77777777" w:rsidR="000550CC" w:rsidRDefault="000550CC" w:rsidP="000550CC">
      <w:pPr>
        <w:rPr>
          <w:rFonts w:ascii="Arial" w:hAnsi="Arial" w:cs="Arial"/>
        </w:rPr>
      </w:pPr>
    </w:p>
    <w:p w14:paraId="3A59C60F" w14:textId="77777777" w:rsidR="000550CC" w:rsidRDefault="000550CC" w:rsidP="000550CC">
      <w:pPr>
        <w:rPr>
          <w:rFonts w:ascii="Arial" w:hAnsi="Arial" w:cs="Arial"/>
        </w:rPr>
      </w:pPr>
      <w:r>
        <w:rPr>
          <w:rFonts w:ascii="Arial" w:hAnsi="Arial" w:cs="Arial"/>
        </w:rPr>
        <w:t>An assessment of the Regulation against the rights protected by the HR Act is provided below.</w:t>
      </w:r>
    </w:p>
    <w:p w14:paraId="21100AE3" w14:textId="77777777" w:rsidR="000550CC" w:rsidRDefault="000550CC" w:rsidP="000550CC">
      <w:pPr>
        <w:rPr>
          <w:rFonts w:ascii="Arial" w:hAnsi="Arial" w:cs="Arial"/>
        </w:rPr>
      </w:pPr>
    </w:p>
    <w:p w14:paraId="7F7E6D58" w14:textId="77777777" w:rsidR="000550CC" w:rsidRPr="00FB2C43" w:rsidRDefault="000550CC" w:rsidP="000550CC">
      <w:pPr>
        <w:rPr>
          <w:rFonts w:ascii="Arial" w:hAnsi="Arial" w:cs="Arial"/>
          <w:b/>
          <w:bCs/>
          <w:u w:val="single"/>
        </w:rPr>
      </w:pPr>
      <w:r w:rsidRPr="00FB2C43">
        <w:rPr>
          <w:rFonts w:ascii="Arial" w:hAnsi="Arial" w:cs="Arial"/>
          <w:b/>
          <w:bCs/>
          <w:u w:val="single"/>
        </w:rPr>
        <w:t>Rights engaged</w:t>
      </w:r>
    </w:p>
    <w:p w14:paraId="16CA0971" w14:textId="29CBBE91" w:rsidR="000550CC" w:rsidRDefault="000550CC"/>
    <w:p w14:paraId="137F92D0" w14:textId="77777777" w:rsidR="00C37E4B" w:rsidRDefault="00C37E4B" w:rsidP="00C37E4B">
      <w:pPr>
        <w:rPr>
          <w:rFonts w:ascii="Arial" w:hAnsi="Arial" w:cs="Arial"/>
        </w:rPr>
      </w:pPr>
      <w:r>
        <w:rPr>
          <w:rFonts w:ascii="Arial" w:hAnsi="Arial" w:cs="Arial"/>
        </w:rPr>
        <w:t>Under the HR Act, human rights means:</w:t>
      </w:r>
    </w:p>
    <w:p w14:paraId="202FFDA5" w14:textId="77777777" w:rsidR="00C37E4B" w:rsidRDefault="00C37E4B" w:rsidP="00C37E4B">
      <w:pPr>
        <w:pStyle w:val="ListParagraph"/>
        <w:numPr>
          <w:ilvl w:val="0"/>
          <w:numId w:val="1"/>
        </w:numPr>
        <w:rPr>
          <w:rFonts w:ascii="Arial" w:hAnsi="Arial" w:cs="Arial"/>
        </w:rPr>
      </w:pPr>
      <w:r>
        <w:rPr>
          <w:rFonts w:ascii="Arial" w:hAnsi="Arial" w:cs="Arial"/>
        </w:rPr>
        <w:lastRenderedPageBreak/>
        <w:t>the civil and political rights in part 3 of the HR Act; and</w:t>
      </w:r>
    </w:p>
    <w:p w14:paraId="6C2272BD" w14:textId="77777777" w:rsidR="00C37E4B" w:rsidRPr="000F5CEA" w:rsidRDefault="00C37E4B" w:rsidP="00C37E4B">
      <w:pPr>
        <w:pStyle w:val="ListParagraph"/>
        <w:numPr>
          <w:ilvl w:val="0"/>
          <w:numId w:val="1"/>
        </w:numPr>
        <w:rPr>
          <w:rFonts w:ascii="Arial" w:hAnsi="Arial" w:cs="Arial"/>
        </w:rPr>
      </w:pPr>
      <w:r>
        <w:rPr>
          <w:rFonts w:ascii="Arial" w:hAnsi="Arial" w:cs="Arial"/>
        </w:rPr>
        <w:t>the economic, social and cultural rights in part 3A.</w:t>
      </w:r>
    </w:p>
    <w:p w14:paraId="085A83D1" w14:textId="71ECCC06" w:rsidR="00C37E4B" w:rsidRDefault="00C37E4B"/>
    <w:p w14:paraId="7980B396" w14:textId="6670B5E3" w:rsidR="00C37E4B" w:rsidRDefault="00C37E4B" w:rsidP="00C37E4B">
      <w:pPr>
        <w:rPr>
          <w:rFonts w:ascii="Arial" w:hAnsi="Arial" w:cs="Arial"/>
        </w:rPr>
      </w:pPr>
      <w:r>
        <w:rPr>
          <w:rFonts w:ascii="Arial" w:hAnsi="Arial" w:cs="Arial"/>
        </w:rPr>
        <w:t>The Associations Incorporation Regulation engages the following</w:t>
      </w:r>
      <w:r w:rsidR="009662A2">
        <w:rPr>
          <w:rFonts w:ascii="Arial" w:hAnsi="Arial" w:cs="Arial"/>
        </w:rPr>
        <w:t xml:space="preserve"> rights</w:t>
      </w:r>
      <w:r>
        <w:rPr>
          <w:rFonts w:ascii="Arial" w:hAnsi="Arial" w:cs="Arial"/>
        </w:rPr>
        <w:t>:</w:t>
      </w:r>
    </w:p>
    <w:p w14:paraId="59767721" w14:textId="1DF15737" w:rsidR="00C37E4B" w:rsidRDefault="00C37E4B" w:rsidP="00C37E4B">
      <w:pPr>
        <w:pStyle w:val="ListParagraph"/>
        <w:numPr>
          <w:ilvl w:val="0"/>
          <w:numId w:val="2"/>
        </w:numPr>
        <w:rPr>
          <w:rFonts w:ascii="Arial" w:hAnsi="Arial" w:cs="Arial"/>
        </w:rPr>
      </w:pPr>
      <w:r>
        <w:rPr>
          <w:rFonts w:ascii="Arial" w:hAnsi="Arial" w:cs="Arial"/>
        </w:rPr>
        <w:t>Privacy and reputation (s12)</w:t>
      </w:r>
      <w:r w:rsidR="006973CE">
        <w:rPr>
          <w:rFonts w:ascii="Arial" w:hAnsi="Arial" w:cs="Arial"/>
        </w:rPr>
        <w:t>; and</w:t>
      </w:r>
    </w:p>
    <w:p w14:paraId="30C50DB9" w14:textId="15A4A819" w:rsidR="00C37E4B" w:rsidRDefault="00C37E4B" w:rsidP="00C37E4B">
      <w:pPr>
        <w:pStyle w:val="ListParagraph"/>
        <w:numPr>
          <w:ilvl w:val="0"/>
          <w:numId w:val="2"/>
        </w:numPr>
        <w:rPr>
          <w:rFonts w:ascii="Arial" w:hAnsi="Arial" w:cs="Arial"/>
        </w:rPr>
      </w:pPr>
      <w:r>
        <w:rPr>
          <w:rFonts w:ascii="Arial" w:hAnsi="Arial" w:cs="Arial"/>
        </w:rPr>
        <w:t xml:space="preserve">Fair </w:t>
      </w:r>
      <w:r w:rsidR="009662A2">
        <w:rPr>
          <w:rFonts w:ascii="Arial" w:hAnsi="Arial" w:cs="Arial"/>
        </w:rPr>
        <w:t>t</w:t>
      </w:r>
      <w:r>
        <w:rPr>
          <w:rFonts w:ascii="Arial" w:hAnsi="Arial" w:cs="Arial"/>
        </w:rPr>
        <w:t>rial (s21)</w:t>
      </w:r>
      <w:r w:rsidR="006973CE">
        <w:rPr>
          <w:rFonts w:ascii="Arial" w:hAnsi="Arial" w:cs="Arial"/>
        </w:rPr>
        <w:t>.</w:t>
      </w:r>
    </w:p>
    <w:p w14:paraId="245C06E1" w14:textId="239126E1" w:rsidR="00C37E4B" w:rsidRDefault="00C37E4B"/>
    <w:p w14:paraId="63DCE06C" w14:textId="77777777" w:rsidR="00C37E4B" w:rsidRPr="00C37E4B" w:rsidRDefault="00C37E4B" w:rsidP="00C37E4B">
      <w:pPr>
        <w:rPr>
          <w:rFonts w:ascii="Arial" w:hAnsi="Arial" w:cs="Arial"/>
          <w:b/>
          <w:bCs/>
          <w:u w:val="single"/>
        </w:rPr>
      </w:pPr>
      <w:r w:rsidRPr="00C37E4B">
        <w:rPr>
          <w:rFonts w:ascii="Arial" w:hAnsi="Arial" w:cs="Arial"/>
          <w:b/>
          <w:bCs/>
          <w:u w:val="single"/>
        </w:rPr>
        <w:t>Right affected</w:t>
      </w:r>
    </w:p>
    <w:p w14:paraId="2B9A88D8" w14:textId="77777777" w:rsidR="00C37E4B" w:rsidRDefault="00C37E4B" w:rsidP="00C37E4B">
      <w:pPr>
        <w:rPr>
          <w:rFonts w:ascii="Arial" w:hAnsi="Arial" w:cs="Arial"/>
        </w:rPr>
      </w:pPr>
    </w:p>
    <w:p w14:paraId="628098BD" w14:textId="77777777" w:rsidR="00C37E4B" w:rsidRPr="002303FF" w:rsidRDefault="00C37E4B" w:rsidP="00C37E4B">
      <w:pPr>
        <w:rPr>
          <w:rFonts w:ascii="Arial" w:hAnsi="Arial" w:cs="Arial"/>
          <w:i/>
          <w:iCs/>
        </w:rPr>
      </w:pPr>
      <w:r>
        <w:rPr>
          <w:rFonts w:ascii="Arial" w:hAnsi="Arial" w:cs="Arial"/>
          <w:i/>
          <w:iCs/>
        </w:rPr>
        <w:t>P</w:t>
      </w:r>
      <w:r w:rsidRPr="00751F55">
        <w:rPr>
          <w:rFonts w:ascii="Arial" w:hAnsi="Arial" w:cs="Arial"/>
          <w:i/>
          <w:iCs/>
        </w:rPr>
        <w:t>rivacy</w:t>
      </w:r>
      <w:r w:rsidRPr="002303FF">
        <w:rPr>
          <w:rFonts w:ascii="Arial" w:hAnsi="Arial" w:cs="Arial"/>
          <w:i/>
          <w:iCs/>
        </w:rPr>
        <w:t xml:space="preserve"> and reputation</w:t>
      </w:r>
    </w:p>
    <w:p w14:paraId="4755F6F2" w14:textId="77777777" w:rsidR="00C37E4B" w:rsidRDefault="00C37E4B" w:rsidP="00C37E4B">
      <w:pPr>
        <w:rPr>
          <w:rFonts w:ascii="Arial" w:hAnsi="Arial" w:cs="Arial"/>
        </w:rPr>
      </w:pPr>
    </w:p>
    <w:p w14:paraId="47EF70AA" w14:textId="106B5406" w:rsidR="00C37E4B" w:rsidRDefault="00C37E4B" w:rsidP="00C37E4B">
      <w:pPr>
        <w:rPr>
          <w:rFonts w:ascii="Arial" w:hAnsi="Arial" w:cs="Arial"/>
        </w:rPr>
      </w:pPr>
      <w:r>
        <w:rPr>
          <w:rFonts w:ascii="Arial" w:hAnsi="Arial" w:cs="Arial"/>
        </w:rPr>
        <w:t>The right to privacy and reputation under s12 of the HR Act states that everyone has the right not to have his or her privacy, family, home or correspondence interfered with unlawfully or arbitrarily, and not to have his or her reputation unlawfully attacked</w:t>
      </w:r>
      <w:r w:rsidR="00261006">
        <w:rPr>
          <w:rFonts w:ascii="Arial" w:hAnsi="Arial" w:cs="Arial"/>
        </w:rPr>
        <w:t>.</w:t>
      </w:r>
    </w:p>
    <w:p w14:paraId="47C1FFED" w14:textId="77777777" w:rsidR="00C37E4B" w:rsidRDefault="00C37E4B" w:rsidP="00C37E4B">
      <w:pPr>
        <w:rPr>
          <w:rFonts w:ascii="Arial" w:hAnsi="Arial" w:cs="Arial"/>
        </w:rPr>
      </w:pPr>
    </w:p>
    <w:p w14:paraId="7883FC96" w14:textId="1B9E4863" w:rsidR="00C37E4B" w:rsidRDefault="00C37E4B" w:rsidP="00C37E4B">
      <w:pPr>
        <w:rPr>
          <w:rFonts w:ascii="Arial" w:hAnsi="Arial" w:cs="Arial"/>
        </w:rPr>
      </w:pPr>
      <w:r>
        <w:rPr>
          <w:rFonts w:ascii="Arial" w:hAnsi="Arial" w:cs="Arial"/>
        </w:rPr>
        <w:t xml:space="preserve">The Associations Incorporation Regulation provides </w:t>
      </w:r>
      <w:r w:rsidR="00D64C8F">
        <w:rPr>
          <w:rFonts w:ascii="Arial" w:hAnsi="Arial" w:cs="Arial"/>
        </w:rPr>
        <w:t>m</w:t>
      </w:r>
      <w:r>
        <w:rPr>
          <w:rFonts w:ascii="Arial" w:hAnsi="Arial" w:cs="Arial"/>
        </w:rPr>
        <w:t xml:space="preserve">odel </w:t>
      </w:r>
      <w:r w:rsidR="00D64C8F">
        <w:rPr>
          <w:rFonts w:ascii="Arial" w:hAnsi="Arial" w:cs="Arial"/>
        </w:rPr>
        <w:t>r</w:t>
      </w:r>
      <w:r>
        <w:rPr>
          <w:rFonts w:ascii="Arial" w:hAnsi="Arial" w:cs="Arial"/>
        </w:rPr>
        <w:t xml:space="preserve">ules in Schedule 1.  These rules contain a number of provisions that engage and may limit the right to privacy. </w:t>
      </w:r>
    </w:p>
    <w:p w14:paraId="3973D16C" w14:textId="77777777" w:rsidR="00BD2C75" w:rsidRDefault="00BD2C75" w:rsidP="00C37E4B">
      <w:pPr>
        <w:rPr>
          <w:rFonts w:ascii="Arial" w:hAnsi="Arial" w:cs="Arial"/>
        </w:rPr>
      </w:pPr>
    </w:p>
    <w:p w14:paraId="7A7E105B" w14:textId="1A90A0C1" w:rsidR="00C37E4B" w:rsidRDefault="00C37E4B" w:rsidP="00C37E4B">
      <w:pPr>
        <w:rPr>
          <w:rFonts w:ascii="Arial" w:hAnsi="Arial" w:cs="Arial"/>
        </w:rPr>
      </w:pPr>
      <w:r>
        <w:rPr>
          <w:rFonts w:ascii="Arial" w:hAnsi="Arial" w:cs="Arial"/>
        </w:rPr>
        <w:t>These include:</w:t>
      </w:r>
    </w:p>
    <w:p w14:paraId="51467BA7" w14:textId="7BE8CDCA" w:rsidR="00C37E4B" w:rsidRDefault="00C37E4B" w:rsidP="00C37E4B">
      <w:pPr>
        <w:pStyle w:val="ListParagraph"/>
        <w:numPr>
          <w:ilvl w:val="0"/>
          <w:numId w:val="3"/>
        </w:numPr>
        <w:rPr>
          <w:rFonts w:ascii="Arial" w:hAnsi="Arial" w:cs="Arial"/>
        </w:rPr>
      </w:pPr>
      <w:r w:rsidRPr="009A7F04">
        <w:rPr>
          <w:rFonts w:ascii="Arial" w:hAnsi="Arial" w:cs="Arial"/>
        </w:rPr>
        <w:t xml:space="preserve">requiring membership applicants to provide their name and contact </w:t>
      </w:r>
      <w:r>
        <w:rPr>
          <w:rFonts w:ascii="Arial" w:hAnsi="Arial" w:cs="Arial"/>
        </w:rPr>
        <w:t>details</w:t>
      </w:r>
      <w:r w:rsidR="009662A2">
        <w:rPr>
          <w:rFonts w:ascii="Arial" w:hAnsi="Arial" w:cs="Arial"/>
        </w:rPr>
        <w:t>;</w:t>
      </w:r>
    </w:p>
    <w:p w14:paraId="1802949B" w14:textId="5F1E3D32" w:rsidR="00C37E4B" w:rsidRDefault="00C37E4B" w:rsidP="00C37E4B">
      <w:pPr>
        <w:pStyle w:val="ListParagraph"/>
        <w:numPr>
          <w:ilvl w:val="0"/>
          <w:numId w:val="3"/>
        </w:numPr>
        <w:rPr>
          <w:rFonts w:ascii="Arial" w:hAnsi="Arial" w:cs="Arial"/>
        </w:rPr>
      </w:pPr>
      <w:r>
        <w:rPr>
          <w:rFonts w:ascii="Arial" w:hAnsi="Arial" w:cs="Arial"/>
        </w:rPr>
        <w:t xml:space="preserve">requiring </w:t>
      </w:r>
      <w:r w:rsidRPr="009A7F04">
        <w:rPr>
          <w:rFonts w:ascii="Arial" w:hAnsi="Arial" w:cs="Arial"/>
        </w:rPr>
        <w:t xml:space="preserve">the Association </w:t>
      </w:r>
      <w:r w:rsidR="00261006">
        <w:rPr>
          <w:rFonts w:ascii="Arial" w:hAnsi="Arial" w:cs="Arial"/>
        </w:rPr>
        <w:t xml:space="preserve">to </w:t>
      </w:r>
      <w:r w:rsidRPr="009A7F04">
        <w:rPr>
          <w:rFonts w:ascii="Arial" w:hAnsi="Arial" w:cs="Arial"/>
        </w:rPr>
        <w:t>keep a register of members</w:t>
      </w:r>
      <w:r w:rsidR="009662A2">
        <w:rPr>
          <w:rFonts w:ascii="Arial" w:hAnsi="Arial" w:cs="Arial"/>
        </w:rPr>
        <w:t>;</w:t>
      </w:r>
    </w:p>
    <w:p w14:paraId="360BB71B" w14:textId="0213140E" w:rsidR="00C37E4B" w:rsidRDefault="00C37E4B" w:rsidP="00C37E4B">
      <w:pPr>
        <w:pStyle w:val="ListParagraph"/>
        <w:numPr>
          <w:ilvl w:val="0"/>
          <w:numId w:val="3"/>
        </w:numPr>
        <w:rPr>
          <w:rFonts w:ascii="Arial" w:hAnsi="Arial" w:cs="Arial"/>
        </w:rPr>
      </w:pPr>
      <w:r>
        <w:rPr>
          <w:rFonts w:ascii="Arial" w:hAnsi="Arial" w:cs="Arial"/>
        </w:rPr>
        <w:t>requiring parties to a dispute to disclose their name and contact details (as well as details of the dispute) when submitting a notice of the dispute</w:t>
      </w:r>
      <w:r w:rsidR="009662A2">
        <w:rPr>
          <w:rFonts w:ascii="Arial" w:hAnsi="Arial" w:cs="Arial"/>
        </w:rPr>
        <w:t>;</w:t>
      </w:r>
    </w:p>
    <w:p w14:paraId="7A7C5482" w14:textId="4C1B5895" w:rsidR="00C37E4B" w:rsidRDefault="00C37E4B" w:rsidP="00C37E4B">
      <w:pPr>
        <w:pStyle w:val="ListParagraph"/>
        <w:numPr>
          <w:ilvl w:val="0"/>
          <w:numId w:val="3"/>
        </w:numPr>
        <w:rPr>
          <w:rFonts w:ascii="Arial" w:hAnsi="Arial" w:cs="Arial"/>
        </w:rPr>
      </w:pPr>
      <w:r>
        <w:rPr>
          <w:rFonts w:ascii="Arial" w:hAnsi="Arial" w:cs="Arial"/>
        </w:rPr>
        <w:t>requiring the disclosure of the name and contact details of a person subject to disciplinary proceedings to an independent decision</w:t>
      </w:r>
      <w:r w:rsidR="00BD2C75">
        <w:rPr>
          <w:rFonts w:ascii="Arial" w:hAnsi="Arial" w:cs="Arial"/>
        </w:rPr>
        <w:t>-</w:t>
      </w:r>
      <w:r>
        <w:rPr>
          <w:rFonts w:ascii="Arial" w:hAnsi="Arial" w:cs="Arial"/>
        </w:rPr>
        <w:t>maker; and</w:t>
      </w:r>
    </w:p>
    <w:p w14:paraId="0EC2E6EE" w14:textId="50223062" w:rsidR="00C37E4B" w:rsidRDefault="00C37E4B" w:rsidP="00C37E4B">
      <w:pPr>
        <w:pStyle w:val="ListParagraph"/>
        <w:numPr>
          <w:ilvl w:val="0"/>
          <w:numId w:val="3"/>
        </w:numPr>
        <w:rPr>
          <w:rFonts w:ascii="Arial" w:hAnsi="Arial" w:cs="Arial"/>
        </w:rPr>
      </w:pPr>
      <w:r>
        <w:rPr>
          <w:rFonts w:ascii="Arial" w:hAnsi="Arial" w:cs="Arial"/>
        </w:rPr>
        <w:t xml:space="preserve">providing for the disclosure of the names of parties to a dispute, or parties to a disciplinary hearing, to be disclosed to the general membership in the event of an appeal of </w:t>
      </w:r>
      <w:r w:rsidR="00BD2C75">
        <w:rPr>
          <w:rFonts w:ascii="Arial" w:hAnsi="Arial" w:cs="Arial"/>
        </w:rPr>
        <w:t xml:space="preserve">a </w:t>
      </w:r>
      <w:r>
        <w:rPr>
          <w:rFonts w:ascii="Arial" w:hAnsi="Arial" w:cs="Arial"/>
        </w:rPr>
        <w:t>dispute resolution</w:t>
      </w:r>
      <w:r w:rsidR="00BD2C75">
        <w:rPr>
          <w:rFonts w:ascii="Arial" w:hAnsi="Arial" w:cs="Arial"/>
        </w:rPr>
        <w:t xml:space="preserve"> decision</w:t>
      </w:r>
      <w:r>
        <w:rPr>
          <w:rFonts w:ascii="Arial" w:hAnsi="Arial" w:cs="Arial"/>
        </w:rPr>
        <w:t xml:space="preserve"> or disciplinary </w:t>
      </w:r>
      <w:r w:rsidR="00BD2C75">
        <w:rPr>
          <w:rFonts w:ascii="Arial" w:hAnsi="Arial" w:cs="Arial"/>
        </w:rPr>
        <w:t xml:space="preserve">action decision </w:t>
      </w:r>
      <w:r>
        <w:rPr>
          <w:rFonts w:ascii="Arial" w:hAnsi="Arial" w:cs="Arial"/>
        </w:rPr>
        <w:t>(as the general meeting will decide the outcome of the appeal).</w:t>
      </w:r>
    </w:p>
    <w:p w14:paraId="131BE1B8" w14:textId="77777777" w:rsidR="00C37E4B" w:rsidRPr="009A7F04" w:rsidRDefault="00C37E4B" w:rsidP="00C37E4B">
      <w:pPr>
        <w:pStyle w:val="ListParagraph"/>
        <w:ind w:left="780"/>
        <w:rPr>
          <w:rFonts w:ascii="Arial" w:hAnsi="Arial" w:cs="Arial"/>
        </w:rPr>
      </w:pPr>
    </w:p>
    <w:p w14:paraId="6621FAEC" w14:textId="708F417C" w:rsidR="00C37E4B" w:rsidRDefault="00C37E4B" w:rsidP="00C37E4B">
      <w:pPr>
        <w:rPr>
          <w:rFonts w:ascii="Arial" w:hAnsi="Arial" w:cs="Arial"/>
        </w:rPr>
      </w:pPr>
      <w:r>
        <w:rPr>
          <w:rFonts w:ascii="Arial" w:hAnsi="Arial" w:cs="Arial"/>
        </w:rPr>
        <w:t xml:space="preserve">These provisions have minor impacts on the right to privacy by requiring the disclosure of personal information, including a person’s name and contact details. The purpose of requiring this information is so that the Association can keep an accurate record of their members and so that the Association can contact members to inform them about meetings of the Association and other matters related to the running of the </w:t>
      </w:r>
      <w:r w:rsidR="005A6E89">
        <w:rPr>
          <w:rFonts w:ascii="Arial" w:hAnsi="Arial" w:cs="Arial"/>
        </w:rPr>
        <w:t>A</w:t>
      </w:r>
      <w:r>
        <w:rPr>
          <w:rFonts w:ascii="Arial" w:hAnsi="Arial" w:cs="Arial"/>
        </w:rPr>
        <w:t>ssociation. The purpose of requiring disclosure of name and contact details for dispute resolution and disciplinary proceedings is so that the parties to the proceedings can be identified and contacted in relation to the proceedings.</w:t>
      </w:r>
    </w:p>
    <w:p w14:paraId="40A40DFF" w14:textId="77777777" w:rsidR="00C37E4B" w:rsidRDefault="00C37E4B" w:rsidP="00C37E4B">
      <w:pPr>
        <w:rPr>
          <w:rFonts w:ascii="Arial" w:hAnsi="Arial" w:cs="Arial"/>
        </w:rPr>
      </w:pPr>
      <w:r>
        <w:rPr>
          <w:rFonts w:ascii="Arial" w:hAnsi="Arial" w:cs="Arial"/>
        </w:rPr>
        <w:t xml:space="preserve"> </w:t>
      </w:r>
    </w:p>
    <w:p w14:paraId="70B9B671" w14:textId="73CB6774" w:rsidR="00C37E4B" w:rsidRDefault="00C37E4B" w:rsidP="00C37E4B">
      <w:pPr>
        <w:rPr>
          <w:rFonts w:ascii="Arial" w:hAnsi="Arial" w:cs="Arial"/>
        </w:rPr>
      </w:pPr>
      <w:r>
        <w:rPr>
          <w:rFonts w:ascii="Arial" w:hAnsi="Arial" w:cs="Arial"/>
        </w:rPr>
        <w:t>There are several safeguards to ensure the limitation to the right to privacy is proportionate. First, the information an individual is required to disclose is limited to their name and contact details. These details are not considered to be sensitive personal information. Further</w:t>
      </w:r>
      <w:r w:rsidR="009662A2">
        <w:rPr>
          <w:rFonts w:ascii="Arial" w:hAnsi="Arial" w:cs="Arial"/>
        </w:rPr>
        <w:t>,</w:t>
      </w:r>
      <w:r>
        <w:rPr>
          <w:rFonts w:ascii="Arial" w:hAnsi="Arial" w:cs="Arial"/>
        </w:rPr>
        <w:t xml:space="preserve"> the Associations Incorporation Act at s67B permits members of the </w:t>
      </w:r>
      <w:r w:rsidR="005A6E89">
        <w:rPr>
          <w:rFonts w:ascii="Arial" w:hAnsi="Arial" w:cs="Arial"/>
        </w:rPr>
        <w:t>A</w:t>
      </w:r>
      <w:r>
        <w:rPr>
          <w:rFonts w:ascii="Arial" w:hAnsi="Arial" w:cs="Arial"/>
        </w:rPr>
        <w:t xml:space="preserve">ssociation to apply to the committee to restrict access to their personal information contained in the register of members. If such a request is agreed, access to the individual’s information will only be available to the public officer and members of the committee other than stated member(s) of the committee. The limitation on the amount of information required, the non-sensitive </w:t>
      </w:r>
      <w:r>
        <w:rPr>
          <w:rFonts w:ascii="Arial" w:hAnsi="Arial" w:cs="Arial"/>
        </w:rPr>
        <w:lastRenderedPageBreak/>
        <w:t>nature of the information, as well as the ability to apply to have access to this information restricted</w:t>
      </w:r>
      <w:r w:rsidR="009662A2">
        <w:rPr>
          <w:rFonts w:ascii="Arial" w:hAnsi="Arial" w:cs="Arial"/>
        </w:rPr>
        <w:t>,</w:t>
      </w:r>
      <w:r>
        <w:rPr>
          <w:rFonts w:ascii="Arial" w:hAnsi="Arial" w:cs="Arial"/>
        </w:rPr>
        <w:t xml:space="preserve"> ensure that any limitation on the right to privacy is proportionate in the circumstances. </w:t>
      </w:r>
    </w:p>
    <w:p w14:paraId="4B9BBF6F" w14:textId="77777777" w:rsidR="00C37E4B" w:rsidRDefault="00C37E4B" w:rsidP="00C37E4B">
      <w:pPr>
        <w:rPr>
          <w:rFonts w:ascii="Arial" w:hAnsi="Arial" w:cs="Arial"/>
        </w:rPr>
      </w:pPr>
    </w:p>
    <w:p w14:paraId="310BE77B" w14:textId="3CC5FE82" w:rsidR="00C37E4B" w:rsidRDefault="00C37E4B" w:rsidP="00C37E4B">
      <w:pPr>
        <w:rPr>
          <w:rFonts w:ascii="Arial" w:hAnsi="Arial" w:cs="Arial"/>
          <w:i/>
          <w:iCs/>
        </w:rPr>
      </w:pPr>
      <w:r>
        <w:rPr>
          <w:rFonts w:ascii="Arial" w:hAnsi="Arial" w:cs="Arial"/>
          <w:i/>
          <w:iCs/>
        </w:rPr>
        <w:t xml:space="preserve">Fair </w:t>
      </w:r>
      <w:r w:rsidR="009662A2">
        <w:rPr>
          <w:rFonts w:ascii="Arial" w:hAnsi="Arial" w:cs="Arial"/>
          <w:i/>
          <w:iCs/>
        </w:rPr>
        <w:t>t</w:t>
      </w:r>
      <w:r>
        <w:rPr>
          <w:rFonts w:ascii="Arial" w:hAnsi="Arial" w:cs="Arial"/>
          <w:i/>
          <w:iCs/>
        </w:rPr>
        <w:t>rial</w:t>
      </w:r>
    </w:p>
    <w:p w14:paraId="30BC3193" w14:textId="77777777" w:rsidR="00C37E4B" w:rsidRDefault="00C37E4B" w:rsidP="00C37E4B">
      <w:pPr>
        <w:rPr>
          <w:rFonts w:ascii="Arial" w:hAnsi="Arial" w:cs="Arial"/>
          <w:i/>
          <w:iCs/>
        </w:rPr>
      </w:pPr>
    </w:p>
    <w:p w14:paraId="3EC6B0B7" w14:textId="62E18381" w:rsidR="00C37E4B" w:rsidRDefault="00C37E4B" w:rsidP="00C37E4B">
      <w:pPr>
        <w:rPr>
          <w:rFonts w:ascii="Arial" w:hAnsi="Arial" w:cs="Arial"/>
        </w:rPr>
      </w:pPr>
      <w:r>
        <w:rPr>
          <w:rFonts w:ascii="Arial" w:hAnsi="Arial" w:cs="Arial"/>
        </w:rPr>
        <w:t>The right to fair trial under s21 of the HR Act provides that everyone has the right to have criminal charges, and right</w:t>
      </w:r>
      <w:r w:rsidR="00BD2C75">
        <w:rPr>
          <w:rFonts w:ascii="Arial" w:hAnsi="Arial" w:cs="Arial"/>
        </w:rPr>
        <w:t>s</w:t>
      </w:r>
      <w:r>
        <w:rPr>
          <w:rFonts w:ascii="Arial" w:hAnsi="Arial" w:cs="Arial"/>
        </w:rPr>
        <w:t xml:space="preserve"> and obligations recognised by law decided by a competent, independent and impartial court or tribunal after a fair and public hearing.  </w:t>
      </w:r>
    </w:p>
    <w:p w14:paraId="67762DED" w14:textId="77777777" w:rsidR="00C37E4B" w:rsidRDefault="00C37E4B" w:rsidP="00C37E4B">
      <w:pPr>
        <w:rPr>
          <w:rFonts w:ascii="Arial" w:hAnsi="Arial" w:cs="Arial"/>
        </w:rPr>
      </w:pPr>
    </w:p>
    <w:p w14:paraId="3BCCC7F2" w14:textId="138363FF" w:rsidR="00C37E4B" w:rsidRDefault="00C37E4B" w:rsidP="00C37E4B">
      <w:pPr>
        <w:rPr>
          <w:rFonts w:ascii="Arial" w:hAnsi="Arial" w:cs="Arial"/>
        </w:rPr>
      </w:pPr>
      <w:r>
        <w:rPr>
          <w:rFonts w:ascii="Arial" w:hAnsi="Arial" w:cs="Arial"/>
        </w:rPr>
        <w:t xml:space="preserve">Although not strictly administrative proceedings, the </w:t>
      </w:r>
      <w:r w:rsidR="005A6E89">
        <w:rPr>
          <w:rFonts w:ascii="Arial" w:hAnsi="Arial" w:cs="Arial"/>
        </w:rPr>
        <w:t>m</w:t>
      </w:r>
      <w:r>
        <w:rPr>
          <w:rFonts w:ascii="Arial" w:hAnsi="Arial" w:cs="Arial"/>
        </w:rPr>
        <w:t xml:space="preserve">odel </w:t>
      </w:r>
      <w:r w:rsidR="005A6E89">
        <w:rPr>
          <w:rFonts w:ascii="Arial" w:hAnsi="Arial" w:cs="Arial"/>
        </w:rPr>
        <w:t>r</w:t>
      </w:r>
      <w:r>
        <w:rPr>
          <w:rFonts w:ascii="Arial" w:hAnsi="Arial" w:cs="Arial"/>
        </w:rPr>
        <w:t xml:space="preserve">ules set out procedures for the resolution of disputes between members and disciplinary hearings with respect to members. These proceedings can determine outcomes which may relate to the member’s exercise of rights and privileges within the Association. The </w:t>
      </w:r>
      <w:r w:rsidR="00D64C8F">
        <w:rPr>
          <w:rFonts w:ascii="Arial" w:hAnsi="Arial" w:cs="Arial"/>
        </w:rPr>
        <w:t>m</w:t>
      </w:r>
      <w:r>
        <w:rPr>
          <w:rFonts w:ascii="Arial" w:hAnsi="Arial" w:cs="Arial"/>
        </w:rPr>
        <w:t xml:space="preserve">odel </w:t>
      </w:r>
      <w:r w:rsidR="00D64C8F">
        <w:rPr>
          <w:rFonts w:ascii="Arial" w:hAnsi="Arial" w:cs="Arial"/>
        </w:rPr>
        <w:t>r</w:t>
      </w:r>
      <w:r>
        <w:rPr>
          <w:rFonts w:ascii="Arial" w:hAnsi="Arial" w:cs="Arial"/>
        </w:rPr>
        <w:t>ules include provisions to support the right to fair hearing in these proceedings</w:t>
      </w:r>
      <w:r w:rsidR="00D44AA6">
        <w:rPr>
          <w:rFonts w:ascii="Arial" w:hAnsi="Arial" w:cs="Arial"/>
        </w:rPr>
        <w:t>,</w:t>
      </w:r>
      <w:r>
        <w:rPr>
          <w:rFonts w:ascii="Arial" w:hAnsi="Arial" w:cs="Arial"/>
        </w:rPr>
        <w:t xml:space="preserve"> which engages and promotes the right to fair trial. </w:t>
      </w:r>
    </w:p>
    <w:p w14:paraId="3A1F6981" w14:textId="77777777" w:rsidR="00C37E4B" w:rsidRDefault="00C37E4B" w:rsidP="00C37E4B">
      <w:pPr>
        <w:rPr>
          <w:rFonts w:ascii="Arial" w:hAnsi="Arial" w:cs="Arial"/>
        </w:rPr>
      </w:pPr>
    </w:p>
    <w:p w14:paraId="621F447D" w14:textId="77777777" w:rsidR="00C37E4B" w:rsidRDefault="00C37E4B" w:rsidP="00C37E4B">
      <w:pPr>
        <w:rPr>
          <w:rFonts w:ascii="Arial" w:hAnsi="Arial" w:cs="Arial"/>
        </w:rPr>
      </w:pPr>
      <w:r>
        <w:rPr>
          <w:rFonts w:ascii="Arial" w:hAnsi="Arial" w:cs="Arial"/>
        </w:rPr>
        <w:t>Provisions which support the right to fair hearing include:</w:t>
      </w:r>
    </w:p>
    <w:p w14:paraId="64936C50" w14:textId="77777777" w:rsidR="00C37E4B" w:rsidRDefault="00C37E4B" w:rsidP="00C37E4B">
      <w:pPr>
        <w:pStyle w:val="ListParagraph"/>
        <w:numPr>
          <w:ilvl w:val="0"/>
          <w:numId w:val="4"/>
        </w:numPr>
        <w:rPr>
          <w:rFonts w:ascii="Arial" w:hAnsi="Arial" w:cs="Arial"/>
        </w:rPr>
      </w:pPr>
      <w:r>
        <w:rPr>
          <w:rFonts w:ascii="Arial" w:hAnsi="Arial" w:cs="Arial"/>
        </w:rPr>
        <w:t>limiting the grounds on which proceedings can be brought to:</w:t>
      </w:r>
    </w:p>
    <w:p w14:paraId="06AF3167" w14:textId="43061031" w:rsidR="00C37E4B" w:rsidRDefault="00C37E4B" w:rsidP="00C37E4B">
      <w:pPr>
        <w:pStyle w:val="ListParagraph"/>
        <w:numPr>
          <w:ilvl w:val="1"/>
          <w:numId w:val="4"/>
        </w:numPr>
        <w:rPr>
          <w:rFonts w:ascii="Arial" w:hAnsi="Arial" w:cs="Arial"/>
        </w:rPr>
      </w:pPr>
      <w:r>
        <w:rPr>
          <w:rFonts w:ascii="Arial" w:hAnsi="Arial" w:cs="Arial"/>
        </w:rPr>
        <w:t xml:space="preserve">disputes arising in relation to the Act or </w:t>
      </w:r>
      <w:r w:rsidR="00D64C8F">
        <w:rPr>
          <w:rFonts w:ascii="Arial" w:hAnsi="Arial" w:cs="Arial"/>
        </w:rPr>
        <w:t>A</w:t>
      </w:r>
      <w:r>
        <w:rPr>
          <w:rFonts w:ascii="Arial" w:hAnsi="Arial" w:cs="Arial"/>
        </w:rPr>
        <w:t>ssociation’s rules</w:t>
      </w:r>
      <w:r w:rsidR="006973CE">
        <w:rPr>
          <w:rFonts w:ascii="Arial" w:hAnsi="Arial" w:cs="Arial"/>
        </w:rPr>
        <w:t>; and</w:t>
      </w:r>
    </w:p>
    <w:p w14:paraId="0A06E4F5" w14:textId="3D6EA5F9" w:rsidR="00C37E4B" w:rsidRDefault="00C37E4B" w:rsidP="00C37E4B">
      <w:pPr>
        <w:pStyle w:val="ListParagraph"/>
        <w:numPr>
          <w:ilvl w:val="1"/>
          <w:numId w:val="4"/>
        </w:numPr>
        <w:rPr>
          <w:rFonts w:ascii="Arial" w:hAnsi="Arial" w:cs="Arial"/>
        </w:rPr>
      </w:pPr>
      <w:r>
        <w:rPr>
          <w:rFonts w:ascii="Arial" w:hAnsi="Arial" w:cs="Arial"/>
        </w:rPr>
        <w:t xml:space="preserve">disciplinary proceedings in relation to a failure to comply with the Act or Association’s rules or conduct that may be harmful to the </w:t>
      </w:r>
      <w:r w:rsidR="00BD2C75">
        <w:rPr>
          <w:rFonts w:ascii="Arial" w:hAnsi="Arial" w:cs="Arial"/>
        </w:rPr>
        <w:t>A</w:t>
      </w:r>
      <w:r>
        <w:rPr>
          <w:rFonts w:ascii="Arial" w:hAnsi="Arial" w:cs="Arial"/>
        </w:rPr>
        <w:t>ssociation</w:t>
      </w:r>
      <w:r w:rsidR="00D44AA6">
        <w:rPr>
          <w:rFonts w:ascii="Arial" w:hAnsi="Arial" w:cs="Arial"/>
        </w:rPr>
        <w:t>;</w:t>
      </w:r>
    </w:p>
    <w:p w14:paraId="458A48BF" w14:textId="5AA80FA7" w:rsidR="00C37E4B" w:rsidRDefault="00C37E4B" w:rsidP="00C37E4B">
      <w:pPr>
        <w:pStyle w:val="ListParagraph"/>
        <w:numPr>
          <w:ilvl w:val="0"/>
          <w:numId w:val="4"/>
        </w:numPr>
        <w:rPr>
          <w:rFonts w:ascii="Arial" w:hAnsi="Arial" w:cs="Arial"/>
        </w:rPr>
      </w:pPr>
      <w:r>
        <w:rPr>
          <w:rFonts w:ascii="Arial" w:hAnsi="Arial" w:cs="Arial"/>
        </w:rPr>
        <w:t>requiring parties to be notified of the proceedings</w:t>
      </w:r>
      <w:r w:rsidR="00535A00">
        <w:rPr>
          <w:rFonts w:ascii="Arial" w:hAnsi="Arial" w:cs="Arial"/>
        </w:rPr>
        <w:t>;</w:t>
      </w:r>
      <w:r>
        <w:rPr>
          <w:rFonts w:ascii="Arial" w:hAnsi="Arial" w:cs="Arial"/>
        </w:rPr>
        <w:t xml:space="preserve"> </w:t>
      </w:r>
    </w:p>
    <w:p w14:paraId="651594A3" w14:textId="7C6D5587" w:rsidR="00C37E4B" w:rsidRDefault="00C37E4B" w:rsidP="00C37E4B">
      <w:pPr>
        <w:pStyle w:val="ListParagraph"/>
        <w:numPr>
          <w:ilvl w:val="0"/>
          <w:numId w:val="4"/>
        </w:numPr>
        <w:rPr>
          <w:rFonts w:ascii="Arial" w:hAnsi="Arial" w:cs="Arial"/>
        </w:rPr>
      </w:pPr>
      <w:r w:rsidRPr="009A7F04">
        <w:rPr>
          <w:rFonts w:ascii="Arial" w:hAnsi="Arial" w:cs="Arial"/>
        </w:rPr>
        <w:t xml:space="preserve">providing the opportunity for members involved in dispute or disciplinary proceedings to </w:t>
      </w:r>
      <w:r>
        <w:rPr>
          <w:rFonts w:ascii="Arial" w:hAnsi="Arial" w:cs="Arial"/>
        </w:rPr>
        <w:t xml:space="preserve">be heard by affording them an opportunity to </w:t>
      </w:r>
      <w:r w:rsidRPr="009A7F04">
        <w:rPr>
          <w:rFonts w:ascii="Arial" w:hAnsi="Arial" w:cs="Arial"/>
        </w:rPr>
        <w:t>put forward their position</w:t>
      </w:r>
      <w:r w:rsidR="00535A00">
        <w:rPr>
          <w:rFonts w:ascii="Arial" w:hAnsi="Arial" w:cs="Arial"/>
        </w:rPr>
        <w:t>;</w:t>
      </w:r>
    </w:p>
    <w:p w14:paraId="07F41579" w14:textId="02EFF366" w:rsidR="00C37E4B" w:rsidRDefault="00C37E4B" w:rsidP="00C37E4B">
      <w:pPr>
        <w:pStyle w:val="ListParagraph"/>
        <w:numPr>
          <w:ilvl w:val="0"/>
          <w:numId w:val="4"/>
        </w:numPr>
        <w:rPr>
          <w:rFonts w:ascii="Arial" w:hAnsi="Arial" w:cs="Arial"/>
        </w:rPr>
      </w:pPr>
      <w:r>
        <w:rPr>
          <w:rFonts w:ascii="Arial" w:hAnsi="Arial" w:cs="Arial"/>
        </w:rPr>
        <w:t>providing for the appointment of an unbiased decision</w:t>
      </w:r>
      <w:r w:rsidR="00BD2C75">
        <w:rPr>
          <w:rFonts w:ascii="Arial" w:hAnsi="Arial" w:cs="Arial"/>
        </w:rPr>
        <w:t>-</w:t>
      </w:r>
      <w:r>
        <w:rPr>
          <w:rFonts w:ascii="Arial" w:hAnsi="Arial" w:cs="Arial"/>
        </w:rPr>
        <w:t>maker who is required to make a decision in a timely manner</w:t>
      </w:r>
      <w:r w:rsidR="00535A00">
        <w:rPr>
          <w:rFonts w:ascii="Arial" w:hAnsi="Arial" w:cs="Arial"/>
        </w:rPr>
        <w:t>;</w:t>
      </w:r>
      <w:r w:rsidRPr="009A7F04">
        <w:rPr>
          <w:rFonts w:ascii="Arial" w:hAnsi="Arial" w:cs="Arial"/>
        </w:rPr>
        <w:t xml:space="preserve"> </w:t>
      </w:r>
    </w:p>
    <w:p w14:paraId="39E877C8" w14:textId="77777777" w:rsidR="00C37E4B" w:rsidRDefault="00C37E4B" w:rsidP="00C37E4B">
      <w:pPr>
        <w:pStyle w:val="ListParagraph"/>
        <w:numPr>
          <w:ilvl w:val="0"/>
          <w:numId w:val="4"/>
        </w:numPr>
        <w:rPr>
          <w:rFonts w:ascii="Arial" w:hAnsi="Arial" w:cs="Arial"/>
        </w:rPr>
      </w:pPr>
      <w:r>
        <w:rPr>
          <w:rFonts w:ascii="Arial" w:hAnsi="Arial" w:cs="Arial"/>
        </w:rPr>
        <w:t>providing opportunities for disputes to be ended by agreement or for disciplinary procedures to be stopped by resolution of the committee; and</w:t>
      </w:r>
    </w:p>
    <w:p w14:paraId="26480FAC" w14:textId="77777777" w:rsidR="00C37E4B" w:rsidRDefault="00C37E4B" w:rsidP="00C37E4B">
      <w:pPr>
        <w:pStyle w:val="ListParagraph"/>
        <w:numPr>
          <w:ilvl w:val="0"/>
          <w:numId w:val="4"/>
        </w:numPr>
        <w:rPr>
          <w:rFonts w:ascii="Arial" w:hAnsi="Arial" w:cs="Arial"/>
        </w:rPr>
      </w:pPr>
      <w:r>
        <w:rPr>
          <w:rFonts w:ascii="Arial" w:hAnsi="Arial" w:cs="Arial"/>
        </w:rPr>
        <w:t xml:space="preserve">allowing for reconsideration of the initial decision by providing for an appeals process. </w:t>
      </w:r>
    </w:p>
    <w:p w14:paraId="6F843BF2" w14:textId="77777777" w:rsidR="006973CE" w:rsidRDefault="006973CE" w:rsidP="007F1313">
      <w:pPr>
        <w:rPr>
          <w:rFonts w:ascii="Arial" w:hAnsi="Arial" w:cs="Arial"/>
          <w:b/>
          <w:bCs/>
        </w:rPr>
      </w:pPr>
    </w:p>
    <w:p w14:paraId="66BF3DC5" w14:textId="7C84036C" w:rsidR="007F1313" w:rsidRDefault="007F1313" w:rsidP="007F1313">
      <w:pPr>
        <w:rPr>
          <w:rFonts w:ascii="Arial" w:hAnsi="Arial" w:cs="Arial"/>
          <w:b/>
          <w:bCs/>
        </w:rPr>
      </w:pPr>
      <w:r w:rsidRPr="00FB2C43">
        <w:rPr>
          <w:rFonts w:ascii="Arial" w:hAnsi="Arial" w:cs="Arial"/>
          <w:b/>
          <w:bCs/>
        </w:rPr>
        <w:t>CLAUSE NOTES</w:t>
      </w:r>
    </w:p>
    <w:p w14:paraId="51B19AB0" w14:textId="77777777" w:rsidR="007F1313" w:rsidRPr="00B7244C" w:rsidRDefault="007F1313" w:rsidP="007F1313">
      <w:pPr>
        <w:rPr>
          <w:rFonts w:ascii="Arial" w:hAnsi="Arial" w:cs="Arial"/>
          <w:b/>
          <w:bCs/>
        </w:rPr>
      </w:pPr>
    </w:p>
    <w:p w14:paraId="25882FE6" w14:textId="72C2C27B" w:rsidR="007F1313" w:rsidRPr="00B7244C"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1</w:t>
      </w:r>
      <w:r w:rsidR="00662A49">
        <w:rPr>
          <w:rFonts w:ascii="Arial" w:hAnsi="Arial" w:cs="Arial"/>
          <w:b/>
          <w:bCs/>
        </w:rPr>
        <w:t xml:space="preserve"> – N</w:t>
      </w:r>
      <w:r w:rsidRPr="00B7244C">
        <w:rPr>
          <w:rFonts w:ascii="Arial" w:hAnsi="Arial" w:cs="Arial"/>
          <w:b/>
          <w:bCs/>
        </w:rPr>
        <w:t>ame of Regulation</w:t>
      </w:r>
    </w:p>
    <w:p w14:paraId="74A25BD9" w14:textId="77777777" w:rsidR="007F1313" w:rsidRPr="00B7244C" w:rsidRDefault="007F1313" w:rsidP="007F1313">
      <w:pPr>
        <w:rPr>
          <w:rFonts w:ascii="Arial" w:hAnsi="Arial" w:cs="Arial"/>
        </w:rPr>
      </w:pPr>
      <w:r>
        <w:rPr>
          <w:rFonts w:ascii="Arial" w:hAnsi="Arial" w:cs="Arial"/>
        </w:rPr>
        <w:t>This clause</w:t>
      </w:r>
      <w:r w:rsidRPr="00B7244C">
        <w:rPr>
          <w:rFonts w:ascii="Arial" w:hAnsi="Arial" w:cs="Arial"/>
        </w:rPr>
        <w:t xml:space="preserve"> names the Regulation the </w:t>
      </w:r>
      <w:r w:rsidRPr="00B7244C">
        <w:rPr>
          <w:rFonts w:ascii="Arial" w:hAnsi="Arial" w:cs="Arial"/>
          <w:i/>
          <w:iCs/>
        </w:rPr>
        <w:t>Associations Incorporation Regulation 2023</w:t>
      </w:r>
      <w:r w:rsidRPr="00B7244C">
        <w:rPr>
          <w:rFonts w:ascii="Arial" w:hAnsi="Arial" w:cs="Arial"/>
        </w:rPr>
        <w:t>.</w:t>
      </w:r>
    </w:p>
    <w:p w14:paraId="13AA971C" w14:textId="77777777" w:rsidR="007F1313" w:rsidRPr="00B7244C" w:rsidRDefault="007F1313" w:rsidP="007F1313">
      <w:pPr>
        <w:rPr>
          <w:rFonts w:ascii="Arial" w:hAnsi="Arial" w:cs="Arial"/>
        </w:rPr>
      </w:pPr>
    </w:p>
    <w:p w14:paraId="1273C9A4" w14:textId="22B7CB5A" w:rsidR="007F1313" w:rsidRPr="00B7244C"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2</w:t>
      </w:r>
      <w:r w:rsidR="00662A49">
        <w:rPr>
          <w:rFonts w:ascii="Arial" w:hAnsi="Arial" w:cs="Arial"/>
          <w:b/>
          <w:bCs/>
        </w:rPr>
        <w:t xml:space="preserve"> – C</w:t>
      </w:r>
      <w:r w:rsidRPr="00B7244C">
        <w:rPr>
          <w:rFonts w:ascii="Arial" w:hAnsi="Arial" w:cs="Arial"/>
          <w:b/>
          <w:bCs/>
        </w:rPr>
        <w:t>ommencement</w:t>
      </w:r>
    </w:p>
    <w:p w14:paraId="7F0B6274" w14:textId="4A5945A1" w:rsidR="007F1313" w:rsidRDefault="007F1313" w:rsidP="007F1313">
      <w:pPr>
        <w:rPr>
          <w:rFonts w:ascii="Arial" w:hAnsi="Arial" w:cs="Arial"/>
        </w:rPr>
      </w:pPr>
      <w:r>
        <w:rPr>
          <w:rFonts w:ascii="Arial" w:hAnsi="Arial" w:cs="Arial"/>
        </w:rPr>
        <w:t>This clause</w:t>
      </w:r>
      <w:r w:rsidRPr="00B7244C">
        <w:rPr>
          <w:rFonts w:ascii="Arial" w:hAnsi="Arial" w:cs="Arial"/>
        </w:rPr>
        <w:t xml:space="preserve"> </w:t>
      </w:r>
      <w:r w:rsidR="000C5FDF">
        <w:rPr>
          <w:rFonts w:ascii="Arial" w:hAnsi="Arial" w:cs="Arial"/>
        </w:rPr>
        <w:t>specifies the commencement date of this regulation.</w:t>
      </w:r>
    </w:p>
    <w:p w14:paraId="7CD65D5B" w14:textId="77777777" w:rsidR="000C5FDF" w:rsidRDefault="000C5FDF" w:rsidP="000C5FDF">
      <w:pPr>
        <w:rPr>
          <w:rFonts w:ascii="Arial" w:hAnsi="Arial" w:cs="Arial"/>
        </w:rPr>
      </w:pPr>
    </w:p>
    <w:p w14:paraId="7979F3C7" w14:textId="54596F75" w:rsidR="000C5FDF" w:rsidRDefault="000C5FDF" w:rsidP="000C5FDF">
      <w:pPr>
        <w:rPr>
          <w:rFonts w:ascii="Arial" w:hAnsi="Arial" w:cs="Arial"/>
        </w:rPr>
      </w:pPr>
      <w:r>
        <w:rPr>
          <w:rFonts w:ascii="Arial" w:hAnsi="Arial" w:cs="Arial"/>
        </w:rPr>
        <w:t xml:space="preserve">The </w:t>
      </w:r>
      <w:r w:rsidRPr="00B7244C">
        <w:rPr>
          <w:rFonts w:ascii="Arial" w:hAnsi="Arial" w:cs="Arial"/>
        </w:rPr>
        <w:t>Associations Incorporation Regulation</w:t>
      </w:r>
      <w:r>
        <w:rPr>
          <w:rFonts w:ascii="Arial" w:hAnsi="Arial" w:cs="Arial"/>
        </w:rPr>
        <w:t xml:space="preserve"> has been notified</w:t>
      </w:r>
      <w:r w:rsidR="005133E2">
        <w:rPr>
          <w:rFonts w:ascii="Arial" w:hAnsi="Arial" w:cs="Arial"/>
        </w:rPr>
        <w:t>,</w:t>
      </w:r>
      <w:r>
        <w:rPr>
          <w:rFonts w:ascii="Arial" w:hAnsi="Arial" w:cs="Arial"/>
        </w:rPr>
        <w:t xml:space="preserve"> but it will not commence until 1 February 2024 to allow Associations time to consider the new model rules</w:t>
      </w:r>
      <w:r w:rsidR="002A0982">
        <w:rPr>
          <w:rFonts w:ascii="Arial" w:hAnsi="Arial" w:cs="Arial"/>
        </w:rPr>
        <w:t xml:space="preserve"> (schedule 1)</w:t>
      </w:r>
      <w:r>
        <w:rPr>
          <w:rFonts w:ascii="Arial" w:hAnsi="Arial" w:cs="Arial"/>
        </w:rPr>
        <w:t xml:space="preserve"> before they come into effect.  </w:t>
      </w:r>
    </w:p>
    <w:p w14:paraId="72CD0016" w14:textId="77777777" w:rsidR="007F1313" w:rsidRPr="00B7244C" w:rsidRDefault="007F1313" w:rsidP="007F1313">
      <w:pPr>
        <w:rPr>
          <w:rFonts w:ascii="Arial" w:hAnsi="Arial" w:cs="Arial"/>
        </w:rPr>
      </w:pPr>
    </w:p>
    <w:p w14:paraId="3D894740" w14:textId="3B9E2CB7" w:rsidR="007F1313" w:rsidRPr="00B7244C"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3 </w:t>
      </w:r>
      <w:r w:rsidR="00662A49">
        <w:rPr>
          <w:rFonts w:ascii="Arial" w:hAnsi="Arial" w:cs="Arial"/>
          <w:b/>
          <w:bCs/>
        </w:rPr>
        <w:t>– C</w:t>
      </w:r>
      <w:r w:rsidRPr="00B7244C">
        <w:rPr>
          <w:rFonts w:ascii="Arial" w:hAnsi="Arial" w:cs="Arial"/>
          <w:b/>
          <w:bCs/>
        </w:rPr>
        <w:t>opies required–Act, s</w:t>
      </w:r>
      <w:r>
        <w:rPr>
          <w:rFonts w:ascii="Arial" w:hAnsi="Arial" w:cs="Arial"/>
          <w:b/>
          <w:bCs/>
        </w:rPr>
        <w:t xml:space="preserve"> </w:t>
      </w:r>
      <w:r w:rsidRPr="00B7244C">
        <w:rPr>
          <w:rFonts w:ascii="Arial" w:hAnsi="Arial" w:cs="Arial"/>
          <w:b/>
          <w:bCs/>
        </w:rPr>
        <w:t>73</w:t>
      </w:r>
      <w:r w:rsidR="00BD2C75">
        <w:rPr>
          <w:rFonts w:ascii="Arial" w:hAnsi="Arial" w:cs="Arial"/>
          <w:b/>
          <w:bCs/>
        </w:rPr>
        <w:t xml:space="preserve"> </w:t>
      </w:r>
      <w:r w:rsidRPr="00B7244C">
        <w:rPr>
          <w:rFonts w:ascii="Arial" w:hAnsi="Arial" w:cs="Arial"/>
          <w:b/>
          <w:bCs/>
        </w:rPr>
        <w:t>(2)</w:t>
      </w:r>
    </w:p>
    <w:p w14:paraId="125DCB93" w14:textId="46C191F1" w:rsidR="007F1313" w:rsidRDefault="007F1313" w:rsidP="007F1313">
      <w:pPr>
        <w:rPr>
          <w:rFonts w:ascii="Arial" w:hAnsi="Arial" w:cs="Arial"/>
        </w:rPr>
      </w:pPr>
      <w:r>
        <w:rPr>
          <w:rFonts w:ascii="Arial" w:hAnsi="Arial" w:cs="Arial"/>
        </w:rPr>
        <w:lastRenderedPageBreak/>
        <w:t>Section 73</w:t>
      </w:r>
      <w:r w:rsidR="00BD2C75">
        <w:rPr>
          <w:rFonts w:ascii="Arial" w:hAnsi="Arial" w:cs="Arial"/>
        </w:rPr>
        <w:t xml:space="preserve"> </w:t>
      </w:r>
      <w:r>
        <w:rPr>
          <w:rFonts w:ascii="Arial" w:hAnsi="Arial" w:cs="Arial"/>
        </w:rPr>
        <w:t xml:space="preserve">(2) of the </w:t>
      </w:r>
      <w:r w:rsidRPr="00B7244C">
        <w:rPr>
          <w:rFonts w:ascii="Arial" w:hAnsi="Arial" w:cs="Arial"/>
        </w:rPr>
        <w:t>Associations Incorporation Act</w:t>
      </w:r>
      <w:r>
        <w:rPr>
          <w:rFonts w:ascii="Arial" w:hAnsi="Arial" w:cs="Arial"/>
        </w:rPr>
        <w:t xml:space="preserve"> provides for the number of copies of the documents referred to in </w:t>
      </w:r>
      <w:r w:rsidRPr="00B7244C">
        <w:rPr>
          <w:rFonts w:ascii="Arial" w:hAnsi="Arial" w:cs="Arial"/>
        </w:rPr>
        <w:t>s73</w:t>
      </w:r>
      <w:r w:rsidR="00BD2C75">
        <w:rPr>
          <w:rFonts w:ascii="Arial" w:hAnsi="Arial" w:cs="Arial"/>
        </w:rPr>
        <w:t xml:space="preserve"> </w:t>
      </w:r>
      <w:r w:rsidRPr="00B7244C">
        <w:rPr>
          <w:rFonts w:ascii="Arial" w:hAnsi="Arial" w:cs="Arial"/>
        </w:rPr>
        <w:t>(1)</w:t>
      </w:r>
      <w:r w:rsidR="00BD2C75">
        <w:rPr>
          <w:rFonts w:ascii="Arial" w:hAnsi="Arial" w:cs="Arial"/>
        </w:rPr>
        <w:t xml:space="preserve"> </w:t>
      </w:r>
      <w:r w:rsidRPr="00B7244C">
        <w:rPr>
          <w:rFonts w:ascii="Arial" w:hAnsi="Arial" w:cs="Arial"/>
        </w:rPr>
        <w:t xml:space="preserve">(a) and (b) </w:t>
      </w:r>
      <w:r>
        <w:rPr>
          <w:rFonts w:ascii="Arial" w:hAnsi="Arial" w:cs="Arial"/>
        </w:rPr>
        <w:t xml:space="preserve">of the Act that </w:t>
      </w:r>
      <w:r w:rsidRPr="00B7244C">
        <w:rPr>
          <w:rFonts w:ascii="Arial" w:hAnsi="Arial" w:cs="Arial"/>
        </w:rPr>
        <w:t xml:space="preserve">must be made available for perusal by members of the </w:t>
      </w:r>
      <w:r w:rsidR="00D64C8F">
        <w:rPr>
          <w:rFonts w:ascii="Arial" w:hAnsi="Arial" w:cs="Arial"/>
        </w:rPr>
        <w:t>A</w:t>
      </w:r>
      <w:r w:rsidRPr="00B7244C">
        <w:rPr>
          <w:rFonts w:ascii="Arial" w:hAnsi="Arial" w:cs="Arial"/>
        </w:rPr>
        <w:t xml:space="preserve">ssociation immediately before and during the annual general meeting. </w:t>
      </w:r>
    </w:p>
    <w:p w14:paraId="3357942E" w14:textId="77777777" w:rsidR="007F1313" w:rsidRDefault="007F1313" w:rsidP="007F1313">
      <w:pPr>
        <w:rPr>
          <w:rFonts w:ascii="Arial" w:hAnsi="Arial" w:cs="Arial"/>
        </w:rPr>
      </w:pPr>
    </w:p>
    <w:p w14:paraId="41DC7104" w14:textId="3EF3B9D4" w:rsidR="007F1313" w:rsidRPr="00B7244C" w:rsidRDefault="007F1313" w:rsidP="007F1313">
      <w:pPr>
        <w:rPr>
          <w:rFonts w:ascii="Arial" w:hAnsi="Arial" w:cs="Arial"/>
        </w:rPr>
      </w:pPr>
      <w:r>
        <w:rPr>
          <w:rFonts w:ascii="Arial" w:hAnsi="Arial" w:cs="Arial"/>
        </w:rPr>
        <w:t xml:space="preserve">This clause prescribes the number of copies as 20. </w:t>
      </w:r>
    </w:p>
    <w:p w14:paraId="40E88B28" w14:textId="77777777" w:rsidR="007F1313" w:rsidRPr="00B7244C" w:rsidRDefault="007F1313" w:rsidP="007F1313">
      <w:pPr>
        <w:rPr>
          <w:rFonts w:ascii="Arial" w:hAnsi="Arial" w:cs="Arial"/>
        </w:rPr>
      </w:pPr>
    </w:p>
    <w:p w14:paraId="2CC1D8F8" w14:textId="6DE3FFA7" w:rsidR="007F1313" w:rsidRPr="00B7244C"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4 </w:t>
      </w:r>
      <w:r w:rsidR="00662A49">
        <w:rPr>
          <w:rFonts w:ascii="Arial" w:hAnsi="Arial" w:cs="Arial"/>
          <w:b/>
          <w:bCs/>
        </w:rPr>
        <w:t>– R</w:t>
      </w:r>
      <w:r w:rsidRPr="00B7244C">
        <w:rPr>
          <w:rFonts w:ascii="Arial" w:hAnsi="Arial" w:cs="Arial"/>
          <w:b/>
          <w:bCs/>
        </w:rPr>
        <w:t>ate of commission–Act, s</w:t>
      </w:r>
      <w:r>
        <w:rPr>
          <w:rFonts w:ascii="Arial" w:hAnsi="Arial" w:cs="Arial"/>
          <w:b/>
          <w:bCs/>
        </w:rPr>
        <w:t xml:space="preserve"> </w:t>
      </w:r>
      <w:r w:rsidRPr="00B7244C">
        <w:rPr>
          <w:rFonts w:ascii="Arial" w:hAnsi="Arial" w:cs="Arial"/>
          <w:b/>
          <w:bCs/>
        </w:rPr>
        <w:t>95</w:t>
      </w:r>
      <w:r w:rsidR="00BD2C75">
        <w:rPr>
          <w:rFonts w:ascii="Arial" w:hAnsi="Arial" w:cs="Arial"/>
          <w:b/>
          <w:bCs/>
        </w:rPr>
        <w:t xml:space="preserve"> </w:t>
      </w:r>
      <w:r w:rsidRPr="00B7244C">
        <w:rPr>
          <w:rFonts w:ascii="Arial" w:hAnsi="Arial" w:cs="Arial"/>
          <w:b/>
          <w:bCs/>
        </w:rPr>
        <w:t>(3)</w:t>
      </w:r>
    </w:p>
    <w:p w14:paraId="53DC6F99" w14:textId="01DF1894" w:rsidR="00A6004B" w:rsidRDefault="00A6004B" w:rsidP="00A6004B">
      <w:pPr>
        <w:rPr>
          <w:rFonts w:ascii="Arial" w:hAnsi="Arial" w:cs="Arial"/>
        </w:rPr>
      </w:pPr>
      <w:r>
        <w:rPr>
          <w:rFonts w:ascii="Arial" w:hAnsi="Arial" w:cs="Arial"/>
        </w:rPr>
        <w:t>Section 95 (3) of the Act provides that the Territory will be entitled to a commission where the registrar-general has exercised its power to sell or otherwise dispose of property or interest of a former association where it has vested in the registrar</w:t>
      </w:r>
      <w:r>
        <w:rPr>
          <w:rFonts w:ascii="Arial" w:hAnsi="Arial" w:cs="Arial"/>
        </w:rPr>
        <w:noBreakHyphen/>
        <w:t xml:space="preserve">general. </w:t>
      </w:r>
    </w:p>
    <w:p w14:paraId="4C2522B1" w14:textId="77777777" w:rsidR="00A6004B" w:rsidRDefault="00A6004B" w:rsidP="00A6004B">
      <w:pPr>
        <w:rPr>
          <w:rFonts w:ascii="Arial" w:hAnsi="Arial" w:cs="Arial"/>
        </w:rPr>
      </w:pPr>
    </w:p>
    <w:p w14:paraId="23AD7C02" w14:textId="5C94C9E9" w:rsidR="007F1313" w:rsidRDefault="007F1313" w:rsidP="007F1313">
      <w:pPr>
        <w:rPr>
          <w:rFonts w:ascii="Arial" w:hAnsi="Arial" w:cs="Arial"/>
        </w:rPr>
      </w:pPr>
      <w:r>
        <w:rPr>
          <w:rFonts w:ascii="Arial" w:hAnsi="Arial" w:cs="Arial"/>
        </w:rPr>
        <w:t>This clause</w:t>
      </w:r>
      <w:r w:rsidRPr="00B7244C">
        <w:rPr>
          <w:rFonts w:ascii="Arial" w:hAnsi="Arial" w:cs="Arial"/>
        </w:rPr>
        <w:t xml:space="preserve"> prescribes the commission payable under s</w:t>
      </w:r>
      <w:r>
        <w:rPr>
          <w:rFonts w:ascii="Arial" w:hAnsi="Arial" w:cs="Arial"/>
        </w:rPr>
        <w:t xml:space="preserve"> </w:t>
      </w:r>
      <w:r w:rsidRPr="00B7244C">
        <w:rPr>
          <w:rFonts w:ascii="Arial" w:hAnsi="Arial" w:cs="Arial"/>
        </w:rPr>
        <w:t>95</w:t>
      </w:r>
      <w:r w:rsidR="00BD2C75">
        <w:rPr>
          <w:rFonts w:ascii="Arial" w:hAnsi="Arial" w:cs="Arial"/>
        </w:rPr>
        <w:t xml:space="preserve"> </w:t>
      </w:r>
      <w:r w:rsidRPr="00B7244C">
        <w:rPr>
          <w:rFonts w:ascii="Arial" w:hAnsi="Arial" w:cs="Arial"/>
        </w:rPr>
        <w:t xml:space="preserve">(3) of the </w:t>
      </w:r>
      <w:r>
        <w:rPr>
          <w:rFonts w:ascii="Arial" w:hAnsi="Arial" w:cs="Arial"/>
        </w:rPr>
        <w:t xml:space="preserve">Associations Incorporation </w:t>
      </w:r>
      <w:r w:rsidRPr="00B7244C">
        <w:rPr>
          <w:rFonts w:ascii="Arial" w:hAnsi="Arial" w:cs="Arial"/>
        </w:rPr>
        <w:t>Act to be an amount calculated at the rate of 5%.</w:t>
      </w:r>
    </w:p>
    <w:p w14:paraId="0529508B" w14:textId="3F073660" w:rsidR="00BD2C75" w:rsidRDefault="00BD2C75" w:rsidP="007F1313">
      <w:pPr>
        <w:rPr>
          <w:rFonts w:ascii="Arial" w:hAnsi="Arial" w:cs="Arial"/>
        </w:rPr>
      </w:pPr>
    </w:p>
    <w:p w14:paraId="7E21B86A" w14:textId="31221BC9" w:rsidR="007F1313" w:rsidRPr="00B7244C"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5 </w:t>
      </w:r>
      <w:r w:rsidR="00662A49">
        <w:rPr>
          <w:rFonts w:ascii="Arial" w:hAnsi="Arial" w:cs="Arial"/>
          <w:b/>
          <w:bCs/>
        </w:rPr>
        <w:t>– M</w:t>
      </w:r>
      <w:r w:rsidRPr="00B7244C">
        <w:rPr>
          <w:rFonts w:ascii="Arial" w:hAnsi="Arial" w:cs="Arial"/>
          <w:b/>
          <w:bCs/>
        </w:rPr>
        <w:t xml:space="preserve">odel </w:t>
      </w:r>
      <w:r w:rsidR="00D64C8F">
        <w:rPr>
          <w:rFonts w:ascii="Arial" w:hAnsi="Arial" w:cs="Arial"/>
          <w:b/>
          <w:bCs/>
        </w:rPr>
        <w:t>r</w:t>
      </w:r>
      <w:r w:rsidRPr="00B7244C">
        <w:rPr>
          <w:rFonts w:ascii="Arial" w:hAnsi="Arial" w:cs="Arial"/>
          <w:b/>
          <w:bCs/>
        </w:rPr>
        <w:t>ules–Act, s</w:t>
      </w:r>
      <w:r>
        <w:rPr>
          <w:rFonts w:ascii="Arial" w:hAnsi="Arial" w:cs="Arial"/>
          <w:b/>
          <w:bCs/>
        </w:rPr>
        <w:t xml:space="preserve"> </w:t>
      </w:r>
      <w:r w:rsidRPr="00B7244C">
        <w:rPr>
          <w:rFonts w:ascii="Arial" w:hAnsi="Arial" w:cs="Arial"/>
          <w:b/>
          <w:bCs/>
        </w:rPr>
        <w:t>127</w:t>
      </w:r>
      <w:r w:rsidR="00BD2C75">
        <w:rPr>
          <w:rFonts w:ascii="Arial" w:hAnsi="Arial" w:cs="Arial"/>
          <w:b/>
          <w:bCs/>
        </w:rPr>
        <w:t xml:space="preserve"> </w:t>
      </w:r>
      <w:r w:rsidRPr="00B7244C">
        <w:rPr>
          <w:rFonts w:ascii="Arial" w:hAnsi="Arial" w:cs="Arial"/>
          <w:b/>
          <w:bCs/>
        </w:rPr>
        <w:t>(2)</w:t>
      </w:r>
      <w:r w:rsidR="00A6004B">
        <w:rPr>
          <w:rFonts w:ascii="Arial" w:hAnsi="Arial" w:cs="Arial"/>
          <w:b/>
          <w:bCs/>
        </w:rPr>
        <w:t xml:space="preserve"> </w:t>
      </w:r>
      <w:r w:rsidRPr="00B7244C">
        <w:rPr>
          <w:rFonts w:ascii="Arial" w:hAnsi="Arial" w:cs="Arial"/>
          <w:b/>
          <w:bCs/>
        </w:rPr>
        <w:t>(a)</w:t>
      </w:r>
    </w:p>
    <w:p w14:paraId="6EACAF78" w14:textId="5DD10675" w:rsidR="007F1313" w:rsidRPr="00B7244C" w:rsidRDefault="007F1313" w:rsidP="007F1313">
      <w:pPr>
        <w:rPr>
          <w:rFonts w:ascii="Arial" w:hAnsi="Arial" w:cs="Arial"/>
        </w:rPr>
      </w:pPr>
      <w:r>
        <w:rPr>
          <w:rFonts w:ascii="Arial" w:hAnsi="Arial" w:cs="Arial"/>
        </w:rPr>
        <w:t>This clause</w:t>
      </w:r>
      <w:r w:rsidRPr="00B7244C">
        <w:rPr>
          <w:rFonts w:ascii="Arial" w:hAnsi="Arial" w:cs="Arial"/>
        </w:rPr>
        <w:t xml:space="preserve"> states that the </w:t>
      </w:r>
      <w:r w:rsidR="00D64C8F">
        <w:rPr>
          <w:rFonts w:ascii="Arial" w:hAnsi="Arial" w:cs="Arial"/>
        </w:rPr>
        <w:t>m</w:t>
      </w:r>
      <w:r w:rsidRPr="00B7244C">
        <w:rPr>
          <w:rFonts w:ascii="Arial" w:hAnsi="Arial" w:cs="Arial"/>
        </w:rPr>
        <w:t xml:space="preserve">odel </w:t>
      </w:r>
      <w:r w:rsidR="00D64C8F">
        <w:rPr>
          <w:rFonts w:ascii="Arial" w:hAnsi="Arial" w:cs="Arial"/>
        </w:rPr>
        <w:t>r</w:t>
      </w:r>
      <w:r w:rsidRPr="00B7244C">
        <w:rPr>
          <w:rFonts w:ascii="Arial" w:hAnsi="Arial" w:cs="Arial"/>
        </w:rPr>
        <w:t xml:space="preserve">ules in </w:t>
      </w:r>
      <w:r w:rsidR="00A6004B">
        <w:rPr>
          <w:rFonts w:ascii="Arial" w:hAnsi="Arial" w:cs="Arial"/>
        </w:rPr>
        <w:t>s</w:t>
      </w:r>
      <w:r w:rsidRPr="00B7244C">
        <w:rPr>
          <w:rFonts w:ascii="Arial" w:hAnsi="Arial" w:cs="Arial"/>
        </w:rPr>
        <w:t xml:space="preserve">chedule 1 of the Regulation are prescribed. </w:t>
      </w:r>
    </w:p>
    <w:p w14:paraId="71D47D43" w14:textId="77777777" w:rsidR="007F1313" w:rsidRPr="00B7244C" w:rsidRDefault="007F1313" w:rsidP="007F1313">
      <w:pPr>
        <w:rPr>
          <w:rFonts w:ascii="Arial" w:hAnsi="Arial" w:cs="Arial"/>
          <w:b/>
          <w:bCs/>
        </w:rPr>
      </w:pPr>
    </w:p>
    <w:p w14:paraId="7FD6581D" w14:textId="07628533" w:rsidR="007F1313" w:rsidRPr="002303FF" w:rsidRDefault="007F1313" w:rsidP="00AF0764">
      <w:pPr>
        <w:spacing w:after="240"/>
        <w:rPr>
          <w:rFonts w:ascii="Arial" w:hAnsi="Arial" w:cs="Arial"/>
          <w:b/>
          <w:bCs/>
        </w:rPr>
      </w:pPr>
      <w:r>
        <w:rPr>
          <w:rFonts w:ascii="Arial" w:hAnsi="Arial" w:cs="Arial"/>
          <w:b/>
          <w:bCs/>
        </w:rPr>
        <w:t>Clause</w:t>
      </w:r>
      <w:r w:rsidRPr="002303FF">
        <w:rPr>
          <w:rFonts w:ascii="Arial" w:hAnsi="Arial" w:cs="Arial"/>
          <w:b/>
          <w:bCs/>
        </w:rPr>
        <w:t xml:space="preserve"> 6</w:t>
      </w:r>
      <w:r w:rsidR="00662A49">
        <w:rPr>
          <w:rFonts w:ascii="Arial" w:hAnsi="Arial" w:cs="Arial"/>
          <w:b/>
          <w:bCs/>
        </w:rPr>
        <w:t xml:space="preserve"> – L</w:t>
      </w:r>
      <w:r w:rsidRPr="002303FF">
        <w:rPr>
          <w:rFonts w:ascii="Arial" w:hAnsi="Arial" w:cs="Arial"/>
          <w:b/>
          <w:bCs/>
        </w:rPr>
        <w:t>egislation repealed</w:t>
      </w:r>
    </w:p>
    <w:p w14:paraId="5CFF5C93" w14:textId="77777777" w:rsidR="007F1313" w:rsidRPr="00B7244C" w:rsidRDefault="007F1313" w:rsidP="007F1313">
      <w:pPr>
        <w:rPr>
          <w:rFonts w:ascii="Arial" w:hAnsi="Arial" w:cs="Arial"/>
        </w:rPr>
      </w:pPr>
      <w:r>
        <w:rPr>
          <w:rFonts w:ascii="Arial" w:hAnsi="Arial" w:cs="Arial"/>
        </w:rPr>
        <w:t>This clause</w:t>
      </w:r>
      <w:r w:rsidRPr="002303FF">
        <w:rPr>
          <w:rFonts w:ascii="Arial" w:hAnsi="Arial" w:cs="Arial"/>
        </w:rPr>
        <w:t xml:space="preserve"> states that the </w:t>
      </w:r>
      <w:r w:rsidRPr="002303FF">
        <w:rPr>
          <w:rFonts w:ascii="Arial" w:hAnsi="Arial" w:cs="Arial"/>
          <w:i/>
          <w:iCs/>
        </w:rPr>
        <w:t xml:space="preserve">Associations Incorporation Regulation 1991 </w:t>
      </w:r>
      <w:r w:rsidRPr="002303FF">
        <w:rPr>
          <w:rFonts w:ascii="Arial" w:hAnsi="Arial" w:cs="Arial"/>
        </w:rPr>
        <w:t>is repealed.</w:t>
      </w:r>
    </w:p>
    <w:p w14:paraId="4B8F5FF9" w14:textId="77777777" w:rsidR="007F1313" w:rsidRDefault="007F1313" w:rsidP="007F1313">
      <w:pPr>
        <w:rPr>
          <w:rFonts w:ascii="Arial" w:hAnsi="Arial" w:cs="Arial"/>
        </w:rPr>
      </w:pPr>
    </w:p>
    <w:p w14:paraId="5661B4DD" w14:textId="0947834A" w:rsidR="007F1313" w:rsidRPr="007F1313" w:rsidRDefault="007F1313" w:rsidP="007F1313">
      <w:pPr>
        <w:rPr>
          <w:rFonts w:ascii="Arial" w:hAnsi="Arial" w:cs="Arial"/>
        </w:rPr>
      </w:pPr>
      <w:r w:rsidRPr="007F1313">
        <w:rPr>
          <w:rFonts w:ascii="Arial" w:hAnsi="Arial" w:cs="Arial"/>
        </w:rPr>
        <w:t xml:space="preserve">Parts 1–3 of the previous Regulation are amended to form one part of this Regulation for clarity. </w:t>
      </w:r>
    </w:p>
    <w:p w14:paraId="64921C6E" w14:textId="77777777" w:rsidR="006973CE" w:rsidRDefault="006973CE" w:rsidP="007F1313">
      <w:pPr>
        <w:rPr>
          <w:rFonts w:ascii="Arial" w:hAnsi="Arial" w:cs="Arial"/>
          <w:b/>
          <w:bCs/>
        </w:rPr>
      </w:pPr>
    </w:p>
    <w:p w14:paraId="0EF28082" w14:textId="54141D65" w:rsidR="007F1313" w:rsidRPr="00C31018" w:rsidRDefault="007F1313" w:rsidP="00AF0764">
      <w:pPr>
        <w:spacing w:after="240"/>
        <w:rPr>
          <w:rFonts w:ascii="Arial" w:hAnsi="Arial" w:cs="Arial"/>
          <w:b/>
          <w:bCs/>
          <w:sz w:val="28"/>
          <w:szCs w:val="28"/>
        </w:rPr>
      </w:pPr>
      <w:r w:rsidRPr="00C31018">
        <w:rPr>
          <w:rFonts w:ascii="Arial" w:hAnsi="Arial" w:cs="Arial"/>
          <w:b/>
          <w:bCs/>
          <w:sz w:val="28"/>
          <w:szCs w:val="28"/>
        </w:rPr>
        <w:t>Schedule 1</w:t>
      </w:r>
      <w:r w:rsidR="00662A49" w:rsidRPr="00C31018">
        <w:rPr>
          <w:rFonts w:ascii="Arial" w:hAnsi="Arial" w:cs="Arial"/>
          <w:b/>
          <w:bCs/>
          <w:sz w:val="28"/>
          <w:szCs w:val="28"/>
        </w:rPr>
        <w:t xml:space="preserve"> – M</w:t>
      </w:r>
      <w:r w:rsidRPr="00C31018">
        <w:rPr>
          <w:rFonts w:ascii="Arial" w:hAnsi="Arial" w:cs="Arial"/>
          <w:b/>
          <w:bCs/>
          <w:sz w:val="28"/>
          <w:szCs w:val="28"/>
        </w:rPr>
        <w:t xml:space="preserve">odel </w:t>
      </w:r>
      <w:r w:rsidR="00D64C8F" w:rsidRPr="00C31018">
        <w:rPr>
          <w:rFonts w:ascii="Arial" w:hAnsi="Arial" w:cs="Arial"/>
          <w:b/>
          <w:bCs/>
          <w:sz w:val="28"/>
          <w:szCs w:val="28"/>
        </w:rPr>
        <w:t>r</w:t>
      </w:r>
      <w:r w:rsidRPr="00C31018">
        <w:rPr>
          <w:rFonts w:ascii="Arial" w:hAnsi="Arial" w:cs="Arial"/>
          <w:b/>
          <w:bCs/>
          <w:sz w:val="28"/>
          <w:szCs w:val="28"/>
        </w:rPr>
        <w:t>ules</w:t>
      </w:r>
    </w:p>
    <w:p w14:paraId="0838A2B8" w14:textId="4538E04D" w:rsidR="007F1313" w:rsidRDefault="007F1313" w:rsidP="007F1313">
      <w:pPr>
        <w:rPr>
          <w:rFonts w:ascii="Arial" w:hAnsi="Arial" w:cs="Arial"/>
        </w:rPr>
      </w:pPr>
      <w:r w:rsidRPr="00B7244C">
        <w:rPr>
          <w:rFonts w:ascii="Arial" w:hAnsi="Arial" w:cs="Arial"/>
        </w:rPr>
        <w:t xml:space="preserve">Schedule 1 provides </w:t>
      </w:r>
      <w:r>
        <w:rPr>
          <w:rFonts w:ascii="Arial" w:hAnsi="Arial" w:cs="Arial"/>
        </w:rPr>
        <w:t xml:space="preserve">the </w:t>
      </w:r>
      <w:r w:rsidR="00D64C8F">
        <w:rPr>
          <w:rFonts w:ascii="Arial" w:hAnsi="Arial" w:cs="Arial"/>
        </w:rPr>
        <w:t>m</w:t>
      </w:r>
      <w:r w:rsidRPr="00B7244C">
        <w:rPr>
          <w:rFonts w:ascii="Arial" w:hAnsi="Arial" w:cs="Arial"/>
        </w:rPr>
        <w:t xml:space="preserve">odel </w:t>
      </w:r>
      <w:r w:rsidR="00D64C8F">
        <w:rPr>
          <w:rFonts w:ascii="Arial" w:hAnsi="Arial" w:cs="Arial"/>
        </w:rPr>
        <w:t>r</w:t>
      </w:r>
      <w:r w:rsidRPr="00B7244C">
        <w:rPr>
          <w:rFonts w:ascii="Arial" w:hAnsi="Arial" w:cs="Arial"/>
        </w:rPr>
        <w:t>ules for an incorporated association.</w:t>
      </w:r>
    </w:p>
    <w:p w14:paraId="1E2FDF54" w14:textId="77777777" w:rsidR="00A44A20" w:rsidRDefault="00A44A20" w:rsidP="007F1313">
      <w:pPr>
        <w:rPr>
          <w:rFonts w:ascii="Arial" w:hAnsi="Arial" w:cs="Arial"/>
        </w:rPr>
      </w:pPr>
    </w:p>
    <w:p w14:paraId="266F24C0" w14:textId="0B462CC3" w:rsidR="007F1313" w:rsidRDefault="007F1313" w:rsidP="007F1313">
      <w:pPr>
        <w:rPr>
          <w:rFonts w:ascii="Arial" w:hAnsi="Arial" w:cs="Arial"/>
        </w:rPr>
      </w:pPr>
      <w:r w:rsidRPr="00B7244C">
        <w:rPr>
          <w:rFonts w:ascii="Arial" w:hAnsi="Arial" w:cs="Arial"/>
        </w:rPr>
        <w:t xml:space="preserve">The </w:t>
      </w:r>
      <w:r>
        <w:rPr>
          <w:rFonts w:ascii="Arial" w:hAnsi="Arial" w:cs="Arial"/>
        </w:rPr>
        <w:t xml:space="preserve">Associations Incorporation </w:t>
      </w:r>
      <w:r w:rsidRPr="00B7244C">
        <w:rPr>
          <w:rFonts w:ascii="Arial" w:hAnsi="Arial" w:cs="Arial"/>
        </w:rPr>
        <w:t>Act provides in s</w:t>
      </w:r>
      <w:r w:rsidR="00A6004B">
        <w:rPr>
          <w:rFonts w:ascii="Arial" w:hAnsi="Arial" w:cs="Arial"/>
        </w:rPr>
        <w:t xml:space="preserve"> </w:t>
      </w:r>
      <w:r w:rsidRPr="00B7244C">
        <w:rPr>
          <w:rFonts w:ascii="Arial" w:hAnsi="Arial" w:cs="Arial"/>
        </w:rPr>
        <w:t>31</w:t>
      </w:r>
      <w:r w:rsidR="00A6004B">
        <w:rPr>
          <w:rFonts w:ascii="Arial" w:hAnsi="Arial" w:cs="Arial"/>
        </w:rPr>
        <w:t xml:space="preserve"> </w:t>
      </w:r>
      <w:r w:rsidRPr="00B7244C">
        <w:rPr>
          <w:rFonts w:ascii="Arial" w:hAnsi="Arial" w:cs="Arial"/>
        </w:rPr>
        <w:t>(1)</w:t>
      </w:r>
      <w:r w:rsidR="00A6004B">
        <w:rPr>
          <w:rFonts w:ascii="Arial" w:hAnsi="Arial" w:cs="Arial"/>
        </w:rPr>
        <w:t xml:space="preserve"> </w:t>
      </w:r>
      <w:r w:rsidRPr="00B7244C">
        <w:rPr>
          <w:rFonts w:ascii="Arial" w:hAnsi="Arial" w:cs="Arial"/>
        </w:rPr>
        <w:t>(a) and 33</w:t>
      </w:r>
      <w:r w:rsidR="00A6004B">
        <w:rPr>
          <w:rFonts w:ascii="Arial" w:hAnsi="Arial" w:cs="Arial"/>
        </w:rPr>
        <w:t xml:space="preserve"> </w:t>
      </w:r>
      <w:r w:rsidRPr="00B7244C">
        <w:rPr>
          <w:rFonts w:ascii="Arial" w:hAnsi="Arial" w:cs="Arial"/>
        </w:rPr>
        <w:t>(1)</w:t>
      </w:r>
      <w:r w:rsidR="00A6004B">
        <w:rPr>
          <w:rFonts w:ascii="Arial" w:hAnsi="Arial" w:cs="Arial"/>
        </w:rPr>
        <w:t xml:space="preserve"> </w:t>
      </w:r>
      <w:r w:rsidRPr="00B7244C">
        <w:rPr>
          <w:rFonts w:ascii="Arial" w:hAnsi="Arial" w:cs="Arial"/>
        </w:rPr>
        <w:t xml:space="preserve">(a) that an association may adopt the </w:t>
      </w:r>
      <w:r w:rsidR="005A6E89">
        <w:rPr>
          <w:rFonts w:ascii="Arial" w:hAnsi="Arial" w:cs="Arial"/>
        </w:rPr>
        <w:t>m</w:t>
      </w:r>
      <w:r w:rsidRPr="00B7244C">
        <w:rPr>
          <w:rFonts w:ascii="Arial" w:hAnsi="Arial" w:cs="Arial"/>
        </w:rPr>
        <w:t xml:space="preserve">odel </w:t>
      </w:r>
      <w:r w:rsidR="005A6E89">
        <w:rPr>
          <w:rFonts w:ascii="Arial" w:hAnsi="Arial" w:cs="Arial"/>
        </w:rPr>
        <w:t>r</w:t>
      </w:r>
      <w:r w:rsidRPr="00B7244C">
        <w:rPr>
          <w:rFonts w:ascii="Arial" w:hAnsi="Arial" w:cs="Arial"/>
        </w:rPr>
        <w:t xml:space="preserve">ules to be the </w:t>
      </w:r>
      <w:r w:rsidR="005A6E89" w:rsidRPr="00136A6D">
        <w:rPr>
          <w:rFonts w:ascii="Arial" w:hAnsi="Arial" w:cs="Arial"/>
        </w:rPr>
        <w:t>r</w:t>
      </w:r>
      <w:r w:rsidRPr="00136A6D">
        <w:rPr>
          <w:rFonts w:ascii="Arial" w:hAnsi="Arial" w:cs="Arial"/>
        </w:rPr>
        <w:t>ules</w:t>
      </w:r>
      <w:r w:rsidRPr="00B7244C">
        <w:rPr>
          <w:rFonts w:ascii="Arial" w:hAnsi="Arial" w:cs="Arial"/>
        </w:rPr>
        <w:t xml:space="preserve"> of the association. </w:t>
      </w:r>
    </w:p>
    <w:p w14:paraId="10E1A07C" w14:textId="77777777" w:rsidR="007F1313" w:rsidRDefault="007F1313" w:rsidP="007F1313">
      <w:pPr>
        <w:rPr>
          <w:rFonts w:ascii="Arial" w:hAnsi="Arial" w:cs="Arial"/>
        </w:rPr>
      </w:pPr>
    </w:p>
    <w:p w14:paraId="3AD67A82" w14:textId="1F1E9F5F" w:rsidR="007F1313" w:rsidRDefault="007F1313" w:rsidP="007F1313">
      <w:pPr>
        <w:rPr>
          <w:rFonts w:ascii="Arial" w:hAnsi="Arial" w:cs="Arial"/>
        </w:rPr>
      </w:pPr>
      <w:r w:rsidRPr="00B7244C">
        <w:rPr>
          <w:rFonts w:ascii="Arial" w:hAnsi="Arial" w:cs="Arial"/>
        </w:rPr>
        <w:t xml:space="preserve">The </w:t>
      </w:r>
      <w:r w:rsidR="00D64C8F">
        <w:rPr>
          <w:rFonts w:ascii="Arial" w:hAnsi="Arial" w:cs="Arial"/>
        </w:rPr>
        <w:t>m</w:t>
      </w:r>
      <w:r w:rsidRPr="00B7244C">
        <w:rPr>
          <w:rFonts w:ascii="Arial" w:hAnsi="Arial" w:cs="Arial"/>
        </w:rPr>
        <w:t xml:space="preserve">odel </w:t>
      </w:r>
      <w:r w:rsidR="00D64C8F">
        <w:rPr>
          <w:rFonts w:ascii="Arial" w:hAnsi="Arial" w:cs="Arial"/>
        </w:rPr>
        <w:t>r</w:t>
      </w:r>
      <w:r w:rsidRPr="00B7244C">
        <w:rPr>
          <w:rFonts w:ascii="Arial" w:hAnsi="Arial" w:cs="Arial"/>
        </w:rPr>
        <w:t xml:space="preserve">ules also include forms for application for membership and proxy for meeting. </w:t>
      </w:r>
    </w:p>
    <w:p w14:paraId="4F54D1D8" w14:textId="77777777" w:rsidR="007F1313" w:rsidRPr="00B7244C" w:rsidRDefault="007F1313" w:rsidP="007F1313">
      <w:pPr>
        <w:rPr>
          <w:rFonts w:ascii="Arial" w:hAnsi="Arial" w:cs="Arial"/>
        </w:rPr>
      </w:pPr>
    </w:p>
    <w:p w14:paraId="040326E3" w14:textId="74D4B17C" w:rsidR="007F1313" w:rsidRPr="00AF0764" w:rsidRDefault="007F1313" w:rsidP="007F1313">
      <w:pPr>
        <w:rPr>
          <w:rFonts w:ascii="Arial" w:hAnsi="Arial" w:cs="Arial"/>
          <w:sz w:val="28"/>
          <w:szCs w:val="22"/>
        </w:rPr>
      </w:pPr>
      <w:r w:rsidRPr="00AF0764">
        <w:rPr>
          <w:rFonts w:ascii="Arial" w:hAnsi="Arial" w:cs="Arial"/>
          <w:b/>
          <w:bCs/>
          <w:sz w:val="28"/>
          <w:szCs w:val="22"/>
        </w:rPr>
        <w:t xml:space="preserve">Part 1.1 </w:t>
      </w:r>
      <w:r w:rsidR="00662A49" w:rsidRPr="00AF0764">
        <w:rPr>
          <w:rFonts w:ascii="Arial" w:hAnsi="Arial" w:cs="Arial"/>
          <w:b/>
          <w:bCs/>
          <w:sz w:val="28"/>
          <w:szCs w:val="22"/>
        </w:rPr>
        <w:t>– P</w:t>
      </w:r>
      <w:r w:rsidRPr="00AF0764">
        <w:rPr>
          <w:rFonts w:ascii="Arial" w:hAnsi="Arial" w:cs="Arial"/>
          <w:b/>
          <w:bCs/>
          <w:sz w:val="28"/>
          <w:szCs w:val="22"/>
        </w:rPr>
        <w:t>reliminary</w:t>
      </w:r>
    </w:p>
    <w:p w14:paraId="32341C76" w14:textId="1B35D1B4" w:rsidR="00535A00" w:rsidRDefault="00535A00" w:rsidP="007F1313">
      <w:pPr>
        <w:rPr>
          <w:rFonts w:ascii="Arial" w:hAnsi="Arial" w:cs="Arial"/>
        </w:rPr>
      </w:pPr>
    </w:p>
    <w:p w14:paraId="7ABABA02" w14:textId="504A92FE" w:rsidR="00CC0D02" w:rsidRDefault="00CC0D02" w:rsidP="007F1313">
      <w:pPr>
        <w:rPr>
          <w:rFonts w:ascii="Arial" w:hAnsi="Arial" w:cs="Arial"/>
        </w:rPr>
      </w:pPr>
      <w:r>
        <w:rPr>
          <w:rFonts w:ascii="Arial" w:hAnsi="Arial" w:cs="Arial"/>
        </w:rPr>
        <w:t xml:space="preserve">Part 1.1 of the </w:t>
      </w:r>
      <w:r w:rsidR="00D64C8F">
        <w:rPr>
          <w:rFonts w:ascii="Arial" w:hAnsi="Arial" w:cs="Arial"/>
        </w:rPr>
        <w:t>m</w:t>
      </w:r>
      <w:r>
        <w:rPr>
          <w:rFonts w:ascii="Arial" w:hAnsi="Arial" w:cs="Arial"/>
        </w:rPr>
        <w:t xml:space="preserve">odel </w:t>
      </w:r>
      <w:r w:rsidR="00D64C8F">
        <w:rPr>
          <w:rFonts w:ascii="Arial" w:hAnsi="Arial" w:cs="Arial"/>
        </w:rPr>
        <w:t>r</w:t>
      </w:r>
      <w:r>
        <w:rPr>
          <w:rFonts w:ascii="Arial" w:hAnsi="Arial" w:cs="Arial"/>
        </w:rPr>
        <w:t xml:space="preserve">ules deal with preliminary matters. It sets out when the </w:t>
      </w:r>
      <w:r w:rsidR="00D64C8F">
        <w:rPr>
          <w:rFonts w:ascii="Arial" w:hAnsi="Arial" w:cs="Arial"/>
        </w:rPr>
        <w:t>m</w:t>
      </w:r>
      <w:r>
        <w:rPr>
          <w:rFonts w:ascii="Arial" w:hAnsi="Arial" w:cs="Arial"/>
        </w:rPr>
        <w:t xml:space="preserve">odel </w:t>
      </w:r>
      <w:r w:rsidR="00D64C8F">
        <w:rPr>
          <w:rFonts w:ascii="Arial" w:hAnsi="Arial" w:cs="Arial"/>
        </w:rPr>
        <w:t>r</w:t>
      </w:r>
      <w:r>
        <w:rPr>
          <w:rFonts w:ascii="Arial" w:hAnsi="Arial" w:cs="Arial"/>
        </w:rPr>
        <w:t xml:space="preserve">ules apply as well as how certain Acts apply to the </w:t>
      </w:r>
      <w:r w:rsidR="00D64C8F">
        <w:rPr>
          <w:rFonts w:ascii="Arial" w:hAnsi="Arial" w:cs="Arial"/>
        </w:rPr>
        <w:t>m</w:t>
      </w:r>
      <w:r>
        <w:rPr>
          <w:rFonts w:ascii="Arial" w:hAnsi="Arial" w:cs="Arial"/>
        </w:rPr>
        <w:t xml:space="preserve">odel </w:t>
      </w:r>
      <w:r w:rsidR="00D64C8F">
        <w:rPr>
          <w:rFonts w:ascii="Arial" w:hAnsi="Arial" w:cs="Arial"/>
        </w:rPr>
        <w:t>r</w:t>
      </w:r>
      <w:r>
        <w:rPr>
          <w:rFonts w:ascii="Arial" w:hAnsi="Arial" w:cs="Arial"/>
        </w:rPr>
        <w:t xml:space="preserve">ules. </w:t>
      </w:r>
    </w:p>
    <w:p w14:paraId="628F104A" w14:textId="77777777" w:rsidR="00CC0D02" w:rsidRDefault="00CC0D02" w:rsidP="007F1313">
      <w:pPr>
        <w:rPr>
          <w:rFonts w:ascii="Arial" w:hAnsi="Arial" w:cs="Arial"/>
        </w:rPr>
      </w:pPr>
    </w:p>
    <w:p w14:paraId="761B0976" w14:textId="692B8397" w:rsidR="003C30DF" w:rsidRDefault="003B6387" w:rsidP="007F1313">
      <w:pPr>
        <w:rPr>
          <w:rFonts w:ascii="Arial" w:hAnsi="Arial" w:cs="Arial"/>
        </w:rPr>
      </w:pPr>
      <w:r w:rsidRPr="00590934">
        <w:rPr>
          <w:rFonts w:ascii="Arial" w:hAnsi="Arial" w:cs="Arial"/>
          <w:b/>
          <w:bCs/>
        </w:rPr>
        <w:t>Clause</w:t>
      </w:r>
      <w:r w:rsidR="00535A00" w:rsidRPr="00AF0764">
        <w:rPr>
          <w:rFonts w:ascii="Arial" w:hAnsi="Arial" w:cs="Arial"/>
          <w:b/>
          <w:bCs/>
        </w:rPr>
        <w:t xml:space="preserve"> 1 </w:t>
      </w:r>
      <w:r w:rsidR="00662A49" w:rsidRPr="00AF0764">
        <w:rPr>
          <w:rFonts w:ascii="Arial" w:hAnsi="Arial" w:cs="Arial"/>
          <w:b/>
          <w:bCs/>
        </w:rPr>
        <w:t xml:space="preserve">– </w:t>
      </w:r>
      <w:r w:rsidR="009A05A5">
        <w:rPr>
          <w:rFonts w:ascii="Arial" w:hAnsi="Arial" w:cs="Arial"/>
          <w:b/>
          <w:bCs/>
        </w:rPr>
        <w:t xml:space="preserve">Model rules – application </w:t>
      </w:r>
      <w:r w:rsidR="003C30DF" w:rsidRPr="00AF0764">
        <w:rPr>
          <w:rFonts w:ascii="Arial" w:hAnsi="Arial" w:cs="Arial"/>
          <w:b/>
          <w:bCs/>
        </w:rPr>
        <w:t xml:space="preserve"> </w:t>
      </w:r>
    </w:p>
    <w:p w14:paraId="37739E2D" w14:textId="36F1A699" w:rsidR="00535A00" w:rsidRDefault="003B6387" w:rsidP="00AF0764">
      <w:pPr>
        <w:spacing w:before="240"/>
        <w:rPr>
          <w:rFonts w:ascii="Arial" w:hAnsi="Arial" w:cs="Arial"/>
        </w:rPr>
      </w:pPr>
      <w:r>
        <w:rPr>
          <w:rFonts w:ascii="Arial" w:hAnsi="Arial" w:cs="Arial"/>
        </w:rPr>
        <w:t>Clause</w:t>
      </w:r>
      <w:r w:rsidR="003C30DF">
        <w:rPr>
          <w:rFonts w:ascii="Arial" w:hAnsi="Arial" w:cs="Arial"/>
        </w:rPr>
        <w:t xml:space="preserve"> 1 </w:t>
      </w:r>
      <w:r w:rsidR="00535A00">
        <w:rPr>
          <w:rFonts w:ascii="Arial" w:hAnsi="Arial" w:cs="Arial"/>
        </w:rPr>
        <w:t xml:space="preserve">sets out when the </w:t>
      </w:r>
      <w:r w:rsidR="00D64C8F">
        <w:rPr>
          <w:rFonts w:ascii="Arial" w:hAnsi="Arial" w:cs="Arial"/>
        </w:rPr>
        <w:t>m</w:t>
      </w:r>
      <w:r w:rsidR="00535A00">
        <w:rPr>
          <w:rFonts w:ascii="Arial" w:hAnsi="Arial" w:cs="Arial"/>
        </w:rPr>
        <w:t xml:space="preserve">odel </w:t>
      </w:r>
      <w:r w:rsidR="00D64C8F">
        <w:rPr>
          <w:rFonts w:ascii="Arial" w:hAnsi="Arial" w:cs="Arial"/>
        </w:rPr>
        <w:t>r</w:t>
      </w:r>
      <w:r w:rsidR="00535A00">
        <w:rPr>
          <w:rFonts w:ascii="Arial" w:hAnsi="Arial" w:cs="Arial"/>
        </w:rPr>
        <w:t xml:space="preserve">ules apply. It provides that the </w:t>
      </w:r>
      <w:r w:rsidR="00D64C8F">
        <w:rPr>
          <w:rFonts w:ascii="Arial" w:hAnsi="Arial" w:cs="Arial"/>
        </w:rPr>
        <w:t>m</w:t>
      </w:r>
      <w:r w:rsidR="00535A00">
        <w:rPr>
          <w:rFonts w:ascii="Arial" w:hAnsi="Arial" w:cs="Arial"/>
        </w:rPr>
        <w:t xml:space="preserve">odel </w:t>
      </w:r>
      <w:r w:rsidR="00D64C8F">
        <w:rPr>
          <w:rFonts w:ascii="Arial" w:hAnsi="Arial" w:cs="Arial"/>
        </w:rPr>
        <w:t>r</w:t>
      </w:r>
      <w:r w:rsidR="00535A00">
        <w:rPr>
          <w:rFonts w:ascii="Arial" w:hAnsi="Arial" w:cs="Arial"/>
        </w:rPr>
        <w:t xml:space="preserve">ules, as in force from time to time, will apply to the named </w:t>
      </w:r>
      <w:r w:rsidR="00A37B34">
        <w:rPr>
          <w:rFonts w:ascii="Arial" w:hAnsi="Arial" w:cs="Arial"/>
        </w:rPr>
        <w:t>A</w:t>
      </w:r>
      <w:r w:rsidR="00535A00">
        <w:rPr>
          <w:rFonts w:ascii="Arial" w:hAnsi="Arial" w:cs="Arial"/>
        </w:rPr>
        <w:t xml:space="preserve">ssociation. This means that if the </w:t>
      </w:r>
      <w:r w:rsidR="00D64C8F">
        <w:rPr>
          <w:rFonts w:ascii="Arial" w:hAnsi="Arial" w:cs="Arial"/>
        </w:rPr>
        <w:t>m</w:t>
      </w:r>
      <w:r w:rsidR="00535A00">
        <w:rPr>
          <w:rFonts w:ascii="Arial" w:hAnsi="Arial" w:cs="Arial"/>
        </w:rPr>
        <w:t xml:space="preserve">odel </w:t>
      </w:r>
      <w:r w:rsidR="00D64C8F">
        <w:rPr>
          <w:rFonts w:ascii="Arial" w:hAnsi="Arial" w:cs="Arial"/>
        </w:rPr>
        <w:t>r</w:t>
      </w:r>
      <w:r w:rsidR="00535A00">
        <w:rPr>
          <w:rFonts w:ascii="Arial" w:hAnsi="Arial" w:cs="Arial"/>
        </w:rPr>
        <w:t xml:space="preserve">ules are updated, any updates will apply to </w:t>
      </w:r>
      <w:r w:rsidR="00D64C8F">
        <w:rPr>
          <w:rFonts w:ascii="Arial" w:hAnsi="Arial" w:cs="Arial"/>
        </w:rPr>
        <w:t>A</w:t>
      </w:r>
      <w:r w:rsidR="00535A00">
        <w:rPr>
          <w:rFonts w:ascii="Arial" w:hAnsi="Arial" w:cs="Arial"/>
        </w:rPr>
        <w:t xml:space="preserve">ssociations who have adopted the </w:t>
      </w:r>
      <w:r w:rsidR="00D64C8F">
        <w:rPr>
          <w:rFonts w:ascii="Arial" w:hAnsi="Arial" w:cs="Arial"/>
        </w:rPr>
        <w:t>m</w:t>
      </w:r>
      <w:r w:rsidR="00535A00">
        <w:rPr>
          <w:rFonts w:ascii="Arial" w:hAnsi="Arial" w:cs="Arial"/>
        </w:rPr>
        <w:t xml:space="preserve">odel </w:t>
      </w:r>
      <w:r w:rsidR="00D64C8F">
        <w:rPr>
          <w:rFonts w:ascii="Arial" w:hAnsi="Arial" w:cs="Arial"/>
        </w:rPr>
        <w:t>r</w:t>
      </w:r>
      <w:r w:rsidR="00535A00">
        <w:rPr>
          <w:rFonts w:ascii="Arial" w:hAnsi="Arial" w:cs="Arial"/>
        </w:rPr>
        <w:t xml:space="preserve">ules from the time the amended </w:t>
      </w:r>
      <w:r w:rsidR="00D64C8F">
        <w:rPr>
          <w:rFonts w:ascii="Arial" w:hAnsi="Arial" w:cs="Arial"/>
        </w:rPr>
        <w:t>m</w:t>
      </w:r>
      <w:r w:rsidR="00535A00">
        <w:rPr>
          <w:rFonts w:ascii="Arial" w:hAnsi="Arial" w:cs="Arial"/>
        </w:rPr>
        <w:t xml:space="preserve">odel </w:t>
      </w:r>
      <w:r w:rsidR="00D64C8F">
        <w:rPr>
          <w:rFonts w:ascii="Arial" w:hAnsi="Arial" w:cs="Arial"/>
        </w:rPr>
        <w:t>r</w:t>
      </w:r>
      <w:r w:rsidR="00535A00">
        <w:rPr>
          <w:rFonts w:ascii="Arial" w:hAnsi="Arial" w:cs="Arial"/>
        </w:rPr>
        <w:t xml:space="preserve">ules </w:t>
      </w:r>
      <w:r w:rsidR="006F58D6">
        <w:rPr>
          <w:rFonts w:ascii="Arial" w:hAnsi="Arial" w:cs="Arial"/>
        </w:rPr>
        <w:t>come</w:t>
      </w:r>
      <w:r w:rsidR="00535A00">
        <w:rPr>
          <w:rFonts w:ascii="Arial" w:hAnsi="Arial" w:cs="Arial"/>
        </w:rPr>
        <w:t xml:space="preserve"> into force. </w:t>
      </w:r>
    </w:p>
    <w:p w14:paraId="3A540F98" w14:textId="551252C7" w:rsidR="00AC0D40" w:rsidRDefault="00AC0D40" w:rsidP="007F1313">
      <w:pPr>
        <w:rPr>
          <w:rFonts w:ascii="Arial" w:hAnsi="Arial" w:cs="Arial"/>
        </w:rPr>
      </w:pPr>
    </w:p>
    <w:p w14:paraId="620E69A3" w14:textId="6062531C" w:rsidR="003B6387" w:rsidRPr="00AF0764" w:rsidRDefault="003B6387" w:rsidP="00AF0764">
      <w:pPr>
        <w:spacing w:after="240"/>
        <w:rPr>
          <w:rFonts w:ascii="Arial" w:hAnsi="Arial" w:cs="Arial"/>
          <w:b/>
          <w:bCs/>
        </w:rPr>
      </w:pPr>
      <w:r w:rsidRPr="00590934">
        <w:rPr>
          <w:rFonts w:ascii="Arial" w:hAnsi="Arial" w:cs="Arial"/>
          <w:b/>
          <w:bCs/>
        </w:rPr>
        <w:t>Clause</w:t>
      </w:r>
      <w:r w:rsidR="00AC0D40" w:rsidRPr="00AF0764">
        <w:rPr>
          <w:rFonts w:ascii="Arial" w:hAnsi="Arial" w:cs="Arial"/>
          <w:b/>
          <w:bCs/>
        </w:rPr>
        <w:t xml:space="preserve"> 2 </w:t>
      </w:r>
      <w:r w:rsidR="00590934" w:rsidRPr="00AF0764">
        <w:rPr>
          <w:rFonts w:ascii="Arial" w:hAnsi="Arial" w:cs="Arial"/>
          <w:b/>
          <w:bCs/>
        </w:rPr>
        <w:t xml:space="preserve">– </w:t>
      </w:r>
      <w:r w:rsidR="009A05A5">
        <w:rPr>
          <w:rFonts w:ascii="Arial" w:hAnsi="Arial" w:cs="Arial"/>
          <w:b/>
          <w:bCs/>
        </w:rPr>
        <w:t xml:space="preserve">Association objects </w:t>
      </w:r>
    </w:p>
    <w:p w14:paraId="3AFE8A70" w14:textId="4853FDF8" w:rsidR="00AC0D40" w:rsidRPr="007F1313" w:rsidRDefault="003B6387" w:rsidP="007F1313">
      <w:pPr>
        <w:rPr>
          <w:rFonts w:ascii="Arial" w:hAnsi="Arial" w:cs="Arial"/>
        </w:rPr>
      </w:pPr>
      <w:r>
        <w:rPr>
          <w:rFonts w:ascii="Arial" w:hAnsi="Arial" w:cs="Arial"/>
        </w:rPr>
        <w:t xml:space="preserve">This clause </w:t>
      </w:r>
      <w:r w:rsidR="00AC0D40">
        <w:rPr>
          <w:rFonts w:ascii="Arial" w:hAnsi="Arial" w:cs="Arial"/>
        </w:rPr>
        <w:t xml:space="preserve">provides for </w:t>
      </w:r>
      <w:r w:rsidR="006F58D6">
        <w:rPr>
          <w:rFonts w:ascii="Arial" w:hAnsi="Arial" w:cs="Arial"/>
        </w:rPr>
        <w:t xml:space="preserve">an Association to insert its objects. The note informs that the objects of an Association are the objects appearing in the statement of the Association’s objects lodged with the </w:t>
      </w:r>
      <w:r w:rsidR="006F58D6" w:rsidRPr="00136A6D">
        <w:rPr>
          <w:rFonts w:ascii="Arial" w:hAnsi="Arial" w:cs="Arial"/>
        </w:rPr>
        <w:t>registrar</w:t>
      </w:r>
      <w:r w:rsidR="005A6E89" w:rsidRPr="00136A6D">
        <w:rPr>
          <w:rFonts w:ascii="Arial" w:hAnsi="Arial" w:cs="Arial"/>
        </w:rPr>
        <w:t>-general</w:t>
      </w:r>
      <w:r w:rsidR="006F58D6">
        <w:rPr>
          <w:rFonts w:ascii="Arial" w:hAnsi="Arial" w:cs="Arial"/>
        </w:rPr>
        <w:t xml:space="preserve">, as required by the </w:t>
      </w:r>
      <w:r w:rsidR="00A237D8">
        <w:rPr>
          <w:rFonts w:ascii="Arial" w:hAnsi="Arial" w:cs="Arial"/>
        </w:rPr>
        <w:t xml:space="preserve">Associations Incorporation </w:t>
      </w:r>
      <w:r w:rsidR="00A237D8" w:rsidRPr="00B7244C">
        <w:rPr>
          <w:rFonts w:ascii="Arial" w:hAnsi="Arial" w:cs="Arial"/>
        </w:rPr>
        <w:t>Act</w:t>
      </w:r>
      <w:r w:rsidR="00A237D8" w:rsidDel="00A237D8">
        <w:rPr>
          <w:rFonts w:ascii="Arial" w:hAnsi="Arial" w:cs="Arial"/>
        </w:rPr>
        <w:t xml:space="preserve"> </w:t>
      </w:r>
      <w:r w:rsidR="00A37B34">
        <w:rPr>
          <w:rFonts w:ascii="Arial" w:hAnsi="Arial" w:cs="Arial"/>
        </w:rPr>
        <w:t xml:space="preserve">under </w:t>
      </w:r>
      <w:r w:rsidR="00A37B34" w:rsidRPr="00136A6D">
        <w:rPr>
          <w:rFonts w:ascii="Arial" w:hAnsi="Arial" w:cs="Arial"/>
        </w:rPr>
        <w:t>section 18 (1) (b) (i) or 26 (2) (b) (i)</w:t>
      </w:r>
      <w:r w:rsidR="006F58D6">
        <w:rPr>
          <w:rFonts w:ascii="Arial" w:hAnsi="Arial" w:cs="Arial"/>
        </w:rPr>
        <w:t xml:space="preserve">. </w:t>
      </w:r>
    </w:p>
    <w:p w14:paraId="3B8FDA9B" w14:textId="77777777" w:rsidR="007F1313" w:rsidRPr="007F1313" w:rsidRDefault="007F1313" w:rsidP="007F1313">
      <w:pPr>
        <w:rPr>
          <w:rFonts w:ascii="Arial" w:hAnsi="Arial" w:cs="Arial"/>
        </w:rPr>
      </w:pPr>
    </w:p>
    <w:p w14:paraId="42444485" w14:textId="72AAAC92" w:rsidR="003B6387" w:rsidRPr="00AF0764" w:rsidRDefault="003B6387" w:rsidP="00AF0764">
      <w:pPr>
        <w:spacing w:after="240"/>
        <w:rPr>
          <w:rFonts w:ascii="Arial" w:hAnsi="Arial" w:cs="Arial"/>
          <w:b/>
          <w:bCs/>
        </w:rPr>
      </w:pPr>
      <w:r w:rsidRPr="00590934">
        <w:rPr>
          <w:rFonts w:ascii="Arial" w:hAnsi="Arial" w:cs="Arial"/>
          <w:b/>
          <w:bCs/>
        </w:rPr>
        <w:t>Clause</w:t>
      </w:r>
      <w:r w:rsidR="00535A00" w:rsidRPr="00AF0764">
        <w:rPr>
          <w:rFonts w:ascii="Arial" w:hAnsi="Arial" w:cs="Arial"/>
          <w:b/>
          <w:bCs/>
        </w:rPr>
        <w:t xml:space="preserve"> </w:t>
      </w:r>
      <w:r w:rsidR="00AC0D40" w:rsidRPr="00AF0764">
        <w:rPr>
          <w:rFonts w:ascii="Arial" w:hAnsi="Arial" w:cs="Arial"/>
          <w:b/>
          <w:bCs/>
        </w:rPr>
        <w:t>3</w:t>
      </w:r>
      <w:r w:rsidR="00590934" w:rsidRPr="00AF0764">
        <w:rPr>
          <w:rFonts w:ascii="Arial" w:hAnsi="Arial" w:cs="Arial"/>
          <w:b/>
          <w:bCs/>
        </w:rPr>
        <w:t xml:space="preserve"> – </w:t>
      </w:r>
      <w:r w:rsidR="009A05A5">
        <w:rPr>
          <w:rFonts w:ascii="Arial" w:hAnsi="Arial" w:cs="Arial"/>
          <w:b/>
          <w:bCs/>
        </w:rPr>
        <w:t xml:space="preserve">Application of certain Acts </w:t>
      </w:r>
    </w:p>
    <w:p w14:paraId="18C24267" w14:textId="0615C1EF" w:rsidR="007F1313" w:rsidRPr="00BC7E0B" w:rsidRDefault="003B6387" w:rsidP="007F1313">
      <w:pPr>
        <w:rPr>
          <w:rFonts w:ascii="Arial" w:hAnsi="Arial" w:cs="Arial"/>
        </w:rPr>
      </w:pPr>
      <w:r>
        <w:rPr>
          <w:rFonts w:ascii="Arial" w:hAnsi="Arial" w:cs="Arial"/>
        </w:rPr>
        <w:t xml:space="preserve">This clause </w:t>
      </w:r>
      <w:r w:rsidR="007F1313" w:rsidRPr="007F1313">
        <w:rPr>
          <w:rFonts w:ascii="Arial" w:hAnsi="Arial" w:cs="Arial"/>
        </w:rPr>
        <w:t xml:space="preserve">reflects the application of certain </w:t>
      </w:r>
      <w:r w:rsidR="00BC7E0B">
        <w:rPr>
          <w:rFonts w:ascii="Arial" w:hAnsi="Arial" w:cs="Arial"/>
        </w:rPr>
        <w:t>A</w:t>
      </w:r>
      <w:r w:rsidR="007F1313" w:rsidRPr="007F1313">
        <w:rPr>
          <w:rFonts w:ascii="Arial" w:hAnsi="Arial" w:cs="Arial"/>
        </w:rPr>
        <w:t xml:space="preserve">cts </w:t>
      </w:r>
      <w:r w:rsidR="00BC7E0B">
        <w:rPr>
          <w:rFonts w:ascii="Arial" w:hAnsi="Arial" w:cs="Arial"/>
        </w:rPr>
        <w:t xml:space="preserve">to the </w:t>
      </w:r>
      <w:r w:rsidR="00147349">
        <w:rPr>
          <w:rFonts w:ascii="Arial" w:hAnsi="Arial" w:cs="Arial"/>
        </w:rPr>
        <w:t>A</w:t>
      </w:r>
      <w:r w:rsidR="00BC7E0B">
        <w:rPr>
          <w:rFonts w:ascii="Arial" w:hAnsi="Arial" w:cs="Arial"/>
        </w:rPr>
        <w:t>ssociation’s rules. This includes</w:t>
      </w:r>
      <w:r w:rsidR="007F1313" w:rsidRPr="007F1313">
        <w:rPr>
          <w:rFonts w:ascii="Arial" w:hAnsi="Arial" w:cs="Arial"/>
        </w:rPr>
        <w:t xml:space="preserve"> the </w:t>
      </w:r>
      <w:r w:rsidR="007F1313" w:rsidRPr="007F1313">
        <w:rPr>
          <w:rFonts w:ascii="Arial" w:hAnsi="Arial" w:cs="Arial"/>
          <w:i/>
          <w:iCs/>
        </w:rPr>
        <w:t>Legislation Act 2001</w:t>
      </w:r>
      <w:r w:rsidR="00BC7E0B">
        <w:rPr>
          <w:rFonts w:ascii="Arial" w:hAnsi="Arial" w:cs="Arial"/>
        </w:rPr>
        <w:t xml:space="preserve"> and</w:t>
      </w:r>
      <w:r w:rsidR="007F1313" w:rsidRPr="007F1313">
        <w:rPr>
          <w:rFonts w:ascii="Arial" w:hAnsi="Arial" w:cs="Arial"/>
        </w:rPr>
        <w:t xml:space="preserve"> </w:t>
      </w:r>
      <w:r w:rsidR="00BC7E0B">
        <w:rPr>
          <w:rFonts w:ascii="Arial" w:hAnsi="Arial" w:cs="Arial"/>
        </w:rPr>
        <w:t>t</w:t>
      </w:r>
      <w:r w:rsidR="007F1313" w:rsidRPr="007F1313">
        <w:rPr>
          <w:rFonts w:ascii="Arial" w:hAnsi="Arial" w:cs="Arial"/>
        </w:rPr>
        <w:t xml:space="preserve">he </w:t>
      </w:r>
      <w:r w:rsidR="007F1313" w:rsidRPr="007F1313">
        <w:rPr>
          <w:rFonts w:ascii="Arial" w:hAnsi="Arial" w:cs="Arial"/>
          <w:i/>
          <w:iCs/>
        </w:rPr>
        <w:t>Electronic Transactions Act 2001</w:t>
      </w:r>
      <w:r w:rsidR="00BC7E0B">
        <w:rPr>
          <w:rFonts w:ascii="Arial" w:hAnsi="Arial" w:cs="Arial"/>
          <w:i/>
          <w:iCs/>
        </w:rPr>
        <w:t>.</w:t>
      </w:r>
      <w:r w:rsidR="00BC7E0B">
        <w:rPr>
          <w:rFonts w:ascii="Arial" w:hAnsi="Arial" w:cs="Arial"/>
        </w:rPr>
        <w:t xml:space="preserve"> The</w:t>
      </w:r>
      <w:r w:rsidR="007F1313" w:rsidRPr="007F1313">
        <w:rPr>
          <w:rFonts w:ascii="Arial" w:hAnsi="Arial" w:cs="Arial"/>
        </w:rPr>
        <w:t xml:space="preserve"> </w:t>
      </w:r>
      <w:r w:rsidR="00BC7E0B" w:rsidRPr="007F1313">
        <w:rPr>
          <w:rFonts w:ascii="Arial" w:hAnsi="Arial" w:cs="Arial"/>
          <w:i/>
          <w:iCs/>
        </w:rPr>
        <w:t>Electronic Transactions Act 2001</w:t>
      </w:r>
      <w:r w:rsidR="00BC7E0B">
        <w:rPr>
          <w:rFonts w:ascii="Arial" w:hAnsi="Arial" w:cs="Arial"/>
        </w:rPr>
        <w:t xml:space="preserve"> allows information that is given in writing to be given electronically (e.g. by email). The </w:t>
      </w:r>
      <w:r w:rsidR="00BC7E0B" w:rsidRPr="00AF0764">
        <w:rPr>
          <w:rFonts w:ascii="Arial" w:hAnsi="Arial" w:cs="Arial"/>
          <w:i/>
          <w:iCs/>
        </w:rPr>
        <w:t>Legislation Act 2001</w:t>
      </w:r>
      <w:r w:rsidR="00BC7E0B">
        <w:rPr>
          <w:rFonts w:ascii="Arial" w:hAnsi="Arial" w:cs="Arial"/>
        </w:rPr>
        <w:t xml:space="preserve"> contains definition</w:t>
      </w:r>
      <w:r w:rsidR="0026689C">
        <w:rPr>
          <w:rFonts w:ascii="Arial" w:hAnsi="Arial" w:cs="Arial"/>
        </w:rPr>
        <w:t>s</w:t>
      </w:r>
      <w:r w:rsidR="00BC7E0B">
        <w:rPr>
          <w:rFonts w:ascii="Arial" w:hAnsi="Arial" w:cs="Arial"/>
        </w:rPr>
        <w:t xml:space="preserve"> and other provisions that are relevant to an </w:t>
      </w:r>
      <w:r w:rsidR="00147349">
        <w:rPr>
          <w:rFonts w:ascii="Arial" w:hAnsi="Arial" w:cs="Arial"/>
        </w:rPr>
        <w:t>A</w:t>
      </w:r>
      <w:r w:rsidR="00BC7E0B">
        <w:rPr>
          <w:rFonts w:ascii="Arial" w:hAnsi="Arial" w:cs="Arial"/>
        </w:rPr>
        <w:t xml:space="preserve">ssociation’s rules. </w:t>
      </w:r>
    </w:p>
    <w:p w14:paraId="6F7A37F1" w14:textId="77777777" w:rsidR="007F1313" w:rsidRPr="007F1313" w:rsidRDefault="007F1313" w:rsidP="007F1313">
      <w:pPr>
        <w:rPr>
          <w:rFonts w:ascii="Arial" w:hAnsi="Arial" w:cs="Arial"/>
        </w:rPr>
      </w:pPr>
    </w:p>
    <w:p w14:paraId="3EC1002D" w14:textId="71EB7661" w:rsidR="007F1313" w:rsidRPr="00AF0764" w:rsidRDefault="007F1313" w:rsidP="007F1313">
      <w:pPr>
        <w:rPr>
          <w:rFonts w:ascii="Arial" w:hAnsi="Arial" w:cs="Arial"/>
          <w:b/>
          <w:bCs/>
          <w:sz w:val="28"/>
          <w:szCs w:val="22"/>
        </w:rPr>
      </w:pPr>
      <w:r w:rsidRPr="00AF0764">
        <w:rPr>
          <w:rFonts w:ascii="Arial" w:hAnsi="Arial" w:cs="Arial"/>
          <w:b/>
          <w:bCs/>
          <w:sz w:val="28"/>
          <w:szCs w:val="22"/>
        </w:rPr>
        <w:t>Part 1.2</w:t>
      </w:r>
      <w:r w:rsidR="00662A49" w:rsidRPr="00AF0764">
        <w:rPr>
          <w:rFonts w:ascii="Arial" w:hAnsi="Arial" w:cs="Arial"/>
          <w:b/>
          <w:bCs/>
          <w:sz w:val="28"/>
          <w:szCs w:val="22"/>
        </w:rPr>
        <w:t xml:space="preserve"> – M</w:t>
      </w:r>
      <w:r w:rsidRPr="00AF0764">
        <w:rPr>
          <w:rFonts w:ascii="Arial" w:hAnsi="Arial" w:cs="Arial"/>
          <w:b/>
          <w:bCs/>
          <w:sz w:val="28"/>
          <w:szCs w:val="22"/>
        </w:rPr>
        <w:t>embership</w:t>
      </w:r>
    </w:p>
    <w:p w14:paraId="69488E4B" w14:textId="551D924E" w:rsidR="00CC0D02" w:rsidRDefault="00CC0D02" w:rsidP="007F1313">
      <w:pPr>
        <w:rPr>
          <w:rFonts w:ascii="Arial" w:hAnsi="Arial" w:cs="Arial"/>
          <w:b/>
          <w:bCs/>
        </w:rPr>
      </w:pPr>
    </w:p>
    <w:p w14:paraId="750FE159" w14:textId="71933223" w:rsidR="00FA1D99" w:rsidRDefault="00CC0D02" w:rsidP="00FA1D99">
      <w:pPr>
        <w:rPr>
          <w:rFonts w:ascii="Arial" w:hAnsi="Arial" w:cs="Arial"/>
        </w:rPr>
      </w:pPr>
      <w:r w:rsidRPr="00AF0764">
        <w:rPr>
          <w:rFonts w:ascii="Arial" w:hAnsi="Arial" w:cs="Arial"/>
        </w:rPr>
        <w:t xml:space="preserve">Part 1.2 </w:t>
      </w:r>
      <w:r>
        <w:rPr>
          <w:rFonts w:ascii="Arial" w:hAnsi="Arial" w:cs="Arial"/>
        </w:rPr>
        <w:t xml:space="preserve">of the </w:t>
      </w:r>
      <w:r w:rsidR="00EB4A56">
        <w:rPr>
          <w:rFonts w:ascii="Arial" w:hAnsi="Arial" w:cs="Arial"/>
        </w:rPr>
        <w:t>m</w:t>
      </w:r>
      <w:r>
        <w:rPr>
          <w:rFonts w:ascii="Arial" w:hAnsi="Arial" w:cs="Arial"/>
        </w:rPr>
        <w:t xml:space="preserve">odel </w:t>
      </w:r>
      <w:r w:rsidR="00EB4A56">
        <w:rPr>
          <w:rFonts w:ascii="Arial" w:hAnsi="Arial" w:cs="Arial"/>
        </w:rPr>
        <w:t>r</w:t>
      </w:r>
      <w:r>
        <w:rPr>
          <w:rFonts w:ascii="Arial" w:hAnsi="Arial" w:cs="Arial"/>
        </w:rPr>
        <w:t xml:space="preserve">ules deals with matters relating to membership of the </w:t>
      </w:r>
      <w:r w:rsidR="00C31018">
        <w:rPr>
          <w:rFonts w:ascii="Arial" w:hAnsi="Arial" w:cs="Arial"/>
        </w:rPr>
        <w:t>Association</w:t>
      </w:r>
      <w:r w:rsidR="00FA1D99">
        <w:rPr>
          <w:rFonts w:ascii="Arial" w:hAnsi="Arial" w:cs="Arial"/>
        </w:rPr>
        <w:t xml:space="preserve">. </w:t>
      </w:r>
      <w:r w:rsidR="00FA1D99" w:rsidRPr="007F1313">
        <w:rPr>
          <w:rFonts w:ascii="Arial" w:hAnsi="Arial" w:cs="Arial"/>
        </w:rPr>
        <w:t>The structure in this Part is simpli</w:t>
      </w:r>
      <w:r w:rsidR="00FA1D99" w:rsidRPr="7AF983B6">
        <w:rPr>
          <w:rFonts w:ascii="Arial" w:hAnsi="Arial" w:cs="Arial"/>
        </w:rPr>
        <w:t xml:space="preserve">fied to provide greater clarity to </w:t>
      </w:r>
      <w:r w:rsidR="00147349">
        <w:rPr>
          <w:rFonts w:ascii="Arial" w:hAnsi="Arial" w:cs="Arial"/>
        </w:rPr>
        <w:t>A</w:t>
      </w:r>
      <w:r w:rsidR="00FA1D99" w:rsidRPr="7AF983B6">
        <w:rPr>
          <w:rFonts w:ascii="Arial" w:hAnsi="Arial" w:cs="Arial"/>
        </w:rPr>
        <w:t xml:space="preserve">ssociations and those seeking to become a member of an </w:t>
      </w:r>
      <w:r w:rsidR="00147349">
        <w:rPr>
          <w:rFonts w:ascii="Arial" w:hAnsi="Arial" w:cs="Arial"/>
        </w:rPr>
        <w:t>A</w:t>
      </w:r>
      <w:r w:rsidR="00FA1D99" w:rsidRPr="7AF983B6">
        <w:rPr>
          <w:rFonts w:ascii="Arial" w:hAnsi="Arial" w:cs="Arial"/>
        </w:rPr>
        <w:t xml:space="preserve">ssociation. The language </w:t>
      </w:r>
      <w:r w:rsidR="00FA1D99">
        <w:rPr>
          <w:rFonts w:ascii="Arial" w:hAnsi="Arial" w:cs="Arial"/>
        </w:rPr>
        <w:t xml:space="preserve">has been modified </w:t>
      </w:r>
      <w:r w:rsidR="00FA1D99" w:rsidRPr="7AF983B6">
        <w:rPr>
          <w:rFonts w:ascii="Arial" w:hAnsi="Arial" w:cs="Arial"/>
        </w:rPr>
        <w:t xml:space="preserve">across this Part </w:t>
      </w:r>
      <w:r w:rsidR="00FA1D99">
        <w:rPr>
          <w:rFonts w:ascii="Arial" w:hAnsi="Arial" w:cs="Arial"/>
        </w:rPr>
        <w:t>to be</w:t>
      </w:r>
      <w:r w:rsidR="00FA1D99" w:rsidRPr="7AF983B6">
        <w:rPr>
          <w:rFonts w:ascii="Arial" w:hAnsi="Arial" w:cs="Arial"/>
        </w:rPr>
        <w:t xml:space="preserve"> more inclusive.</w:t>
      </w:r>
    </w:p>
    <w:p w14:paraId="66A6C812" w14:textId="77777777" w:rsidR="002C1E48" w:rsidRDefault="002C1E48" w:rsidP="002C1E48">
      <w:pPr>
        <w:rPr>
          <w:rFonts w:ascii="Arial" w:hAnsi="Arial" w:cs="Arial"/>
        </w:rPr>
      </w:pPr>
    </w:p>
    <w:p w14:paraId="49A205E7" w14:textId="426BA8F5" w:rsidR="002C1E48" w:rsidRDefault="00113B6D" w:rsidP="002C1E48">
      <w:pPr>
        <w:rPr>
          <w:rFonts w:ascii="Arial" w:hAnsi="Arial" w:cs="Arial"/>
        </w:rPr>
      </w:pPr>
      <w:r w:rsidRPr="00136A6D">
        <w:rPr>
          <w:rFonts w:ascii="Arial" w:hAnsi="Arial" w:cs="Arial"/>
        </w:rPr>
        <w:t xml:space="preserve">Rules relating to the disciplining of members and right of appeal have been integrated into new </w:t>
      </w:r>
      <w:r>
        <w:rPr>
          <w:rFonts w:ascii="Arial" w:hAnsi="Arial" w:cs="Arial"/>
        </w:rPr>
        <w:t>p</w:t>
      </w:r>
      <w:r w:rsidRPr="00136A6D">
        <w:rPr>
          <w:rFonts w:ascii="Arial" w:hAnsi="Arial" w:cs="Arial"/>
        </w:rPr>
        <w:t>art 1.3 which introduces dispute resolution and disciplinary procedures for Association</w:t>
      </w:r>
      <w:r w:rsidRPr="00113B6D">
        <w:rPr>
          <w:rFonts w:ascii="Arial" w:hAnsi="Arial" w:cs="Arial"/>
        </w:rPr>
        <w:t>s</w:t>
      </w:r>
      <w:r>
        <w:rPr>
          <w:rFonts w:ascii="Arial" w:hAnsi="Arial" w:cs="Arial"/>
        </w:rPr>
        <w:t>.</w:t>
      </w:r>
    </w:p>
    <w:p w14:paraId="340530AC" w14:textId="77777777" w:rsidR="002C1E48" w:rsidRDefault="002C1E48" w:rsidP="007F1313">
      <w:pPr>
        <w:rPr>
          <w:rFonts w:ascii="Arial" w:hAnsi="Arial" w:cs="Arial"/>
        </w:rPr>
      </w:pPr>
    </w:p>
    <w:p w14:paraId="4BA4F57E" w14:textId="77777777" w:rsidR="00113B6D" w:rsidRDefault="00073C05" w:rsidP="00AF0764">
      <w:pPr>
        <w:spacing w:after="240"/>
        <w:rPr>
          <w:rFonts w:ascii="Arial" w:hAnsi="Arial" w:cs="Arial"/>
          <w:b/>
          <w:bCs/>
        </w:rPr>
      </w:pPr>
      <w:r w:rsidRPr="00590934">
        <w:rPr>
          <w:rFonts w:ascii="Arial" w:hAnsi="Arial" w:cs="Arial"/>
          <w:b/>
          <w:bCs/>
        </w:rPr>
        <w:t>Clause</w:t>
      </w:r>
      <w:r w:rsidR="00FA1D99" w:rsidRPr="00AF0764">
        <w:rPr>
          <w:rFonts w:ascii="Arial" w:hAnsi="Arial" w:cs="Arial"/>
          <w:b/>
          <w:bCs/>
        </w:rPr>
        <w:t xml:space="preserve"> 4 </w:t>
      </w:r>
      <w:r w:rsidR="00590934" w:rsidRPr="00AF0764">
        <w:rPr>
          <w:rFonts w:ascii="Arial" w:hAnsi="Arial" w:cs="Arial"/>
          <w:b/>
          <w:bCs/>
        </w:rPr>
        <w:t xml:space="preserve">– </w:t>
      </w:r>
      <w:r w:rsidR="00147349">
        <w:rPr>
          <w:rFonts w:ascii="Arial" w:hAnsi="Arial" w:cs="Arial"/>
          <w:b/>
          <w:bCs/>
        </w:rPr>
        <w:t>Membership application</w:t>
      </w:r>
    </w:p>
    <w:p w14:paraId="39199C1B" w14:textId="7EBD257F" w:rsidR="00113B6D" w:rsidRDefault="00113B6D" w:rsidP="00113B6D">
      <w:pPr>
        <w:rPr>
          <w:rFonts w:ascii="Arial" w:hAnsi="Arial" w:cs="Arial"/>
        </w:rPr>
      </w:pPr>
      <w:r w:rsidRPr="00136A6D">
        <w:rPr>
          <w:rFonts w:ascii="Arial" w:hAnsi="Arial" w:cs="Arial"/>
        </w:rPr>
        <w:t>This clause spec</w:t>
      </w:r>
      <w:r>
        <w:rPr>
          <w:rFonts w:ascii="Arial" w:hAnsi="Arial" w:cs="Arial"/>
        </w:rPr>
        <w:t>i</w:t>
      </w:r>
      <w:r w:rsidRPr="00136A6D">
        <w:rPr>
          <w:rFonts w:ascii="Arial" w:hAnsi="Arial" w:cs="Arial"/>
        </w:rPr>
        <w:t xml:space="preserve">fies the </w:t>
      </w:r>
      <w:r>
        <w:rPr>
          <w:rFonts w:ascii="Arial" w:hAnsi="Arial" w:cs="Arial"/>
        </w:rPr>
        <w:t>process for making an application to become a member of the Association.</w:t>
      </w:r>
      <w:r w:rsidRPr="00113B6D">
        <w:rPr>
          <w:rFonts w:ascii="Arial" w:hAnsi="Arial" w:cs="Arial"/>
        </w:rPr>
        <w:t xml:space="preserve"> </w:t>
      </w:r>
      <w:r>
        <w:rPr>
          <w:rFonts w:ascii="Arial" w:hAnsi="Arial" w:cs="Arial"/>
        </w:rPr>
        <w:t xml:space="preserve">As part of the application process, the applicant must include a statement that the applicant supports the Association’s objects and agrees to comply with the Associations Incorporation </w:t>
      </w:r>
      <w:r w:rsidRPr="00B7244C">
        <w:rPr>
          <w:rFonts w:ascii="Arial" w:hAnsi="Arial" w:cs="Arial"/>
        </w:rPr>
        <w:t>Act</w:t>
      </w:r>
      <w:r>
        <w:rPr>
          <w:rFonts w:ascii="Arial" w:hAnsi="Arial" w:cs="Arial"/>
        </w:rPr>
        <w:t xml:space="preserve"> and the Association’s rules. </w:t>
      </w:r>
    </w:p>
    <w:p w14:paraId="4E371FD0" w14:textId="77777777" w:rsidR="00113B6D" w:rsidRDefault="00113B6D" w:rsidP="00136A6D">
      <w:pPr>
        <w:rPr>
          <w:rFonts w:ascii="Arial" w:hAnsi="Arial" w:cs="Arial"/>
        </w:rPr>
      </w:pPr>
    </w:p>
    <w:p w14:paraId="530B82BE" w14:textId="3E152F1E" w:rsidR="003B6387" w:rsidRPr="00AF0764" w:rsidRDefault="00073C05" w:rsidP="00AF0764">
      <w:pPr>
        <w:spacing w:after="240"/>
        <w:rPr>
          <w:rFonts w:ascii="Arial" w:hAnsi="Arial" w:cs="Arial"/>
          <w:b/>
          <w:bCs/>
        </w:rPr>
      </w:pPr>
      <w:r w:rsidRPr="00590934">
        <w:rPr>
          <w:rFonts w:ascii="Arial" w:hAnsi="Arial" w:cs="Arial"/>
          <w:b/>
          <w:bCs/>
        </w:rPr>
        <w:t xml:space="preserve">Clause 5 </w:t>
      </w:r>
      <w:r w:rsidR="00590934" w:rsidRPr="00AF0764">
        <w:rPr>
          <w:rFonts w:ascii="Arial" w:hAnsi="Arial" w:cs="Arial"/>
          <w:b/>
          <w:bCs/>
        </w:rPr>
        <w:t xml:space="preserve">– </w:t>
      </w:r>
      <w:r w:rsidR="00147349">
        <w:rPr>
          <w:rFonts w:ascii="Arial" w:hAnsi="Arial" w:cs="Arial"/>
          <w:b/>
          <w:bCs/>
        </w:rPr>
        <w:t xml:space="preserve">Membership decision </w:t>
      </w:r>
    </w:p>
    <w:p w14:paraId="04346C03" w14:textId="33D4E2B6" w:rsidR="00752BEF" w:rsidRDefault="00073C05" w:rsidP="00121D89">
      <w:pPr>
        <w:rPr>
          <w:rFonts w:ascii="Arial" w:hAnsi="Arial" w:cs="Arial"/>
        </w:rPr>
      </w:pPr>
      <w:r>
        <w:rPr>
          <w:rFonts w:ascii="Arial" w:hAnsi="Arial" w:cs="Arial"/>
        </w:rPr>
        <w:t>Th</w:t>
      </w:r>
      <w:r w:rsidR="00113B6D">
        <w:rPr>
          <w:rFonts w:ascii="Arial" w:hAnsi="Arial" w:cs="Arial"/>
        </w:rPr>
        <w:t>is</w:t>
      </w:r>
      <w:r>
        <w:rPr>
          <w:rFonts w:ascii="Arial" w:hAnsi="Arial" w:cs="Arial"/>
        </w:rPr>
        <w:t xml:space="preserve"> clause</w:t>
      </w:r>
      <w:r w:rsidR="00113B6D">
        <w:rPr>
          <w:rFonts w:ascii="Arial" w:hAnsi="Arial" w:cs="Arial"/>
        </w:rPr>
        <w:t xml:space="preserve"> requires</w:t>
      </w:r>
      <w:r>
        <w:rPr>
          <w:rFonts w:ascii="Arial" w:hAnsi="Arial" w:cs="Arial"/>
        </w:rPr>
        <w:t xml:space="preserve"> </w:t>
      </w:r>
      <w:r w:rsidR="00113B6D">
        <w:rPr>
          <w:rFonts w:ascii="Arial" w:hAnsi="Arial" w:cs="Arial"/>
        </w:rPr>
        <w:t>the committee to consider and decide on a membership application</w:t>
      </w:r>
      <w:r w:rsidR="00113B6D" w:rsidRPr="00113B6D">
        <w:rPr>
          <w:rFonts w:ascii="Arial" w:hAnsi="Arial" w:cs="Arial"/>
        </w:rPr>
        <w:t xml:space="preserve"> </w:t>
      </w:r>
      <w:r w:rsidR="00113B6D">
        <w:rPr>
          <w:rFonts w:ascii="Arial" w:hAnsi="Arial" w:cs="Arial"/>
        </w:rPr>
        <w:t xml:space="preserve">and then requires the committee to notify the applicant as soon as practicable regarding its decision. It provides the circumstances under which an application may be rejected. </w:t>
      </w:r>
      <w:r w:rsidR="005052A9">
        <w:rPr>
          <w:rFonts w:ascii="Arial" w:hAnsi="Arial" w:cs="Arial"/>
        </w:rPr>
        <w:t>Where an application is accepted, the committee must ask the member to pay the joining fee (see clause 7 which provides joining fee may be $0) and add the member to the register.</w:t>
      </w:r>
    </w:p>
    <w:p w14:paraId="6FCBA80D" w14:textId="40D5E6A9" w:rsidR="00FA1D99" w:rsidRDefault="00FA1D99" w:rsidP="007F1313">
      <w:pPr>
        <w:rPr>
          <w:rFonts w:ascii="Arial" w:hAnsi="Arial" w:cs="Arial"/>
        </w:rPr>
      </w:pPr>
    </w:p>
    <w:p w14:paraId="7058503C" w14:textId="371569C7" w:rsidR="008B45C5" w:rsidRPr="00AF0764" w:rsidRDefault="003B6387" w:rsidP="00AF0764">
      <w:pPr>
        <w:spacing w:after="240"/>
        <w:rPr>
          <w:rFonts w:ascii="Arial" w:hAnsi="Arial" w:cs="Arial"/>
          <w:b/>
          <w:bCs/>
        </w:rPr>
      </w:pPr>
      <w:r w:rsidRPr="00AF0764">
        <w:rPr>
          <w:rFonts w:ascii="Arial" w:hAnsi="Arial" w:cs="Arial"/>
          <w:b/>
          <w:bCs/>
        </w:rPr>
        <w:t>Clause</w:t>
      </w:r>
      <w:r w:rsidR="00590934">
        <w:rPr>
          <w:rFonts w:ascii="Arial" w:hAnsi="Arial" w:cs="Arial"/>
          <w:b/>
          <w:bCs/>
        </w:rPr>
        <w:t xml:space="preserve"> </w:t>
      </w:r>
      <w:r w:rsidR="009A05A5">
        <w:rPr>
          <w:rFonts w:ascii="Arial" w:hAnsi="Arial" w:cs="Arial"/>
          <w:b/>
          <w:bCs/>
        </w:rPr>
        <w:t>6</w:t>
      </w:r>
      <w:r w:rsidR="00590934" w:rsidRPr="009A7186">
        <w:rPr>
          <w:rFonts w:ascii="Arial" w:hAnsi="Arial" w:cs="Arial"/>
          <w:b/>
          <w:bCs/>
        </w:rPr>
        <w:t xml:space="preserve"> – </w:t>
      </w:r>
      <w:r w:rsidR="009A05A5">
        <w:rPr>
          <w:rFonts w:ascii="Arial" w:hAnsi="Arial" w:cs="Arial"/>
          <w:b/>
          <w:bCs/>
        </w:rPr>
        <w:t>Membership – when membership begins</w:t>
      </w:r>
    </w:p>
    <w:p w14:paraId="27E185D7" w14:textId="5CFDAFDE" w:rsidR="00C31018" w:rsidRPr="00C31018" w:rsidRDefault="008B45C5" w:rsidP="00C31018">
      <w:pPr>
        <w:rPr>
          <w:rFonts w:ascii="Arial" w:hAnsi="Arial" w:cs="Arial"/>
        </w:rPr>
      </w:pPr>
      <w:r w:rsidRPr="00FA1BEC">
        <w:rPr>
          <w:rFonts w:ascii="Arial" w:hAnsi="Arial" w:cs="Arial"/>
        </w:rPr>
        <w:t>This clause pr</w:t>
      </w:r>
      <w:r>
        <w:rPr>
          <w:rFonts w:ascii="Arial" w:hAnsi="Arial" w:cs="Arial"/>
        </w:rPr>
        <w:t>o</w:t>
      </w:r>
      <w:r w:rsidRPr="00FA1BEC">
        <w:rPr>
          <w:rFonts w:ascii="Arial" w:hAnsi="Arial" w:cs="Arial"/>
        </w:rPr>
        <w:t xml:space="preserve">vides when </w:t>
      </w:r>
      <w:r>
        <w:rPr>
          <w:rFonts w:ascii="Arial" w:hAnsi="Arial" w:cs="Arial"/>
        </w:rPr>
        <w:t xml:space="preserve">a person’s </w:t>
      </w:r>
      <w:r w:rsidRPr="00FA1BEC">
        <w:rPr>
          <w:rFonts w:ascii="Arial" w:hAnsi="Arial" w:cs="Arial"/>
        </w:rPr>
        <w:t xml:space="preserve">membership begins. </w:t>
      </w:r>
      <w:r w:rsidR="005052A9">
        <w:rPr>
          <w:rFonts w:ascii="Arial" w:hAnsi="Arial" w:cs="Arial"/>
        </w:rPr>
        <w:t>If the</w:t>
      </w:r>
      <w:r w:rsidR="00C31018" w:rsidRPr="00C31018">
        <w:rPr>
          <w:rFonts w:ascii="Arial" w:hAnsi="Arial" w:cs="Arial"/>
        </w:rPr>
        <w:t xml:space="preserve"> joining fee</w:t>
      </w:r>
      <w:r w:rsidR="005052A9">
        <w:rPr>
          <w:rFonts w:ascii="Arial" w:hAnsi="Arial" w:cs="Arial"/>
        </w:rPr>
        <w:t xml:space="preserve"> is $0,</w:t>
      </w:r>
      <w:r w:rsidR="00C31018" w:rsidRPr="00C31018">
        <w:rPr>
          <w:rFonts w:ascii="Arial" w:hAnsi="Arial" w:cs="Arial"/>
        </w:rPr>
        <w:t xml:space="preserve"> membership begins on the day the committee accepts the person's application for membership. Where there joining fee</w:t>
      </w:r>
      <w:r w:rsidR="005052A9">
        <w:rPr>
          <w:rFonts w:ascii="Arial" w:hAnsi="Arial" w:cs="Arial"/>
        </w:rPr>
        <w:t xml:space="preserve"> is not $0,</w:t>
      </w:r>
      <w:r w:rsidR="00C31018" w:rsidRPr="00C31018">
        <w:rPr>
          <w:rFonts w:ascii="Arial" w:hAnsi="Arial" w:cs="Arial"/>
        </w:rPr>
        <w:t xml:space="preserve"> membership is taken to begin on the later of the following: </w:t>
      </w:r>
      <w:r w:rsidR="00C31018" w:rsidRPr="00C31018">
        <w:rPr>
          <w:rFonts w:ascii="Arial" w:hAnsi="Arial" w:cs="Arial"/>
        </w:rPr>
        <w:br/>
        <w:t xml:space="preserve">(i) the day the committee accepts the person's application for membership </w:t>
      </w:r>
    </w:p>
    <w:p w14:paraId="1CD421AF" w14:textId="155A63E2" w:rsidR="008B45C5" w:rsidRPr="00FA1BEC" w:rsidRDefault="00C31018" w:rsidP="006346B1">
      <w:pPr>
        <w:rPr>
          <w:rFonts w:ascii="Arial" w:hAnsi="Arial" w:cs="Arial"/>
        </w:rPr>
      </w:pPr>
      <w:r w:rsidRPr="00C31018">
        <w:rPr>
          <w:rFonts w:ascii="Arial" w:hAnsi="Arial" w:cs="Arial"/>
        </w:rPr>
        <w:t xml:space="preserve">(ii) the day the person pays the joining fee. </w:t>
      </w:r>
    </w:p>
    <w:p w14:paraId="1D81AD25" w14:textId="1573E89E" w:rsidR="007F1313" w:rsidRDefault="009A05A5" w:rsidP="006346B1">
      <w:pPr>
        <w:spacing w:before="240" w:after="240"/>
        <w:rPr>
          <w:rFonts w:ascii="Arial" w:hAnsi="Arial" w:cs="Arial"/>
          <w:b/>
          <w:bCs/>
        </w:rPr>
      </w:pPr>
      <w:r w:rsidRPr="003D15AE">
        <w:rPr>
          <w:rFonts w:ascii="Arial" w:hAnsi="Arial" w:cs="Arial"/>
          <w:b/>
          <w:bCs/>
        </w:rPr>
        <w:lastRenderedPageBreak/>
        <w:t>Clause</w:t>
      </w:r>
      <w:r>
        <w:rPr>
          <w:rFonts w:ascii="Arial" w:hAnsi="Arial" w:cs="Arial"/>
          <w:b/>
          <w:bCs/>
        </w:rPr>
        <w:t xml:space="preserve"> 7</w:t>
      </w:r>
      <w:r w:rsidRPr="009A7186">
        <w:rPr>
          <w:rFonts w:ascii="Arial" w:hAnsi="Arial" w:cs="Arial"/>
          <w:b/>
          <w:bCs/>
        </w:rPr>
        <w:t xml:space="preserve"> – </w:t>
      </w:r>
      <w:r>
        <w:rPr>
          <w:rFonts w:ascii="Arial" w:hAnsi="Arial" w:cs="Arial"/>
          <w:b/>
          <w:bCs/>
        </w:rPr>
        <w:t xml:space="preserve">Membership – joining fee and annual membership fee </w:t>
      </w:r>
    </w:p>
    <w:p w14:paraId="42B31824" w14:textId="0B50CC2A" w:rsidR="008B45C5" w:rsidRPr="00B4457F" w:rsidRDefault="008B45C5" w:rsidP="008B45C5">
      <w:pPr>
        <w:spacing w:after="240"/>
        <w:rPr>
          <w:rFonts w:ascii="Arial" w:hAnsi="Arial" w:cs="Arial"/>
        </w:rPr>
      </w:pPr>
      <w:r>
        <w:rPr>
          <w:rFonts w:ascii="Arial" w:hAnsi="Arial" w:cs="Arial"/>
        </w:rPr>
        <w:t>This clause allows Associations to set a joining fee</w:t>
      </w:r>
      <w:r w:rsidR="005052A9">
        <w:rPr>
          <w:rFonts w:ascii="Arial" w:hAnsi="Arial" w:cs="Arial"/>
        </w:rPr>
        <w:t xml:space="preserve"> and</w:t>
      </w:r>
      <w:r>
        <w:rPr>
          <w:rFonts w:ascii="Arial" w:hAnsi="Arial" w:cs="Arial"/>
        </w:rPr>
        <w:t xml:space="preserve"> an annual membership fee</w:t>
      </w:r>
      <w:r w:rsidR="005052A9">
        <w:rPr>
          <w:rFonts w:ascii="Arial" w:hAnsi="Arial" w:cs="Arial"/>
        </w:rPr>
        <w:t>,</w:t>
      </w:r>
      <w:r>
        <w:rPr>
          <w:rFonts w:ascii="Arial" w:hAnsi="Arial" w:cs="Arial"/>
        </w:rPr>
        <w:t xml:space="preserve"> and also to state when the fees are due. The provision has been drafted to give Associations flexibility</w:t>
      </w:r>
      <w:r w:rsidR="005052A9">
        <w:rPr>
          <w:rFonts w:ascii="Arial" w:hAnsi="Arial" w:cs="Arial"/>
        </w:rPr>
        <w:t xml:space="preserve"> regarding fee setting and due dates for fees</w:t>
      </w:r>
      <w:r>
        <w:rPr>
          <w:rFonts w:ascii="Arial" w:hAnsi="Arial" w:cs="Arial"/>
        </w:rPr>
        <w:t xml:space="preserve">. Fees can be $0 or set to an amount as decided by the committee. A due date for </w:t>
      </w:r>
      <w:r w:rsidR="00663542">
        <w:rPr>
          <w:rFonts w:ascii="Arial" w:hAnsi="Arial" w:cs="Arial"/>
        </w:rPr>
        <w:t xml:space="preserve">an </w:t>
      </w:r>
      <w:r>
        <w:rPr>
          <w:rFonts w:ascii="Arial" w:hAnsi="Arial" w:cs="Arial"/>
        </w:rPr>
        <w:t>annual membership fee may be 1 July or any other date as decided by the committee.</w:t>
      </w:r>
    </w:p>
    <w:p w14:paraId="3FABA3F9" w14:textId="47B68714" w:rsidR="009A05A5" w:rsidRDefault="009A05A5">
      <w:pPr>
        <w:spacing w:after="240"/>
        <w:rPr>
          <w:rFonts w:ascii="Arial" w:hAnsi="Arial" w:cs="Arial"/>
          <w:b/>
          <w:bCs/>
        </w:rPr>
      </w:pPr>
      <w:r w:rsidRPr="003D15AE">
        <w:rPr>
          <w:rFonts w:ascii="Arial" w:hAnsi="Arial" w:cs="Arial"/>
          <w:b/>
          <w:bCs/>
        </w:rPr>
        <w:t>Clause</w:t>
      </w:r>
      <w:r>
        <w:rPr>
          <w:rFonts w:ascii="Arial" w:hAnsi="Arial" w:cs="Arial"/>
          <w:b/>
          <w:bCs/>
        </w:rPr>
        <w:t xml:space="preserve"> 8</w:t>
      </w:r>
      <w:r w:rsidRPr="009A7186">
        <w:rPr>
          <w:rFonts w:ascii="Arial" w:hAnsi="Arial" w:cs="Arial"/>
          <w:b/>
          <w:bCs/>
        </w:rPr>
        <w:t xml:space="preserve"> – </w:t>
      </w:r>
      <w:r w:rsidR="002C1E48">
        <w:rPr>
          <w:rFonts w:ascii="Arial" w:hAnsi="Arial" w:cs="Arial"/>
          <w:b/>
          <w:bCs/>
        </w:rPr>
        <w:t xml:space="preserve">Membership – when membership ends </w:t>
      </w:r>
    </w:p>
    <w:p w14:paraId="350EADAE" w14:textId="478EF0E8" w:rsidR="008B45C5" w:rsidRPr="00D92DF9" w:rsidRDefault="008B45C5" w:rsidP="008B45C5">
      <w:pPr>
        <w:spacing w:after="240"/>
        <w:rPr>
          <w:rFonts w:ascii="Arial" w:hAnsi="Arial" w:cs="Arial"/>
        </w:rPr>
      </w:pPr>
      <w:r w:rsidRPr="00D92DF9">
        <w:rPr>
          <w:rFonts w:ascii="Arial" w:hAnsi="Arial" w:cs="Arial"/>
        </w:rPr>
        <w:t>This clause sets ou</w:t>
      </w:r>
      <w:r>
        <w:rPr>
          <w:rFonts w:ascii="Arial" w:hAnsi="Arial" w:cs="Arial"/>
        </w:rPr>
        <w:t>t</w:t>
      </w:r>
      <w:r w:rsidRPr="00D92DF9">
        <w:rPr>
          <w:rFonts w:ascii="Arial" w:hAnsi="Arial" w:cs="Arial"/>
        </w:rPr>
        <w:t xml:space="preserve"> the circumstances under</w:t>
      </w:r>
      <w:r>
        <w:rPr>
          <w:rFonts w:ascii="Arial" w:hAnsi="Arial" w:cs="Arial"/>
        </w:rPr>
        <w:t xml:space="preserve"> </w:t>
      </w:r>
      <w:r w:rsidRPr="00D92DF9">
        <w:rPr>
          <w:rFonts w:ascii="Arial" w:hAnsi="Arial" w:cs="Arial"/>
        </w:rPr>
        <w:t>which a person</w:t>
      </w:r>
      <w:r>
        <w:rPr>
          <w:rFonts w:ascii="Arial" w:hAnsi="Arial" w:cs="Arial"/>
        </w:rPr>
        <w:t>’</w:t>
      </w:r>
      <w:r w:rsidRPr="00D92DF9">
        <w:rPr>
          <w:rFonts w:ascii="Arial" w:hAnsi="Arial" w:cs="Arial"/>
        </w:rPr>
        <w:t xml:space="preserve">s membership ends. </w:t>
      </w:r>
      <w:r>
        <w:rPr>
          <w:rFonts w:ascii="Arial" w:hAnsi="Arial" w:cs="Arial"/>
        </w:rPr>
        <w:t xml:space="preserve">It includes </w:t>
      </w:r>
      <w:r w:rsidR="00C31018">
        <w:rPr>
          <w:rFonts w:ascii="Arial" w:hAnsi="Arial" w:cs="Arial"/>
        </w:rPr>
        <w:t xml:space="preserve">but is not limited to </w:t>
      </w:r>
      <w:r>
        <w:rPr>
          <w:rFonts w:ascii="Arial" w:hAnsi="Arial" w:cs="Arial"/>
        </w:rPr>
        <w:t xml:space="preserve">when a person’s membership is cancelled as a result of disciplinary action taken under part 1.3. It also includes circumstances where the Association itself is wound up or the incorporation of the Association is cancelled. </w:t>
      </w:r>
    </w:p>
    <w:p w14:paraId="4FD6D6AB" w14:textId="13E6C744" w:rsidR="009A05A5" w:rsidRDefault="009A05A5">
      <w:pPr>
        <w:spacing w:after="240"/>
        <w:rPr>
          <w:rFonts w:ascii="Arial" w:hAnsi="Arial" w:cs="Arial"/>
          <w:b/>
          <w:bCs/>
        </w:rPr>
      </w:pPr>
      <w:r w:rsidRPr="003D15AE">
        <w:rPr>
          <w:rFonts w:ascii="Arial" w:hAnsi="Arial" w:cs="Arial"/>
          <w:b/>
          <w:bCs/>
        </w:rPr>
        <w:t>Clause</w:t>
      </w:r>
      <w:r>
        <w:rPr>
          <w:rFonts w:ascii="Arial" w:hAnsi="Arial" w:cs="Arial"/>
          <w:b/>
          <w:bCs/>
        </w:rPr>
        <w:t xml:space="preserve"> </w:t>
      </w:r>
      <w:r w:rsidR="002C1E48">
        <w:rPr>
          <w:rFonts w:ascii="Arial" w:hAnsi="Arial" w:cs="Arial"/>
          <w:b/>
          <w:bCs/>
        </w:rPr>
        <w:t>9</w:t>
      </w:r>
      <w:r w:rsidRPr="009A7186">
        <w:rPr>
          <w:rFonts w:ascii="Arial" w:hAnsi="Arial" w:cs="Arial"/>
          <w:b/>
          <w:bCs/>
        </w:rPr>
        <w:t xml:space="preserve"> – </w:t>
      </w:r>
      <w:r w:rsidR="00663542">
        <w:rPr>
          <w:rFonts w:ascii="Arial" w:hAnsi="Arial" w:cs="Arial"/>
          <w:b/>
          <w:bCs/>
        </w:rPr>
        <w:t>Membership</w:t>
      </w:r>
      <w:r w:rsidR="002C1E48">
        <w:rPr>
          <w:rFonts w:ascii="Arial" w:hAnsi="Arial" w:cs="Arial"/>
          <w:b/>
          <w:bCs/>
        </w:rPr>
        <w:t xml:space="preserve"> –</w:t>
      </w:r>
      <w:r w:rsidR="00421885">
        <w:rPr>
          <w:rFonts w:ascii="Arial" w:hAnsi="Arial" w:cs="Arial"/>
          <w:b/>
          <w:bCs/>
        </w:rPr>
        <w:t xml:space="preserve"> </w:t>
      </w:r>
      <w:r w:rsidR="002C1E48">
        <w:rPr>
          <w:rFonts w:ascii="Arial" w:hAnsi="Arial" w:cs="Arial"/>
          <w:b/>
          <w:bCs/>
        </w:rPr>
        <w:t xml:space="preserve">resigning </w:t>
      </w:r>
    </w:p>
    <w:p w14:paraId="105920FE" w14:textId="6E1A0145" w:rsidR="008B45C5" w:rsidRDefault="005744AB" w:rsidP="008B45C5">
      <w:pPr>
        <w:spacing w:after="240"/>
        <w:rPr>
          <w:rFonts w:ascii="Arial" w:hAnsi="Arial" w:cs="Arial"/>
        </w:rPr>
      </w:pPr>
      <w:r>
        <w:rPr>
          <w:rFonts w:ascii="Arial" w:hAnsi="Arial" w:cs="Arial"/>
        </w:rPr>
        <w:t xml:space="preserve">This clause </w:t>
      </w:r>
      <w:r w:rsidR="00C31018">
        <w:rPr>
          <w:rFonts w:ascii="Arial" w:hAnsi="Arial" w:cs="Arial"/>
        </w:rPr>
        <w:t>allows a member to resign</w:t>
      </w:r>
      <w:r w:rsidR="008B45C5" w:rsidRPr="00094DAC">
        <w:rPr>
          <w:rFonts w:ascii="Arial" w:hAnsi="Arial" w:cs="Arial"/>
        </w:rPr>
        <w:t xml:space="preserve"> their membership by </w:t>
      </w:r>
      <w:r w:rsidR="008B45C5">
        <w:rPr>
          <w:rFonts w:ascii="Arial" w:hAnsi="Arial" w:cs="Arial"/>
        </w:rPr>
        <w:t>providin</w:t>
      </w:r>
      <w:r w:rsidR="008B45C5" w:rsidRPr="00094DAC">
        <w:rPr>
          <w:rFonts w:ascii="Arial" w:hAnsi="Arial" w:cs="Arial"/>
        </w:rPr>
        <w:t>g written notice to the</w:t>
      </w:r>
      <w:r w:rsidR="008B45C5">
        <w:rPr>
          <w:rFonts w:ascii="Arial" w:hAnsi="Arial" w:cs="Arial"/>
        </w:rPr>
        <w:t xml:space="preserve"> </w:t>
      </w:r>
      <w:r w:rsidR="008B45C5" w:rsidRPr="00094DAC">
        <w:rPr>
          <w:rFonts w:ascii="Arial" w:hAnsi="Arial" w:cs="Arial"/>
        </w:rPr>
        <w:t xml:space="preserve">committee. </w:t>
      </w:r>
    </w:p>
    <w:p w14:paraId="46537309" w14:textId="43DC67C5" w:rsidR="008B45C5" w:rsidRDefault="008B45C5" w:rsidP="008B45C5">
      <w:pPr>
        <w:spacing w:after="240"/>
        <w:rPr>
          <w:rFonts w:ascii="Arial" w:hAnsi="Arial" w:cs="Arial"/>
        </w:rPr>
      </w:pPr>
      <w:r>
        <w:rPr>
          <w:rFonts w:ascii="Arial" w:hAnsi="Arial" w:cs="Arial"/>
        </w:rPr>
        <w:t xml:space="preserve">This clause </w:t>
      </w:r>
      <w:r w:rsidR="00C31018">
        <w:rPr>
          <w:rFonts w:ascii="Arial" w:hAnsi="Arial" w:cs="Arial"/>
        </w:rPr>
        <w:t>clarifies</w:t>
      </w:r>
      <w:r>
        <w:rPr>
          <w:rFonts w:ascii="Arial" w:hAnsi="Arial" w:cs="Arial"/>
        </w:rPr>
        <w:t xml:space="preserve"> when the resignation takes effect and </w:t>
      </w:r>
      <w:r w:rsidR="00C31018">
        <w:rPr>
          <w:rFonts w:ascii="Arial" w:hAnsi="Arial" w:cs="Arial"/>
        </w:rPr>
        <w:t xml:space="preserve">requires the committee to </w:t>
      </w:r>
      <w:r>
        <w:rPr>
          <w:rFonts w:ascii="Arial" w:hAnsi="Arial" w:cs="Arial"/>
        </w:rPr>
        <w:t>remove the information about the member from the register</w:t>
      </w:r>
      <w:r w:rsidR="005744AB">
        <w:rPr>
          <w:rFonts w:ascii="Arial" w:hAnsi="Arial" w:cs="Arial"/>
        </w:rPr>
        <w:t xml:space="preserve"> as soon as practicable after the member’s resignation takes effect</w:t>
      </w:r>
      <w:r>
        <w:rPr>
          <w:rFonts w:ascii="Arial" w:hAnsi="Arial" w:cs="Arial"/>
        </w:rPr>
        <w:t>.</w:t>
      </w:r>
    </w:p>
    <w:p w14:paraId="0A70F40B" w14:textId="77777777" w:rsidR="008B45C5" w:rsidRDefault="008B45C5" w:rsidP="008B45C5">
      <w:pPr>
        <w:spacing w:after="240"/>
        <w:rPr>
          <w:rFonts w:ascii="Arial" w:hAnsi="Arial" w:cs="Arial"/>
        </w:rPr>
      </w:pPr>
      <w:r>
        <w:rPr>
          <w:rFonts w:ascii="Arial" w:hAnsi="Arial" w:cs="Arial"/>
        </w:rPr>
        <w:t xml:space="preserve">It also provides that the person remains liable for any annual membership fee owed when the resignation takes effect. </w:t>
      </w:r>
    </w:p>
    <w:p w14:paraId="1FFFB0ED" w14:textId="17774270" w:rsidR="009A05A5" w:rsidRDefault="009A05A5">
      <w:pPr>
        <w:spacing w:after="240"/>
        <w:rPr>
          <w:rFonts w:ascii="Arial" w:hAnsi="Arial" w:cs="Arial"/>
          <w:b/>
          <w:bCs/>
        </w:rPr>
      </w:pPr>
      <w:r w:rsidRPr="003D15AE">
        <w:rPr>
          <w:rFonts w:ascii="Arial" w:hAnsi="Arial" w:cs="Arial"/>
          <w:b/>
          <w:bCs/>
        </w:rPr>
        <w:t>Clause</w:t>
      </w:r>
      <w:r>
        <w:rPr>
          <w:rFonts w:ascii="Arial" w:hAnsi="Arial" w:cs="Arial"/>
          <w:b/>
          <w:bCs/>
        </w:rPr>
        <w:t xml:space="preserve"> </w:t>
      </w:r>
      <w:r w:rsidR="002C1E48">
        <w:rPr>
          <w:rFonts w:ascii="Arial" w:hAnsi="Arial" w:cs="Arial"/>
          <w:b/>
          <w:bCs/>
        </w:rPr>
        <w:t>10</w:t>
      </w:r>
      <w:r w:rsidRPr="009A7186">
        <w:rPr>
          <w:rFonts w:ascii="Arial" w:hAnsi="Arial" w:cs="Arial"/>
          <w:b/>
          <w:bCs/>
        </w:rPr>
        <w:t xml:space="preserve"> – </w:t>
      </w:r>
      <w:r w:rsidR="002C1E48">
        <w:rPr>
          <w:rFonts w:ascii="Arial" w:hAnsi="Arial" w:cs="Arial"/>
          <w:b/>
          <w:bCs/>
        </w:rPr>
        <w:t xml:space="preserve">Membership – rights and liabilities not transferrable </w:t>
      </w:r>
    </w:p>
    <w:p w14:paraId="4306E992" w14:textId="291283FB" w:rsidR="008B45C5" w:rsidRDefault="00BC5F2A" w:rsidP="00AF0764">
      <w:pPr>
        <w:spacing w:after="240"/>
        <w:rPr>
          <w:rFonts w:ascii="Arial" w:hAnsi="Arial" w:cs="Arial"/>
        </w:rPr>
      </w:pPr>
      <w:r>
        <w:rPr>
          <w:rFonts w:ascii="Arial" w:hAnsi="Arial" w:cs="Arial"/>
        </w:rPr>
        <w:t>This clause provides that a</w:t>
      </w:r>
      <w:r w:rsidR="008B45C5" w:rsidRPr="00AF0764">
        <w:rPr>
          <w:rFonts w:ascii="Arial" w:hAnsi="Arial" w:cs="Arial"/>
        </w:rPr>
        <w:t xml:space="preserve"> member’s rights and liabilities are not transferable and end when the member’s membership ends.</w:t>
      </w:r>
    </w:p>
    <w:p w14:paraId="5EABF7F9" w14:textId="5BAFFE85" w:rsidR="007F1313" w:rsidRDefault="007F1313" w:rsidP="007F1313">
      <w:pPr>
        <w:rPr>
          <w:rFonts w:ascii="Arial" w:hAnsi="Arial" w:cs="Arial"/>
        </w:rPr>
      </w:pPr>
      <w:r w:rsidRPr="00AF0764">
        <w:rPr>
          <w:rFonts w:ascii="Arial" w:hAnsi="Arial" w:cs="Arial"/>
          <w:b/>
          <w:bCs/>
          <w:sz w:val="28"/>
          <w:szCs w:val="22"/>
        </w:rPr>
        <w:t>Part 1.3</w:t>
      </w:r>
      <w:r w:rsidR="00590934">
        <w:rPr>
          <w:rFonts w:ascii="Arial" w:hAnsi="Arial" w:cs="Arial"/>
          <w:b/>
          <w:bCs/>
          <w:sz w:val="28"/>
          <w:szCs w:val="22"/>
        </w:rPr>
        <w:t xml:space="preserve"> – D</w:t>
      </w:r>
      <w:r w:rsidRPr="00AF0764">
        <w:rPr>
          <w:rFonts w:ascii="Arial" w:hAnsi="Arial" w:cs="Arial"/>
          <w:b/>
          <w:bCs/>
          <w:sz w:val="28"/>
          <w:szCs w:val="22"/>
        </w:rPr>
        <w:t>ispute Resolution and Disciplinary Procedure</w:t>
      </w:r>
    </w:p>
    <w:p w14:paraId="7C050B62" w14:textId="77777777" w:rsidR="00CC0D02" w:rsidRDefault="00CC0D02" w:rsidP="007F1313">
      <w:pPr>
        <w:rPr>
          <w:rFonts w:ascii="Arial" w:hAnsi="Arial" w:cs="Arial"/>
        </w:rPr>
      </w:pPr>
    </w:p>
    <w:p w14:paraId="0D07CAF9" w14:textId="35B52C0B" w:rsidR="00CC0D02" w:rsidRPr="00136A6D" w:rsidRDefault="00CC0D02" w:rsidP="007F1313">
      <w:pPr>
        <w:rPr>
          <w:rFonts w:ascii="Arial" w:hAnsi="Arial" w:cs="Arial"/>
        </w:rPr>
      </w:pPr>
      <w:r w:rsidRPr="00136A6D">
        <w:rPr>
          <w:rFonts w:ascii="Arial" w:hAnsi="Arial" w:cs="Arial"/>
        </w:rPr>
        <w:t xml:space="preserve">Part 1.3 of the </w:t>
      </w:r>
      <w:r w:rsidR="006346B1" w:rsidRPr="00136A6D">
        <w:rPr>
          <w:rFonts w:ascii="Arial" w:hAnsi="Arial" w:cs="Arial"/>
        </w:rPr>
        <w:t>m</w:t>
      </w:r>
      <w:r w:rsidRPr="00136A6D">
        <w:rPr>
          <w:rFonts w:ascii="Arial" w:hAnsi="Arial" w:cs="Arial"/>
        </w:rPr>
        <w:t xml:space="preserve">odel </w:t>
      </w:r>
      <w:r w:rsidR="006346B1" w:rsidRPr="00136A6D">
        <w:rPr>
          <w:rFonts w:ascii="Arial" w:hAnsi="Arial" w:cs="Arial"/>
        </w:rPr>
        <w:t>r</w:t>
      </w:r>
      <w:r w:rsidRPr="00136A6D">
        <w:rPr>
          <w:rFonts w:ascii="Arial" w:hAnsi="Arial" w:cs="Arial"/>
        </w:rPr>
        <w:t xml:space="preserve">ules introduces dispute resolution and disciplinary </w:t>
      </w:r>
      <w:r w:rsidR="007B7A90" w:rsidRPr="00136A6D">
        <w:rPr>
          <w:rFonts w:ascii="Arial" w:hAnsi="Arial" w:cs="Arial"/>
        </w:rPr>
        <w:t xml:space="preserve">action </w:t>
      </w:r>
      <w:r w:rsidRPr="00136A6D">
        <w:rPr>
          <w:rFonts w:ascii="Arial" w:hAnsi="Arial" w:cs="Arial"/>
        </w:rPr>
        <w:t xml:space="preserve">procedures for </w:t>
      </w:r>
      <w:r w:rsidR="00927516" w:rsidRPr="00136A6D">
        <w:rPr>
          <w:rFonts w:ascii="Arial" w:hAnsi="Arial" w:cs="Arial"/>
        </w:rPr>
        <w:t>A</w:t>
      </w:r>
      <w:r w:rsidRPr="00136A6D">
        <w:rPr>
          <w:rFonts w:ascii="Arial" w:hAnsi="Arial" w:cs="Arial"/>
        </w:rPr>
        <w:t>ssociations</w:t>
      </w:r>
      <w:r w:rsidR="007B7A90" w:rsidRPr="00136A6D">
        <w:rPr>
          <w:rFonts w:ascii="Arial" w:hAnsi="Arial" w:cs="Arial"/>
        </w:rPr>
        <w:t>, including provisions for appealing decisions.</w:t>
      </w:r>
    </w:p>
    <w:p w14:paraId="1E441C19" w14:textId="5E155C91" w:rsidR="007B7A90" w:rsidRPr="00136A6D" w:rsidRDefault="007B7A90" w:rsidP="007F1313">
      <w:pPr>
        <w:rPr>
          <w:rFonts w:ascii="Arial" w:hAnsi="Arial" w:cs="Arial"/>
        </w:rPr>
      </w:pPr>
    </w:p>
    <w:p w14:paraId="1E63B5A5" w14:textId="77777777" w:rsidR="00537D6A" w:rsidRPr="00136A6D" w:rsidRDefault="007B7A90" w:rsidP="007F1313">
      <w:pPr>
        <w:rPr>
          <w:rFonts w:ascii="Arial" w:hAnsi="Arial" w:cs="Arial"/>
        </w:rPr>
      </w:pPr>
      <w:r w:rsidRPr="00136A6D">
        <w:rPr>
          <w:rFonts w:ascii="Arial" w:hAnsi="Arial" w:cs="Arial"/>
        </w:rPr>
        <w:t>Where a dispute resolution procedure has started or where the committee has resolved to propose disciplinary action, the model rules require the committee to appoint an independent decision-maker. The rules stipulate that committee must ensure the decision-maker is unbiased, has knowledge of the Act and the Association</w:t>
      </w:r>
      <w:r w:rsidR="00537D6A" w:rsidRPr="00136A6D">
        <w:rPr>
          <w:rFonts w:ascii="Arial" w:hAnsi="Arial" w:cs="Arial"/>
        </w:rPr>
        <w:t>,</w:t>
      </w:r>
      <w:r w:rsidRPr="00136A6D">
        <w:rPr>
          <w:rFonts w:ascii="Arial" w:hAnsi="Arial" w:cs="Arial"/>
        </w:rPr>
        <w:t xml:space="preserve"> and does not have a conflict of interest.</w:t>
      </w:r>
      <w:r w:rsidR="00537D6A" w:rsidRPr="00136A6D">
        <w:rPr>
          <w:rFonts w:ascii="Arial" w:hAnsi="Arial" w:cs="Arial"/>
        </w:rPr>
        <w:t xml:space="preserve"> </w:t>
      </w:r>
    </w:p>
    <w:p w14:paraId="276170C1" w14:textId="77777777" w:rsidR="00537D6A" w:rsidRPr="00136A6D" w:rsidRDefault="00537D6A" w:rsidP="007F1313">
      <w:pPr>
        <w:rPr>
          <w:rFonts w:ascii="Arial" w:hAnsi="Arial" w:cs="Arial"/>
        </w:rPr>
      </w:pPr>
    </w:p>
    <w:p w14:paraId="748D1EA2" w14:textId="4342DECE" w:rsidR="007B7A90" w:rsidRPr="00136A6D" w:rsidRDefault="00B017C4" w:rsidP="007F1313">
      <w:pPr>
        <w:rPr>
          <w:rFonts w:ascii="Arial" w:hAnsi="Arial" w:cs="Arial"/>
        </w:rPr>
      </w:pPr>
      <w:r w:rsidRPr="00136A6D">
        <w:rPr>
          <w:rFonts w:ascii="Arial" w:hAnsi="Arial" w:cs="Arial"/>
        </w:rPr>
        <w:t>Most clauses require that action</w:t>
      </w:r>
      <w:r w:rsidR="00537D6A" w:rsidRPr="00136A6D">
        <w:rPr>
          <w:rFonts w:ascii="Arial" w:hAnsi="Arial" w:cs="Arial"/>
        </w:rPr>
        <w:t xml:space="preserve"> by the committee, the secretary and/or the decision</w:t>
      </w:r>
      <w:r w:rsidRPr="00136A6D">
        <w:rPr>
          <w:rFonts w:ascii="Arial" w:hAnsi="Arial" w:cs="Arial"/>
        </w:rPr>
        <w:t>-</w:t>
      </w:r>
      <w:r w:rsidR="00537D6A" w:rsidRPr="00136A6D">
        <w:rPr>
          <w:rFonts w:ascii="Arial" w:hAnsi="Arial" w:cs="Arial"/>
        </w:rPr>
        <w:t>maker must occur ‘as soon as practicable’ after the preceding action has been completed</w:t>
      </w:r>
      <w:r w:rsidRPr="00136A6D">
        <w:rPr>
          <w:rFonts w:ascii="Arial" w:hAnsi="Arial" w:cs="Arial"/>
        </w:rPr>
        <w:t xml:space="preserve"> to support swift resolution of these matters.</w:t>
      </w:r>
    </w:p>
    <w:p w14:paraId="18034EF9" w14:textId="77777777" w:rsidR="00CC0D02" w:rsidRPr="00136A6D" w:rsidRDefault="00CC0D02" w:rsidP="007F1313">
      <w:pPr>
        <w:rPr>
          <w:rFonts w:ascii="Arial" w:hAnsi="Arial" w:cs="Arial"/>
        </w:rPr>
      </w:pPr>
    </w:p>
    <w:p w14:paraId="1A24C004" w14:textId="449F9CF6" w:rsidR="00866EBC" w:rsidRDefault="00866EBC" w:rsidP="00866EBC">
      <w:pPr>
        <w:rPr>
          <w:rFonts w:ascii="Arial" w:hAnsi="Arial" w:cs="Arial"/>
        </w:rPr>
      </w:pPr>
      <w:r w:rsidRPr="00136A6D">
        <w:rPr>
          <w:rFonts w:ascii="Arial" w:hAnsi="Arial" w:cs="Arial"/>
        </w:rPr>
        <w:t>Taken together, these divisions create</w:t>
      </w:r>
      <w:r w:rsidR="005133E2">
        <w:rPr>
          <w:rFonts w:ascii="Arial" w:hAnsi="Arial" w:cs="Arial"/>
        </w:rPr>
        <w:t xml:space="preserve"> a</w:t>
      </w:r>
      <w:r w:rsidRPr="00136A6D">
        <w:rPr>
          <w:rFonts w:ascii="Arial" w:hAnsi="Arial" w:cs="Arial"/>
        </w:rPr>
        <w:t xml:space="preserve"> comprehensive </w:t>
      </w:r>
      <w:r w:rsidR="00B017C4" w:rsidRPr="00136A6D">
        <w:rPr>
          <w:rFonts w:ascii="Arial" w:hAnsi="Arial" w:cs="Arial"/>
        </w:rPr>
        <w:t xml:space="preserve">framework for </w:t>
      </w:r>
      <w:r w:rsidRPr="00136A6D">
        <w:rPr>
          <w:rFonts w:ascii="Arial" w:hAnsi="Arial" w:cs="Arial"/>
        </w:rPr>
        <w:t>dispute resolution and disciplinary procedures</w:t>
      </w:r>
      <w:r w:rsidR="00537D6A" w:rsidRPr="00136A6D">
        <w:rPr>
          <w:rFonts w:ascii="Arial" w:hAnsi="Arial" w:cs="Arial"/>
        </w:rPr>
        <w:t xml:space="preserve"> designed to ensure procedural fairness for those involved and to have these matters resolved in a timely fashion.</w:t>
      </w:r>
      <w:r w:rsidR="00537D6A">
        <w:rPr>
          <w:rFonts w:ascii="Arial" w:hAnsi="Arial" w:cs="Arial"/>
        </w:rPr>
        <w:t xml:space="preserve"> </w:t>
      </w:r>
    </w:p>
    <w:p w14:paraId="056AF866" w14:textId="0EE72522" w:rsidR="007F1313" w:rsidRDefault="007F1313" w:rsidP="007F1313">
      <w:pPr>
        <w:rPr>
          <w:rFonts w:ascii="Arial" w:hAnsi="Arial" w:cs="Arial"/>
        </w:rPr>
      </w:pPr>
    </w:p>
    <w:p w14:paraId="1837DA44" w14:textId="17BE57C6" w:rsidR="00A86E33" w:rsidRPr="00AF0764" w:rsidRDefault="00A86E33" w:rsidP="006346B1">
      <w:pPr>
        <w:spacing w:after="240"/>
        <w:rPr>
          <w:rFonts w:ascii="Arial" w:hAnsi="Arial" w:cs="Arial"/>
        </w:rPr>
      </w:pPr>
      <w:r w:rsidRPr="00AF0764">
        <w:rPr>
          <w:rFonts w:ascii="Arial" w:hAnsi="Arial" w:cs="Arial"/>
          <w:b/>
          <w:bCs/>
          <w:sz w:val="26"/>
          <w:szCs w:val="26"/>
        </w:rPr>
        <w:lastRenderedPageBreak/>
        <w:t>Division 1.3.1</w:t>
      </w:r>
      <w:r w:rsidR="00590934" w:rsidRPr="00AF0764">
        <w:rPr>
          <w:rFonts w:ascii="Arial" w:hAnsi="Arial" w:cs="Arial"/>
          <w:b/>
          <w:bCs/>
          <w:sz w:val="26"/>
          <w:szCs w:val="26"/>
        </w:rPr>
        <w:t xml:space="preserve"> – D</w:t>
      </w:r>
      <w:r w:rsidRPr="00AF0764">
        <w:rPr>
          <w:rFonts w:ascii="Arial" w:hAnsi="Arial" w:cs="Arial"/>
          <w:b/>
          <w:bCs/>
          <w:sz w:val="26"/>
          <w:szCs w:val="26"/>
        </w:rPr>
        <w:t>ispute resolution procedure</w:t>
      </w:r>
    </w:p>
    <w:p w14:paraId="02CB171D" w14:textId="1A4197A8" w:rsidR="00073C05" w:rsidRDefault="00073C05" w:rsidP="00AF0764">
      <w:pPr>
        <w:spacing w:after="240"/>
        <w:rPr>
          <w:rFonts w:ascii="Arial" w:hAnsi="Arial" w:cs="Arial"/>
        </w:rPr>
      </w:pPr>
      <w:r>
        <w:rPr>
          <w:rFonts w:ascii="Arial" w:hAnsi="Arial" w:cs="Arial"/>
          <w:b/>
          <w:bCs/>
        </w:rPr>
        <w:t>Clause</w:t>
      </w:r>
      <w:r w:rsidR="00A86E33" w:rsidRPr="00AF0764">
        <w:rPr>
          <w:rFonts w:ascii="Arial" w:hAnsi="Arial" w:cs="Arial"/>
          <w:b/>
          <w:bCs/>
        </w:rPr>
        <w:t xml:space="preserve"> 11</w:t>
      </w:r>
      <w:r w:rsidR="00590934" w:rsidRPr="009A7186">
        <w:rPr>
          <w:rFonts w:ascii="Arial" w:hAnsi="Arial" w:cs="Arial"/>
          <w:b/>
          <w:bCs/>
        </w:rPr>
        <w:t xml:space="preserve"> – </w:t>
      </w:r>
      <w:r w:rsidR="002C1E48">
        <w:rPr>
          <w:rFonts w:ascii="Arial" w:hAnsi="Arial" w:cs="Arial"/>
          <w:b/>
          <w:bCs/>
        </w:rPr>
        <w:t>Application – div 1.3.1</w:t>
      </w:r>
    </w:p>
    <w:p w14:paraId="3306255E" w14:textId="2D9DF9A6" w:rsidR="00A86E33" w:rsidRDefault="00A37B34" w:rsidP="00A86E33">
      <w:pPr>
        <w:rPr>
          <w:rFonts w:ascii="Arial" w:hAnsi="Arial" w:cs="Arial"/>
        </w:rPr>
      </w:pPr>
      <w:r w:rsidRPr="00136A6D">
        <w:rPr>
          <w:rFonts w:ascii="Arial" w:hAnsi="Arial" w:cs="Arial"/>
        </w:rPr>
        <w:t>This clause provides that the dispute resolution procedures set out in division 1.3.1 are to be applied where there is a dispute under the Associations Incorporation Act or the Associations rules between either a member and another member or the committee and a member. Examples of disputes under the Act or the Associations rules where dispute resolution procedures would be applied have been provided for reference purposes</w:t>
      </w:r>
      <w:r w:rsidR="00A86E33" w:rsidRPr="00AF0764">
        <w:rPr>
          <w:rFonts w:ascii="Arial" w:hAnsi="Arial" w:cs="Arial"/>
        </w:rPr>
        <w:t xml:space="preserve">. </w:t>
      </w:r>
    </w:p>
    <w:p w14:paraId="37BBD2D4" w14:textId="77777777" w:rsidR="00A86E33" w:rsidRPr="00AF0764" w:rsidRDefault="00A86E33" w:rsidP="00A86E33">
      <w:pPr>
        <w:rPr>
          <w:rFonts w:ascii="Arial" w:hAnsi="Arial" w:cs="Arial"/>
        </w:rPr>
      </w:pPr>
    </w:p>
    <w:p w14:paraId="2CE8418D" w14:textId="293171F9" w:rsidR="00073C05"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12</w:t>
      </w:r>
      <w:r w:rsidR="00590934" w:rsidRPr="009A7186">
        <w:rPr>
          <w:rFonts w:ascii="Arial" w:hAnsi="Arial" w:cs="Arial"/>
          <w:b/>
          <w:bCs/>
        </w:rPr>
        <w:t xml:space="preserve"> – </w:t>
      </w:r>
      <w:r w:rsidR="002C1E48">
        <w:rPr>
          <w:rFonts w:ascii="Arial" w:hAnsi="Arial" w:cs="Arial"/>
          <w:b/>
          <w:bCs/>
        </w:rPr>
        <w:t xml:space="preserve">Meaning of </w:t>
      </w:r>
      <w:r w:rsidR="002C1E48">
        <w:rPr>
          <w:rFonts w:ascii="Arial" w:hAnsi="Arial" w:cs="Arial"/>
          <w:b/>
          <w:bCs/>
          <w:i/>
          <w:iCs/>
        </w:rPr>
        <w:t xml:space="preserve">party </w:t>
      </w:r>
      <w:r w:rsidR="002C1E48">
        <w:rPr>
          <w:rFonts w:ascii="Arial" w:hAnsi="Arial" w:cs="Arial"/>
          <w:b/>
          <w:bCs/>
        </w:rPr>
        <w:t xml:space="preserve">to a dispute – div 1.3.1 </w:t>
      </w:r>
    </w:p>
    <w:p w14:paraId="333E7B2C" w14:textId="260DD7CE" w:rsidR="00364E14" w:rsidRDefault="00073C05" w:rsidP="00A86E33">
      <w:pPr>
        <w:rPr>
          <w:rFonts w:ascii="Arial" w:hAnsi="Arial" w:cs="Arial"/>
        </w:rPr>
      </w:pPr>
      <w:r>
        <w:rPr>
          <w:rFonts w:ascii="Arial" w:hAnsi="Arial" w:cs="Arial"/>
        </w:rPr>
        <w:t xml:space="preserve">This provision </w:t>
      </w:r>
      <w:r w:rsidR="00364E14">
        <w:rPr>
          <w:rFonts w:ascii="Arial" w:hAnsi="Arial" w:cs="Arial"/>
        </w:rPr>
        <w:t xml:space="preserve">clarifies that a </w:t>
      </w:r>
      <w:r w:rsidR="00364E14" w:rsidRPr="006346B1">
        <w:rPr>
          <w:rFonts w:ascii="Arial" w:hAnsi="Arial" w:cs="Arial"/>
          <w:u w:val="single"/>
        </w:rPr>
        <w:t>party</w:t>
      </w:r>
      <w:r w:rsidR="00364E14">
        <w:rPr>
          <w:rFonts w:ascii="Arial" w:hAnsi="Arial" w:cs="Arial"/>
        </w:rPr>
        <w:t xml:space="preserve"> to a dispute is:</w:t>
      </w:r>
    </w:p>
    <w:p w14:paraId="38281A46" w14:textId="77777777" w:rsidR="00364E14" w:rsidRDefault="00364E14" w:rsidP="00364E14">
      <w:pPr>
        <w:pStyle w:val="ListParagraph"/>
        <w:numPr>
          <w:ilvl w:val="0"/>
          <w:numId w:val="7"/>
        </w:numPr>
        <w:rPr>
          <w:rFonts w:ascii="Arial" w:hAnsi="Arial" w:cs="Arial"/>
        </w:rPr>
      </w:pPr>
      <w:r w:rsidRPr="006346B1">
        <w:rPr>
          <w:rFonts w:ascii="Arial" w:hAnsi="Arial" w:cs="Arial"/>
        </w:rPr>
        <w:t xml:space="preserve">the </w:t>
      </w:r>
      <w:r w:rsidR="00A86E33" w:rsidRPr="006346B1">
        <w:rPr>
          <w:rFonts w:ascii="Arial" w:hAnsi="Arial" w:cs="Arial"/>
        </w:rPr>
        <w:t>members</w:t>
      </w:r>
      <w:r w:rsidRPr="006346B1">
        <w:rPr>
          <w:rFonts w:ascii="Arial" w:hAnsi="Arial" w:cs="Arial"/>
        </w:rPr>
        <w:t xml:space="preserve">, if the dispute is between members; or </w:t>
      </w:r>
    </w:p>
    <w:p w14:paraId="0DD455C0" w14:textId="1142D24A" w:rsidR="00A86E33" w:rsidRDefault="00364E14" w:rsidP="00364E14">
      <w:pPr>
        <w:pStyle w:val="ListParagraph"/>
        <w:numPr>
          <w:ilvl w:val="0"/>
          <w:numId w:val="7"/>
        </w:numPr>
        <w:rPr>
          <w:rFonts w:ascii="Arial" w:hAnsi="Arial" w:cs="Arial"/>
        </w:rPr>
      </w:pPr>
      <w:r w:rsidRPr="006346B1">
        <w:rPr>
          <w:rFonts w:ascii="Arial" w:hAnsi="Arial" w:cs="Arial"/>
        </w:rPr>
        <w:t xml:space="preserve">the member and </w:t>
      </w:r>
      <w:r w:rsidR="00A86E33" w:rsidRPr="006346B1">
        <w:rPr>
          <w:rFonts w:ascii="Arial" w:hAnsi="Arial" w:cs="Arial"/>
        </w:rPr>
        <w:t>the committee</w:t>
      </w:r>
      <w:r w:rsidRPr="006346B1">
        <w:rPr>
          <w:rFonts w:ascii="Arial" w:hAnsi="Arial" w:cs="Arial"/>
        </w:rPr>
        <w:t xml:space="preserve">, if the dispute </w:t>
      </w:r>
      <w:r>
        <w:rPr>
          <w:rFonts w:ascii="Arial" w:hAnsi="Arial" w:cs="Arial"/>
        </w:rPr>
        <w:t>is between the member and the committee</w:t>
      </w:r>
      <w:r w:rsidR="00A86E33" w:rsidRPr="006346B1">
        <w:rPr>
          <w:rFonts w:ascii="Arial" w:hAnsi="Arial" w:cs="Arial"/>
        </w:rPr>
        <w:t xml:space="preserve">. </w:t>
      </w:r>
    </w:p>
    <w:p w14:paraId="43918116" w14:textId="77777777" w:rsidR="006346B1" w:rsidRDefault="006346B1" w:rsidP="00364E14">
      <w:pPr>
        <w:rPr>
          <w:rFonts w:ascii="Arial" w:hAnsi="Arial" w:cs="Arial"/>
        </w:rPr>
      </w:pPr>
    </w:p>
    <w:p w14:paraId="56CA32BA" w14:textId="4F73CFD9" w:rsidR="00364E14" w:rsidRDefault="00364E14" w:rsidP="00364E14">
      <w:pPr>
        <w:rPr>
          <w:rFonts w:ascii="Arial" w:hAnsi="Arial" w:cs="Arial"/>
        </w:rPr>
      </w:pPr>
      <w:r>
        <w:rPr>
          <w:rFonts w:ascii="Arial" w:hAnsi="Arial" w:cs="Arial"/>
        </w:rPr>
        <w:t xml:space="preserve">The note to this clause explains that the </w:t>
      </w:r>
      <w:r w:rsidR="00A237D8">
        <w:rPr>
          <w:rFonts w:ascii="Arial" w:hAnsi="Arial" w:cs="Arial"/>
        </w:rPr>
        <w:t xml:space="preserve">Associations Incorporation </w:t>
      </w:r>
      <w:r w:rsidR="00A237D8" w:rsidRPr="00B7244C">
        <w:rPr>
          <w:rFonts w:ascii="Arial" w:hAnsi="Arial" w:cs="Arial"/>
        </w:rPr>
        <w:t>Act</w:t>
      </w:r>
      <w:r w:rsidR="00A237D8">
        <w:rPr>
          <w:rFonts w:ascii="Arial" w:hAnsi="Arial" w:cs="Arial"/>
        </w:rPr>
        <w:t xml:space="preserve"> </w:t>
      </w:r>
      <w:r>
        <w:rPr>
          <w:rFonts w:ascii="Arial" w:hAnsi="Arial" w:cs="Arial"/>
        </w:rPr>
        <w:t>provides that a member may appoint someone to act on their behalf in a dispute resolution process</w:t>
      </w:r>
      <w:r w:rsidR="006346B1">
        <w:rPr>
          <w:rFonts w:ascii="Arial" w:hAnsi="Arial" w:cs="Arial"/>
        </w:rPr>
        <w:t xml:space="preserve"> </w:t>
      </w:r>
      <w:r w:rsidR="006346B1">
        <w:t>(</w:t>
      </w:r>
      <w:r w:rsidR="006346B1" w:rsidRPr="006346B1">
        <w:rPr>
          <w:rFonts w:ascii="Arial" w:hAnsi="Arial" w:cs="Arial"/>
        </w:rPr>
        <w:t>s 65B (2))</w:t>
      </w:r>
      <w:r>
        <w:rPr>
          <w:rFonts w:ascii="Arial" w:hAnsi="Arial" w:cs="Arial"/>
        </w:rPr>
        <w:t xml:space="preserve">. </w:t>
      </w:r>
    </w:p>
    <w:p w14:paraId="28F990B3" w14:textId="77777777" w:rsidR="00B017C4" w:rsidRPr="006346B1" w:rsidRDefault="00B017C4" w:rsidP="00364E14">
      <w:pPr>
        <w:rPr>
          <w:rFonts w:ascii="Arial" w:hAnsi="Arial" w:cs="Arial"/>
        </w:rPr>
      </w:pPr>
    </w:p>
    <w:p w14:paraId="3EDDED28" w14:textId="10966C4B" w:rsidR="00073C05" w:rsidRDefault="00073C05" w:rsidP="00AF0764">
      <w:pPr>
        <w:spacing w:after="240"/>
        <w:rPr>
          <w:rFonts w:ascii="Arial" w:hAnsi="Arial" w:cs="Arial"/>
          <w:b/>
          <w:bCs/>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13</w:t>
      </w:r>
      <w:r w:rsidR="00590934" w:rsidRPr="009A7186">
        <w:rPr>
          <w:rFonts w:ascii="Arial" w:hAnsi="Arial" w:cs="Arial"/>
          <w:b/>
          <w:bCs/>
        </w:rPr>
        <w:t xml:space="preserve"> – </w:t>
      </w:r>
      <w:r w:rsidR="002C1E48">
        <w:rPr>
          <w:rFonts w:ascii="Arial" w:hAnsi="Arial" w:cs="Arial"/>
          <w:b/>
          <w:bCs/>
        </w:rPr>
        <w:t xml:space="preserve">Resolving dispute by agreement </w:t>
      </w:r>
    </w:p>
    <w:p w14:paraId="25EA6EFC" w14:textId="5583D982" w:rsidR="00A86E33" w:rsidRDefault="004D15E7" w:rsidP="00A86E33">
      <w:pPr>
        <w:rPr>
          <w:rFonts w:ascii="Arial" w:hAnsi="Arial" w:cs="Arial"/>
        </w:rPr>
      </w:pPr>
      <w:r w:rsidRPr="00136A6D">
        <w:rPr>
          <w:rFonts w:ascii="Arial" w:hAnsi="Arial" w:cs="Arial"/>
        </w:rPr>
        <w:t>The purpose of this clause is to encourage resolution of the dispute by agreement. It requires that parties attempt to reach agreement on the dispute themselves before starting dispute resolution procedures. To help facilitate the parties to reach an agreement, the committee can be asked to help at this stage under certain circumstances</w:t>
      </w:r>
      <w:r w:rsidR="00A86E33" w:rsidRPr="00AF0764">
        <w:rPr>
          <w:rFonts w:ascii="Arial" w:hAnsi="Arial" w:cs="Arial"/>
        </w:rPr>
        <w:t>.</w:t>
      </w:r>
    </w:p>
    <w:p w14:paraId="12509F02" w14:textId="77777777" w:rsidR="00A86E33" w:rsidRPr="00AF0764" w:rsidRDefault="00A86E33" w:rsidP="00A86E33">
      <w:pPr>
        <w:rPr>
          <w:rFonts w:ascii="Arial" w:hAnsi="Arial" w:cs="Arial"/>
        </w:rPr>
      </w:pPr>
    </w:p>
    <w:p w14:paraId="2DB070EC" w14:textId="17631994" w:rsidR="00A86E33" w:rsidRDefault="00A86E33" w:rsidP="00A86E33">
      <w:pPr>
        <w:rPr>
          <w:rFonts w:ascii="Arial" w:hAnsi="Arial" w:cs="Arial"/>
        </w:rPr>
      </w:pPr>
      <w:r w:rsidRPr="00AF0764">
        <w:rPr>
          <w:rFonts w:ascii="Arial" w:hAnsi="Arial" w:cs="Arial"/>
        </w:rPr>
        <w:t xml:space="preserve">This is not the only opportunity for the parties to come to an agreement. </w:t>
      </w:r>
      <w:r w:rsidR="00E54872">
        <w:rPr>
          <w:rFonts w:ascii="Arial" w:hAnsi="Arial" w:cs="Arial"/>
        </w:rPr>
        <w:t>Clause</w:t>
      </w:r>
      <w:r w:rsidR="00E54872" w:rsidRPr="00AF0764">
        <w:rPr>
          <w:rFonts w:ascii="Arial" w:hAnsi="Arial" w:cs="Arial"/>
        </w:rPr>
        <w:t xml:space="preserve"> </w:t>
      </w:r>
      <w:r w:rsidRPr="00AF0764">
        <w:rPr>
          <w:rFonts w:ascii="Arial" w:hAnsi="Arial" w:cs="Arial"/>
        </w:rPr>
        <w:t xml:space="preserve">19 provides that the parties can reach agreement at any time </w:t>
      </w:r>
      <w:r w:rsidR="00E54872" w:rsidRPr="006346B1">
        <w:rPr>
          <w:rFonts w:ascii="Arial" w:hAnsi="Arial" w:cs="Arial"/>
        </w:rPr>
        <w:t xml:space="preserve">before the decision-maker decides the outcome of the dispute </w:t>
      </w:r>
      <w:r w:rsidRPr="00AF0764">
        <w:rPr>
          <w:rFonts w:ascii="Arial" w:hAnsi="Arial" w:cs="Arial"/>
        </w:rPr>
        <w:t>and sets out the requirements when agreement is reached.</w:t>
      </w:r>
    </w:p>
    <w:p w14:paraId="64E8CA20" w14:textId="49320013" w:rsidR="00A86E33" w:rsidRPr="00AF0764" w:rsidRDefault="00A86E33" w:rsidP="00A86E33">
      <w:pPr>
        <w:rPr>
          <w:rFonts w:ascii="Arial" w:hAnsi="Arial" w:cs="Arial"/>
        </w:rPr>
      </w:pPr>
    </w:p>
    <w:p w14:paraId="07D363C8" w14:textId="75C52646"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14</w:t>
      </w:r>
      <w:r w:rsidR="00590934" w:rsidRPr="009A7186">
        <w:rPr>
          <w:rFonts w:ascii="Arial" w:hAnsi="Arial" w:cs="Arial"/>
          <w:b/>
          <w:bCs/>
        </w:rPr>
        <w:t xml:space="preserve"> – </w:t>
      </w:r>
      <w:r w:rsidR="002C1E48">
        <w:rPr>
          <w:rFonts w:ascii="Arial" w:hAnsi="Arial" w:cs="Arial"/>
          <w:b/>
          <w:bCs/>
        </w:rPr>
        <w:t xml:space="preserve">Dispute resolution procedure – starting the procedure </w:t>
      </w:r>
      <w:r w:rsidR="00590934" w:rsidRPr="009A7186">
        <w:rPr>
          <w:rFonts w:ascii="Arial" w:hAnsi="Arial" w:cs="Arial"/>
          <w:b/>
          <w:bCs/>
        </w:rPr>
        <w:t xml:space="preserve"> </w:t>
      </w:r>
      <w:r w:rsidR="00A86E33" w:rsidRPr="00AF0764">
        <w:rPr>
          <w:rFonts w:ascii="Arial" w:hAnsi="Arial" w:cs="Arial"/>
        </w:rPr>
        <w:t xml:space="preserve"> </w:t>
      </w:r>
    </w:p>
    <w:p w14:paraId="519F16E6" w14:textId="35B26C75" w:rsidR="00A86E33" w:rsidRDefault="00AD506A" w:rsidP="00A86E33">
      <w:pPr>
        <w:rPr>
          <w:rFonts w:ascii="Arial" w:hAnsi="Arial" w:cs="Arial"/>
        </w:rPr>
      </w:pPr>
      <w:r>
        <w:rPr>
          <w:rFonts w:ascii="Arial" w:hAnsi="Arial" w:cs="Arial"/>
        </w:rPr>
        <w:t xml:space="preserve">This clause sets </w:t>
      </w:r>
      <w:r w:rsidR="00A86E33" w:rsidRPr="00AF0764">
        <w:rPr>
          <w:rFonts w:ascii="Arial" w:hAnsi="Arial" w:cs="Arial"/>
        </w:rPr>
        <w:t xml:space="preserve">out the procedures for starting a dispute resolution </w:t>
      </w:r>
      <w:r w:rsidR="00E54872">
        <w:rPr>
          <w:rFonts w:ascii="Arial" w:hAnsi="Arial" w:cs="Arial"/>
        </w:rPr>
        <w:t xml:space="preserve">procedure </w:t>
      </w:r>
      <w:r w:rsidR="00A86E33" w:rsidRPr="00AF0764">
        <w:rPr>
          <w:rFonts w:ascii="Arial" w:hAnsi="Arial" w:cs="Arial"/>
        </w:rPr>
        <w:t>where the parties have been unable to</w:t>
      </w:r>
      <w:r w:rsidR="00E54872">
        <w:rPr>
          <w:rFonts w:ascii="Arial" w:hAnsi="Arial" w:cs="Arial"/>
        </w:rPr>
        <w:t xml:space="preserve"> reach</w:t>
      </w:r>
      <w:r w:rsidR="00A86E33" w:rsidRPr="00AF0764">
        <w:rPr>
          <w:rFonts w:ascii="Arial" w:hAnsi="Arial" w:cs="Arial"/>
        </w:rPr>
        <w:t xml:space="preserve"> agree</w:t>
      </w:r>
      <w:r w:rsidR="00E54872">
        <w:rPr>
          <w:rFonts w:ascii="Arial" w:hAnsi="Arial" w:cs="Arial"/>
        </w:rPr>
        <w:t>ment</w:t>
      </w:r>
      <w:r w:rsidR="00A86E33" w:rsidRPr="00AF0764">
        <w:rPr>
          <w:rFonts w:ascii="Arial" w:hAnsi="Arial" w:cs="Arial"/>
        </w:rPr>
        <w:t xml:space="preserve"> under</w:t>
      </w:r>
      <w:r w:rsidR="00FE791E">
        <w:rPr>
          <w:rFonts w:ascii="Arial" w:hAnsi="Arial" w:cs="Arial"/>
        </w:rPr>
        <w:t xml:space="preserve"> Clause</w:t>
      </w:r>
      <w:r w:rsidR="00A86E33" w:rsidRPr="00AF0764">
        <w:rPr>
          <w:rFonts w:ascii="Arial" w:hAnsi="Arial" w:cs="Arial"/>
        </w:rPr>
        <w:t xml:space="preserve"> 13. The committee must be given written notice by the </w:t>
      </w:r>
      <w:r w:rsidR="00E54872">
        <w:rPr>
          <w:rFonts w:ascii="Arial" w:hAnsi="Arial" w:cs="Arial"/>
        </w:rPr>
        <w:t>parties</w:t>
      </w:r>
      <w:r w:rsidR="00E54872" w:rsidRPr="00AF0764">
        <w:rPr>
          <w:rFonts w:ascii="Arial" w:hAnsi="Arial" w:cs="Arial"/>
        </w:rPr>
        <w:t xml:space="preserve"> </w:t>
      </w:r>
      <w:r w:rsidR="00A86E33" w:rsidRPr="00AF0764">
        <w:rPr>
          <w:rFonts w:ascii="Arial" w:hAnsi="Arial" w:cs="Arial"/>
        </w:rPr>
        <w:t>which includes</w:t>
      </w:r>
      <w:r w:rsidR="00E54872">
        <w:rPr>
          <w:rFonts w:ascii="Arial" w:hAnsi="Arial" w:cs="Arial"/>
        </w:rPr>
        <w:t>, among other things,</w:t>
      </w:r>
      <w:r w:rsidR="00A86E33" w:rsidRPr="00AF0764">
        <w:rPr>
          <w:rFonts w:ascii="Arial" w:hAnsi="Arial" w:cs="Arial"/>
        </w:rPr>
        <w:t xml:space="preserve"> a dispute summary </w:t>
      </w:r>
      <w:r w:rsidR="00E54872">
        <w:rPr>
          <w:rFonts w:ascii="Arial" w:hAnsi="Arial" w:cs="Arial"/>
        </w:rPr>
        <w:t xml:space="preserve">setting out </w:t>
      </w:r>
      <w:r w:rsidR="00A86E33" w:rsidRPr="00AF0764">
        <w:rPr>
          <w:rFonts w:ascii="Arial" w:hAnsi="Arial" w:cs="Arial"/>
        </w:rPr>
        <w:t xml:space="preserve">the matters in dispute. </w:t>
      </w:r>
    </w:p>
    <w:p w14:paraId="41D3819C" w14:textId="09A0184C" w:rsidR="008B45C5" w:rsidRDefault="008B45C5" w:rsidP="00A86E33">
      <w:pPr>
        <w:rPr>
          <w:rFonts w:ascii="Arial" w:hAnsi="Arial" w:cs="Arial"/>
        </w:rPr>
      </w:pPr>
    </w:p>
    <w:p w14:paraId="5DD0DE4B" w14:textId="18F787B8" w:rsidR="008B45C5" w:rsidRDefault="008B45C5" w:rsidP="00A86E33">
      <w:pPr>
        <w:rPr>
          <w:rFonts w:ascii="Arial" w:hAnsi="Arial" w:cs="Arial"/>
        </w:rPr>
      </w:pPr>
      <w:r>
        <w:rPr>
          <w:rFonts w:ascii="Arial" w:hAnsi="Arial" w:cs="Arial"/>
        </w:rPr>
        <w:t xml:space="preserve">The note to this clause explains that a member who </w:t>
      </w:r>
      <w:r w:rsidRPr="00AF0764">
        <w:rPr>
          <w:rFonts w:ascii="Arial" w:hAnsi="Arial" w:cs="Arial"/>
        </w:rPr>
        <w:t xml:space="preserve">is the subject of a disciplinary procedure must not start a dispute resolution procedure in relation to the same matter until the disciplinary procedure (including any appeal) is complete (see </w:t>
      </w:r>
      <w:r w:rsidR="00A237D8">
        <w:rPr>
          <w:rFonts w:ascii="Arial" w:hAnsi="Arial" w:cs="Arial"/>
        </w:rPr>
        <w:t xml:space="preserve">Associations Incorporation </w:t>
      </w:r>
      <w:r w:rsidR="00A237D8" w:rsidRPr="00B7244C">
        <w:rPr>
          <w:rFonts w:ascii="Arial" w:hAnsi="Arial" w:cs="Arial"/>
        </w:rPr>
        <w:t>Act</w:t>
      </w:r>
      <w:r w:rsidRPr="00AF0764">
        <w:rPr>
          <w:rFonts w:ascii="Arial" w:hAnsi="Arial" w:cs="Arial"/>
        </w:rPr>
        <w:t>, s 65C (4))</w:t>
      </w:r>
      <w:r w:rsidR="00E54872">
        <w:rPr>
          <w:rFonts w:ascii="Arial" w:hAnsi="Arial" w:cs="Arial"/>
        </w:rPr>
        <w:t>.</w:t>
      </w:r>
    </w:p>
    <w:p w14:paraId="03F4D4FD" w14:textId="77777777" w:rsidR="00A86E33" w:rsidRPr="00AF0764" w:rsidRDefault="00A86E33" w:rsidP="00A86E33">
      <w:pPr>
        <w:rPr>
          <w:rFonts w:ascii="Arial" w:hAnsi="Arial" w:cs="Arial"/>
        </w:rPr>
      </w:pPr>
    </w:p>
    <w:p w14:paraId="67A05850" w14:textId="4F08AC88" w:rsidR="00AD506A" w:rsidRDefault="00073C05" w:rsidP="00AF0764">
      <w:pPr>
        <w:spacing w:after="240"/>
        <w:rPr>
          <w:rFonts w:ascii="Arial" w:hAnsi="Arial" w:cs="Arial"/>
          <w:b/>
          <w:bCs/>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15</w:t>
      </w:r>
      <w:r w:rsidR="00590934" w:rsidRPr="009A7186">
        <w:rPr>
          <w:rFonts w:ascii="Arial" w:hAnsi="Arial" w:cs="Arial"/>
          <w:b/>
          <w:bCs/>
        </w:rPr>
        <w:t xml:space="preserve"> – </w:t>
      </w:r>
      <w:r w:rsidR="002C1E48">
        <w:rPr>
          <w:rFonts w:ascii="Arial" w:hAnsi="Arial" w:cs="Arial"/>
          <w:b/>
          <w:bCs/>
        </w:rPr>
        <w:t xml:space="preserve">Dispute resolution procedure – appointing decision-maker </w:t>
      </w:r>
    </w:p>
    <w:p w14:paraId="56C405FD" w14:textId="37D266FB" w:rsidR="00E54872" w:rsidRDefault="00AD506A" w:rsidP="00A86E33">
      <w:pPr>
        <w:rPr>
          <w:rFonts w:ascii="Arial" w:hAnsi="Arial" w:cs="Arial"/>
        </w:rPr>
      </w:pPr>
      <w:r>
        <w:rPr>
          <w:rFonts w:ascii="Arial" w:hAnsi="Arial" w:cs="Arial"/>
        </w:rPr>
        <w:t xml:space="preserve">This clause </w:t>
      </w:r>
      <w:r w:rsidR="00E54872">
        <w:rPr>
          <w:rFonts w:ascii="Arial" w:hAnsi="Arial" w:cs="Arial"/>
        </w:rPr>
        <w:t>requires</w:t>
      </w:r>
      <w:r w:rsidR="00A86E33" w:rsidRPr="00AF0764">
        <w:rPr>
          <w:rFonts w:ascii="Arial" w:hAnsi="Arial" w:cs="Arial"/>
        </w:rPr>
        <w:t xml:space="preserve"> the committee to appoint an independent decision</w:t>
      </w:r>
      <w:r w:rsidR="00537D6A">
        <w:rPr>
          <w:rFonts w:ascii="Arial" w:hAnsi="Arial" w:cs="Arial"/>
        </w:rPr>
        <w:t>-</w:t>
      </w:r>
      <w:r w:rsidR="00A86E33" w:rsidRPr="00AF0764">
        <w:rPr>
          <w:rFonts w:ascii="Arial" w:hAnsi="Arial" w:cs="Arial"/>
        </w:rPr>
        <w:t xml:space="preserve">maker to </w:t>
      </w:r>
      <w:r w:rsidR="00E54872">
        <w:rPr>
          <w:rFonts w:ascii="Arial" w:hAnsi="Arial" w:cs="Arial"/>
        </w:rPr>
        <w:t>decide the outcome of the disput</w:t>
      </w:r>
      <w:r w:rsidR="00A86E33" w:rsidRPr="00AF0764">
        <w:rPr>
          <w:rFonts w:ascii="Arial" w:hAnsi="Arial" w:cs="Arial"/>
        </w:rPr>
        <w:t xml:space="preserve">e. </w:t>
      </w:r>
      <w:r w:rsidR="00537D6A">
        <w:rPr>
          <w:rFonts w:ascii="Arial" w:hAnsi="Arial" w:cs="Arial"/>
        </w:rPr>
        <w:t xml:space="preserve">The requirements of this clause are intended to </w:t>
      </w:r>
      <w:r w:rsidR="00537D6A">
        <w:rPr>
          <w:rFonts w:ascii="Arial" w:hAnsi="Arial" w:cs="Arial"/>
        </w:rPr>
        <w:lastRenderedPageBreak/>
        <w:t>ensure</w:t>
      </w:r>
      <w:r w:rsidR="00A86E33" w:rsidRPr="00AF0764">
        <w:rPr>
          <w:rFonts w:ascii="Arial" w:hAnsi="Arial" w:cs="Arial"/>
        </w:rPr>
        <w:t xml:space="preserve"> that the dispute </w:t>
      </w:r>
      <w:r w:rsidR="00E54872">
        <w:rPr>
          <w:rFonts w:ascii="Arial" w:hAnsi="Arial" w:cs="Arial"/>
        </w:rPr>
        <w:t>is dealt with by</w:t>
      </w:r>
      <w:r w:rsidR="00A86E33" w:rsidRPr="00AF0764">
        <w:rPr>
          <w:rFonts w:ascii="Arial" w:hAnsi="Arial" w:cs="Arial"/>
        </w:rPr>
        <w:t xml:space="preserve"> an unbiased</w:t>
      </w:r>
      <w:r w:rsidR="00537D6A">
        <w:rPr>
          <w:rFonts w:ascii="Arial" w:hAnsi="Arial" w:cs="Arial"/>
        </w:rPr>
        <w:t xml:space="preserve"> and knowledgeable</w:t>
      </w:r>
      <w:r w:rsidR="00A86E33" w:rsidRPr="00AF0764">
        <w:rPr>
          <w:rFonts w:ascii="Arial" w:hAnsi="Arial" w:cs="Arial"/>
        </w:rPr>
        <w:t xml:space="preserve"> decision</w:t>
      </w:r>
      <w:r w:rsidR="00537D6A">
        <w:rPr>
          <w:rFonts w:ascii="Arial" w:hAnsi="Arial" w:cs="Arial"/>
        </w:rPr>
        <w:t>-</w:t>
      </w:r>
      <w:r w:rsidR="00A86E33" w:rsidRPr="00AF0764">
        <w:rPr>
          <w:rFonts w:ascii="Arial" w:hAnsi="Arial" w:cs="Arial"/>
        </w:rPr>
        <w:t xml:space="preserve">maker who </w:t>
      </w:r>
      <w:r w:rsidR="00E54872">
        <w:rPr>
          <w:rFonts w:ascii="Arial" w:hAnsi="Arial" w:cs="Arial"/>
        </w:rPr>
        <w:t>has no conflict of interest</w:t>
      </w:r>
      <w:r w:rsidR="00A86E33" w:rsidRPr="00AF0764">
        <w:rPr>
          <w:rFonts w:ascii="Arial" w:hAnsi="Arial" w:cs="Arial"/>
        </w:rPr>
        <w:t xml:space="preserve">. </w:t>
      </w:r>
    </w:p>
    <w:p w14:paraId="453A5B50" w14:textId="77777777" w:rsidR="00A86E33" w:rsidRPr="00AF0764" w:rsidRDefault="00A86E33" w:rsidP="00A86E33">
      <w:pPr>
        <w:rPr>
          <w:rFonts w:ascii="Arial" w:hAnsi="Arial" w:cs="Arial"/>
        </w:rPr>
      </w:pPr>
    </w:p>
    <w:p w14:paraId="6A807E1C" w14:textId="2CE3E700" w:rsidR="00AD506A" w:rsidRDefault="00073C05" w:rsidP="00AF0764">
      <w:pPr>
        <w:spacing w:after="240"/>
        <w:rPr>
          <w:rFonts w:ascii="Arial" w:hAnsi="Arial" w:cs="Arial"/>
          <w:b/>
          <w:bCs/>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1</w:t>
      </w:r>
      <w:r w:rsidR="00AD506A">
        <w:rPr>
          <w:rFonts w:ascii="Arial" w:hAnsi="Arial" w:cs="Arial"/>
          <w:b/>
          <w:bCs/>
        </w:rPr>
        <w:t>6</w:t>
      </w:r>
      <w:r w:rsidR="00590934" w:rsidRPr="009A7186">
        <w:rPr>
          <w:rFonts w:ascii="Arial" w:hAnsi="Arial" w:cs="Arial"/>
          <w:b/>
          <w:bCs/>
        </w:rPr>
        <w:t xml:space="preserve"> – </w:t>
      </w:r>
      <w:r w:rsidR="002C1E48">
        <w:rPr>
          <w:rFonts w:ascii="Arial" w:hAnsi="Arial" w:cs="Arial"/>
          <w:b/>
          <w:bCs/>
        </w:rPr>
        <w:t xml:space="preserve">Dispute resolution procedure – notice to parties about decision-maker </w:t>
      </w:r>
    </w:p>
    <w:p w14:paraId="75A679C8" w14:textId="680020F9" w:rsidR="00A86E33" w:rsidRDefault="00AD506A" w:rsidP="00A86E33">
      <w:pPr>
        <w:rPr>
          <w:rFonts w:ascii="Arial" w:hAnsi="Arial" w:cs="Arial"/>
        </w:rPr>
      </w:pPr>
      <w:r>
        <w:rPr>
          <w:rFonts w:ascii="Arial" w:hAnsi="Arial" w:cs="Arial"/>
        </w:rPr>
        <w:t>This clause</w:t>
      </w:r>
      <w:r w:rsidR="00A86E33" w:rsidRPr="00AF0764">
        <w:rPr>
          <w:rFonts w:ascii="Arial" w:hAnsi="Arial" w:cs="Arial"/>
        </w:rPr>
        <w:t xml:space="preserve"> requires </w:t>
      </w:r>
      <w:r w:rsidR="003C5CE1">
        <w:rPr>
          <w:rFonts w:ascii="Arial" w:hAnsi="Arial" w:cs="Arial"/>
        </w:rPr>
        <w:t>the secretary to give notice to</w:t>
      </w:r>
      <w:r w:rsidR="003C5CE1" w:rsidRPr="00AF0764">
        <w:rPr>
          <w:rFonts w:ascii="Arial" w:hAnsi="Arial" w:cs="Arial"/>
        </w:rPr>
        <w:t xml:space="preserve"> </w:t>
      </w:r>
      <w:r w:rsidR="003C5CE1">
        <w:rPr>
          <w:rFonts w:ascii="Arial" w:hAnsi="Arial" w:cs="Arial"/>
        </w:rPr>
        <w:t>the parties that the dispute resolution procedure has started</w:t>
      </w:r>
      <w:r w:rsidR="004D15E7">
        <w:rPr>
          <w:rFonts w:ascii="Arial" w:hAnsi="Arial" w:cs="Arial"/>
        </w:rPr>
        <w:t xml:space="preserve"> (except where the committee is a party)</w:t>
      </w:r>
      <w:r w:rsidR="003C5CE1">
        <w:rPr>
          <w:rFonts w:ascii="Arial" w:hAnsi="Arial" w:cs="Arial"/>
        </w:rPr>
        <w:t xml:space="preserve">. The notice must include, among other things, information about the name and contact details of the </w:t>
      </w:r>
      <w:r w:rsidR="003C5CE1" w:rsidRPr="00AF0764">
        <w:rPr>
          <w:rFonts w:ascii="Arial" w:hAnsi="Arial" w:cs="Arial"/>
        </w:rPr>
        <w:t>decision</w:t>
      </w:r>
      <w:r w:rsidR="003C5CE1">
        <w:rPr>
          <w:rFonts w:ascii="Arial" w:hAnsi="Arial" w:cs="Arial"/>
        </w:rPr>
        <w:t>-</w:t>
      </w:r>
      <w:r w:rsidR="003C5CE1" w:rsidRPr="00AF0764">
        <w:rPr>
          <w:rFonts w:ascii="Arial" w:hAnsi="Arial" w:cs="Arial"/>
        </w:rPr>
        <w:t>maker</w:t>
      </w:r>
      <w:r w:rsidR="004D15E7">
        <w:rPr>
          <w:rFonts w:ascii="Arial" w:hAnsi="Arial" w:cs="Arial"/>
        </w:rPr>
        <w:t xml:space="preserve">, information about the dispute resolution procedure, </w:t>
      </w:r>
      <w:r w:rsidR="003C5CE1">
        <w:rPr>
          <w:rFonts w:ascii="Arial" w:hAnsi="Arial" w:cs="Arial"/>
        </w:rPr>
        <w:t>and the</w:t>
      </w:r>
      <w:r w:rsidR="00A86E33" w:rsidRPr="00AF0764">
        <w:rPr>
          <w:rFonts w:ascii="Arial" w:hAnsi="Arial" w:cs="Arial"/>
        </w:rPr>
        <w:t xml:space="preserve"> dispute summary</w:t>
      </w:r>
      <w:r w:rsidR="00CB7160">
        <w:rPr>
          <w:rFonts w:ascii="Arial" w:hAnsi="Arial" w:cs="Arial"/>
        </w:rPr>
        <w:t xml:space="preserve">. </w:t>
      </w:r>
      <w:r w:rsidR="00FE791E">
        <w:rPr>
          <w:rFonts w:ascii="Arial" w:hAnsi="Arial" w:cs="Arial"/>
        </w:rPr>
        <w:t>Clause</w:t>
      </w:r>
      <w:r w:rsidR="00A86E33" w:rsidRPr="00AF0764">
        <w:rPr>
          <w:rFonts w:ascii="Arial" w:hAnsi="Arial" w:cs="Arial"/>
        </w:rPr>
        <w:t xml:space="preserve"> 14</w:t>
      </w:r>
      <w:r w:rsidR="00CB7160">
        <w:rPr>
          <w:rFonts w:ascii="Arial" w:hAnsi="Arial" w:cs="Arial"/>
        </w:rPr>
        <w:t xml:space="preserve"> provides the requirements for the dispute summary</w:t>
      </w:r>
      <w:r w:rsidR="00A86E33" w:rsidRPr="00AF0764">
        <w:rPr>
          <w:rFonts w:ascii="Arial" w:hAnsi="Arial" w:cs="Arial"/>
        </w:rPr>
        <w:t>.</w:t>
      </w:r>
    </w:p>
    <w:p w14:paraId="505B9307" w14:textId="77777777" w:rsidR="00A86E33" w:rsidRPr="00AF0764" w:rsidRDefault="00A86E33" w:rsidP="00A86E33">
      <w:pPr>
        <w:rPr>
          <w:rFonts w:ascii="Arial" w:hAnsi="Arial" w:cs="Arial"/>
        </w:rPr>
      </w:pPr>
    </w:p>
    <w:p w14:paraId="66BBF2FC" w14:textId="2F8F2908"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17</w:t>
      </w:r>
      <w:r w:rsidR="00590934" w:rsidRPr="009A7186">
        <w:rPr>
          <w:rFonts w:ascii="Arial" w:hAnsi="Arial" w:cs="Arial"/>
          <w:b/>
          <w:bCs/>
        </w:rPr>
        <w:t xml:space="preserve"> – </w:t>
      </w:r>
      <w:r w:rsidR="002C1E48">
        <w:rPr>
          <w:rFonts w:ascii="Arial" w:hAnsi="Arial" w:cs="Arial"/>
          <w:b/>
          <w:bCs/>
        </w:rPr>
        <w:t xml:space="preserve">Dispute resolution procedure – opportunity to be heard </w:t>
      </w:r>
      <w:r w:rsidR="00590934" w:rsidRPr="009A7186">
        <w:rPr>
          <w:rFonts w:ascii="Arial" w:hAnsi="Arial" w:cs="Arial"/>
          <w:b/>
          <w:bCs/>
        </w:rPr>
        <w:t xml:space="preserve"> </w:t>
      </w:r>
      <w:r w:rsidR="00A86E33" w:rsidRPr="00AF0764">
        <w:rPr>
          <w:rFonts w:ascii="Arial" w:hAnsi="Arial" w:cs="Arial"/>
        </w:rPr>
        <w:t xml:space="preserve"> </w:t>
      </w:r>
    </w:p>
    <w:p w14:paraId="71FA7D0C" w14:textId="608EAD53" w:rsidR="00CB7160" w:rsidRDefault="003C5CE1" w:rsidP="00A86E33">
      <w:pPr>
        <w:rPr>
          <w:rFonts w:ascii="Arial" w:hAnsi="Arial" w:cs="Arial"/>
        </w:rPr>
      </w:pPr>
      <w:r>
        <w:rPr>
          <w:rFonts w:ascii="Arial" w:hAnsi="Arial" w:cs="Arial"/>
        </w:rPr>
        <w:t>T</w:t>
      </w:r>
      <w:r w:rsidR="00AD506A">
        <w:rPr>
          <w:rFonts w:ascii="Arial" w:hAnsi="Arial" w:cs="Arial"/>
        </w:rPr>
        <w:t xml:space="preserve">his clause </w:t>
      </w:r>
      <w:r w:rsidR="00A86E33" w:rsidRPr="00AF0764">
        <w:rPr>
          <w:rFonts w:ascii="Arial" w:hAnsi="Arial" w:cs="Arial"/>
        </w:rPr>
        <w:t>provides parties with the opportunity to be heard before the decision</w:t>
      </w:r>
      <w:r w:rsidR="00B017C4">
        <w:rPr>
          <w:rFonts w:ascii="Arial" w:hAnsi="Arial" w:cs="Arial"/>
        </w:rPr>
        <w:t>-</w:t>
      </w:r>
      <w:r w:rsidR="00A86E33" w:rsidRPr="00AF0764">
        <w:rPr>
          <w:rFonts w:ascii="Arial" w:hAnsi="Arial" w:cs="Arial"/>
        </w:rPr>
        <w:t xml:space="preserve">maker determines the outcome of the dispute. </w:t>
      </w:r>
    </w:p>
    <w:p w14:paraId="34727E4F" w14:textId="77777777" w:rsidR="00CB7160" w:rsidRDefault="00CB7160" w:rsidP="00A86E33">
      <w:pPr>
        <w:rPr>
          <w:rFonts w:ascii="Arial" w:hAnsi="Arial" w:cs="Arial"/>
        </w:rPr>
      </w:pPr>
    </w:p>
    <w:p w14:paraId="281F5B0F" w14:textId="5C9C4096" w:rsidR="00CB7160" w:rsidRDefault="00CB7160" w:rsidP="00A86E33">
      <w:pPr>
        <w:rPr>
          <w:rFonts w:ascii="Arial" w:hAnsi="Arial" w:cs="Arial"/>
        </w:rPr>
      </w:pPr>
      <w:r>
        <w:rPr>
          <w:rFonts w:ascii="Arial" w:hAnsi="Arial" w:cs="Arial"/>
        </w:rPr>
        <w:t>P</w:t>
      </w:r>
      <w:r w:rsidR="00A86E33" w:rsidRPr="00AF0764">
        <w:rPr>
          <w:rFonts w:ascii="Arial" w:hAnsi="Arial" w:cs="Arial"/>
        </w:rPr>
        <w:t xml:space="preserve">arties </w:t>
      </w:r>
      <w:r>
        <w:rPr>
          <w:rFonts w:ascii="Arial" w:hAnsi="Arial" w:cs="Arial"/>
        </w:rPr>
        <w:t>are invited to</w:t>
      </w:r>
      <w:r w:rsidRPr="00AF0764">
        <w:rPr>
          <w:rFonts w:ascii="Arial" w:hAnsi="Arial" w:cs="Arial"/>
        </w:rPr>
        <w:t xml:space="preserve"> </w:t>
      </w:r>
      <w:r w:rsidR="00A86E33" w:rsidRPr="00AF0764">
        <w:rPr>
          <w:rFonts w:ascii="Arial" w:hAnsi="Arial" w:cs="Arial"/>
        </w:rPr>
        <w:t xml:space="preserve">make an oral and/or written submission </w:t>
      </w:r>
      <w:r>
        <w:rPr>
          <w:rFonts w:ascii="Arial" w:hAnsi="Arial" w:cs="Arial"/>
        </w:rPr>
        <w:t xml:space="preserve">to the decision-maker. This </w:t>
      </w:r>
      <w:r w:rsidR="00A86E33" w:rsidRPr="00AF0764">
        <w:rPr>
          <w:rFonts w:ascii="Arial" w:hAnsi="Arial" w:cs="Arial"/>
        </w:rPr>
        <w:t>not only helps facilitate the decision</w:t>
      </w:r>
      <w:r w:rsidR="003C5CE1">
        <w:rPr>
          <w:rFonts w:ascii="Arial" w:hAnsi="Arial" w:cs="Arial"/>
        </w:rPr>
        <w:t>-</w:t>
      </w:r>
      <w:r w:rsidR="00A86E33" w:rsidRPr="00AF0764">
        <w:rPr>
          <w:rFonts w:ascii="Arial" w:hAnsi="Arial" w:cs="Arial"/>
        </w:rPr>
        <w:t>maker to reach a fully informed decision, but it also provides both parties with the opportunity</w:t>
      </w:r>
      <w:r>
        <w:rPr>
          <w:rFonts w:ascii="Arial" w:hAnsi="Arial" w:cs="Arial"/>
        </w:rPr>
        <w:t xml:space="preserve"> to have their say. </w:t>
      </w:r>
      <w:r w:rsidR="00A86E33" w:rsidRPr="00AF0764">
        <w:rPr>
          <w:rFonts w:ascii="Arial" w:hAnsi="Arial" w:cs="Arial"/>
        </w:rPr>
        <w:t xml:space="preserve"> </w:t>
      </w:r>
    </w:p>
    <w:p w14:paraId="29EF718F" w14:textId="77777777" w:rsidR="00CB7160" w:rsidRDefault="00CB7160" w:rsidP="00A86E33">
      <w:pPr>
        <w:rPr>
          <w:rFonts w:ascii="Arial" w:hAnsi="Arial" w:cs="Arial"/>
        </w:rPr>
      </w:pPr>
    </w:p>
    <w:p w14:paraId="0E9AE2B3" w14:textId="133A1B88" w:rsidR="00A86E33" w:rsidRDefault="00FE791E" w:rsidP="00A86E33">
      <w:pPr>
        <w:rPr>
          <w:rFonts w:ascii="Arial" w:hAnsi="Arial" w:cs="Arial"/>
        </w:rPr>
      </w:pPr>
      <w:r>
        <w:rPr>
          <w:rFonts w:ascii="Arial" w:hAnsi="Arial" w:cs="Arial"/>
        </w:rPr>
        <w:t>Clause</w:t>
      </w:r>
      <w:r w:rsidR="00A86E33" w:rsidRPr="00AF0764">
        <w:rPr>
          <w:rFonts w:ascii="Arial" w:hAnsi="Arial" w:cs="Arial"/>
        </w:rPr>
        <w:t xml:space="preserve"> 17 further provides the timeframes in which these submissions are to be made, thereby facilitating timely resolution of the dispute. </w:t>
      </w:r>
    </w:p>
    <w:p w14:paraId="4DF53BCF" w14:textId="77777777" w:rsidR="00A86E33" w:rsidRPr="00AF0764" w:rsidRDefault="00A86E33" w:rsidP="00A86E33">
      <w:pPr>
        <w:rPr>
          <w:rFonts w:ascii="Arial" w:hAnsi="Arial" w:cs="Arial"/>
        </w:rPr>
      </w:pPr>
    </w:p>
    <w:p w14:paraId="4683BA47" w14:textId="5DCF521F"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18</w:t>
      </w:r>
      <w:r w:rsidR="00590934" w:rsidRPr="009A7186">
        <w:rPr>
          <w:rFonts w:ascii="Arial" w:hAnsi="Arial" w:cs="Arial"/>
          <w:b/>
          <w:bCs/>
        </w:rPr>
        <w:t xml:space="preserve"> – </w:t>
      </w:r>
      <w:r w:rsidR="002C1E48">
        <w:rPr>
          <w:rFonts w:ascii="Arial" w:hAnsi="Arial" w:cs="Arial"/>
          <w:b/>
          <w:bCs/>
        </w:rPr>
        <w:t xml:space="preserve">Dispute resolution  procedure – outcome </w:t>
      </w:r>
      <w:r w:rsidR="00590934" w:rsidRPr="009A7186">
        <w:rPr>
          <w:rFonts w:ascii="Arial" w:hAnsi="Arial" w:cs="Arial"/>
          <w:b/>
          <w:bCs/>
        </w:rPr>
        <w:t xml:space="preserve"> </w:t>
      </w:r>
      <w:r w:rsidR="00A86E33" w:rsidRPr="00AF0764">
        <w:rPr>
          <w:rFonts w:ascii="Arial" w:hAnsi="Arial" w:cs="Arial"/>
        </w:rPr>
        <w:t xml:space="preserve"> </w:t>
      </w:r>
    </w:p>
    <w:p w14:paraId="65CF0629" w14:textId="76CD60D1" w:rsidR="004D15E7" w:rsidRDefault="00AD506A" w:rsidP="00A86E33">
      <w:pPr>
        <w:rPr>
          <w:rFonts w:ascii="Arial" w:hAnsi="Arial" w:cs="Arial"/>
        </w:rPr>
      </w:pPr>
      <w:r>
        <w:rPr>
          <w:rFonts w:ascii="Arial" w:hAnsi="Arial" w:cs="Arial"/>
        </w:rPr>
        <w:t>This clause e</w:t>
      </w:r>
      <w:r w:rsidR="00A86E33" w:rsidRPr="00AF0764">
        <w:rPr>
          <w:rFonts w:ascii="Arial" w:hAnsi="Arial" w:cs="Arial"/>
        </w:rPr>
        <w:t xml:space="preserve">nsures that the </w:t>
      </w:r>
      <w:r w:rsidR="00C8684A">
        <w:rPr>
          <w:rFonts w:ascii="Arial" w:hAnsi="Arial" w:cs="Arial"/>
        </w:rPr>
        <w:t>decision-maker</w:t>
      </w:r>
      <w:r w:rsidR="00B017C4">
        <w:rPr>
          <w:rFonts w:ascii="Arial" w:hAnsi="Arial" w:cs="Arial"/>
        </w:rPr>
        <w:t>’</w:t>
      </w:r>
      <w:r w:rsidR="00C8684A">
        <w:rPr>
          <w:rFonts w:ascii="Arial" w:hAnsi="Arial" w:cs="Arial"/>
        </w:rPr>
        <w:t xml:space="preserve">s decision on the </w:t>
      </w:r>
      <w:r w:rsidR="00A86E33" w:rsidRPr="00AF0764">
        <w:rPr>
          <w:rFonts w:ascii="Arial" w:hAnsi="Arial" w:cs="Arial"/>
        </w:rPr>
        <w:t xml:space="preserve">outcome </w:t>
      </w:r>
      <w:r w:rsidR="00C8684A">
        <w:rPr>
          <w:rFonts w:ascii="Arial" w:hAnsi="Arial" w:cs="Arial"/>
        </w:rPr>
        <w:t>of</w:t>
      </w:r>
      <w:r w:rsidR="00C8684A" w:rsidRPr="00AF0764">
        <w:rPr>
          <w:rFonts w:ascii="Arial" w:hAnsi="Arial" w:cs="Arial"/>
        </w:rPr>
        <w:t xml:space="preserve"> </w:t>
      </w:r>
      <w:r w:rsidR="00A86E33" w:rsidRPr="00AF0764">
        <w:rPr>
          <w:rFonts w:ascii="Arial" w:hAnsi="Arial" w:cs="Arial"/>
        </w:rPr>
        <w:t xml:space="preserve">the </w:t>
      </w:r>
      <w:r w:rsidR="00344ADF">
        <w:rPr>
          <w:rFonts w:ascii="Arial" w:hAnsi="Arial" w:cs="Arial"/>
        </w:rPr>
        <w:t xml:space="preserve">dispute resolution </w:t>
      </w:r>
      <w:r w:rsidR="00C8684A">
        <w:rPr>
          <w:rFonts w:ascii="Arial" w:hAnsi="Arial" w:cs="Arial"/>
        </w:rPr>
        <w:t xml:space="preserve">procedure </w:t>
      </w:r>
      <w:r w:rsidR="00344ADF">
        <w:rPr>
          <w:rFonts w:ascii="Arial" w:hAnsi="Arial" w:cs="Arial"/>
        </w:rPr>
        <w:t xml:space="preserve">takes into account </w:t>
      </w:r>
      <w:r w:rsidR="00C8684A">
        <w:rPr>
          <w:rFonts w:ascii="Arial" w:hAnsi="Arial" w:cs="Arial"/>
        </w:rPr>
        <w:t>any submissions from the parties</w:t>
      </w:r>
      <w:r w:rsidR="00CA29A3">
        <w:rPr>
          <w:rFonts w:ascii="Arial" w:hAnsi="Arial" w:cs="Arial"/>
        </w:rPr>
        <w:t xml:space="preserve"> and </w:t>
      </w:r>
      <w:r w:rsidR="00A86E33" w:rsidRPr="00AF0764">
        <w:rPr>
          <w:rFonts w:ascii="Arial" w:hAnsi="Arial" w:cs="Arial"/>
        </w:rPr>
        <w:t>is determined in a timely manner</w:t>
      </w:r>
      <w:r w:rsidR="00B017C4">
        <w:rPr>
          <w:rFonts w:ascii="Arial" w:hAnsi="Arial" w:cs="Arial"/>
        </w:rPr>
        <w:t>. The decision-maker is required to</w:t>
      </w:r>
      <w:r w:rsidR="00A86E33" w:rsidRPr="00AF0764">
        <w:rPr>
          <w:rFonts w:ascii="Arial" w:hAnsi="Arial" w:cs="Arial"/>
        </w:rPr>
        <w:t xml:space="preserve"> </w:t>
      </w:r>
      <w:r w:rsidR="00B017C4">
        <w:rPr>
          <w:rFonts w:ascii="Arial" w:hAnsi="Arial" w:cs="Arial"/>
        </w:rPr>
        <w:t xml:space="preserve">ensure </w:t>
      </w:r>
      <w:r w:rsidR="00A86E33" w:rsidRPr="00AF0764">
        <w:rPr>
          <w:rFonts w:ascii="Arial" w:hAnsi="Arial" w:cs="Arial"/>
        </w:rPr>
        <w:t xml:space="preserve">the parties are </w:t>
      </w:r>
      <w:r w:rsidR="00CA29A3">
        <w:rPr>
          <w:rFonts w:ascii="Arial" w:hAnsi="Arial" w:cs="Arial"/>
        </w:rPr>
        <w:t xml:space="preserve">informed of the dispute decision, </w:t>
      </w:r>
      <w:r w:rsidR="00A86E33" w:rsidRPr="00AF0764">
        <w:rPr>
          <w:rFonts w:ascii="Arial" w:hAnsi="Arial" w:cs="Arial"/>
        </w:rPr>
        <w:t xml:space="preserve">made aware of the reasons for the decision and are also informed about their appeal rights. </w:t>
      </w:r>
    </w:p>
    <w:p w14:paraId="5B126DF5" w14:textId="77777777" w:rsidR="004D15E7" w:rsidRDefault="004D15E7" w:rsidP="00A86E33">
      <w:pPr>
        <w:rPr>
          <w:rFonts w:ascii="Arial" w:hAnsi="Arial" w:cs="Arial"/>
        </w:rPr>
      </w:pPr>
    </w:p>
    <w:p w14:paraId="66F79603" w14:textId="4D6EFAD8" w:rsidR="00A86E33" w:rsidRDefault="004D15E7" w:rsidP="00A86E33">
      <w:pPr>
        <w:rPr>
          <w:rFonts w:ascii="Arial" w:hAnsi="Arial" w:cs="Arial"/>
        </w:rPr>
      </w:pPr>
      <w:r>
        <w:rPr>
          <w:rFonts w:ascii="Arial" w:hAnsi="Arial" w:cs="Arial"/>
        </w:rPr>
        <w:t xml:space="preserve">The decision-maker must also provide the committee </w:t>
      </w:r>
      <w:r w:rsidR="00CA29A3">
        <w:rPr>
          <w:rFonts w:ascii="Arial" w:hAnsi="Arial" w:cs="Arial"/>
        </w:rPr>
        <w:t>aware of these matters, except where the committee is a party to the dispute.</w:t>
      </w:r>
      <w:r>
        <w:rPr>
          <w:rFonts w:ascii="Arial" w:hAnsi="Arial" w:cs="Arial"/>
        </w:rPr>
        <w:t xml:space="preserve"> </w:t>
      </w:r>
    </w:p>
    <w:p w14:paraId="03DF7185" w14:textId="77777777" w:rsidR="00A86E33" w:rsidRPr="00AF0764" w:rsidRDefault="00A86E33" w:rsidP="00A86E33">
      <w:pPr>
        <w:rPr>
          <w:rFonts w:ascii="Arial" w:hAnsi="Arial" w:cs="Arial"/>
        </w:rPr>
      </w:pPr>
    </w:p>
    <w:p w14:paraId="524948D4" w14:textId="369FE7E2"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19</w:t>
      </w:r>
      <w:r w:rsidR="00590934" w:rsidRPr="009A7186">
        <w:rPr>
          <w:rFonts w:ascii="Arial" w:hAnsi="Arial" w:cs="Arial"/>
          <w:b/>
          <w:bCs/>
        </w:rPr>
        <w:t xml:space="preserve"> – </w:t>
      </w:r>
      <w:r w:rsidR="002C1E48">
        <w:rPr>
          <w:rFonts w:ascii="Arial" w:hAnsi="Arial" w:cs="Arial"/>
          <w:b/>
          <w:bCs/>
        </w:rPr>
        <w:t xml:space="preserve">Dispute resolution procedure – ending dispute by agreement </w:t>
      </w:r>
    </w:p>
    <w:p w14:paraId="48F4D06A" w14:textId="40081E59" w:rsidR="00A86E33" w:rsidRDefault="00AD506A" w:rsidP="00A86E33">
      <w:pPr>
        <w:rPr>
          <w:rFonts w:ascii="Arial" w:hAnsi="Arial" w:cs="Arial"/>
        </w:rPr>
      </w:pPr>
      <w:r>
        <w:rPr>
          <w:rFonts w:ascii="Arial" w:hAnsi="Arial" w:cs="Arial"/>
        </w:rPr>
        <w:t xml:space="preserve">This clause </w:t>
      </w:r>
      <w:r w:rsidR="00C8684A">
        <w:rPr>
          <w:rFonts w:ascii="Arial" w:hAnsi="Arial" w:cs="Arial"/>
        </w:rPr>
        <w:t>allows</w:t>
      </w:r>
      <w:r w:rsidR="00A86E33" w:rsidRPr="00AF0764">
        <w:rPr>
          <w:rFonts w:ascii="Arial" w:hAnsi="Arial" w:cs="Arial"/>
        </w:rPr>
        <w:t xml:space="preserve"> the parties to reach agreement </w:t>
      </w:r>
      <w:r w:rsidR="00C8684A">
        <w:rPr>
          <w:rFonts w:ascii="Arial" w:hAnsi="Arial" w:cs="Arial"/>
        </w:rPr>
        <w:t>at any time up</w:t>
      </w:r>
      <w:r w:rsidR="00A86E33" w:rsidRPr="00AF0764">
        <w:rPr>
          <w:rFonts w:ascii="Arial" w:hAnsi="Arial" w:cs="Arial"/>
        </w:rPr>
        <w:t xml:space="preserve"> until the decision</w:t>
      </w:r>
      <w:r w:rsidR="00B017C4">
        <w:rPr>
          <w:rFonts w:ascii="Arial" w:hAnsi="Arial" w:cs="Arial"/>
        </w:rPr>
        <w:t>-</w:t>
      </w:r>
      <w:r w:rsidR="00A86E33" w:rsidRPr="00AF0764">
        <w:rPr>
          <w:rFonts w:ascii="Arial" w:hAnsi="Arial" w:cs="Arial"/>
        </w:rPr>
        <w:t xml:space="preserve">maker reaches a decision on the dispute. </w:t>
      </w:r>
    </w:p>
    <w:p w14:paraId="55EAF393" w14:textId="77777777" w:rsidR="00B017C4" w:rsidRDefault="00B017C4" w:rsidP="00A86E33">
      <w:pPr>
        <w:rPr>
          <w:rFonts w:ascii="Arial" w:hAnsi="Arial" w:cs="Arial"/>
        </w:rPr>
      </w:pPr>
    </w:p>
    <w:p w14:paraId="4342D8A4" w14:textId="58B5EA50" w:rsidR="00A86E33" w:rsidRPr="00AF0764" w:rsidRDefault="00A86E33" w:rsidP="00A86E33">
      <w:pPr>
        <w:rPr>
          <w:rFonts w:ascii="Arial" w:hAnsi="Arial" w:cs="Arial"/>
        </w:rPr>
      </w:pPr>
      <w:r w:rsidRPr="00AF0764">
        <w:rPr>
          <w:rFonts w:ascii="Arial" w:hAnsi="Arial" w:cs="Arial"/>
        </w:rPr>
        <w:t>For transparency, the parties must give written notice to the committee and</w:t>
      </w:r>
      <w:r w:rsidR="00C8684A">
        <w:rPr>
          <w:rFonts w:ascii="Arial" w:hAnsi="Arial" w:cs="Arial"/>
        </w:rPr>
        <w:t>,</w:t>
      </w:r>
      <w:r w:rsidRPr="00AF0764">
        <w:rPr>
          <w:rFonts w:ascii="Arial" w:hAnsi="Arial" w:cs="Arial"/>
        </w:rPr>
        <w:t xml:space="preserve"> (if appointed) the decision-maker</w:t>
      </w:r>
      <w:r w:rsidR="00C8684A">
        <w:rPr>
          <w:rFonts w:ascii="Arial" w:hAnsi="Arial" w:cs="Arial"/>
        </w:rPr>
        <w:t>,</w:t>
      </w:r>
      <w:r w:rsidRPr="00AF0764">
        <w:rPr>
          <w:rFonts w:ascii="Arial" w:hAnsi="Arial" w:cs="Arial"/>
        </w:rPr>
        <w:t xml:space="preserve"> that agreement has been reached and the terms of the agreement. </w:t>
      </w:r>
    </w:p>
    <w:p w14:paraId="767DE677" w14:textId="77777777" w:rsidR="00A86E33" w:rsidRPr="00AF0764" w:rsidRDefault="00A86E33" w:rsidP="00A86E33">
      <w:pPr>
        <w:rPr>
          <w:rFonts w:ascii="Arial" w:hAnsi="Arial" w:cs="Arial"/>
        </w:rPr>
      </w:pPr>
    </w:p>
    <w:p w14:paraId="4B3BB187" w14:textId="6EAA7209" w:rsidR="00A86E33" w:rsidRPr="00AF0764" w:rsidRDefault="00A86E33" w:rsidP="006346B1">
      <w:pPr>
        <w:spacing w:after="240"/>
        <w:rPr>
          <w:rFonts w:ascii="Arial" w:hAnsi="Arial" w:cs="Arial"/>
        </w:rPr>
      </w:pPr>
      <w:r w:rsidRPr="00AF0764">
        <w:rPr>
          <w:rFonts w:ascii="Arial" w:hAnsi="Arial" w:cs="Arial"/>
          <w:b/>
          <w:bCs/>
          <w:sz w:val="26"/>
          <w:szCs w:val="26"/>
        </w:rPr>
        <w:t xml:space="preserve">Division 1.3.2 </w:t>
      </w:r>
      <w:r w:rsidR="00590934" w:rsidRPr="00AF0764">
        <w:rPr>
          <w:rFonts w:ascii="Arial" w:hAnsi="Arial" w:cs="Arial"/>
          <w:b/>
          <w:bCs/>
          <w:sz w:val="26"/>
          <w:szCs w:val="26"/>
        </w:rPr>
        <w:t>– D</w:t>
      </w:r>
      <w:r w:rsidRPr="00AF0764">
        <w:rPr>
          <w:rFonts w:ascii="Arial" w:hAnsi="Arial" w:cs="Arial"/>
          <w:b/>
          <w:bCs/>
          <w:sz w:val="26"/>
          <w:szCs w:val="26"/>
        </w:rPr>
        <w:t>isciplinary procedure</w:t>
      </w:r>
    </w:p>
    <w:p w14:paraId="3FFCEDCC" w14:textId="33D54FF3"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20</w:t>
      </w:r>
      <w:r w:rsidR="00590934" w:rsidRPr="009A7186">
        <w:rPr>
          <w:rFonts w:ascii="Arial" w:hAnsi="Arial" w:cs="Arial"/>
          <w:b/>
          <w:bCs/>
        </w:rPr>
        <w:t xml:space="preserve"> – </w:t>
      </w:r>
      <w:r w:rsidR="002C1E48">
        <w:rPr>
          <w:rFonts w:ascii="Arial" w:hAnsi="Arial" w:cs="Arial"/>
          <w:b/>
          <w:bCs/>
        </w:rPr>
        <w:t xml:space="preserve">Definitions – div 1.3.2 </w:t>
      </w:r>
      <w:r w:rsidR="00590934" w:rsidRPr="009A7186">
        <w:rPr>
          <w:rFonts w:ascii="Arial" w:hAnsi="Arial" w:cs="Arial"/>
          <w:b/>
          <w:bCs/>
        </w:rPr>
        <w:t xml:space="preserve"> </w:t>
      </w:r>
      <w:r w:rsidR="00A86E33" w:rsidRPr="00AF0764">
        <w:rPr>
          <w:rFonts w:ascii="Arial" w:hAnsi="Arial" w:cs="Arial"/>
        </w:rPr>
        <w:t xml:space="preserve"> </w:t>
      </w:r>
    </w:p>
    <w:p w14:paraId="4C166F38" w14:textId="5591ECD8" w:rsidR="00A86E33" w:rsidRDefault="00AD506A" w:rsidP="00A86E33">
      <w:pPr>
        <w:rPr>
          <w:rFonts w:ascii="Arial" w:hAnsi="Arial" w:cs="Arial"/>
        </w:rPr>
      </w:pPr>
      <w:r>
        <w:rPr>
          <w:rFonts w:ascii="Arial" w:hAnsi="Arial" w:cs="Arial"/>
        </w:rPr>
        <w:t xml:space="preserve">This clause </w:t>
      </w:r>
      <w:r w:rsidR="00C8684A">
        <w:rPr>
          <w:rFonts w:ascii="Arial" w:hAnsi="Arial" w:cs="Arial"/>
        </w:rPr>
        <w:t>defines the</w:t>
      </w:r>
      <w:r w:rsidR="00A86E33" w:rsidRPr="00AF0764">
        <w:rPr>
          <w:rFonts w:ascii="Arial" w:hAnsi="Arial" w:cs="Arial"/>
        </w:rPr>
        <w:t xml:space="preserve"> actions that are included as disciplinary actions in relation to a </w:t>
      </w:r>
      <w:r w:rsidR="00FE791E">
        <w:rPr>
          <w:rFonts w:ascii="Arial" w:hAnsi="Arial" w:cs="Arial"/>
        </w:rPr>
        <w:t>member’s</w:t>
      </w:r>
      <w:r w:rsidR="00A86E33" w:rsidRPr="00AF0764">
        <w:rPr>
          <w:rFonts w:ascii="Arial" w:hAnsi="Arial" w:cs="Arial"/>
        </w:rPr>
        <w:t xml:space="preserve"> status as a member. </w:t>
      </w:r>
      <w:r w:rsidR="00C8684A">
        <w:rPr>
          <w:rFonts w:ascii="Arial" w:hAnsi="Arial" w:cs="Arial"/>
        </w:rPr>
        <w:t>These include any of the following:</w:t>
      </w:r>
    </w:p>
    <w:p w14:paraId="4961ED5D" w14:textId="77777777" w:rsidR="00C8684A" w:rsidRDefault="00C8684A" w:rsidP="00C8684A">
      <w:pPr>
        <w:pStyle w:val="ListParagraph"/>
        <w:numPr>
          <w:ilvl w:val="0"/>
          <w:numId w:val="8"/>
        </w:numPr>
        <w:rPr>
          <w:rFonts w:ascii="Arial" w:hAnsi="Arial" w:cs="Arial"/>
        </w:rPr>
      </w:pPr>
      <w:r w:rsidRPr="006346B1">
        <w:rPr>
          <w:rFonts w:ascii="Arial" w:hAnsi="Arial" w:cs="Arial"/>
        </w:rPr>
        <w:lastRenderedPageBreak/>
        <w:t xml:space="preserve">demoting the member to a level of membership with fewer rights and privileges; </w:t>
      </w:r>
    </w:p>
    <w:p w14:paraId="10673EC1" w14:textId="77777777" w:rsidR="00C8684A" w:rsidRDefault="00C8684A" w:rsidP="00C8684A">
      <w:pPr>
        <w:pStyle w:val="ListParagraph"/>
        <w:numPr>
          <w:ilvl w:val="0"/>
          <w:numId w:val="8"/>
        </w:numPr>
        <w:rPr>
          <w:rFonts w:ascii="Arial" w:hAnsi="Arial" w:cs="Arial"/>
        </w:rPr>
      </w:pPr>
      <w:r w:rsidRPr="006346B1">
        <w:rPr>
          <w:rFonts w:ascii="Arial" w:hAnsi="Arial" w:cs="Arial"/>
        </w:rPr>
        <w:t xml:space="preserve">suspending the member’s entitlement to exercise some or all of the member’s rights and privileges as a member for a stated period; </w:t>
      </w:r>
    </w:p>
    <w:p w14:paraId="2167D6D7" w14:textId="72162B1B" w:rsidR="00C8684A" w:rsidRDefault="00C8684A" w:rsidP="00C8684A">
      <w:pPr>
        <w:pStyle w:val="ListParagraph"/>
        <w:numPr>
          <w:ilvl w:val="0"/>
          <w:numId w:val="8"/>
        </w:numPr>
        <w:rPr>
          <w:rFonts w:ascii="Arial" w:hAnsi="Arial" w:cs="Arial"/>
        </w:rPr>
      </w:pPr>
      <w:r w:rsidRPr="006346B1">
        <w:rPr>
          <w:rFonts w:ascii="Arial" w:hAnsi="Arial" w:cs="Arial"/>
        </w:rPr>
        <w:t>suspending the member’s membership for a stated period</w:t>
      </w:r>
      <w:r>
        <w:rPr>
          <w:rFonts w:ascii="Arial" w:hAnsi="Arial" w:cs="Arial"/>
        </w:rPr>
        <w:t>;</w:t>
      </w:r>
    </w:p>
    <w:p w14:paraId="73E22805" w14:textId="646CFB28" w:rsidR="00C8684A" w:rsidRDefault="00C8684A" w:rsidP="00C8684A">
      <w:pPr>
        <w:pStyle w:val="ListParagraph"/>
        <w:numPr>
          <w:ilvl w:val="0"/>
          <w:numId w:val="8"/>
        </w:numPr>
        <w:rPr>
          <w:rFonts w:ascii="Arial" w:hAnsi="Arial" w:cs="Arial"/>
        </w:rPr>
      </w:pPr>
      <w:r w:rsidRPr="006346B1">
        <w:rPr>
          <w:rFonts w:ascii="Arial" w:hAnsi="Arial" w:cs="Arial"/>
        </w:rPr>
        <w:t>cancelling the member’s membership and disqualifying the member from applying for membership for a stated period.</w:t>
      </w:r>
    </w:p>
    <w:p w14:paraId="30942515" w14:textId="77777777" w:rsidR="00C8684A" w:rsidRDefault="00C8684A" w:rsidP="00C8684A">
      <w:pPr>
        <w:rPr>
          <w:rFonts w:ascii="Arial" w:hAnsi="Arial" w:cs="Arial"/>
        </w:rPr>
      </w:pPr>
    </w:p>
    <w:p w14:paraId="43EC256B" w14:textId="4EAC6B9C" w:rsidR="00C8684A" w:rsidRPr="006346B1" w:rsidRDefault="00C8684A" w:rsidP="00C8684A">
      <w:pPr>
        <w:rPr>
          <w:rFonts w:ascii="Arial" w:hAnsi="Arial" w:cs="Arial"/>
        </w:rPr>
      </w:pPr>
      <w:r>
        <w:rPr>
          <w:rFonts w:ascii="Arial" w:hAnsi="Arial" w:cs="Arial"/>
        </w:rPr>
        <w:t xml:space="preserve">This clause also </w:t>
      </w:r>
      <w:r w:rsidR="00EB24F9">
        <w:rPr>
          <w:rFonts w:ascii="Arial" w:hAnsi="Arial" w:cs="Arial"/>
        </w:rPr>
        <w:t>explains</w:t>
      </w:r>
      <w:r>
        <w:rPr>
          <w:rFonts w:ascii="Arial" w:hAnsi="Arial" w:cs="Arial"/>
        </w:rPr>
        <w:t xml:space="preserve"> that a </w:t>
      </w:r>
      <w:r w:rsidRPr="006346B1">
        <w:rPr>
          <w:rFonts w:ascii="Arial" w:hAnsi="Arial" w:cs="Arial"/>
          <w:u w:val="single"/>
        </w:rPr>
        <w:t>ground for disciplinary action</w:t>
      </w:r>
      <w:r>
        <w:rPr>
          <w:rFonts w:ascii="Arial" w:hAnsi="Arial" w:cs="Arial"/>
        </w:rPr>
        <w:t xml:space="preserve"> is </w:t>
      </w:r>
      <w:r w:rsidR="00EB24F9">
        <w:rPr>
          <w:rFonts w:ascii="Arial" w:hAnsi="Arial" w:cs="Arial"/>
        </w:rPr>
        <w:t>provided in clause 22.</w:t>
      </w:r>
    </w:p>
    <w:p w14:paraId="6404E8DB" w14:textId="77777777" w:rsidR="003F7019" w:rsidRPr="00AF0764" w:rsidRDefault="003F7019" w:rsidP="00A86E33">
      <w:pPr>
        <w:rPr>
          <w:rFonts w:ascii="Arial" w:hAnsi="Arial" w:cs="Arial"/>
        </w:rPr>
      </w:pPr>
    </w:p>
    <w:p w14:paraId="0555A927" w14:textId="686A67C3"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21</w:t>
      </w:r>
      <w:r w:rsidR="00590934" w:rsidRPr="009A7186">
        <w:rPr>
          <w:rFonts w:ascii="Arial" w:hAnsi="Arial" w:cs="Arial"/>
          <w:b/>
          <w:bCs/>
        </w:rPr>
        <w:t xml:space="preserve"> – </w:t>
      </w:r>
      <w:r w:rsidR="002C1E48">
        <w:rPr>
          <w:rFonts w:ascii="Arial" w:hAnsi="Arial" w:cs="Arial"/>
          <w:b/>
          <w:bCs/>
        </w:rPr>
        <w:t xml:space="preserve">Application – div 1.3.2 </w:t>
      </w:r>
      <w:r w:rsidR="00590934" w:rsidRPr="009A7186">
        <w:rPr>
          <w:rFonts w:ascii="Arial" w:hAnsi="Arial" w:cs="Arial"/>
          <w:b/>
          <w:bCs/>
        </w:rPr>
        <w:t xml:space="preserve"> </w:t>
      </w:r>
      <w:r w:rsidR="00A86E33" w:rsidRPr="00AF0764">
        <w:rPr>
          <w:rFonts w:ascii="Arial" w:hAnsi="Arial" w:cs="Arial"/>
        </w:rPr>
        <w:t xml:space="preserve"> </w:t>
      </w:r>
    </w:p>
    <w:p w14:paraId="13B595C2" w14:textId="72490187" w:rsidR="00A86E33" w:rsidRDefault="00AD506A" w:rsidP="00A86E33">
      <w:pPr>
        <w:rPr>
          <w:rFonts w:ascii="Arial" w:hAnsi="Arial" w:cs="Arial"/>
        </w:rPr>
      </w:pPr>
      <w:r>
        <w:rPr>
          <w:rFonts w:ascii="Arial" w:hAnsi="Arial" w:cs="Arial"/>
        </w:rPr>
        <w:t>This clause p</w:t>
      </w:r>
      <w:r w:rsidR="00A86E33" w:rsidRPr="00AF0764">
        <w:rPr>
          <w:rFonts w:ascii="Arial" w:hAnsi="Arial" w:cs="Arial"/>
        </w:rPr>
        <w:t xml:space="preserve">rovides that if an Association proposes to take disciplinary action against a member, it must use the disciplinary procedure set out in this division. </w:t>
      </w:r>
    </w:p>
    <w:p w14:paraId="75CC7A92" w14:textId="69AA8BA3" w:rsidR="00EB24F9" w:rsidRDefault="00EB24F9" w:rsidP="00A86E33">
      <w:pPr>
        <w:rPr>
          <w:rFonts w:ascii="Arial" w:hAnsi="Arial" w:cs="Arial"/>
        </w:rPr>
      </w:pPr>
    </w:p>
    <w:p w14:paraId="3BFE8D3D" w14:textId="3A2FD9FA" w:rsidR="00EB24F9" w:rsidRDefault="00EB24F9" w:rsidP="00EB24F9">
      <w:pPr>
        <w:rPr>
          <w:rFonts w:ascii="Arial" w:hAnsi="Arial" w:cs="Arial"/>
        </w:rPr>
      </w:pPr>
      <w:r>
        <w:rPr>
          <w:rFonts w:ascii="Arial" w:hAnsi="Arial" w:cs="Arial"/>
        </w:rPr>
        <w:t>The notes for this clause mention further</w:t>
      </w:r>
      <w:r w:rsidRPr="006346B1">
        <w:rPr>
          <w:rFonts w:ascii="Arial" w:hAnsi="Arial" w:cs="Arial"/>
        </w:rPr>
        <w:t xml:space="preserve"> requirements for disciplinary procedures in the </w:t>
      </w:r>
      <w:r w:rsidR="00A237D8">
        <w:rPr>
          <w:rFonts w:ascii="Arial" w:hAnsi="Arial" w:cs="Arial"/>
        </w:rPr>
        <w:t xml:space="preserve">Associations Incorporation </w:t>
      </w:r>
      <w:r w:rsidR="00A237D8" w:rsidRPr="00B7244C">
        <w:rPr>
          <w:rFonts w:ascii="Arial" w:hAnsi="Arial" w:cs="Arial"/>
        </w:rPr>
        <w:t>Act</w:t>
      </w:r>
      <w:r w:rsidR="006346B1">
        <w:rPr>
          <w:rFonts w:ascii="Arial" w:hAnsi="Arial" w:cs="Arial"/>
        </w:rPr>
        <w:t xml:space="preserve"> (</w:t>
      </w:r>
      <w:r w:rsidRPr="006346B1">
        <w:rPr>
          <w:rFonts w:ascii="Arial" w:hAnsi="Arial" w:cs="Arial"/>
        </w:rPr>
        <w:t>s 65C</w:t>
      </w:r>
      <w:r w:rsidR="006346B1">
        <w:rPr>
          <w:rFonts w:ascii="Arial" w:hAnsi="Arial" w:cs="Arial"/>
        </w:rPr>
        <w:t>)</w:t>
      </w:r>
      <w:r w:rsidRPr="006346B1">
        <w:rPr>
          <w:rFonts w:ascii="Arial" w:hAnsi="Arial" w:cs="Arial"/>
        </w:rPr>
        <w:t xml:space="preserve">. </w:t>
      </w:r>
      <w:r>
        <w:rPr>
          <w:rFonts w:ascii="Arial" w:hAnsi="Arial" w:cs="Arial"/>
        </w:rPr>
        <w:t>It is also noted that</w:t>
      </w:r>
      <w:r w:rsidRPr="006346B1">
        <w:rPr>
          <w:rFonts w:ascii="Arial" w:hAnsi="Arial" w:cs="Arial"/>
        </w:rPr>
        <w:t xml:space="preserve"> </w:t>
      </w:r>
      <w:r>
        <w:rPr>
          <w:rFonts w:ascii="Arial" w:hAnsi="Arial" w:cs="Arial"/>
        </w:rPr>
        <w:t>a</w:t>
      </w:r>
      <w:r w:rsidRPr="006346B1">
        <w:rPr>
          <w:rFonts w:ascii="Arial" w:hAnsi="Arial" w:cs="Arial"/>
        </w:rPr>
        <w:t xml:space="preserve"> court may direct a person to comply with the Association’s rules and may declare and enforce the rights or obligations of members or the Association (see Act, s 53). </w:t>
      </w:r>
    </w:p>
    <w:p w14:paraId="3516BD35" w14:textId="77777777" w:rsidR="00EB24F9" w:rsidRPr="006346B1" w:rsidRDefault="00EB24F9" w:rsidP="00EB24F9">
      <w:pPr>
        <w:rPr>
          <w:rFonts w:ascii="Arial" w:hAnsi="Arial" w:cs="Arial"/>
        </w:rPr>
      </w:pPr>
    </w:p>
    <w:p w14:paraId="152609FE" w14:textId="5AFB130D" w:rsidR="00EB24F9" w:rsidRDefault="00EB24F9" w:rsidP="00EB24F9">
      <w:pPr>
        <w:rPr>
          <w:rFonts w:ascii="Arial" w:hAnsi="Arial" w:cs="Arial"/>
        </w:rPr>
      </w:pPr>
      <w:r w:rsidRPr="006346B1">
        <w:rPr>
          <w:rFonts w:ascii="Arial" w:hAnsi="Arial" w:cs="Arial"/>
        </w:rPr>
        <w:t xml:space="preserve">Note 3 </w:t>
      </w:r>
      <w:r>
        <w:rPr>
          <w:rFonts w:ascii="Arial" w:hAnsi="Arial" w:cs="Arial"/>
        </w:rPr>
        <w:t>highlights that t</w:t>
      </w:r>
      <w:r w:rsidRPr="006346B1">
        <w:rPr>
          <w:rFonts w:ascii="Arial" w:hAnsi="Arial" w:cs="Arial"/>
        </w:rPr>
        <w:t>he Association may (but need not) also use the disciplinary procedure set out in this division if it proposes to take other disciplinary action against a member</w:t>
      </w:r>
      <w:r>
        <w:t>.</w:t>
      </w:r>
    </w:p>
    <w:p w14:paraId="4BB6A7DD" w14:textId="77777777" w:rsidR="003F7019" w:rsidRPr="00AF0764" w:rsidRDefault="003F7019" w:rsidP="00A86E33">
      <w:pPr>
        <w:rPr>
          <w:rFonts w:ascii="Arial" w:hAnsi="Arial" w:cs="Arial"/>
        </w:rPr>
      </w:pPr>
    </w:p>
    <w:p w14:paraId="0063A96A" w14:textId="1D0732FC"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22</w:t>
      </w:r>
      <w:r w:rsidR="00590934" w:rsidRPr="009A7186">
        <w:rPr>
          <w:rFonts w:ascii="Arial" w:hAnsi="Arial" w:cs="Arial"/>
          <w:b/>
          <w:bCs/>
        </w:rPr>
        <w:t xml:space="preserve"> – </w:t>
      </w:r>
      <w:r w:rsidR="002C1E48">
        <w:rPr>
          <w:rFonts w:ascii="Arial" w:hAnsi="Arial" w:cs="Arial"/>
          <w:b/>
          <w:bCs/>
        </w:rPr>
        <w:t xml:space="preserve">Disciplinary procedure – grounds for disciplinary action </w:t>
      </w:r>
      <w:r w:rsidR="00590934" w:rsidRPr="009A7186">
        <w:rPr>
          <w:rFonts w:ascii="Arial" w:hAnsi="Arial" w:cs="Arial"/>
          <w:b/>
          <w:bCs/>
        </w:rPr>
        <w:t xml:space="preserve"> </w:t>
      </w:r>
      <w:r w:rsidR="00A86E33" w:rsidRPr="00AF0764">
        <w:rPr>
          <w:rFonts w:ascii="Arial" w:hAnsi="Arial" w:cs="Arial"/>
        </w:rPr>
        <w:t xml:space="preserve"> </w:t>
      </w:r>
    </w:p>
    <w:p w14:paraId="5F6B791B" w14:textId="2E454537" w:rsidR="00A86E33" w:rsidRDefault="00AD506A" w:rsidP="00A86E33">
      <w:pPr>
        <w:rPr>
          <w:rFonts w:ascii="Arial" w:hAnsi="Arial" w:cs="Arial"/>
        </w:rPr>
      </w:pPr>
      <w:r>
        <w:rPr>
          <w:rFonts w:ascii="Arial" w:hAnsi="Arial" w:cs="Arial"/>
        </w:rPr>
        <w:t>This clause p</w:t>
      </w:r>
      <w:r w:rsidR="00A86E33" w:rsidRPr="00AF0764">
        <w:rPr>
          <w:rFonts w:ascii="Arial" w:hAnsi="Arial" w:cs="Arial"/>
        </w:rPr>
        <w:t>rovides grounds for disciplinary action against a member</w:t>
      </w:r>
      <w:r w:rsidR="00CA29A3">
        <w:rPr>
          <w:rFonts w:ascii="Arial" w:hAnsi="Arial" w:cs="Arial"/>
        </w:rPr>
        <w:t xml:space="preserve"> </w:t>
      </w:r>
      <w:r w:rsidR="00CA29A3" w:rsidRPr="00136A6D">
        <w:rPr>
          <w:rFonts w:ascii="Arial" w:hAnsi="Arial" w:cs="Arial"/>
        </w:rPr>
        <w:t>in relation to the member’s status as a member</w:t>
      </w:r>
      <w:r w:rsidR="00A86E33" w:rsidRPr="00AF0764">
        <w:rPr>
          <w:rFonts w:ascii="Arial" w:hAnsi="Arial" w:cs="Arial"/>
        </w:rPr>
        <w:t xml:space="preserve">. </w:t>
      </w:r>
      <w:r w:rsidR="00E576B2">
        <w:rPr>
          <w:rFonts w:ascii="Arial" w:hAnsi="Arial" w:cs="Arial"/>
        </w:rPr>
        <w:t>A ground is</w:t>
      </w:r>
      <w:r w:rsidR="00A86E33" w:rsidRPr="00AF0764">
        <w:rPr>
          <w:rFonts w:ascii="Arial" w:hAnsi="Arial" w:cs="Arial"/>
        </w:rPr>
        <w:t xml:space="preserve"> where a member has failed to comply with the </w:t>
      </w:r>
      <w:r w:rsidR="00A237D8">
        <w:rPr>
          <w:rFonts w:ascii="Arial" w:hAnsi="Arial" w:cs="Arial"/>
        </w:rPr>
        <w:t xml:space="preserve">Associations Incorporation </w:t>
      </w:r>
      <w:r w:rsidR="00A86E33" w:rsidRPr="00AF0764">
        <w:rPr>
          <w:rFonts w:ascii="Arial" w:hAnsi="Arial" w:cs="Arial"/>
        </w:rPr>
        <w:t xml:space="preserve">Act or the </w:t>
      </w:r>
      <w:r w:rsidR="00B017C4">
        <w:rPr>
          <w:rFonts w:ascii="Arial" w:hAnsi="Arial" w:cs="Arial"/>
        </w:rPr>
        <w:t xml:space="preserve">Association’s </w:t>
      </w:r>
      <w:r w:rsidR="00A86E33" w:rsidRPr="00AF0764">
        <w:rPr>
          <w:rFonts w:ascii="Arial" w:hAnsi="Arial" w:cs="Arial"/>
        </w:rPr>
        <w:t>rules</w:t>
      </w:r>
      <w:r w:rsidR="00E576B2">
        <w:rPr>
          <w:rFonts w:ascii="Arial" w:hAnsi="Arial" w:cs="Arial"/>
        </w:rPr>
        <w:t>. Another ground is</w:t>
      </w:r>
      <w:r w:rsidR="00A86E33" w:rsidRPr="00AF0764">
        <w:rPr>
          <w:rFonts w:ascii="Arial" w:hAnsi="Arial" w:cs="Arial"/>
        </w:rPr>
        <w:t xml:space="preserve"> where a</w:t>
      </w:r>
      <w:r w:rsidR="00A4346F">
        <w:rPr>
          <w:rFonts w:ascii="Arial" w:hAnsi="Arial" w:cs="Arial"/>
        </w:rPr>
        <w:t xml:space="preserve"> </w:t>
      </w:r>
      <w:r w:rsidR="00A86E33" w:rsidRPr="00AF0764">
        <w:rPr>
          <w:rFonts w:ascii="Arial" w:hAnsi="Arial" w:cs="Arial"/>
        </w:rPr>
        <w:t xml:space="preserve">member has acted in a way that is likely to be harmful to the Association. </w:t>
      </w:r>
    </w:p>
    <w:p w14:paraId="32A64903" w14:textId="77777777" w:rsidR="003F7019" w:rsidRPr="00AF0764" w:rsidRDefault="003F7019" w:rsidP="00A86E33">
      <w:pPr>
        <w:rPr>
          <w:rFonts w:ascii="Arial" w:hAnsi="Arial" w:cs="Arial"/>
        </w:rPr>
      </w:pPr>
    </w:p>
    <w:p w14:paraId="3417EC78" w14:textId="6651CA2C"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23</w:t>
      </w:r>
      <w:r w:rsidR="00590934" w:rsidRPr="009A7186">
        <w:rPr>
          <w:rFonts w:ascii="Arial" w:hAnsi="Arial" w:cs="Arial"/>
          <w:b/>
          <w:bCs/>
        </w:rPr>
        <w:t xml:space="preserve"> – </w:t>
      </w:r>
      <w:r w:rsidR="002C1E48">
        <w:rPr>
          <w:rFonts w:ascii="Arial" w:hAnsi="Arial" w:cs="Arial"/>
          <w:b/>
          <w:bCs/>
        </w:rPr>
        <w:t xml:space="preserve">Disciplinary procedure – proposed disciplinary action </w:t>
      </w:r>
      <w:r w:rsidR="00590934" w:rsidRPr="009A7186">
        <w:rPr>
          <w:rFonts w:ascii="Arial" w:hAnsi="Arial" w:cs="Arial"/>
          <w:b/>
          <w:bCs/>
        </w:rPr>
        <w:t xml:space="preserve"> </w:t>
      </w:r>
      <w:r w:rsidR="00A86E33" w:rsidRPr="00AF0764">
        <w:rPr>
          <w:rFonts w:ascii="Arial" w:hAnsi="Arial" w:cs="Arial"/>
        </w:rPr>
        <w:t xml:space="preserve"> </w:t>
      </w:r>
    </w:p>
    <w:p w14:paraId="3BC2163E" w14:textId="6246B29A" w:rsidR="00F2440D" w:rsidRDefault="00AD506A" w:rsidP="00A86E33">
      <w:pPr>
        <w:rPr>
          <w:rFonts w:ascii="Arial" w:hAnsi="Arial" w:cs="Arial"/>
        </w:rPr>
      </w:pPr>
      <w:r>
        <w:rPr>
          <w:rFonts w:ascii="Arial" w:hAnsi="Arial" w:cs="Arial"/>
        </w:rPr>
        <w:t xml:space="preserve">This clause </w:t>
      </w:r>
      <w:r w:rsidR="00F2440D">
        <w:rPr>
          <w:rFonts w:ascii="Arial" w:hAnsi="Arial" w:cs="Arial"/>
        </w:rPr>
        <w:t>allows</w:t>
      </w:r>
      <w:r w:rsidR="00F2440D" w:rsidRPr="00AF0764">
        <w:rPr>
          <w:rFonts w:ascii="Arial" w:hAnsi="Arial" w:cs="Arial"/>
        </w:rPr>
        <w:t xml:space="preserve"> </w:t>
      </w:r>
      <w:r w:rsidR="00A86E33" w:rsidRPr="00AF0764">
        <w:rPr>
          <w:rFonts w:ascii="Arial" w:hAnsi="Arial" w:cs="Arial"/>
        </w:rPr>
        <w:t xml:space="preserve">a committee </w:t>
      </w:r>
      <w:r w:rsidR="00F2440D">
        <w:rPr>
          <w:rFonts w:ascii="Arial" w:hAnsi="Arial" w:cs="Arial"/>
        </w:rPr>
        <w:t>to,</w:t>
      </w:r>
      <w:r w:rsidR="00E576B2" w:rsidRPr="00AF0764">
        <w:rPr>
          <w:rFonts w:ascii="Arial" w:hAnsi="Arial" w:cs="Arial"/>
        </w:rPr>
        <w:t xml:space="preserve"> </w:t>
      </w:r>
      <w:r w:rsidR="00A86E33" w:rsidRPr="00AF0764">
        <w:rPr>
          <w:rFonts w:ascii="Arial" w:hAnsi="Arial" w:cs="Arial"/>
        </w:rPr>
        <w:t>by resolution, propose to take disciplinary action</w:t>
      </w:r>
      <w:r w:rsidR="00F2440D">
        <w:rPr>
          <w:rFonts w:ascii="Arial" w:hAnsi="Arial" w:cs="Arial"/>
        </w:rPr>
        <w:t xml:space="preserve"> in relation to a </w:t>
      </w:r>
      <w:r w:rsidR="00CA29A3" w:rsidRPr="004331AC">
        <w:rPr>
          <w:rFonts w:ascii="Arial" w:hAnsi="Arial" w:cs="Arial"/>
        </w:rPr>
        <w:t>member’s status as a member</w:t>
      </w:r>
      <w:r w:rsidR="00A86E33" w:rsidRPr="00AF0764">
        <w:rPr>
          <w:rFonts w:ascii="Arial" w:hAnsi="Arial" w:cs="Arial"/>
        </w:rPr>
        <w:t xml:space="preserve">, </w:t>
      </w:r>
      <w:r w:rsidR="00B017C4">
        <w:rPr>
          <w:rFonts w:ascii="Arial" w:hAnsi="Arial" w:cs="Arial"/>
        </w:rPr>
        <w:t>if</w:t>
      </w:r>
      <w:r w:rsidR="00B017C4" w:rsidRPr="00AF0764">
        <w:rPr>
          <w:rFonts w:ascii="Arial" w:hAnsi="Arial" w:cs="Arial"/>
        </w:rPr>
        <w:t xml:space="preserve"> </w:t>
      </w:r>
      <w:r w:rsidR="00A86E33" w:rsidRPr="00AF0764">
        <w:rPr>
          <w:rFonts w:ascii="Arial" w:hAnsi="Arial" w:cs="Arial"/>
        </w:rPr>
        <w:t>satisfie</w:t>
      </w:r>
      <w:r w:rsidR="00B017C4">
        <w:rPr>
          <w:rFonts w:ascii="Arial" w:hAnsi="Arial" w:cs="Arial"/>
        </w:rPr>
        <w:t>d</w:t>
      </w:r>
      <w:r w:rsidR="00A86E33" w:rsidRPr="00AF0764">
        <w:rPr>
          <w:rFonts w:ascii="Arial" w:hAnsi="Arial" w:cs="Arial"/>
        </w:rPr>
        <w:t xml:space="preserve"> that a ground exists (see </w:t>
      </w:r>
      <w:r w:rsidR="009C3A85">
        <w:rPr>
          <w:rFonts w:ascii="Arial" w:hAnsi="Arial" w:cs="Arial"/>
        </w:rPr>
        <w:t>Clause</w:t>
      </w:r>
      <w:r w:rsidR="00A86E33" w:rsidRPr="00AF0764">
        <w:rPr>
          <w:rFonts w:ascii="Arial" w:hAnsi="Arial" w:cs="Arial"/>
        </w:rPr>
        <w:t xml:space="preserve"> 22 for the grounds). </w:t>
      </w:r>
    </w:p>
    <w:p w14:paraId="10CB31B6" w14:textId="77777777" w:rsidR="00F2440D" w:rsidRDefault="00F2440D" w:rsidP="00A86E33">
      <w:pPr>
        <w:rPr>
          <w:rFonts w:ascii="Arial" w:hAnsi="Arial" w:cs="Arial"/>
        </w:rPr>
      </w:pPr>
    </w:p>
    <w:p w14:paraId="3911E5E3" w14:textId="0DB9179A" w:rsidR="00A86E33" w:rsidRDefault="00A86E33" w:rsidP="00A86E33">
      <w:pPr>
        <w:rPr>
          <w:rFonts w:ascii="Arial" w:hAnsi="Arial" w:cs="Arial"/>
        </w:rPr>
      </w:pPr>
      <w:r w:rsidRPr="00AF0764">
        <w:rPr>
          <w:rFonts w:ascii="Arial" w:hAnsi="Arial" w:cs="Arial"/>
        </w:rPr>
        <w:t xml:space="preserve">The requirement the committee to satisfy itself that a ground exists and to decide by resolution to propose disciplinary action are important safeguards against arbitrary action by a committee member or members against a member. </w:t>
      </w:r>
    </w:p>
    <w:p w14:paraId="4BFEC2EA" w14:textId="77777777" w:rsidR="003F7019" w:rsidRPr="00AF0764" w:rsidRDefault="003F7019" w:rsidP="00A86E33">
      <w:pPr>
        <w:rPr>
          <w:rFonts w:ascii="Arial" w:hAnsi="Arial" w:cs="Arial"/>
        </w:rPr>
      </w:pPr>
    </w:p>
    <w:p w14:paraId="302B2309" w14:textId="5F5D0983"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24</w:t>
      </w:r>
      <w:r w:rsidR="00590934" w:rsidRPr="009A7186">
        <w:rPr>
          <w:rFonts w:ascii="Arial" w:hAnsi="Arial" w:cs="Arial"/>
          <w:b/>
          <w:bCs/>
        </w:rPr>
        <w:t xml:space="preserve"> – </w:t>
      </w:r>
      <w:r w:rsidR="002C1E48">
        <w:rPr>
          <w:rFonts w:ascii="Arial" w:hAnsi="Arial" w:cs="Arial"/>
          <w:b/>
          <w:bCs/>
        </w:rPr>
        <w:t>Disciplinary procedure – appointing decision</w:t>
      </w:r>
      <w:r w:rsidR="00AC29E3">
        <w:rPr>
          <w:rFonts w:ascii="Arial" w:hAnsi="Arial" w:cs="Arial"/>
          <w:b/>
          <w:bCs/>
        </w:rPr>
        <w:t>-</w:t>
      </w:r>
      <w:r w:rsidR="002C1E48">
        <w:rPr>
          <w:rFonts w:ascii="Arial" w:hAnsi="Arial" w:cs="Arial"/>
          <w:b/>
          <w:bCs/>
        </w:rPr>
        <w:t xml:space="preserve">maker </w:t>
      </w:r>
      <w:r w:rsidR="00590934" w:rsidRPr="009A7186">
        <w:rPr>
          <w:rFonts w:ascii="Arial" w:hAnsi="Arial" w:cs="Arial"/>
          <w:b/>
          <w:bCs/>
        </w:rPr>
        <w:t xml:space="preserve"> </w:t>
      </w:r>
      <w:r w:rsidR="00A86E33" w:rsidRPr="00AF0764">
        <w:rPr>
          <w:rFonts w:ascii="Arial" w:hAnsi="Arial" w:cs="Arial"/>
        </w:rPr>
        <w:t xml:space="preserve"> </w:t>
      </w:r>
    </w:p>
    <w:p w14:paraId="7EAD1093" w14:textId="2220DE78" w:rsidR="00A86E33" w:rsidRDefault="00AD506A" w:rsidP="00A86E33">
      <w:pPr>
        <w:rPr>
          <w:rFonts w:ascii="Arial" w:hAnsi="Arial" w:cs="Arial"/>
        </w:rPr>
      </w:pPr>
      <w:r>
        <w:rPr>
          <w:rFonts w:ascii="Arial" w:hAnsi="Arial" w:cs="Arial"/>
        </w:rPr>
        <w:t xml:space="preserve">This clause </w:t>
      </w:r>
      <w:r w:rsidR="00F2440D">
        <w:rPr>
          <w:rFonts w:ascii="Arial" w:hAnsi="Arial" w:cs="Arial"/>
        </w:rPr>
        <w:t>requires</w:t>
      </w:r>
      <w:r w:rsidR="00A86E33" w:rsidRPr="00AF0764">
        <w:rPr>
          <w:rFonts w:ascii="Arial" w:hAnsi="Arial" w:cs="Arial"/>
        </w:rPr>
        <w:t xml:space="preserve"> the committee to appoint a decision</w:t>
      </w:r>
      <w:r w:rsidR="00F2440D">
        <w:rPr>
          <w:rFonts w:ascii="Arial" w:hAnsi="Arial" w:cs="Arial"/>
        </w:rPr>
        <w:noBreakHyphen/>
      </w:r>
      <w:r w:rsidR="00A86E33" w:rsidRPr="00AF0764">
        <w:rPr>
          <w:rFonts w:ascii="Arial" w:hAnsi="Arial" w:cs="Arial"/>
        </w:rPr>
        <w:t xml:space="preserve">maker to decide whether to take the proposed disciplinary action. This is intended to ensure that the decision </w:t>
      </w:r>
      <w:r w:rsidR="00B017C4">
        <w:rPr>
          <w:rFonts w:ascii="Arial" w:hAnsi="Arial" w:cs="Arial"/>
        </w:rPr>
        <w:t xml:space="preserve">whether </w:t>
      </w:r>
      <w:r w:rsidR="00A86E33" w:rsidRPr="00AF0764">
        <w:rPr>
          <w:rFonts w:ascii="Arial" w:hAnsi="Arial" w:cs="Arial"/>
        </w:rPr>
        <w:t>to take disciplinary action is not in the hands of the committee. Rather</w:t>
      </w:r>
      <w:r w:rsidR="00AC29E3">
        <w:rPr>
          <w:rFonts w:ascii="Arial" w:hAnsi="Arial" w:cs="Arial"/>
        </w:rPr>
        <w:t>,</w:t>
      </w:r>
      <w:r w:rsidR="00A86E33" w:rsidRPr="00AF0764">
        <w:rPr>
          <w:rFonts w:ascii="Arial" w:hAnsi="Arial" w:cs="Arial"/>
        </w:rPr>
        <w:t xml:space="preserve"> it is </w:t>
      </w:r>
      <w:r w:rsidR="00B017C4">
        <w:rPr>
          <w:rFonts w:ascii="Arial" w:hAnsi="Arial" w:cs="Arial"/>
        </w:rPr>
        <w:t>a matter</w:t>
      </w:r>
      <w:r w:rsidR="00B017C4" w:rsidRPr="00AF0764">
        <w:rPr>
          <w:rFonts w:ascii="Arial" w:hAnsi="Arial" w:cs="Arial"/>
        </w:rPr>
        <w:t xml:space="preserve"> </w:t>
      </w:r>
      <w:r w:rsidR="009328E6">
        <w:rPr>
          <w:rFonts w:ascii="Arial" w:hAnsi="Arial" w:cs="Arial"/>
        </w:rPr>
        <w:t>for</w:t>
      </w:r>
      <w:r w:rsidR="009328E6" w:rsidRPr="00AF0764">
        <w:rPr>
          <w:rFonts w:ascii="Arial" w:hAnsi="Arial" w:cs="Arial"/>
        </w:rPr>
        <w:t xml:space="preserve"> </w:t>
      </w:r>
      <w:r w:rsidR="00A86E33" w:rsidRPr="00AF0764">
        <w:rPr>
          <w:rFonts w:ascii="Arial" w:hAnsi="Arial" w:cs="Arial"/>
        </w:rPr>
        <w:t>an unbiased decision</w:t>
      </w:r>
      <w:r w:rsidR="009328E6">
        <w:rPr>
          <w:rFonts w:ascii="Arial" w:hAnsi="Arial" w:cs="Arial"/>
        </w:rPr>
        <w:t>-</w:t>
      </w:r>
      <w:r w:rsidR="00A86E33" w:rsidRPr="00AF0764">
        <w:rPr>
          <w:rFonts w:ascii="Arial" w:hAnsi="Arial" w:cs="Arial"/>
        </w:rPr>
        <w:t xml:space="preserve">maker who </w:t>
      </w:r>
      <w:r w:rsidR="00F2440D">
        <w:rPr>
          <w:rFonts w:ascii="Arial" w:hAnsi="Arial" w:cs="Arial"/>
        </w:rPr>
        <w:t>has no conflict of interest</w:t>
      </w:r>
      <w:r w:rsidR="00A86E33" w:rsidRPr="00AF0764">
        <w:rPr>
          <w:rFonts w:ascii="Arial" w:hAnsi="Arial" w:cs="Arial"/>
        </w:rPr>
        <w:t xml:space="preserve">. </w:t>
      </w:r>
    </w:p>
    <w:p w14:paraId="60A702EE" w14:textId="77777777" w:rsidR="003F7019" w:rsidRPr="00AF0764" w:rsidRDefault="003F7019" w:rsidP="00A86E33">
      <w:pPr>
        <w:rPr>
          <w:rFonts w:ascii="Arial" w:hAnsi="Arial" w:cs="Arial"/>
        </w:rPr>
      </w:pPr>
    </w:p>
    <w:p w14:paraId="5061D2CF" w14:textId="46872705" w:rsidR="00A86E33" w:rsidRDefault="00A86E33" w:rsidP="00A86E33">
      <w:pPr>
        <w:rPr>
          <w:rFonts w:ascii="Arial" w:hAnsi="Arial" w:cs="Arial"/>
        </w:rPr>
      </w:pPr>
      <w:r w:rsidRPr="00AF0764">
        <w:rPr>
          <w:rFonts w:ascii="Arial" w:hAnsi="Arial" w:cs="Arial"/>
        </w:rPr>
        <w:lastRenderedPageBreak/>
        <w:t xml:space="preserve">This </w:t>
      </w:r>
      <w:r w:rsidR="00FE791E">
        <w:rPr>
          <w:rFonts w:ascii="Arial" w:hAnsi="Arial" w:cs="Arial"/>
        </w:rPr>
        <w:t>clause</w:t>
      </w:r>
      <w:r w:rsidRPr="00AF0764">
        <w:rPr>
          <w:rFonts w:ascii="Arial" w:hAnsi="Arial" w:cs="Arial"/>
        </w:rPr>
        <w:t xml:space="preserve"> also requires that the decision</w:t>
      </w:r>
      <w:r w:rsidR="00FE791E">
        <w:rPr>
          <w:rFonts w:ascii="Arial" w:hAnsi="Arial" w:cs="Arial"/>
        </w:rPr>
        <w:t>-</w:t>
      </w:r>
      <w:r w:rsidRPr="00AF0764">
        <w:rPr>
          <w:rFonts w:ascii="Arial" w:hAnsi="Arial" w:cs="Arial"/>
        </w:rPr>
        <w:t xml:space="preserve">maker has certain capabilities including knowledge of the </w:t>
      </w:r>
      <w:r w:rsidR="006346B1">
        <w:rPr>
          <w:rFonts w:ascii="Arial" w:hAnsi="Arial" w:cs="Arial"/>
        </w:rPr>
        <w:t xml:space="preserve">Associations Incorporation </w:t>
      </w:r>
      <w:r w:rsidR="006346B1" w:rsidRPr="00B7244C">
        <w:rPr>
          <w:rFonts w:ascii="Arial" w:hAnsi="Arial" w:cs="Arial"/>
        </w:rPr>
        <w:t>Act</w:t>
      </w:r>
      <w:r w:rsidRPr="00AF0764">
        <w:rPr>
          <w:rFonts w:ascii="Arial" w:hAnsi="Arial" w:cs="Arial"/>
        </w:rPr>
        <w:t xml:space="preserve"> and rules and is informed by the committee about the proposed disciplinary action and the grounds. This will ensure that the disciplinary proc</w:t>
      </w:r>
      <w:r w:rsidR="00F2440D">
        <w:rPr>
          <w:rFonts w:ascii="Arial" w:hAnsi="Arial" w:cs="Arial"/>
        </w:rPr>
        <w:t xml:space="preserve">edure </w:t>
      </w:r>
      <w:r w:rsidRPr="00AF0764">
        <w:rPr>
          <w:rFonts w:ascii="Arial" w:hAnsi="Arial" w:cs="Arial"/>
        </w:rPr>
        <w:t xml:space="preserve">can be dealt with swiftly and capably. </w:t>
      </w:r>
    </w:p>
    <w:p w14:paraId="668208FC" w14:textId="77777777" w:rsidR="003F7019" w:rsidRPr="00AF0764" w:rsidRDefault="003F7019" w:rsidP="00A86E33">
      <w:pPr>
        <w:rPr>
          <w:rFonts w:ascii="Arial" w:hAnsi="Arial" w:cs="Arial"/>
        </w:rPr>
      </w:pPr>
    </w:p>
    <w:p w14:paraId="6F87A5DB" w14:textId="02BC6E6E"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25</w:t>
      </w:r>
      <w:r w:rsidR="00590934" w:rsidRPr="009A7186">
        <w:rPr>
          <w:rFonts w:ascii="Arial" w:hAnsi="Arial" w:cs="Arial"/>
          <w:b/>
          <w:bCs/>
        </w:rPr>
        <w:t xml:space="preserve"> – </w:t>
      </w:r>
      <w:r w:rsidR="002C1E48">
        <w:rPr>
          <w:rFonts w:ascii="Arial" w:hAnsi="Arial" w:cs="Arial"/>
          <w:b/>
          <w:bCs/>
        </w:rPr>
        <w:t xml:space="preserve">Disciplinary procedure – notice to member about proposed disciplinary action </w:t>
      </w:r>
      <w:r w:rsidR="00A86E33" w:rsidRPr="00AF0764">
        <w:rPr>
          <w:rFonts w:ascii="Arial" w:hAnsi="Arial" w:cs="Arial"/>
        </w:rPr>
        <w:t xml:space="preserve"> </w:t>
      </w:r>
    </w:p>
    <w:p w14:paraId="24F73C6E" w14:textId="3927B411" w:rsidR="00F2440D" w:rsidRDefault="00AD506A" w:rsidP="00A86E33">
      <w:pPr>
        <w:rPr>
          <w:rFonts w:ascii="Arial" w:hAnsi="Arial" w:cs="Arial"/>
        </w:rPr>
      </w:pPr>
      <w:r>
        <w:rPr>
          <w:rFonts w:ascii="Arial" w:hAnsi="Arial" w:cs="Arial"/>
        </w:rPr>
        <w:t>This clause r</w:t>
      </w:r>
      <w:r w:rsidR="00A86E33" w:rsidRPr="00AF0764">
        <w:rPr>
          <w:rFonts w:ascii="Arial" w:hAnsi="Arial" w:cs="Arial"/>
        </w:rPr>
        <w:t>equires the committee</w:t>
      </w:r>
      <w:r w:rsidR="00F2440D">
        <w:rPr>
          <w:rFonts w:ascii="Arial" w:hAnsi="Arial" w:cs="Arial"/>
        </w:rPr>
        <w:t>,</w:t>
      </w:r>
      <w:r w:rsidR="00A86E33" w:rsidRPr="00AF0764">
        <w:rPr>
          <w:rFonts w:ascii="Arial" w:hAnsi="Arial" w:cs="Arial"/>
        </w:rPr>
        <w:t xml:space="preserve"> </w:t>
      </w:r>
      <w:r w:rsidR="00F2440D" w:rsidRPr="00AF0764">
        <w:rPr>
          <w:rFonts w:ascii="Arial" w:hAnsi="Arial" w:cs="Arial"/>
        </w:rPr>
        <w:t>as soon as practicable after appointing the decision-maker</w:t>
      </w:r>
      <w:r w:rsidR="00F2440D">
        <w:rPr>
          <w:rFonts w:ascii="Arial" w:hAnsi="Arial" w:cs="Arial"/>
        </w:rPr>
        <w:t>,</w:t>
      </w:r>
      <w:r w:rsidR="00F2440D" w:rsidRPr="00AF0764">
        <w:rPr>
          <w:rFonts w:ascii="Arial" w:hAnsi="Arial" w:cs="Arial"/>
        </w:rPr>
        <w:t xml:space="preserve"> </w:t>
      </w:r>
      <w:r w:rsidR="00A86E33" w:rsidRPr="00AF0764">
        <w:rPr>
          <w:rFonts w:ascii="Arial" w:hAnsi="Arial" w:cs="Arial"/>
        </w:rPr>
        <w:t>to inform the member</w:t>
      </w:r>
      <w:r w:rsidR="00CA29A3">
        <w:rPr>
          <w:rFonts w:ascii="Arial" w:hAnsi="Arial" w:cs="Arial"/>
        </w:rPr>
        <w:t xml:space="preserve"> by written notice</w:t>
      </w:r>
      <w:r w:rsidR="00A86E33" w:rsidRPr="00AF0764">
        <w:rPr>
          <w:rFonts w:ascii="Arial" w:hAnsi="Arial" w:cs="Arial"/>
        </w:rPr>
        <w:t xml:space="preserve"> that</w:t>
      </w:r>
      <w:r w:rsidR="00F2440D">
        <w:rPr>
          <w:rFonts w:ascii="Arial" w:hAnsi="Arial" w:cs="Arial"/>
        </w:rPr>
        <w:t xml:space="preserve"> the</w:t>
      </w:r>
      <w:r w:rsidR="00A86E33" w:rsidRPr="00AF0764">
        <w:rPr>
          <w:rFonts w:ascii="Arial" w:hAnsi="Arial" w:cs="Arial"/>
        </w:rPr>
        <w:t xml:space="preserve"> disciplinary </w:t>
      </w:r>
      <w:r w:rsidR="00F2440D">
        <w:rPr>
          <w:rFonts w:ascii="Arial" w:hAnsi="Arial" w:cs="Arial"/>
        </w:rPr>
        <w:t>procedure</w:t>
      </w:r>
      <w:r w:rsidR="00F2440D" w:rsidRPr="00AF0764">
        <w:rPr>
          <w:rFonts w:ascii="Arial" w:hAnsi="Arial" w:cs="Arial"/>
        </w:rPr>
        <w:t xml:space="preserve"> </w:t>
      </w:r>
      <w:r w:rsidR="00F2440D">
        <w:rPr>
          <w:rFonts w:ascii="Arial" w:hAnsi="Arial" w:cs="Arial"/>
        </w:rPr>
        <w:t>has</w:t>
      </w:r>
      <w:r w:rsidR="00F2440D" w:rsidRPr="00AF0764">
        <w:rPr>
          <w:rFonts w:ascii="Arial" w:hAnsi="Arial" w:cs="Arial"/>
        </w:rPr>
        <w:t xml:space="preserve"> </w:t>
      </w:r>
      <w:r w:rsidR="00A86E33" w:rsidRPr="00AF0764">
        <w:rPr>
          <w:rFonts w:ascii="Arial" w:hAnsi="Arial" w:cs="Arial"/>
        </w:rPr>
        <w:t>commenced.</w:t>
      </w:r>
      <w:r w:rsidR="009328E6">
        <w:rPr>
          <w:rFonts w:ascii="Arial" w:hAnsi="Arial" w:cs="Arial"/>
        </w:rPr>
        <w:t xml:space="preserve"> </w:t>
      </w:r>
      <w:r w:rsidR="00CA29A3" w:rsidRPr="00136A6D">
        <w:rPr>
          <w:rFonts w:ascii="Arial" w:hAnsi="Arial" w:cs="Arial"/>
        </w:rPr>
        <w:t>The notice is to include details about the proposed disciplinary action, the grounds for that action, name and contact details of the decision</w:t>
      </w:r>
      <w:r w:rsidR="00AC29E3">
        <w:rPr>
          <w:rFonts w:ascii="Arial" w:hAnsi="Arial" w:cs="Arial"/>
        </w:rPr>
        <w:t>-</w:t>
      </w:r>
      <w:r w:rsidR="00CA29A3" w:rsidRPr="00136A6D">
        <w:rPr>
          <w:rFonts w:ascii="Arial" w:hAnsi="Arial" w:cs="Arial"/>
        </w:rPr>
        <w:t>maker, and information about the disciplinary procedure.</w:t>
      </w:r>
    </w:p>
    <w:p w14:paraId="6B0F781F" w14:textId="77777777" w:rsidR="00F2440D" w:rsidRDefault="00F2440D" w:rsidP="00A86E33">
      <w:pPr>
        <w:rPr>
          <w:rFonts w:ascii="Arial" w:hAnsi="Arial" w:cs="Arial"/>
        </w:rPr>
      </w:pPr>
    </w:p>
    <w:p w14:paraId="53E12F55" w14:textId="4269A7F6" w:rsidR="00A86E33" w:rsidRDefault="00A86E33" w:rsidP="00A86E33">
      <w:pPr>
        <w:rPr>
          <w:rFonts w:ascii="Arial" w:hAnsi="Arial" w:cs="Arial"/>
        </w:rPr>
      </w:pPr>
      <w:r w:rsidRPr="00AF0764">
        <w:rPr>
          <w:rFonts w:ascii="Arial" w:hAnsi="Arial" w:cs="Arial"/>
        </w:rPr>
        <w:t xml:space="preserve">Ensuring that the member is informed in a timely manner and is provided with the information regarding the proposed </w:t>
      </w:r>
      <w:r w:rsidR="00F2440D">
        <w:rPr>
          <w:rFonts w:ascii="Arial" w:hAnsi="Arial" w:cs="Arial"/>
        </w:rPr>
        <w:t xml:space="preserve">disciplinary </w:t>
      </w:r>
      <w:r w:rsidRPr="00AF0764">
        <w:rPr>
          <w:rFonts w:ascii="Arial" w:hAnsi="Arial" w:cs="Arial"/>
        </w:rPr>
        <w:t xml:space="preserve">action are important to facilitate the member’s right to fair hearing.  </w:t>
      </w:r>
    </w:p>
    <w:p w14:paraId="0399A52F" w14:textId="77777777" w:rsidR="003F7019" w:rsidRPr="00AF0764" w:rsidRDefault="003F7019" w:rsidP="00A86E33">
      <w:pPr>
        <w:rPr>
          <w:rFonts w:ascii="Arial" w:hAnsi="Arial" w:cs="Arial"/>
        </w:rPr>
      </w:pPr>
    </w:p>
    <w:p w14:paraId="50CA2B06" w14:textId="1F52C5EF"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26</w:t>
      </w:r>
      <w:r w:rsidR="00590934" w:rsidRPr="009A7186">
        <w:rPr>
          <w:rFonts w:ascii="Arial" w:hAnsi="Arial" w:cs="Arial"/>
          <w:b/>
          <w:bCs/>
        </w:rPr>
        <w:t xml:space="preserve"> – </w:t>
      </w:r>
      <w:r w:rsidR="002C1E48">
        <w:rPr>
          <w:rFonts w:ascii="Arial" w:hAnsi="Arial" w:cs="Arial"/>
          <w:b/>
          <w:bCs/>
        </w:rPr>
        <w:t xml:space="preserve">Disciplinary procedure – opportunity to be heard </w:t>
      </w:r>
      <w:r w:rsidR="00590934" w:rsidRPr="009A7186">
        <w:rPr>
          <w:rFonts w:ascii="Arial" w:hAnsi="Arial" w:cs="Arial"/>
          <w:b/>
          <w:bCs/>
        </w:rPr>
        <w:t xml:space="preserve"> </w:t>
      </w:r>
      <w:r w:rsidR="00A86E33" w:rsidRPr="00AF0764">
        <w:rPr>
          <w:rFonts w:ascii="Arial" w:hAnsi="Arial" w:cs="Arial"/>
        </w:rPr>
        <w:t xml:space="preserve"> </w:t>
      </w:r>
    </w:p>
    <w:p w14:paraId="632C7A8B" w14:textId="3BDD8CB7" w:rsidR="00F2440D" w:rsidRDefault="00AD506A" w:rsidP="00A86E33">
      <w:pPr>
        <w:rPr>
          <w:rFonts w:ascii="Arial" w:hAnsi="Arial" w:cs="Arial"/>
        </w:rPr>
      </w:pPr>
      <w:r>
        <w:rPr>
          <w:rFonts w:ascii="Arial" w:hAnsi="Arial" w:cs="Arial"/>
        </w:rPr>
        <w:t>This clause f</w:t>
      </w:r>
      <w:r w:rsidR="00A86E33" w:rsidRPr="00AF0764">
        <w:rPr>
          <w:rFonts w:ascii="Arial" w:hAnsi="Arial" w:cs="Arial"/>
        </w:rPr>
        <w:t>urther facilitates the right to a fair hearing by providing the member with the opportunity to be heard before the decision</w:t>
      </w:r>
      <w:r w:rsidR="009328E6">
        <w:rPr>
          <w:rFonts w:ascii="Arial" w:hAnsi="Arial" w:cs="Arial"/>
        </w:rPr>
        <w:t>-</w:t>
      </w:r>
      <w:r w:rsidR="00A86E33" w:rsidRPr="00AF0764">
        <w:rPr>
          <w:rFonts w:ascii="Arial" w:hAnsi="Arial" w:cs="Arial"/>
        </w:rPr>
        <w:t xml:space="preserve">maker decides whether to take the proposed disciplinary action. </w:t>
      </w:r>
    </w:p>
    <w:p w14:paraId="58BD9589" w14:textId="77777777" w:rsidR="00F2440D" w:rsidRDefault="00F2440D" w:rsidP="00A86E33">
      <w:pPr>
        <w:rPr>
          <w:rFonts w:ascii="Arial" w:hAnsi="Arial" w:cs="Arial"/>
        </w:rPr>
      </w:pPr>
    </w:p>
    <w:p w14:paraId="5D6B0272" w14:textId="77777777" w:rsidR="00F2440D" w:rsidRDefault="00A86E33" w:rsidP="00A86E33">
      <w:pPr>
        <w:rPr>
          <w:rFonts w:ascii="Arial" w:hAnsi="Arial" w:cs="Arial"/>
        </w:rPr>
      </w:pPr>
      <w:r w:rsidRPr="00AF0764">
        <w:rPr>
          <w:rFonts w:ascii="Arial" w:hAnsi="Arial" w:cs="Arial"/>
        </w:rPr>
        <w:t>Allowing the member to make an oral and/or written submission not only helps facilitate the decision</w:t>
      </w:r>
      <w:r w:rsidR="00FE791E">
        <w:rPr>
          <w:rFonts w:ascii="Arial" w:hAnsi="Arial" w:cs="Arial"/>
        </w:rPr>
        <w:t>-</w:t>
      </w:r>
      <w:r w:rsidRPr="00AF0764">
        <w:rPr>
          <w:rFonts w:ascii="Arial" w:hAnsi="Arial" w:cs="Arial"/>
        </w:rPr>
        <w:t xml:space="preserve">maker to reach a fully informed decision, but it also provides the member with the opportunity to state their case and be heard. </w:t>
      </w:r>
    </w:p>
    <w:p w14:paraId="382EB4DC" w14:textId="77777777" w:rsidR="00F2440D" w:rsidRDefault="00F2440D" w:rsidP="00A86E33">
      <w:pPr>
        <w:rPr>
          <w:rFonts w:ascii="Arial" w:hAnsi="Arial" w:cs="Arial"/>
        </w:rPr>
      </w:pPr>
    </w:p>
    <w:p w14:paraId="00E1AB72" w14:textId="40D4A0EF" w:rsidR="00A86E33" w:rsidRDefault="00FE791E" w:rsidP="00A86E33">
      <w:pPr>
        <w:rPr>
          <w:rFonts w:ascii="Arial" w:hAnsi="Arial" w:cs="Arial"/>
        </w:rPr>
      </w:pPr>
      <w:r>
        <w:rPr>
          <w:rFonts w:ascii="Arial" w:hAnsi="Arial" w:cs="Arial"/>
        </w:rPr>
        <w:t>Clause</w:t>
      </w:r>
      <w:r w:rsidR="00A86E33" w:rsidRPr="00AF0764">
        <w:rPr>
          <w:rFonts w:ascii="Arial" w:hAnsi="Arial" w:cs="Arial"/>
        </w:rPr>
        <w:t xml:space="preserve"> 26 further provides the timeframes in which these submissions are to be made, thereby facilitating timely resolution of the dispute. </w:t>
      </w:r>
    </w:p>
    <w:p w14:paraId="23ABC5B6" w14:textId="77777777" w:rsidR="003F7019" w:rsidRPr="00AF0764" w:rsidRDefault="003F7019" w:rsidP="00A86E33">
      <w:pPr>
        <w:rPr>
          <w:rFonts w:ascii="Arial" w:hAnsi="Arial" w:cs="Arial"/>
        </w:rPr>
      </w:pPr>
    </w:p>
    <w:p w14:paraId="2CA6A287" w14:textId="5E2E1799"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27</w:t>
      </w:r>
      <w:r w:rsidR="00590934" w:rsidRPr="009A7186">
        <w:rPr>
          <w:rFonts w:ascii="Arial" w:hAnsi="Arial" w:cs="Arial"/>
          <w:b/>
          <w:bCs/>
        </w:rPr>
        <w:t xml:space="preserve"> – </w:t>
      </w:r>
      <w:r w:rsidR="002C1E48">
        <w:rPr>
          <w:rFonts w:ascii="Arial" w:hAnsi="Arial" w:cs="Arial"/>
          <w:b/>
          <w:bCs/>
        </w:rPr>
        <w:t xml:space="preserve">Disciplinary procedure – outcome </w:t>
      </w:r>
      <w:r w:rsidR="00590934" w:rsidRPr="009A7186">
        <w:rPr>
          <w:rFonts w:ascii="Arial" w:hAnsi="Arial" w:cs="Arial"/>
          <w:b/>
          <w:bCs/>
        </w:rPr>
        <w:t xml:space="preserve"> </w:t>
      </w:r>
      <w:r w:rsidR="00A86E33" w:rsidRPr="00AF0764">
        <w:rPr>
          <w:rFonts w:ascii="Arial" w:hAnsi="Arial" w:cs="Arial"/>
        </w:rPr>
        <w:t xml:space="preserve"> </w:t>
      </w:r>
    </w:p>
    <w:p w14:paraId="6C7AE68A" w14:textId="77764094" w:rsidR="00A86E33" w:rsidRDefault="00AD506A" w:rsidP="00A86E33">
      <w:pPr>
        <w:rPr>
          <w:rFonts w:ascii="Arial" w:hAnsi="Arial" w:cs="Arial"/>
        </w:rPr>
      </w:pPr>
      <w:r>
        <w:rPr>
          <w:rFonts w:ascii="Arial" w:hAnsi="Arial" w:cs="Arial"/>
        </w:rPr>
        <w:t>This clause p</w:t>
      </w:r>
      <w:r w:rsidR="00A86E33" w:rsidRPr="00AF0764">
        <w:rPr>
          <w:rFonts w:ascii="Arial" w:hAnsi="Arial" w:cs="Arial"/>
        </w:rPr>
        <w:t>rovides for a decision on the outcome of the disciplinary procedure to be made in a timely manner by requiring the decision</w:t>
      </w:r>
      <w:r w:rsidR="009328E6">
        <w:rPr>
          <w:rFonts w:ascii="Arial" w:hAnsi="Arial" w:cs="Arial"/>
        </w:rPr>
        <w:t>-</w:t>
      </w:r>
      <w:r w:rsidR="00A86E33" w:rsidRPr="00AF0764">
        <w:rPr>
          <w:rFonts w:ascii="Arial" w:hAnsi="Arial" w:cs="Arial"/>
        </w:rPr>
        <w:t>maker to take certain actions as soon as practic</w:t>
      </w:r>
      <w:r w:rsidR="009328E6">
        <w:rPr>
          <w:rFonts w:ascii="Arial" w:hAnsi="Arial" w:cs="Arial"/>
        </w:rPr>
        <w:t>able</w:t>
      </w:r>
      <w:r w:rsidR="00A86E33" w:rsidRPr="00AF0764">
        <w:rPr>
          <w:rFonts w:ascii="Arial" w:hAnsi="Arial" w:cs="Arial"/>
        </w:rPr>
        <w:t xml:space="preserve"> after the submission period has ended. </w:t>
      </w:r>
    </w:p>
    <w:p w14:paraId="7ABC2415" w14:textId="77777777" w:rsidR="003F7019" w:rsidRPr="00AF0764" w:rsidRDefault="003F7019" w:rsidP="00A86E33">
      <w:pPr>
        <w:rPr>
          <w:rFonts w:ascii="Arial" w:hAnsi="Arial" w:cs="Arial"/>
        </w:rPr>
      </w:pPr>
    </w:p>
    <w:p w14:paraId="41EB29D4" w14:textId="2E46B09D" w:rsidR="00A86E33" w:rsidRDefault="00A86E33" w:rsidP="00A86E33">
      <w:pPr>
        <w:rPr>
          <w:rFonts w:ascii="Arial" w:hAnsi="Arial" w:cs="Arial"/>
        </w:rPr>
      </w:pPr>
      <w:r w:rsidRPr="00AF0764">
        <w:rPr>
          <w:rFonts w:ascii="Arial" w:hAnsi="Arial" w:cs="Arial"/>
        </w:rPr>
        <w:t>Importantly</w:t>
      </w:r>
      <w:r w:rsidR="00AC29E3">
        <w:rPr>
          <w:rFonts w:ascii="Arial" w:hAnsi="Arial" w:cs="Arial"/>
        </w:rPr>
        <w:t>,</w:t>
      </w:r>
      <w:r w:rsidRPr="00AF0764">
        <w:rPr>
          <w:rFonts w:ascii="Arial" w:hAnsi="Arial" w:cs="Arial"/>
        </w:rPr>
        <w:t xml:space="preserve"> the decision</w:t>
      </w:r>
      <w:r w:rsidR="00AC29E3">
        <w:rPr>
          <w:rFonts w:ascii="Arial" w:hAnsi="Arial" w:cs="Arial"/>
        </w:rPr>
        <w:t>-</w:t>
      </w:r>
      <w:r w:rsidRPr="00AF0764">
        <w:rPr>
          <w:rFonts w:ascii="Arial" w:hAnsi="Arial" w:cs="Arial"/>
        </w:rPr>
        <w:t>maker must decide and inform the committee and the member of the decision-maker</w:t>
      </w:r>
      <w:r w:rsidR="00F2440D">
        <w:rPr>
          <w:rFonts w:ascii="Arial" w:hAnsi="Arial" w:cs="Arial"/>
        </w:rPr>
        <w:t>’</w:t>
      </w:r>
      <w:r w:rsidRPr="00AF0764">
        <w:rPr>
          <w:rFonts w:ascii="Arial" w:hAnsi="Arial" w:cs="Arial"/>
        </w:rPr>
        <w:t>s decision to take the proposed disciplinary action, to take another disciplinary action or not to take disciplinary action against the member.</w:t>
      </w:r>
      <w:r w:rsidR="00F2440D">
        <w:rPr>
          <w:rFonts w:ascii="Arial" w:hAnsi="Arial" w:cs="Arial"/>
        </w:rPr>
        <w:t xml:space="preserve"> </w:t>
      </w:r>
      <w:r w:rsidR="003C30DF">
        <w:rPr>
          <w:rFonts w:ascii="Arial" w:hAnsi="Arial" w:cs="Arial"/>
        </w:rPr>
        <w:t>The</w:t>
      </w:r>
      <w:r w:rsidRPr="00AF0764">
        <w:rPr>
          <w:rFonts w:ascii="Arial" w:hAnsi="Arial" w:cs="Arial"/>
        </w:rPr>
        <w:t xml:space="preserve"> actions that are included as disciplinary actions</w:t>
      </w:r>
      <w:r w:rsidR="003C30DF">
        <w:rPr>
          <w:rFonts w:ascii="Arial" w:hAnsi="Arial" w:cs="Arial"/>
        </w:rPr>
        <w:t xml:space="preserve"> are set out in </w:t>
      </w:r>
      <w:r w:rsidR="00FE791E">
        <w:rPr>
          <w:rFonts w:ascii="Arial" w:hAnsi="Arial" w:cs="Arial"/>
        </w:rPr>
        <w:t>clause</w:t>
      </w:r>
      <w:r w:rsidR="003C30DF">
        <w:rPr>
          <w:rFonts w:ascii="Arial" w:hAnsi="Arial" w:cs="Arial"/>
        </w:rPr>
        <w:t xml:space="preserve"> 20</w:t>
      </w:r>
      <w:r w:rsidRPr="00AF0764">
        <w:rPr>
          <w:rFonts w:ascii="Arial" w:hAnsi="Arial" w:cs="Arial"/>
        </w:rPr>
        <w:t xml:space="preserve">.  </w:t>
      </w:r>
    </w:p>
    <w:p w14:paraId="7FCE0C58" w14:textId="77777777" w:rsidR="003F7019" w:rsidRPr="00AF0764" w:rsidRDefault="003F7019" w:rsidP="00A86E33">
      <w:pPr>
        <w:rPr>
          <w:rFonts w:ascii="Arial" w:hAnsi="Arial" w:cs="Arial"/>
        </w:rPr>
      </w:pPr>
    </w:p>
    <w:p w14:paraId="5A55CDE8" w14:textId="5AA088A8" w:rsidR="003F7019" w:rsidRPr="00AF0764" w:rsidRDefault="00FE791E" w:rsidP="00A86E33">
      <w:pPr>
        <w:rPr>
          <w:rFonts w:ascii="Arial" w:hAnsi="Arial" w:cs="Arial"/>
        </w:rPr>
      </w:pPr>
      <w:r>
        <w:rPr>
          <w:rFonts w:ascii="Arial" w:hAnsi="Arial" w:cs="Arial"/>
        </w:rPr>
        <w:t>Clause</w:t>
      </w:r>
      <w:r w:rsidR="003C30DF" w:rsidRPr="00AF0764">
        <w:rPr>
          <w:rFonts w:ascii="Arial" w:hAnsi="Arial" w:cs="Arial"/>
        </w:rPr>
        <w:t xml:space="preserve"> </w:t>
      </w:r>
      <w:r w:rsidR="00A86E33" w:rsidRPr="00AF0764">
        <w:rPr>
          <w:rFonts w:ascii="Arial" w:hAnsi="Arial" w:cs="Arial"/>
        </w:rPr>
        <w:t xml:space="preserve">27 further </w:t>
      </w:r>
      <w:r w:rsidR="00F2440D">
        <w:rPr>
          <w:rFonts w:ascii="Arial" w:hAnsi="Arial" w:cs="Arial"/>
        </w:rPr>
        <w:t>requires</w:t>
      </w:r>
      <w:r w:rsidR="00F2440D" w:rsidRPr="00AF0764">
        <w:rPr>
          <w:rFonts w:ascii="Arial" w:hAnsi="Arial" w:cs="Arial"/>
        </w:rPr>
        <w:t xml:space="preserve"> </w:t>
      </w:r>
      <w:r w:rsidR="00A86E33" w:rsidRPr="00AF0764">
        <w:rPr>
          <w:rFonts w:ascii="Arial" w:hAnsi="Arial" w:cs="Arial"/>
        </w:rPr>
        <w:t xml:space="preserve">the committee </w:t>
      </w:r>
      <w:r w:rsidR="00F2440D">
        <w:rPr>
          <w:rFonts w:ascii="Arial" w:hAnsi="Arial" w:cs="Arial"/>
        </w:rPr>
        <w:t>to</w:t>
      </w:r>
      <w:r w:rsidR="00F2440D" w:rsidRPr="00AF0764">
        <w:rPr>
          <w:rFonts w:ascii="Arial" w:hAnsi="Arial" w:cs="Arial"/>
        </w:rPr>
        <w:t xml:space="preserve"> </w:t>
      </w:r>
      <w:r w:rsidR="00BD4E5B">
        <w:rPr>
          <w:rFonts w:ascii="Arial" w:hAnsi="Arial" w:cs="Arial"/>
        </w:rPr>
        <w:t>remove the information about the member from the register of members where membership has been cancelled. In all other cases, the disciplinary action must be recorded in the register</w:t>
      </w:r>
      <w:r w:rsidR="00CA29A3">
        <w:rPr>
          <w:rFonts w:ascii="Arial" w:hAnsi="Arial" w:cs="Arial"/>
        </w:rPr>
        <w:t xml:space="preserve"> of members</w:t>
      </w:r>
      <w:r w:rsidR="00BD4E5B">
        <w:rPr>
          <w:rFonts w:ascii="Arial" w:hAnsi="Arial" w:cs="Arial"/>
        </w:rPr>
        <w:t>.</w:t>
      </w:r>
    </w:p>
    <w:p w14:paraId="63C52578" w14:textId="77777777" w:rsidR="00BD4E5B" w:rsidRDefault="00BD4E5B" w:rsidP="00BD4E5B">
      <w:pPr>
        <w:rPr>
          <w:rFonts w:ascii="Arial" w:hAnsi="Arial" w:cs="Arial"/>
        </w:rPr>
      </w:pPr>
    </w:p>
    <w:p w14:paraId="1106EB7E" w14:textId="4D118FEB" w:rsidR="00A86E33" w:rsidRPr="006346B1" w:rsidRDefault="00A86E33" w:rsidP="00BD4E5B">
      <w:pPr>
        <w:rPr>
          <w:rFonts w:ascii="Arial" w:hAnsi="Arial" w:cs="Arial"/>
        </w:rPr>
      </w:pPr>
      <w:r w:rsidRPr="006346B1">
        <w:rPr>
          <w:rFonts w:ascii="Arial" w:hAnsi="Arial" w:cs="Arial"/>
        </w:rPr>
        <w:t xml:space="preserve">Where the decision-maker has decided to suspend a member’s membership, </w:t>
      </w:r>
      <w:r w:rsidR="00FE791E" w:rsidRPr="006346B1">
        <w:rPr>
          <w:rFonts w:ascii="Arial" w:hAnsi="Arial" w:cs="Arial"/>
        </w:rPr>
        <w:t>clause</w:t>
      </w:r>
      <w:r w:rsidR="00BD4E5B">
        <w:rPr>
          <w:rFonts w:ascii="Arial" w:hAnsi="Arial" w:cs="Arial"/>
        </w:rPr>
        <w:t> </w:t>
      </w:r>
      <w:r w:rsidRPr="006346B1">
        <w:rPr>
          <w:rFonts w:ascii="Arial" w:hAnsi="Arial" w:cs="Arial"/>
        </w:rPr>
        <w:t xml:space="preserve">27 provides that a person is not </w:t>
      </w:r>
      <w:r w:rsidR="00CA29A3">
        <w:rPr>
          <w:rFonts w:ascii="Arial" w:hAnsi="Arial" w:cs="Arial"/>
        </w:rPr>
        <w:t xml:space="preserve">a </w:t>
      </w:r>
      <w:r w:rsidRPr="006346B1">
        <w:rPr>
          <w:rFonts w:ascii="Arial" w:hAnsi="Arial" w:cs="Arial"/>
        </w:rPr>
        <w:t xml:space="preserve">member during the period of </w:t>
      </w:r>
      <w:r w:rsidR="00AC29E3" w:rsidRPr="006346B1">
        <w:rPr>
          <w:rFonts w:ascii="Arial" w:hAnsi="Arial" w:cs="Arial"/>
        </w:rPr>
        <w:t>suspension,</w:t>
      </w:r>
      <w:r w:rsidRPr="006346B1">
        <w:rPr>
          <w:rFonts w:ascii="Arial" w:hAnsi="Arial" w:cs="Arial"/>
        </w:rPr>
        <w:t xml:space="preserve"> but the member is still liable for the annual membership fee. </w:t>
      </w:r>
    </w:p>
    <w:p w14:paraId="0323C95B" w14:textId="77777777" w:rsidR="003F7019" w:rsidRPr="00AF0764" w:rsidRDefault="003F7019" w:rsidP="00A86E33">
      <w:pPr>
        <w:rPr>
          <w:rFonts w:ascii="Arial" w:hAnsi="Arial" w:cs="Arial"/>
        </w:rPr>
      </w:pPr>
    </w:p>
    <w:p w14:paraId="2825E105" w14:textId="6D690602" w:rsidR="00AD506A" w:rsidRDefault="00073C05" w:rsidP="00AF0764">
      <w:pPr>
        <w:spacing w:after="240"/>
        <w:rPr>
          <w:rFonts w:ascii="Arial" w:hAnsi="Arial" w:cs="Arial"/>
        </w:rPr>
      </w:pPr>
      <w:r>
        <w:rPr>
          <w:rFonts w:ascii="Arial" w:hAnsi="Arial" w:cs="Arial"/>
          <w:b/>
          <w:bCs/>
        </w:rPr>
        <w:lastRenderedPageBreak/>
        <w:t>Clause</w:t>
      </w:r>
      <w:r w:rsidRPr="00073C05">
        <w:rPr>
          <w:rFonts w:ascii="Arial" w:hAnsi="Arial" w:cs="Arial"/>
          <w:b/>
          <w:bCs/>
        </w:rPr>
        <w:t xml:space="preserve"> </w:t>
      </w:r>
      <w:r w:rsidR="00A86E33" w:rsidRPr="00AF0764">
        <w:rPr>
          <w:rFonts w:ascii="Arial" w:hAnsi="Arial" w:cs="Arial"/>
          <w:b/>
          <w:bCs/>
        </w:rPr>
        <w:t>28</w:t>
      </w:r>
      <w:r w:rsidR="00590934" w:rsidRPr="009A7186">
        <w:rPr>
          <w:rFonts w:ascii="Arial" w:hAnsi="Arial" w:cs="Arial"/>
          <w:b/>
          <w:bCs/>
        </w:rPr>
        <w:t xml:space="preserve"> – </w:t>
      </w:r>
      <w:r w:rsidR="002C1E48">
        <w:rPr>
          <w:rFonts w:ascii="Arial" w:hAnsi="Arial" w:cs="Arial"/>
          <w:b/>
          <w:bCs/>
        </w:rPr>
        <w:t xml:space="preserve">Disciplinary procedure – stopping </w:t>
      </w:r>
      <w:r w:rsidR="00590934" w:rsidRPr="009A7186">
        <w:rPr>
          <w:rFonts w:ascii="Arial" w:hAnsi="Arial" w:cs="Arial"/>
          <w:b/>
          <w:bCs/>
        </w:rPr>
        <w:t xml:space="preserve"> </w:t>
      </w:r>
      <w:r w:rsidR="00A86E33" w:rsidRPr="00AF0764">
        <w:rPr>
          <w:rFonts w:ascii="Arial" w:hAnsi="Arial" w:cs="Arial"/>
        </w:rPr>
        <w:t xml:space="preserve"> </w:t>
      </w:r>
    </w:p>
    <w:p w14:paraId="20F93100" w14:textId="6B2621EF" w:rsidR="00BD4E5B" w:rsidRDefault="00AD506A" w:rsidP="00A86E33">
      <w:pPr>
        <w:rPr>
          <w:rFonts w:ascii="Arial" w:hAnsi="Arial" w:cs="Arial"/>
        </w:rPr>
      </w:pPr>
      <w:r>
        <w:rPr>
          <w:rFonts w:ascii="Arial" w:hAnsi="Arial" w:cs="Arial"/>
        </w:rPr>
        <w:t xml:space="preserve">This clause </w:t>
      </w:r>
      <w:r w:rsidR="00BD4E5B">
        <w:rPr>
          <w:rFonts w:ascii="Arial" w:hAnsi="Arial" w:cs="Arial"/>
        </w:rPr>
        <w:t>allows</w:t>
      </w:r>
      <w:r w:rsidR="00BD4E5B" w:rsidRPr="00AF0764">
        <w:rPr>
          <w:rFonts w:ascii="Arial" w:hAnsi="Arial" w:cs="Arial"/>
        </w:rPr>
        <w:t xml:space="preserve"> </w:t>
      </w:r>
      <w:r w:rsidR="00BD4E5B">
        <w:rPr>
          <w:rFonts w:ascii="Arial" w:hAnsi="Arial" w:cs="Arial"/>
        </w:rPr>
        <w:t>for</w:t>
      </w:r>
      <w:r w:rsidR="00BD4E5B" w:rsidRPr="00AF0764">
        <w:rPr>
          <w:rFonts w:ascii="Arial" w:hAnsi="Arial" w:cs="Arial"/>
        </w:rPr>
        <w:t xml:space="preserve"> </w:t>
      </w:r>
      <w:r w:rsidR="00A86E33" w:rsidRPr="00AF0764">
        <w:rPr>
          <w:rFonts w:ascii="Arial" w:hAnsi="Arial" w:cs="Arial"/>
        </w:rPr>
        <w:t xml:space="preserve">disciplinary procedures </w:t>
      </w:r>
      <w:r w:rsidR="00BD4E5B">
        <w:rPr>
          <w:rFonts w:ascii="Arial" w:hAnsi="Arial" w:cs="Arial"/>
        </w:rPr>
        <w:t>to</w:t>
      </w:r>
      <w:r w:rsidR="00BD4E5B" w:rsidRPr="00AF0764">
        <w:rPr>
          <w:rFonts w:ascii="Arial" w:hAnsi="Arial" w:cs="Arial"/>
        </w:rPr>
        <w:t xml:space="preserve"> </w:t>
      </w:r>
      <w:r w:rsidR="00A86E33" w:rsidRPr="00AF0764">
        <w:rPr>
          <w:rFonts w:ascii="Arial" w:hAnsi="Arial" w:cs="Arial"/>
        </w:rPr>
        <w:t xml:space="preserve">be stopped by a resolution of the committee before a decision by the decision-maker has been made. </w:t>
      </w:r>
    </w:p>
    <w:p w14:paraId="660A8EBD" w14:textId="77777777" w:rsidR="00BD4E5B" w:rsidRDefault="00BD4E5B" w:rsidP="00A86E33">
      <w:pPr>
        <w:rPr>
          <w:rFonts w:ascii="Arial" w:hAnsi="Arial" w:cs="Arial"/>
        </w:rPr>
      </w:pPr>
    </w:p>
    <w:p w14:paraId="5184EA5C" w14:textId="30F0BC45" w:rsidR="00A86E33" w:rsidRDefault="00A86E33" w:rsidP="00A86E33">
      <w:pPr>
        <w:rPr>
          <w:rFonts w:ascii="Arial" w:hAnsi="Arial" w:cs="Arial"/>
        </w:rPr>
      </w:pPr>
      <w:r w:rsidRPr="00AF0764">
        <w:rPr>
          <w:rFonts w:ascii="Arial" w:hAnsi="Arial" w:cs="Arial"/>
        </w:rPr>
        <w:t xml:space="preserve">For transparency and in accordance with best practice record keeping, the committee must give written notice to the member and the decision-maker that the </w:t>
      </w:r>
      <w:r w:rsidR="00BD4E5B">
        <w:rPr>
          <w:rFonts w:ascii="Arial" w:hAnsi="Arial" w:cs="Arial"/>
        </w:rPr>
        <w:t>procedure</w:t>
      </w:r>
      <w:r w:rsidR="00BD4E5B" w:rsidRPr="00AF0764">
        <w:rPr>
          <w:rFonts w:ascii="Arial" w:hAnsi="Arial" w:cs="Arial"/>
        </w:rPr>
        <w:t xml:space="preserve"> </w:t>
      </w:r>
      <w:r w:rsidRPr="00AF0764">
        <w:rPr>
          <w:rFonts w:ascii="Arial" w:hAnsi="Arial" w:cs="Arial"/>
        </w:rPr>
        <w:t xml:space="preserve">has been stopped and the reasons why. </w:t>
      </w:r>
    </w:p>
    <w:p w14:paraId="40DD9360" w14:textId="77777777" w:rsidR="003F7019" w:rsidRPr="00AF0764" w:rsidRDefault="003F7019" w:rsidP="00A86E33">
      <w:pPr>
        <w:rPr>
          <w:rFonts w:ascii="Arial" w:hAnsi="Arial" w:cs="Arial"/>
        </w:rPr>
      </w:pPr>
    </w:p>
    <w:p w14:paraId="43F70BBD" w14:textId="537E6ACA" w:rsidR="00AD506A" w:rsidRDefault="00073C05" w:rsidP="00AF0764">
      <w:pPr>
        <w:spacing w:after="240"/>
        <w:rPr>
          <w:rFonts w:ascii="Arial" w:hAnsi="Arial" w:cs="Arial"/>
        </w:rPr>
      </w:pPr>
      <w:r>
        <w:rPr>
          <w:rFonts w:ascii="Arial" w:hAnsi="Arial" w:cs="Arial"/>
          <w:b/>
          <w:bCs/>
        </w:rPr>
        <w:t>Clause</w:t>
      </w:r>
      <w:r w:rsidRPr="00073C05">
        <w:rPr>
          <w:rFonts w:ascii="Arial" w:hAnsi="Arial" w:cs="Arial"/>
          <w:b/>
          <w:bCs/>
        </w:rPr>
        <w:t xml:space="preserve"> </w:t>
      </w:r>
      <w:r w:rsidR="00A86E33" w:rsidRPr="00AF0764">
        <w:rPr>
          <w:rFonts w:ascii="Arial" w:hAnsi="Arial" w:cs="Arial"/>
          <w:b/>
          <w:bCs/>
        </w:rPr>
        <w:t>29</w:t>
      </w:r>
      <w:r w:rsidR="00590934" w:rsidRPr="009A7186">
        <w:rPr>
          <w:rFonts w:ascii="Arial" w:hAnsi="Arial" w:cs="Arial"/>
          <w:b/>
          <w:bCs/>
        </w:rPr>
        <w:t xml:space="preserve"> – </w:t>
      </w:r>
      <w:r w:rsidR="002C1E48">
        <w:rPr>
          <w:rFonts w:ascii="Arial" w:hAnsi="Arial" w:cs="Arial"/>
          <w:b/>
          <w:bCs/>
        </w:rPr>
        <w:t xml:space="preserve">Disciplinary procedure – no further action by committee </w:t>
      </w:r>
      <w:r w:rsidR="00590934" w:rsidRPr="009A7186">
        <w:rPr>
          <w:rFonts w:ascii="Arial" w:hAnsi="Arial" w:cs="Arial"/>
          <w:b/>
          <w:bCs/>
        </w:rPr>
        <w:t xml:space="preserve"> </w:t>
      </w:r>
      <w:r w:rsidR="00A86E33" w:rsidRPr="00AF0764">
        <w:rPr>
          <w:rFonts w:ascii="Arial" w:hAnsi="Arial" w:cs="Arial"/>
        </w:rPr>
        <w:t xml:space="preserve"> </w:t>
      </w:r>
    </w:p>
    <w:p w14:paraId="731F9DFD" w14:textId="56F67822" w:rsidR="00A86E33" w:rsidRPr="00AF0764" w:rsidRDefault="00BD4E5B" w:rsidP="00A86E33">
      <w:pPr>
        <w:rPr>
          <w:rFonts w:ascii="Arial" w:hAnsi="Arial" w:cs="Arial"/>
        </w:rPr>
      </w:pPr>
      <w:r>
        <w:rPr>
          <w:rFonts w:ascii="Arial" w:hAnsi="Arial" w:cs="Arial"/>
        </w:rPr>
        <w:t>This</w:t>
      </w:r>
      <w:r w:rsidR="00AD506A">
        <w:rPr>
          <w:rFonts w:ascii="Arial" w:hAnsi="Arial" w:cs="Arial"/>
        </w:rPr>
        <w:t xml:space="preserve"> clause</w:t>
      </w:r>
      <w:r w:rsidR="00A86E33" w:rsidRPr="00AF0764">
        <w:rPr>
          <w:rFonts w:ascii="Arial" w:hAnsi="Arial" w:cs="Arial"/>
        </w:rPr>
        <w:t xml:space="preserve"> </w:t>
      </w:r>
      <w:r>
        <w:rPr>
          <w:rFonts w:ascii="Arial" w:hAnsi="Arial" w:cs="Arial"/>
        </w:rPr>
        <w:t>prevents</w:t>
      </w:r>
      <w:r w:rsidR="00A86E33" w:rsidRPr="00AF0764">
        <w:rPr>
          <w:rFonts w:ascii="Arial" w:hAnsi="Arial" w:cs="Arial"/>
        </w:rPr>
        <w:t xml:space="preserve"> the committee </w:t>
      </w:r>
      <w:r>
        <w:rPr>
          <w:rFonts w:ascii="Arial" w:hAnsi="Arial" w:cs="Arial"/>
        </w:rPr>
        <w:t>from</w:t>
      </w:r>
      <w:r w:rsidRPr="00AF0764">
        <w:rPr>
          <w:rFonts w:ascii="Arial" w:hAnsi="Arial" w:cs="Arial"/>
        </w:rPr>
        <w:t xml:space="preserve"> </w:t>
      </w:r>
      <w:r w:rsidR="00A86E33" w:rsidRPr="00AF0764">
        <w:rPr>
          <w:rFonts w:ascii="Arial" w:hAnsi="Arial" w:cs="Arial"/>
        </w:rPr>
        <w:t>continu</w:t>
      </w:r>
      <w:r>
        <w:rPr>
          <w:rFonts w:ascii="Arial" w:hAnsi="Arial" w:cs="Arial"/>
        </w:rPr>
        <w:t>ing</w:t>
      </w:r>
      <w:r w:rsidR="00A86E33" w:rsidRPr="00AF0764">
        <w:rPr>
          <w:rFonts w:ascii="Arial" w:hAnsi="Arial" w:cs="Arial"/>
        </w:rPr>
        <w:t xml:space="preserve"> to pursue disciplinary action against a member where a decision has been made by the decision-maker in relation to that matter. </w:t>
      </w:r>
    </w:p>
    <w:p w14:paraId="115EA002" w14:textId="072B70FC" w:rsidR="00073C05" w:rsidRDefault="00073C05" w:rsidP="00AF0764">
      <w:pPr>
        <w:rPr>
          <w:rFonts w:ascii="Arial" w:hAnsi="Arial" w:cs="Arial"/>
          <w:b/>
          <w:bCs/>
        </w:rPr>
      </w:pPr>
    </w:p>
    <w:p w14:paraId="7AF578F1" w14:textId="289A31AA" w:rsidR="00073C05" w:rsidRPr="00AF0764" w:rsidRDefault="00073C05" w:rsidP="00AF0764">
      <w:pPr>
        <w:spacing w:after="240"/>
        <w:rPr>
          <w:rFonts w:ascii="Arial" w:hAnsi="Arial" w:cs="Arial"/>
          <w:sz w:val="26"/>
          <w:szCs w:val="26"/>
        </w:rPr>
      </w:pPr>
      <w:r w:rsidRPr="00AF0764">
        <w:rPr>
          <w:rFonts w:ascii="Arial" w:hAnsi="Arial" w:cs="Arial"/>
          <w:b/>
          <w:bCs/>
          <w:sz w:val="26"/>
          <w:szCs w:val="26"/>
        </w:rPr>
        <w:t>Division 1.3.3</w:t>
      </w:r>
      <w:r w:rsidR="00590934" w:rsidRPr="00AF0764">
        <w:rPr>
          <w:rFonts w:ascii="Arial" w:hAnsi="Arial" w:cs="Arial"/>
          <w:b/>
          <w:bCs/>
          <w:sz w:val="26"/>
          <w:szCs w:val="26"/>
        </w:rPr>
        <w:t xml:space="preserve"> – A</w:t>
      </w:r>
      <w:r w:rsidRPr="00AF0764">
        <w:rPr>
          <w:rFonts w:ascii="Arial" w:hAnsi="Arial" w:cs="Arial"/>
          <w:b/>
          <w:bCs/>
          <w:sz w:val="26"/>
          <w:szCs w:val="26"/>
        </w:rPr>
        <w:t>ppealing decisions</w:t>
      </w:r>
    </w:p>
    <w:p w14:paraId="362D9F6D" w14:textId="30A5D7C8" w:rsidR="00073C05" w:rsidRDefault="00073C05" w:rsidP="00073C05">
      <w:pPr>
        <w:rPr>
          <w:rFonts w:ascii="Arial" w:hAnsi="Arial" w:cs="Arial"/>
        </w:rPr>
      </w:pPr>
      <w:r>
        <w:rPr>
          <w:rFonts w:ascii="Arial" w:hAnsi="Arial" w:cs="Arial"/>
        </w:rPr>
        <w:t xml:space="preserve">Following from </w:t>
      </w:r>
      <w:r w:rsidR="009328E6">
        <w:rPr>
          <w:rFonts w:ascii="Arial" w:hAnsi="Arial" w:cs="Arial"/>
        </w:rPr>
        <w:t>d</w:t>
      </w:r>
      <w:r>
        <w:rPr>
          <w:rFonts w:ascii="Arial" w:hAnsi="Arial" w:cs="Arial"/>
        </w:rPr>
        <w:t>ivisions 1.3.1 and 1.3.2 which provide for decision</w:t>
      </w:r>
      <w:r w:rsidR="009C3A85">
        <w:rPr>
          <w:rFonts w:ascii="Arial" w:hAnsi="Arial" w:cs="Arial"/>
        </w:rPr>
        <w:t>s</w:t>
      </w:r>
      <w:r>
        <w:rPr>
          <w:rFonts w:ascii="Arial" w:hAnsi="Arial" w:cs="Arial"/>
        </w:rPr>
        <w:t xml:space="preserve"> to be made by a decision-maker</w:t>
      </w:r>
      <w:r w:rsidR="009C3A85">
        <w:rPr>
          <w:rFonts w:ascii="Arial" w:hAnsi="Arial" w:cs="Arial"/>
        </w:rPr>
        <w:t xml:space="preserve"> for dispute resolution and disciplinary actions</w:t>
      </w:r>
      <w:r>
        <w:rPr>
          <w:rFonts w:ascii="Arial" w:hAnsi="Arial" w:cs="Arial"/>
        </w:rPr>
        <w:t xml:space="preserve">, </w:t>
      </w:r>
      <w:r w:rsidR="009328E6">
        <w:rPr>
          <w:rFonts w:ascii="Arial" w:hAnsi="Arial" w:cs="Arial"/>
        </w:rPr>
        <w:t>d</w:t>
      </w:r>
      <w:r>
        <w:rPr>
          <w:rFonts w:ascii="Arial" w:hAnsi="Arial" w:cs="Arial"/>
        </w:rPr>
        <w:t>ivision 1.3.3 then sets out the appeals processes in relation to those decisions.</w:t>
      </w:r>
    </w:p>
    <w:p w14:paraId="74345586" w14:textId="77777777" w:rsidR="00073C05" w:rsidRDefault="00073C05" w:rsidP="00073C05">
      <w:pPr>
        <w:rPr>
          <w:rFonts w:ascii="Arial" w:hAnsi="Arial" w:cs="Arial"/>
        </w:rPr>
      </w:pPr>
    </w:p>
    <w:p w14:paraId="0F49E567" w14:textId="3E70107D" w:rsidR="00073C05" w:rsidRDefault="00073C05" w:rsidP="00073C05">
      <w:pPr>
        <w:rPr>
          <w:rFonts w:ascii="Arial" w:hAnsi="Arial" w:cs="Arial"/>
          <w:b/>
          <w:bCs/>
        </w:rPr>
      </w:pPr>
      <w:r w:rsidRPr="00AF0764">
        <w:rPr>
          <w:rFonts w:ascii="Arial" w:hAnsi="Arial" w:cs="Arial"/>
          <w:b/>
          <w:bCs/>
        </w:rPr>
        <w:t>Clause 30</w:t>
      </w:r>
      <w:r w:rsidR="00590934" w:rsidRPr="009A7186">
        <w:rPr>
          <w:rFonts w:ascii="Arial" w:hAnsi="Arial" w:cs="Arial"/>
          <w:b/>
          <w:bCs/>
        </w:rPr>
        <w:t xml:space="preserve"> – </w:t>
      </w:r>
      <w:r w:rsidR="00590934">
        <w:rPr>
          <w:rFonts w:ascii="Arial" w:hAnsi="Arial" w:cs="Arial"/>
          <w:b/>
          <w:bCs/>
        </w:rPr>
        <w:t>A</w:t>
      </w:r>
      <w:r w:rsidRPr="00AF0764">
        <w:rPr>
          <w:rFonts w:ascii="Arial" w:hAnsi="Arial" w:cs="Arial"/>
          <w:b/>
          <w:bCs/>
        </w:rPr>
        <w:t>ppeal outcome – setting aside decision-maker’s decision</w:t>
      </w:r>
    </w:p>
    <w:p w14:paraId="493E37E7" w14:textId="77777777" w:rsidR="009C3A85" w:rsidRPr="00AF0764" w:rsidRDefault="009C3A85" w:rsidP="00073C05">
      <w:pPr>
        <w:rPr>
          <w:rFonts w:ascii="Arial" w:hAnsi="Arial" w:cs="Arial"/>
          <w:b/>
          <w:bCs/>
        </w:rPr>
      </w:pPr>
    </w:p>
    <w:p w14:paraId="20F25ADD" w14:textId="3D29AF4D" w:rsidR="00073C05" w:rsidRDefault="00073C05" w:rsidP="00073C05">
      <w:pPr>
        <w:rPr>
          <w:rFonts w:ascii="Arial" w:hAnsi="Arial" w:cs="Arial"/>
        </w:rPr>
      </w:pPr>
      <w:r>
        <w:rPr>
          <w:rFonts w:ascii="Arial" w:hAnsi="Arial" w:cs="Arial"/>
        </w:rPr>
        <w:t>This clause establishes that a decision-maker</w:t>
      </w:r>
      <w:r w:rsidR="00BD4E5B">
        <w:rPr>
          <w:rFonts w:ascii="Arial" w:hAnsi="Arial" w:cs="Arial"/>
        </w:rPr>
        <w:t>’</w:t>
      </w:r>
      <w:r>
        <w:rPr>
          <w:rFonts w:ascii="Arial" w:hAnsi="Arial" w:cs="Arial"/>
        </w:rPr>
        <w:t>s decision in relation a dispute or disciplinary action may only be set aside by special resolution of the Association.</w:t>
      </w:r>
    </w:p>
    <w:p w14:paraId="20CB0C9D" w14:textId="77777777" w:rsidR="00BD4E5B" w:rsidRDefault="00BD4E5B" w:rsidP="00073C05">
      <w:pPr>
        <w:rPr>
          <w:rFonts w:ascii="Arial" w:hAnsi="Arial" w:cs="Arial"/>
        </w:rPr>
      </w:pPr>
    </w:p>
    <w:p w14:paraId="0C949DD7" w14:textId="726DB3B9" w:rsidR="00073C05" w:rsidRDefault="00073C05" w:rsidP="00073C05">
      <w:pPr>
        <w:rPr>
          <w:rFonts w:ascii="Arial" w:hAnsi="Arial" w:cs="Arial"/>
        </w:rPr>
      </w:pPr>
      <w:r>
        <w:rPr>
          <w:rFonts w:ascii="Arial" w:hAnsi="Arial" w:cs="Arial"/>
        </w:rPr>
        <w:t xml:space="preserve">The notes to </w:t>
      </w:r>
      <w:r w:rsidR="009C3A85">
        <w:rPr>
          <w:rFonts w:ascii="Arial" w:hAnsi="Arial" w:cs="Arial"/>
        </w:rPr>
        <w:t>this clause</w:t>
      </w:r>
      <w:r>
        <w:rPr>
          <w:rFonts w:ascii="Arial" w:hAnsi="Arial" w:cs="Arial"/>
        </w:rPr>
        <w:t xml:space="preserve"> refer to the </w:t>
      </w:r>
      <w:r w:rsidR="009C3A85">
        <w:rPr>
          <w:rFonts w:ascii="Arial" w:hAnsi="Arial" w:cs="Arial"/>
        </w:rPr>
        <w:t>procedures</w:t>
      </w:r>
      <w:r>
        <w:rPr>
          <w:rFonts w:ascii="Arial" w:hAnsi="Arial" w:cs="Arial"/>
        </w:rPr>
        <w:t xml:space="preserve"> for a special resolution which are set out in the </w:t>
      </w:r>
      <w:r w:rsidR="006346B1">
        <w:rPr>
          <w:rFonts w:ascii="Arial" w:hAnsi="Arial" w:cs="Arial"/>
        </w:rPr>
        <w:t xml:space="preserve">Associations Incorporation </w:t>
      </w:r>
      <w:r w:rsidR="006346B1" w:rsidRPr="00B7244C">
        <w:rPr>
          <w:rFonts w:ascii="Arial" w:hAnsi="Arial" w:cs="Arial"/>
        </w:rPr>
        <w:t>Act</w:t>
      </w:r>
      <w:r w:rsidR="00BD4E5B">
        <w:rPr>
          <w:rFonts w:ascii="Arial" w:hAnsi="Arial" w:cs="Arial"/>
        </w:rPr>
        <w:t xml:space="preserve"> (s</w:t>
      </w:r>
      <w:r w:rsidR="00CA29A3">
        <w:rPr>
          <w:rFonts w:ascii="Arial" w:hAnsi="Arial" w:cs="Arial"/>
        </w:rPr>
        <w:t xml:space="preserve"> </w:t>
      </w:r>
      <w:r w:rsidR="00BD4E5B">
        <w:rPr>
          <w:rFonts w:ascii="Arial" w:hAnsi="Arial" w:cs="Arial"/>
        </w:rPr>
        <w:t>70)</w:t>
      </w:r>
      <w:r>
        <w:rPr>
          <w:rFonts w:ascii="Arial" w:hAnsi="Arial" w:cs="Arial"/>
        </w:rPr>
        <w:t xml:space="preserve">. </w:t>
      </w:r>
      <w:r w:rsidR="00CA29A3">
        <w:rPr>
          <w:rFonts w:ascii="Arial" w:hAnsi="Arial" w:cs="Arial"/>
        </w:rPr>
        <w:t>They also clarify that a further appeal right exists. W</w:t>
      </w:r>
      <w:r w:rsidR="00CA29A3" w:rsidRPr="00136A6D">
        <w:rPr>
          <w:rFonts w:ascii="Arial" w:hAnsi="Arial" w:cs="Arial"/>
        </w:rPr>
        <w:t>here a decision of the Association deprives a member of a right provided by the Association’s rules, the member may apply to the court for an order to vary or set aside the decision (Act, s</w:t>
      </w:r>
      <w:r w:rsidR="00CA29A3">
        <w:rPr>
          <w:rFonts w:ascii="Arial" w:hAnsi="Arial" w:cs="Arial"/>
        </w:rPr>
        <w:t xml:space="preserve"> </w:t>
      </w:r>
      <w:r w:rsidR="00CA29A3" w:rsidRPr="00136A6D">
        <w:rPr>
          <w:rFonts w:ascii="Arial" w:hAnsi="Arial" w:cs="Arial"/>
        </w:rPr>
        <w:t>49)</w:t>
      </w:r>
    </w:p>
    <w:p w14:paraId="799D8010" w14:textId="77777777" w:rsidR="00FE791E" w:rsidRDefault="00FE791E" w:rsidP="007F1313">
      <w:pPr>
        <w:ind w:left="720"/>
        <w:rPr>
          <w:rFonts w:ascii="Arial" w:hAnsi="Arial" w:cs="Arial"/>
        </w:rPr>
      </w:pPr>
    </w:p>
    <w:p w14:paraId="0A600B6D" w14:textId="64DFDA96" w:rsidR="007F1313" w:rsidRPr="00AF0764" w:rsidRDefault="009C3A85" w:rsidP="007F1313">
      <w:pPr>
        <w:rPr>
          <w:rFonts w:ascii="Arial" w:hAnsi="Arial" w:cs="Arial"/>
          <w:b/>
          <w:bCs/>
        </w:rPr>
      </w:pPr>
      <w:r w:rsidRPr="00AF0764">
        <w:rPr>
          <w:rFonts w:ascii="Arial" w:hAnsi="Arial" w:cs="Arial"/>
          <w:b/>
          <w:bCs/>
        </w:rPr>
        <w:t xml:space="preserve">Clause </w:t>
      </w:r>
      <w:r w:rsidR="007F1313" w:rsidRPr="00AF0764">
        <w:rPr>
          <w:rFonts w:ascii="Arial" w:hAnsi="Arial" w:cs="Arial"/>
          <w:b/>
          <w:bCs/>
        </w:rPr>
        <w:t>3</w:t>
      </w:r>
      <w:r w:rsidR="00431C48">
        <w:rPr>
          <w:rFonts w:ascii="Arial" w:hAnsi="Arial" w:cs="Arial"/>
          <w:b/>
          <w:bCs/>
        </w:rPr>
        <w:t>1</w:t>
      </w:r>
      <w:r w:rsidR="00590934" w:rsidRPr="009A7186">
        <w:rPr>
          <w:rFonts w:ascii="Arial" w:hAnsi="Arial" w:cs="Arial"/>
          <w:b/>
          <w:bCs/>
        </w:rPr>
        <w:t xml:space="preserve"> –</w:t>
      </w:r>
      <w:r w:rsidR="00590934">
        <w:rPr>
          <w:rFonts w:ascii="Arial" w:hAnsi="Arial" w:cs="Arial"/>
          <w:b/>
          <w:bCs/>
        </w:rPr>
        <w:t xml:space="preserve"> </w:t>
      </w:r>
      <w:r w:rsidR="007F1313" w:rsidRPr="00AF0764">
        <w:rPr>
          <w:rFonts w:ascii="Arial" w:hAnsi="Arial" w:cs="Arial"/>
          <w:b/>
          <w:bCs/>
        </w:rPr>
        <w:t>Who can appeal a decision?</w:t>
      </w:r>
    </w:p>
    <w:p w14:paraId="2F94D8D6" w14:textId="77777777" w:rsidR="00FE791E" w:rsidRDefault="00FE791E" w:rsidP="00FE791E">
      <w:pPr>
        <w:rPr>
          <w:rFonts w:ascii="Arial" w:hAnsi="Arial" w:cs="Arial"/>
        </w:rPr>
      </w:pPr>
    </w:p>
    <w:p w14:paraId="4AF0F581" w14:textId="35CB131F" w:rsidR="00D770C5" w:rsidRPr="00136A6D" w:rsidRDefault="00D770C5" w:rsidP="00136A6D">
      <w:pPr>
        <w:rPr>
          <w:rFonts w:ascii="Arial" w:hAnsi="Arial" w:cs="Arial"/>
        </w:rPr>
      </w:pPr>
      <w:bookmarkStart w:id="3" w:name="_Hlk146467441"/>
      <w:r w:rsidRPr="00136A6D">
        <w:rPr>
          <w:rFonts w:ascii="Arial" w:hAnsi="Arial" w:cs="Arial"/>
        </w:rPr>
        <w:t xml:space="preserve">This clause clarifies who may appeal a decision of the decision-maker. It provides that a dispute decision can be appealed by either party to a dispute and a disciplinary action decision by the member who is the subject of a disciplinary action or the committee.  </w:t>
      </w:r>
      <w:bookmarkEnd w:id="3"/>
    </w:p>
    <w:p w14:paraId="7905A425" w14:textId="41AF7A1F" w:rsidR="009C3A85" w:rsidRDefault="009C3A85" w:rsidP="007F1313">
      <w:pPr>
        <w:rPr>
          <w:rFonts w:ascii="Arial" w:hAnsi="Arial" w:cs="Arial"/>
        </w:rPr>
      </w:pPr>
    </w:p>
    <w:p w14:paraId="21A2FD49" w14:textId="3203F540" w:rsidR="007F1313" w:rsidRPr="00AF0764" w:rsidRDefault="009C3A85" w:rsidP="007F1313">
      <w:pPr>
        <w:rPr>
          <w:rFonts w:ascii="Arial" w:hAnsi="Arial" w:cs="Arial"/>
          <w:b/>
          <w:bCs/>
        </w:rPr>
      </w:pPr>
      <w:r w:rsidRPr="00AF0764">
        <w:rPr>
          <w:rFonts w:ascii="Arial" w:hAnsi="Arial" w:cs="Arial"/>
          <w:b/>
          <w:bCs/>
        </w:rPr>
        <w:t xml:space="preserve">Clause </w:t>
      </w:r>
      <w:r w:rsidR="007F1313" w:rsidRPr="00AF0764">
        <w:rPr>
          <w:rFonts w:ascii="Arial" w:hAnsi="Arial" w:cs="Arial"/>
          <w:b/>
          <w:bCs/>
        </w:rPr>
        <w:t>3</w:t>
      </w:r>
      <w:r w:rsidR="00431C48">
        <w:rPr>
          <w:rFonts w:ascii="Arial" w:hAnsi="Arial" w:cs="Arial"/>
          <w:b/>
          <w:bCs/>
        </w:rPr>
        <w:t>2</w:t>
      </w:r>
      <w:r w:rsidR="00590934">
        <w:rPr>
          <w:rFonts w:ascii="Arial" w:hAnsi="Arial" w:cs="Arial"/>
          <w:b/>
          <w:bCs/>
        </w:rPr>
        <w:t xml:space="preserve"> – A</w:t>
      </w:r>
      <w:r w:rsidR="007F1313" w:rsidRPr="00AF0764">
        <w:rPr>
          <w:rFonts w:ascii="Arial" w:hAnsi="Arial" w:cs="Arial"/>
          <w:b/>
          <w:bCs/>
        </w:rPr>
        <w:t>ppeal notices</w:t>
      </w:r>
    </w:p>
    <w:p w14:paraId="7EA60BC2" w14:textId="2CCC155A" w:rsidR="009C3A85" w:rsidRDefault="009C3A85" w:rsidP="007F1313">
      <w:pPr>
        <w:rPr>
          <w:rFonts w:ascii="Arial" w:hAnsi="Arial" w:cs="Arial"/>
        </w:rPr>
      </w:pPr>
    </w:p>
    <w:p w14:paraId="39125BAD" w14:textId="66D5D200" w:rsidR="00FE791E" w:rsidRDefault="00FE791E" w:rsidP="00FE791E">
      <w:pPr>
        <w:rPr>
          <w:rFonts w:ascii="Arial" w:hAnsi="Arial" w:cs="Arial"/>
        </w:rPr>
      </w:pPr>
      <w:r>
        <w:rPr>
          <w:rFonts w:ascii="Arial" w:hAnsi="Arial" w:cs="Arial"/>
        </w:rPr>
        <w:t xml:space="preserve">This provision </w:t>
      </w:r>
      <w:r w:rsidR="00BD4E5B">
        <w:rPr>
          <w:rFonts w:ascii="Arial" w:hAnsi="Arial" w:cs="Arial"/>
        </w:rPr>
        <w:t xml:space="preserve">requires that the person appealing </w:t>
      </w:r>
      <w:r w:rsidR="00866EBC">
        <w:rPr>
          <w:rFonts w:ascii="Arial" w:hAnsi="Arial" w:cs="Arial"/>
        </w:rPr>
        <w:t>must, within</w:t>
      </w:r>
      <w:r w:rsidR="00BD4E5B">
        <w:rPr>
          <w:rFonts w:ascii="Arial" w:hAnsi="Arial" w:cs="Arial"/>
        </w:rPr>
        <w:t xml:space="preserve"> </w:t>
      </w:r>
      <w:r>
        <w:rPr>
          <w:rFonts w:ascii="Arial" w:hAnsi="Arial" w:cs="Arial"/>
        </w:rPr>
        <w:t>7 business days after notice of the decision has been given</w:t>
      </w:r>
      <w:r w:rsidR="00866EBC">
        <w:rPr>
          <w:rFonts w:ascii="Arial" w:hAnsi="Arial" w:cs="Arial"/>
        </w:rPr>
        <w:t>,</w:t>
      </w:r>
      <w:r>
        <w:rPr>
          <w:rFonts w:ascii="Arial" w:hAnsi="Arial" w:cs="Arial"/>
        </w:rPr>
        <w:t xml:space="preserve"> </w:t>
      </w:r>
      <w:r w:rsidR="00866EBC">
        <w:rPr>
          <w:rFonts w:ascii="Arial" w:hAnsi="Arial" w:cs="Arial"/>
        </w:rPr>
        <w:t>provide a</w:t>
      </w:r>
      <w:r>
        <w:rPr>
          <w:rFonts w:ascii="Arial" w:hAnsi="Arial" w:cs="Arial"/>
        </w:rPr>
        <w:t xml:space="preserve"> written appeal notice</w:t>
      </w:r>
      <w:r w:rsidR="00866EBC">
        <w:rPr>
          <w:rFonts w:ascii="Arial" w:hAnsi="Arial" w:cs="Arial"/>
        </w:rPr>
        <w:t xml:space="preserve"> to the secretary</w:t>
      </w:r>
      <w:r>
        <w:rPr>
          <w:rFonts w:ascii="Arial" w:hAnsi="Arial" w:cs="Arial"/>
        </w:rPr>
        <w:t xml:space="preserve">, stating the grounds of </w:t>
      </w:r>
      <w:r w:rsidR="00866EBC">
        <w:rPr>
          <w:rFonts w:ascii="Arial" w:hAnsi="Arial" w:cs="Arial"/>
        </w:rPr>
        <w:t>appeal</w:t>
      </w:r>
      <w:r>
        <w:rPr>
          <w:rFonts w:ascii="Arial" w:hAnsi="Arial" w:cs="Arial"/>
        </w:rPr>
        <w:t xml:space="preserve">. </w:t>
      </w:r>
    </w:p>
    <w:p w14:paraId="2C5BF86F" w14:textId="77777777" w:rsidR="00FE791E" w:rsidRDefault="00FE791E" w:rsidP="007F1313">
      <w:pPr>
        <w:rPr>
          <w:rFonts w:ascii="Arial" w:hAnsi="Arial" w:cs="Arial"/>
        </w:rPr>
      </w:pPr>
    </w:p>
    <w:p w14:paraId="04DBA533" w14:textId="32FB174E" w:rsidR="007F1313" w:rsidRPr="00AF0764" w:rsidRDefault="009C3A85" w:rsidP="007F1313">
      <w:pPr>
        <w:rPr>
          <w:rFonts w:ascii="Arial" w:hAnsi="Arial" w:cs="Arial"/>
          <w:b/>
          <w:bCs/>
        </w:rPr>
      </w:pPr>
      <w:r w:rsidRPr="00AF0764">
        <w:rPr>
          <w:rFonts w:ascii="Arial" w:hAnsi="Arial" w:cs="Arial"/>
          <w:b/>
          <w:bCs/>
        </w:rPr>
        <w:t xml:space="preserve">Clause </w:t>
      </w:r>
      <w:r w:rsidR="007F1313" w:rsidRPr="00AF0764">
        <w:rPr>
          <w:rFonts w:ascii="Arial" w:hAnsi="Arial" w:cs="Arial"/>
          <w:b/>
          <w:bCs/>
        </w:rPr>
        <w:t>3</w:t>
      </w:r>
      <w:r w:rsidR="00431C48">
        <w:rPr>
          <w:rFonts w:ascii="Arial" w:hAnsi="Arial" w:cs="Arial"/>
          <w:b/>
          <w:bCs/>
        </w:rPr>
        <w:t>3</w:t>
      </w:r>
      <w:r w:rsidR="00590934">
        <w:rPr>
          <w:rFonts w:ascii="Arial" w:hAnsi="Arial" w:cs="Arial"/>
          <w:b/>
          <w:bCs/>
        </w:rPr>
        <w:t xml:space="preserve"> – W</w:t>
      </w:r>
      <w:r w:rsidR="007F1313" w:rsidRPr="00AF0764">
        <w:rPr>
          <w:rFonts w:ascii="Arial" w:hAnsi="Arial" w:cs="Arial"/>
          <w:b/>
          <w:bCs/>
        </w:rPr>
        <w:t>ithdrawing an appeal</w:t>
      </w:r>
    </w:p>
    <w:p w14:paraId="755EFDEF" w14:textId="77777777" w:rsidR="00FE791E" w:rsidRDefault="00FE791E" w:rsidP="00FE791E">
      <w:pPr>
        <w:rPr>
          <w:rFonts w:ascii="Arial" w:hAnsi="Arial" w:cs="Arial"/>
        </w:rPr>
      </w:pPr>
    </w:p>
    <w:p w14:paraId="56D23927" w14:textId="399E5B51" w:rsidR="00FE791E" w:rsidRDefault="00FE791E" w:rsidP="00FE791E">
      <w:pPr>
        <w:rPr>
          <w:rFonts w:ascii="Arial" w:hAnsi="Arial" w:cs="Arial"/>
        </w:rPr>
      </w:pPr>
      <w:r>
        <w:rPr>
          <w:rFonts w:ascii="Arial" w:hAnsi="Arial" w:cs="Arial"/>
        </w:rPr>
        <w:t xml:space="preserve">The person making the appeal can also withdraw the appeal. The clause provides the process for withdrawing an appeal. </w:t>
      </w:r>
      <w:r w:rsidR="00BA5C18">
        <w:rPr>
          <w:rFonts w:ascii="Arial" w:hAnsi="Arial" w:cs="Arial"/>
        </w:rPr>
        <w:t xml:space="preserve">An appeal must be withdrawn before an appeal decision is made. </w:t>
      </w:r>
    </w:p>
    <w:p w14:paraId="11CCD36A" w14:textId="77777777" w:rsidR="009C3A85" w:rsidRDefault="009C3A85" w:rsidP="007F1313">
      <w:pPr>
        <w:rPr>
          <w:rFonts w:ascii="Arial" w:hAnsi="Arial" w:cs="Arial"/>
        </w:rPr>
      </w:pPr>
    </w:p>
    <w:p w14:paraId="795D5A88" w14:textId="19B94A08" w:rsidR="007F1313" w:rsidRPr="00AF0764" w:rsidRDefault="009C3A85" w:rsidP="007F1313">
      <w:pPr>
        <w:rPr>
          <w:rFonts w:ascii="Arial" w:hAnsi="Arial" w:cs="Arial"/>
          <w:b/>
          <w:bCs/>
        </w:rPr>
      </w:pPr>
      <w:r w:rsidRPr="00AF0764">
        <w:rPr>
          <w:rFonts w:ascii="Arial" w:hAnsi="Arial" w:cs="Arial"/>
          <w:b/>
          <w:bCs/>
        </w:rPr>
        <w:t xml:space="preserve">Clause </w:t>
      </w:r>
      <w:r w:rsidR="007F1313" w:rsidRPr="00AF0764">
        <w:rPr>
          <w:rFonts w:ascii="Arial" w:hAnsi="Arial" w:cs="Arial"/>
          <w:b/>
          <w:bCs/>
        </w:rPr>
        <w:t>3</w:t>
      </w:r>
      <w:r w:rsidR="00431C48">
        <w:rPr>
          <w:rFonts w:ascii="Arial" w:hAnsi="Arial" w:cs="Arial"/>
          <w:b/>
          <w:bCs/>
        </w:rPr>
        <w:t>4</w:t>
      </w:r>
      <w:r w:rsidR="00590934">
        <w:rPr>
          <w:rFonts w:ascii="Arial" w:hAnsi="Arial" w:cs="Arial"/>
          <w:b/>
          <w:bCs/>
        </w:rPr>
        <w:t xml:space="preserve"> – Ge</w:t>
      </w:r>
      <w:r w:rsidR="007F1313" w:rsidRPr="00AF0764">
        <w:rPr>
          <w:rFonts w:ascii="Arial" w:hAnsi="Arial" w:cs="Arial"/>
          <w:b/>
          <w:bCs/>
        </w:rPr>
        <w:t>neral meeting to decide appeal</w:t>
      </w:r>
    </w:p>
    <w:p w14:paraId="64B899C2" w14:textId="4E337727" w:rsidR="002109B3" w:rsidRDefault="002109B3" w:rsidP="007F1313">
      <w:pPr>
        <w:rPr>
          <w:rFonts w:ascii="Arial" w:hAnsi="Arial" w:cs="Arial"/>
        </w:rPr>
      </w:pPr>
    </w:p>
    <w:p w14:paraId="0C9014DF" w14:textId="33E6482E" w:rsidR="00866EBC" w:rsidRDefault="00FE791E" w:rsidP="00FE791E">
      <w:pPr>
        <w:rPr>
          <w:rFonts w:ascii="Arial" w:hAnsi="Arial" w:cs="Arial"/>
        </w:rPr>
      </w:pPr>
      <w:r w:rsidRPr="00AF0764">
        <w:rPr>
          <w:rFonts w:ascii="Arial" w:hAnsi="Arial" w:cs="Arial"/>
        </w:rPr>
        <w:t xml:space="preserve">This clause </w:t>
      </w:r>
      <w:r w:rsidR="00BA5C18">
        <w:rPr>
          <w:rFonts w:ascii="Arial" w:hAnsi="Arial" w:cs="Arial"/>
        </w:rPr>
        <w:t>provides for</w:t>
      </w:r>
      <w:r w:rsidRPr="00AF0764">
        <w:rPr>
          <w:rFonts w:ascii="Arial" w:hAnsi="Arial" w:cs="Arial"/>
        </w:rPr>
        <w:t xml:space="preserve"> how an appeal will be decided. </w:t>
      </w:r>
    </w:p>
    <w:p w14:paraId="0DFA177C" w14:textId="77777777" w:rsidR="00866EBC" w:rsidRDefault="00866EBC" w:rsidP="00FE791E">
      <w:pPr>
        <w:rPr>
          <w:rFonts w:ascii="Arial" w:hAnsi="Arial" w:cs="Arial"/>
        </w:rPr>
      </w:pPr>
    </w:p>
    <w:p w14:paraId="2877370B" w14:textId="0F40E533" w:rsidR="00FE791E" w:rsidRDefault="00FE791E" w:rsidP="00FE791E">
      <w:pPr>
        <w:rPr>
          <w:rFonts w:ascii="Arial" w:hAnsi="Arial" w:cs="Arial"/>
        </w:rPr>
      </w:pPr>
      <w:r w:rsidRPr="00AF0764">
        <w:rPr>
          <w:rFonts w:ascii="Arial" w:hAnsi="Arial" w:cs="Arial"/>
        </w:rPr>
        <w:t>Notably, it must be decided at a general meeting by special resolution. S</w:t>
      </w:r>
      <w:r w:rsidR="00866EBC">
        <w:rPr>
          <w:rFonts w:ascii="Arial" w:hAnsi="Arial" w:cs="Arial"/>
        </w:rPr>
        <w:t>ection</w:t>
      </w:r>
      <w:r w:rsidRPr="00AF0764">
        <w:rPr>
          <w:rFonts w:ascii="Arial" w:hAnsi="Arial" w:cs="Arial"/>
        </w:rPr>
        <w:t xml:space="preserve"> 70 of the </w:t>
      </w:r>
      <w:r w:rsidR="006346B1">
        <w:rPr>
          <w:rFonts w:ascii="Arial" w:hAnsi="Arial" w:cs="Arial"/>
        </w:rPr>
        <w:t xml:space="preserve">Associations Incorporation </w:t>
      </w:r>
      <w:r w:rsidR="006346B1" w:rsidRPr="00B7244C">
        <w:rPr>
          <w:rFonts w:ascii="Arial" w:hAnsi="Arial" w:cs="Arial"/>
        </w:rPr>
        <w:t>Act</w:t>
      </w:r>
      <w:r w:rsidRPr="00AF0764">
        <w:rPr>
          <w:rFonts w:ascii="Arial" w:hAnsi="Arial" w:cs="Arial"/>
        </w:rPr>
        <w:t xml:space="preserve"> provides the requirements for a special resolution. </w:t>
      </w:r>
    </w:p>
    <w:p w14:paraId="55CA7E08" w14:textId="77777777" w:rsidR="00FE791E" w:rsidRPr="00AF0764" w:rsidRDefault="00FE791E" w:rsidP="00FE791E">
      <w:pPr>
        <w:rPr>
          <w:rFonts w:ascii="Arial" w:hAnsi="Arial" w:cs="Arial"/>
        </w:rPr>
      </w:pPr>
    </w:p>
    <w:p w14:paraId="52EB469A" w14:textId="246BE20E" w:rsidR="00866EBC" w:rsidRDefault="00FE791E" w:rsidP="007F1313">
      <w:pPr>
        <w:rPr>
          <w:rFonts w:ascii="Arial" w:hAnsi="Arial" w:cs="Arial"/>
        </w:rPr>
      </w:pPr>
      <w:r w:rsidRPr="00AF0764">
        <w:rPr>
          <w:rFonts w:ascii="Arial" w:hAnsi="Arial" w:cs="Arial"/>
        </w:rPr>
        <w:t xml:space="preserve">For an appeal decision, the chair </w:t>
      </w:r>
      <w:r w:rsidR="00866EBC">
        <w:rPr>
          <w:rFonts w:ascii="Arial" w:hAnsi="Arial" w:cs="Arial"/>
        </w:rPr>
        <w:t xml:space="preserve">of the general meeting </w:t>
      </w:r>
      <w:r w:rsidRPr="00AF0764">
        <w:rPr>
          <w:rFonts w:ascii="Arial" w:hAnsi="Arial" w:cs="Arial"/>
        </w:rPr>
        <w:t>must ensure that the special resolution is the only item of business. The parties to the appeal must also be given the opportunity be heard. Parties to the appeal are defined in Clause 34</w:t>
      </w:r>
      <w:r w:rsidR="009328E6">
        <w:rPr>
          <w:rFonts w:ascii="Arial" w:hAnsi="Arial" w:cs="Arial"/>
        </w:rPr>
        <w:t xml:space="preserve"> </w:t>
      </w:r>
      <w:r w:rsidRPr="00AF0764">
        <w:rPr>
          <w:rFonts w:ascii="Arial" w:hAnsi="Arial" w:cs="Arial"/>
        </w:rPr>
        <w:t>(</w:t>
      </w:r>
      <w:r w:rsidR="009328E6">
        <w:rPr>
          <w:rFonts w:ascii="Arial" w:hAnsi="Arial" w:cs="Arial"/>
        </w:rPr>
        <w:t>4</w:t>
      </w:r>
      <w:r w:rsidRPr="00AF0764">
        <w:rPr>
          <w:rFonts w:ascii="Arial" w:hAnsi="Arial" w:cs="Arial"/>
        </w:rPr>
        <w:t xml:space="preserve">). </w:t>
      </w:r>
    </w:p>
    <w:p w14:paraId="54CF0135" w14:textId="77777777" w:rsidR="00866EBC" w:rsidRDefault="00866EBC" w:rsidP="007F1313">
      <w:pPr>
        <w:rPr>
          <w:rFonts w:ascii="Arial" w:hAnsi="Arial" w:cs="Arial"/>
        </w:rPr>
      </w:pPr>
    </w:p>
    <w:p w14:paraId="05DD9E01" w14:textId="36BC038F" w:rsidR="00FE791E" w:rsidRDefault="00FE791E" w:rsidP="007F1313">
      <w:pPr>
        <w:rPr>
          <w:rFonts w:ascii="Arial" w:hAnsi="Arial" w:cs="Arial"/>
        </w:rPr>
      </w:pPr>
      <w:r w:rsidRPr="00AF0764">
        <w:rPr>
          <w:rFonts w:ascii="Arial" w:hAnsi="Arial" w:cs="Arial"/>
        </w:rPr>
        <w:t>Furthermore, the vote must be by secret ballot and the parties to the appeal are not permitted to vote.  These requirements reflect the solemn nature of an appeal and the importance of due process in the Association’s consideration of the appeal.</w:t>
      </w:r>
    </w:p>
    <w:p w14:paraId="24814821" w14:textId="77777777" w:rsidR="00FE791E" w:rsidRDefault="00FE791E" w:rsidP="007F1313">
      <w:pPr>
        <w:rPr>
          <w:rFonts w:ascii="Arial" w:hAnsi="Arial" w:cs="Arial"/>
        </w:rPr>
      </w:pPr>
    </w:p>
    <w:p w14:paraId="76C81BD0" w14:textId="77777777" w:rsidR="002109B3" w:rsidRDefault="002109B3" w:rsidP="007F1313">
      <w:pPr>
        <w:rPr>
          <w:rFonts w:ascii="Arial" w:hAnsi="Arial" w:cs="Arial"/>
        </w:rPr>
      </w:pPr>
    </w:p>
    <w:p w14:paraId="5A05C36A" w14:textId="77777777" w:rsidR="00421885" w:rsidRPr="00421885" w:rsidRDefault="00421885" w:rsidP="00421885">
      <w:pPr>
        <w:spacing w:after="240"/>
        <w:rPr>
          <w:rFonts w:ascii="Arial" w:hAnsi="Arial" w:cs="Arial"/>
          <w:b/>
          <w:bCs/>
          <w:sz w:val="28"/>
          <w:szCs w:val="22"/>
        </w:rPr>
      </w:pPr>
      <w:r w:rsidRPr="006346B1">
        <w:rPr>
          <w:rFonts w:ascii="Arial" w:hAnsi="Arial" w:cs="Arial"/>
          <w:b/>
          <w:bCs/>
          <w:sz w:val="28"/>
          <w:szCs w:val="22"/>
        </w:rPr>
        <w:t>Part 1.4 – Committee</w:t>
      </w:r>
    </w:p>
    <w:p w14:paraId="2A26A914" w14:textId="64345C0C" w:rsidR="00421885" w:rsidRPr="00421885" w:rsidRDefault="00421885" w:rsidP="00421885">
      <w:pPr>
        <w:rPr>
          <w:rFonts w:ascii="Arial" w:hAnsi="Arial" w:cs="Arial"/>
        </w:rPr>
      </w:pPr>
      <w:r w:rsidRPr="00421885">
        <w:rPr>
          <w:rFonts w:ascii="Arial" w:hAnsi="Arial" w:cs="Arial"/>
        </w:rPr>
        <w:t xml:space="preserve">Part 1.4 contains model rules relating </w:t>
      </w:r>
      <w:r w:rsidR="009328E6">
        <w:rPr>
          <w:rFonts w:ascii="Arial" w:hAnsi="Arial" w:cs="Arial"/>
        </w:rPr>
        <w:t xml:space="preserve">to </w:t>
      </w:r>
      <w:r w:rsidRPr="00421885">
        <w:rPr>
          <w:rFonts w:ascii="Arial" w:hAnsi="Arial" w:cs="Arial"/>
        </w:rPr>
        <w:t>the committee of an Association. It sets out the membership and functions of the committee, provides rules on how members can be elected to, or removed from the committee and sets out requirements for committee meetings.</w:t>
      </w:r>
    </w:p>
    <w:p w14:paraId="28312980" w14:textId="77777777" w:rsidR="00421885" w:rsidRPr="00421885" w:rsidRDefault="00421885" w:rsidP="00421885">
      <w:pPr>
        <w:rPr>
          <w:rFonts w:ascii="Arial" w:hAnsi="Arial" w:cs="Arial"/>
        </w:rPr>
      </w:pPr>
    </w:p>
    <w:p w14:paraId="26D97F24" w14:textId="59CC08A7" w:rsidR="00421885" w:rsidRDefault="00866EBC" w:rsidP="00421885">
      <w:pPr>
        <w:rPr>
          <w:rFonts w:ascii="Arial" w:hAnsi="Arial" w:cs="Arial"/>
        </w:rPr>
      </w:pPr>
      <w:r>
        <w:rPr>
          <w:rFonts w:ascii="Arial" w:hAnsi="Arial" w:cs="Arial"/>
        </w:rPr>
        <w:t>Previously, the</w:t>
      </w:r>
      <w:r w:rsidR="00421885" w:rsidRPr="00421885">
        <w:rPr>
          <w:rFonts w:ascii="Arial" w:hAnsi="Arial" w:cs="Arial"/>
        </w:rPr>
        <w:t xml:space="preserve"> model rules detailed the functions </w:t>
      </w:r>
      <w:r>
        <w:rPr>
          <w:rFonts w:ascii="Arial" w:hAnsi="Arial" w:cs="Arial"/>
        </w:rPr>
        <w:t xml:space="preserve">only </w:t>
      </w:r>
      <w:r w:rsidR="00421885" w:rsidRPr="00421885">
        <w:rPr>
          <w:rFonts w:ascii="Arial" w:hAnsi="Arial" w:cs="Arial"/>
        </w:rPr>
        <w:t>of the treasurer and secretary roles of a committee. These model rules are expanded to include functions of the president</w:t>
      </w:r>
      <w:r w:rsidR="009328E6">
        <w:rPr>
          <w:rFonts w:ascii="Arial" w:hAnsi="Arial" w:cs="Arial"/>
        </w:rPr>
        <w:t>,</w:t>
      </w:r>
      <w:r w:rsidR="00421885" w:rsidRPr="00421885">
        <w:rPr>
          <w:rFonts w:ascii="Arial" w:hAnsi="Arial" w:cs="Arial"/>
        </w:rPr>
        <w:t xml:space="preserve"> and vice-president</w:t>
      </w:r>
      <w:r w:rsidR="009328E6">
        <w:rPr>
          <w:rFonts w:ascii="Arial" w:hAnsi="Arial" w:cs="Arial"/>
        </w:rPr>
        <w:t xml:space="preserve"> (</w:t>
      </w:r>
      <w:r w:rsidR="00670800">
        <w:rPr>
          <w:rFonts w:ascii="Arial" w:hAnsi="Arial" w:cs="Arial"/>
        </w:rPr>
        <w:t>if any</w:t>
      </w:r>
      <w:r w:rsidR="009328E6">
        <w:rPr>
          <w:rFonts w:ascii="Arial" w:hAnsi="Arial" w:cs="Arial"/>
        </w:rPr>
        <w:t>)</w:t>
      </w:r>
      <w:r w:rsidR="00421885" w:rsidRPr="00421885">
        <w:rPr>
          <w:rFonts w:ascii="Arial" w:hAnsi="Arial" w:cs="Arial"/>
        </w:rPr>
        <w:t xml:space="preserve">. </w:t>
      </w:r>
    </w:p>
    <w:p w14:paraId="7BF6D190" w14:textId="572EF801" w:rsidR="009328E6" w:rsidRDefault="009328E6" w:rsidP="00421885">
      <w:pPr>
        <w:rPr>
          <w:rFonts w:ascii="Arial" w:hAnsi="Arial" w:cs="Arial"/>
        </w:rPr>
      </w:pPr>
    </w:p>
    <w:p w14:paraId="3FED1116" w14:textId="0579520B" w:rsidR="009328E6" w:rsidRPr="00421885" w:rsidRDefault="009328E6" w:rsidP="00421885">
      <w:pPr>
        <w:rPr>
          <w:rFonts w:ascii="Arial" w:hAnsi="Arial" w:cs="Arial"/>
        </w:rPr>
      </w:pPr>
      <w:r>
        <w:rPr>
          <w:rFonts w:ascii="Arial" w:hAnsi="Arial" w:cs="Arial"/>
        </w:rPr>
        <w:t xml:space="preserve">The model rules also make provision for virtual meeting attendance at a committee meeting, should the committee wish to do so. </w:t>
      </w:r>
    </w:p>
    <w:p w14:paraId="00EF625F" w14:textId="77777777" w:rsidR="00421885" w:rsidRPr="00421885" w:rsidRDefault="00421885" w:rsidP="00421885">
      <w:pPr>
        <w:rPr>
          <w:rFonts w:ascii="Arial" w:hAnsi="Arial" w:cs="Arial"/>
          <w:b/>
          <w:bCs/>
        </w:rPr>
      </w:pPr>
    </w:p>
    <w:p w14:paraId="7A9D90C4" w14:textId="77777777" w:rsidR="00421885" w:rsidRPr="00136A6D" w:rsidRDefault="00421885" w:rsidP="00136A6D">
      <w:pPr>
        <w:spacing w:after="240"/>
        <w:rPr>
          <w:rFonts w:ascii="Arial" w:hAnsi="Arial" w:cs="Arial"/>
          <w:b/>
          <w:bCs/>
          <w:sz w:val="26"/>
          <w:szCs w:val="26"/>
        </w:rPr>
      </w:pPr>
      <w:r w:rsidRPr="00136A6D">
        <w:rPr>
          <w:rFonts w:ascii="Arial" w:hAnsi="Arial" w:cs="Arial"/>
          <w:b/>
          <w:bCs/>
          <w:sz w:val="26"/>
          <w:szCs w:val="26"/>
        </w:rPr>
        <w:t>Division 1.4.1 – Committee – membership and functions</w:t>
      </w:r>
    </w:p>
    <w:p w14:paraId="0AAB625D" w14:textId="77777777" w:rsidR="00421885" w:rsidRPr="00421885" w:rsidRDefault="00421885" w:rsidP="00421885">
      <w:pPr>
        <w:rPr>
          <w:rFonts w:ascii="Arial" w:hAnsi="Arial" w:cs="Arial"/>
        </w:rPr>
      </w:pPr>
    </w:p>
    <w:p w14:paraId="6E0B2312" w14:textId="683A2BD1" w:rsidR="00421885" w:rsidRPr="00421885" w:rsidRDefault="00421885" w:rsidP="00421885">
      <w:pPr>
        <w:rPr>
          <w:rFonts w:ascii="Arial" w:hAnsi="Arial" w:cs="Arial"/>
        </w:rPr>
      </w:pPr>
      <w:r w:rsidRPr="006346B1">
        <w:rPr>
          <w:rFonts w:ascii="Arial" w:hAnsi="Arial" w:cs="Arial"/>
          <w:b/>
          <w:bCs/>
        </w:rPr>
        <w:t xml:space="preserve">Clause 35 </w:t>
      </w:r>
      <w:r>
        <w:rPr>
          <w:rFonts w:ascii="Arial" w:hAnsi="Arial" w:cs="Arial"/>
          <w:b/>
          <w:bCs/>
        </w:rPr>
        <w:t xml:space="preserve">– </w:t>
      </w:r>
      <w:r w:rsidRPr="006346B1">
        <w:rPr>
          <w:rFonts w:ascii="Arial" w:hAnsi="Arial" w:cs="Arial"/>
          <w:b/>
          <w:bCs/>
        </w:rPr>
        <w:t>Committee – members</w:t>
      </w:r>
    </w:p>
    <w:p w14:paraId="3C4D51EA" w14:textId="2D4F04E1" w:rsidR="00421885" w:rsidRPr="00421885" w:rsidRDefault="00421885" w:rsidP="006346B1">
      <w:pPr>
        <w:spacing w:before="240"/>
        <w:rPr>
          <w:rFonts w:ascii="Arial" w:hAnsi="Arial" w:cs="Arial"/>
        </w:rPr>
      </w:pPr>
      <w:r w:rsidRPr="00421885">
        <w:rPr>
          <w:rFonts w:ascii="Arial" w:hAnsi="Arial" w:cs="Arial"/>
        </w:rPr>
        <w:t>This clause outlines committee officer-bearers, which must include the president, secretary, and treasurer for the Association. Previously, the model rules required the vice president as an office-bearer, and three ordinary committee members, as part of a committee. Clause 35</w:t>
      </w:r>
      <w:r w:rsidR="009328E6">
        <w:rPr>
          <w:rFonts w:ascii="Arial" w:hAnsi="Arial" w:cs="Arial"/>
        </w:rPr>
        <w:t xml:space="preserve"> </w:t>
      </w:r>
      <w:r w:rsidRPr="00421885">
        <w:rPr>
          <w:rFonts w:ascii="Arial" w:hAnsi="Arial" w:cs="Arial"/>
        </w:rPr>
        <w:t xml:space="preserve">(2) now states that the committee may also include a vice president and ordinary committee members in addition to the office-bearers of the </w:t>
      </w:r>
      <w:r w:rsidR="00866EBC">
        <w:rPr>
          <w:rFonts w:ascii="Arial" w:hAnsi="Arial" w:cs="Arial"/>
        </w:rPr>
        <w:t>A</w:t>
      </w:r>
      <w:r w:rsidRPr="00421885">
        <w:rPr>
          <w:rFonts w:ascii="Arial" w:hAnsi="Arial" w:cs="Arial"/>
        </w:rPr>
        <w:t xml:space="preserve">ssociation. </w:t>
      </w:r>
    </w:p>
    <w:p w14:paraId="7D4C58E4" w14:textId="77777777" w:rsidR="00421885" w:rsidRPr="00421885" w:rsidRDefault="00421885" w:rsidP="00421885">
      <w:pPr>
        <w:rPr>
          <w:rFonts w:ascii="Arial" w:hAnsi="Arial" w:cs="Arial"/>
        </w:rPr>
      </w:pPr>
    </w:p>
    <w:p w14:paraId="5B84338D" w14:textId="3B055DD1" w:rsidR="006346B1" w:rsidRDefault="00421885" w:rsidP="00421885">
      <w:pPr>
        <w:rPr>
          <w:rFonts w:ascii="Arial" w:hAnsi="Arial" w:cs="Arial"/>
        </w:rPr>
      </w:pPr>
      <w:r w:rsidRPr="00421885">
        <w:rPr>
          <w:rFonts w:ascii="Arial" w:hAnsi="Arial" w:cs="Arial"/>
        </w:rPr>
        <w:t>Clause 35</w:t>
      </w:r>
      <w:r w:rsidR="009328E6">
        <w:rPr>
          <w:rFonts w:ascii="Arial" w:hAnsi="Arial" w:cs="Arial"/>
        </w:rPr>
        <w:t xml:space="preserve"> </w:t>
      </w:r>
      <w:r w:rsidRPr="00421885">
        <w:rPr>
          <w:rFonts w:ascii="Arial" w:hAnsi="Arial" w:cs="Arial"/>
        </w:rPr>
        <w:t xml:space="preserve">(3) requires that a member must not hold more than 1 position on the committee at the same time. </w:t>
      </w:r>
    </w:p>
    <w:p w14:paraId="05DF91AD" w14:textId="77777777" w:rsidR="006346B1" w:rsidRDefault="006346B1" w:rsidP="00421885">
      <w:pPr>
        <w:rPr>
          <w:rFonts w:ascii="Arial" w:hAnsi="Arial" w:cs="Arial"/>
        </w:rPr>
      </w:pPr>
    </w:p>
    <w:p w14:paraId="74FB2FB1" w14:textId="089BC8AD" w:rsidR="00421885" w:rsidRPr="00421885" w:rsidRDefault="00421885" w:rsidP="00421885">
      <w:pPr>
        <w:rPr>
          <w:rFonts w:ascii="Arial" w:hAnsi="Arial" w:cs="Arial"/>
        </w:rPr>
      </w:pPr>
      <w:r w:rsidRPr="00421885">
        <w:rPr>
          <w:rFonts w:ascii="Arial" w:hAnsi="Arial" w:cs="Arial"/>
        </w:rPr>
        <w:t xml:space="preserve">The </w:t>
      </w:r>
      <w:r w:rsidRPr="006346B1">
        <w:rPr>
          <w:rFonts w:ascii="Arial" w:hAnsi="Arial" w:cs="Arial"/>
        </w:rPr>
        <w:t>Note</w:t>
      </w:r>
      <w:r w:rsidRPr="00421885">
        <w:rPr>
          <w:rFonts w:ascii="Arial" w:hAnsi="Arial" w:cs="Arial"/>
        </w:rPr>
        <w:t xml:space="preserve"> in this clause provides that committee members have duties o</w:t>
      </w:r>
      <w:r w:rsidR="00BA5C18">
        <w:rPr>
          <w:rFonts w:ascii="Arial" w:hAnsi="Arial" w:cs="Arial"/>
        </w:rPr>
        <w:t>f</w:t>
      </w:r>
      <w:r w:rsidRPr="00421885">
        <w:rPr>
          <w:rFonts w:ascii="Arial" w:hAnsi="Arial" w:cs="Arial"/>
        </w:rPr>
        <w:t xml:space="preserve"> care and diligence, good faith and proper purpose and duties about </w:t>
      </w:r>
      <w:r w:rsidR="00BA5C18">
        <w:rPr>
          <w:rFonts w:ascii="Arial" w:hAnsi="Arial" w:cs="Arial"/>
        </w:rPr>
        <w:t>the</w:t>
      </w:r>
      <w:r w:rsidR="00BA5C18" w:rsidRPr="00421885">
        <w:rPr>
          <w:rFonts w:ascii="Arial" w:hAnsi="Arial" w:cs="Arial"/>
        </w:rPr>
        <w:t xml:space="preserve"> </w:t>
      </w:r>
      <w:r w:rsidRPr="00421885">
        <w:rPr>
          <w:rFonts w:ascii="Arial" w:hAnsi="Arial" w:cs="Arial"/>
        </w:rPr>
        <w:t xml:space="preserve">use of their position and the use of information obtained because of their position in accordance with </w:t>
      </w:r>
      <w:r w:rsidR="009328E6">
        <w:rPr>
          <w:rFonts w:ascii="Arial" w:hAnsi="Arial" w:cs="Arial"/>
        </w:rPr>
        <w:t>di</w:t>
      </w:r>
      <w:r w:rsidRPr="00421885">
        <w:rPr>
          <w:rFonts w:ascii="Arial" w:hAnsi="Arial" w:cs="Arial"/>
        </w:rPr>
        <w:t xml:space="preserve">vision 4.2 of the Associations Incorporation Act. </w:t>
      </w:r>
    </w:p>
    <w:p w14:paraId="636185B8" w14:textId="77777777" w:rsidR="00421885" w:rsidRPr="006346B1" w:rsidRDefault="00421885" w:rsidP="00421885">
      <w:pPr>
        <w:rPr>
          <w:rFonts w:ascii="Arial" w:hAnsi="Arial" w:cs="Arial"/>
        </w:rPr>
      </w:pPr>
    </w:p>
    <w:p w14:paraId="2F53DDC1" w14:textId="03B0B434" w:rsidR="00421885" w:rsidRPr="006346B1" w:rsidRDefault="00421885" w:rsidP="00421885">
      <w:pPr>
        <w:rPr>
          <w:rFonts w:ascii="Arial" w:hAnsi="Arial" w:cs="Arial"/>
          <w:b/>
          <w:bCs/>
        </w:rPr>
      </w:pPr>
      <w:r w:rsidRPr="006346B1">
        <w:rPr>
          <w:rFonts w:ascii="Arial" w:hAnsi="Arial" w:cs="Arial"/>
          <w:b/>
          <w:bCs/>
        </w:rPr>
        <w:t xml:space="preserve">Clause 36 </w:t>
      </w:r>
      <w:r>
        <w:rPr>
          <w:rFonts w:ascii="Arial" w:hAnsi="Arial" w:cs="Arial"/>
          <w:b/>
          <w:bCs/>
        </w:rPr>
        <w:t xml:space="preserve">– </w:t>
      </w:r>
      <w:r w:rsidRPr="006346B1">
        <w:rPr>
          <w:rFonts w:ascii="Arial" w:hAnsi="Arial" w:cs="Arial"/>
          <w:b/>
          <w:bCs/>
        </w:rPr>
        <w:t>Committee – functions</w:t>
      </w:r>
    </w:p>
    <w:p w14:paraId="3F6EFCE5" w14:textId="77777777" w:rsidR="00421885" w:rsidRPr="006346B1" w:rsidRDefault="00421885" w:rsidP="00421885">
      <w:pPr>
        <w:rPr>
          <w:rFonts w:ascii="Arial" w:hAnsi="Arial" w:cs="Arial"/>
        </w:rPr>
      </w:pPr>
    </w:p>
    <w:p w14:paraId="1FE8B77B" w14:textId="4A9529E7" w:rsidR="00421885" w:rsidRPr="00421885" w:rsidRDefault="00421885" w:rsidP="00421885">
      <w:pPr>
        <w:rPr>
          <w:rFonts w:ascii="Arial" w:hAnsi="Arial" w:cs="Arial"/>
        </w:rPr>
      </w:pPr>
      <w:r w:rsidRPr="00421885">
        <w:rPr>
          <w:rFonts w:ascii="Arial" w:hAnsi="Arial" w:cs="Arial"/>
        </w:rPr>
        <w:t xml:space="preserve">This clause outlines the committee’s exercise of the Association’s functions under the Associations Incorporation Act and the Association’s rules, with the exclusion of the Association’s business provided for </w:t>
      </w:r>
      <w:r w:rsidR="00BA5C18">
        <w:rPr>
          <w:rFonts w:ascii="Arial" w:hAnsi="Arial" w:cs="Arial"/>
        </w:rPr>
        <w:t xml:space="preserve">under </w:t>
      </w:r>
      <w:r w:rsidRPr="00421885">
        <w:rPr>
          <w:rFonts w:ascii="Arial" w:hAnsi="Arial" w:cs="Arial"/>
        </w:rPr>
        <w:t xml:space="preserve">section 59 (Annual general meetings – notice and business) and section 60 (Other general meetings – notice and business). </w:t>
      </w:r>
    </w:p>
    <w:p w14:paraId="3DD3BECD" w14:textId="77777777" w:rsidR="00421885" w:rsidRPr="00421885" w:rsidRDefault="00421885" w:rsidP="00421885">
      <w:pPr>
        <w:rPr>
          <w:rFonts w:ascii="Arial" w:hAnsi="Arial" w:cs="Arial"/>
        </w:rPr>
      </w:pPr>
    </w:p>
    <w:p w14:paraId="7F4BA57F" w14:textId="77777777" w:rsidR="00421885" w:rsidRPr="00421885" w:rsidRDefault="00421885" w:rsidP="00421885">
      <w:pPr>
        <w:rPr>
          <w:rFonts w:ascii="Arial" w:hAnsi="Arial" w:cs="Arial"/>
        </w:rPr>
      </w:pPr>
      <w:r w:rsidRPr="00421885">
        <w:rPr>
          <w:rFonts w:ascii="Arial" w:hAnsi="Arial" w:cs="Arial"/>
        </w:rPr>
        <w:t xml:space="preserve">This clause clarifies the exercise of these powers from the previous model rules to expressly exclude committee’s exercise over the Association’s business mentioned in sections 59 and 60 of the model rules. </w:t>
      </w:r>
    </w:p>
    <w:p w14:paraId="1418EFFA" w14:textId="77777777" w:rsidR="00421885" w:rsidRPr="00421885" w:rsidRDefault="00421885" w:rsidP="00421885">
      <w:pPr>
        <w:rPr>
          <w:rFonts w:ascii="Arial" w:hAnsi="Arial" w:cs="Arial"/>
        </w:rPr>
      </w:pPr>
    </w:p>
    <w:p w14:paraId="1BBB0098" w14:textId="1B0FEEB9" w:rsidR="00421885" w:rsidRPr="00421885" w:rsidRDefault="00421885" w:rsidP="00421885">
      <w:pPr>
        <w:rPr>
          <w:rFonts w:ascii="Arial" w:hAnsi="Arial" w:cs="Arial"/>
        </w:rPr>
      </w:pPr>
      <w:r w:rsidRPr="006346B1">
        <w:rPr>
          <w:rFonts w:ascii="Arial" w:hAnsi="Arial" w:cs="Arial"/>
        </w:rPr>
        <w:t>Note 1</w:t>
      </w:r>
      <w:r w:rsidRPr="00421885">
        <w:rPr>
          <w:rFonts w:ascii="Arial" w:hAnsi="Arial" w:cs="Arial"/>
          <w:i/>
          <w:iCs/>
        </w:rPr>
        <w:t xml:space="preserve"> </w:t>
      </w:r>
      <w:r w:rsidRPr="00421885">
        <w:rPr>
          <w:rFonts w:ascii="Arial" w:hAnsi="Arial" w:cs="Arial"/>
        </w:rPr>
        <w:t>in this clause reflects section 60</w:t>
      </w:r>
      <w:r w:rsidR="00670800">
        <w:rPr>
          <w:rFonts w:ascii="Arial" w:hAnsi="Arial" w:cs="Arial"/>
        </w:rPr>
        <w:t xml:space="preserve"> </w:t>
      </w:r>
      <w:r w:rsidRPr="00421885">
        <w:rPr>
          <w:rFonts w:ascii="Arial" w:hAnsi="Arial" w:cs="Arial"/>
        </w:rPr>
        <w:t xml:space="preserve">(2) of the </w:t>
      </w:r>
      <w:r w:rsidR="006346B1" w:rsidRPr="00421885">
        <w:rPr>
          <w:rFonts w:ascii="Arial" w:hAnsi="Arial" w:cs="Arial"/>
        </w:rPr>
        <w:t>Associations Incorporation Act</w:t>
      </w:r>
      <w:r w:rsidRPr="00421885">
        <w:rPr>
          <w:rFonts w:ascii="Arial" w:hAnsi="Arial" w:cs="Arial"/>
        </w:rPr>
        <w:t xml:space="preserve">, in which the committee of an Association has management of that Association. </w:t>
      </w:r>
    </w:p>
    <w:p w14:paraId="70129897" w14:textId="77777777" w:rsidR="00421885" w:rsidRPr="006346B1" w:rsidRDefault="00421885" w:rsidP="00421885">
      <w:pPr>
        <w:rPr>
          <w:rFonts w:ascii="Arial" w:hAnsi="Arial" w:cs="Arial"/>
        </w:rPr>
      </w:pPr>
    </w:p>
    <w:p w14:paraId="5D795714" w14:textId="6A3576FF" w:rsidR="00421885" w:rsidRPr="00421885" w:rsidRDefault="00421885" w:rsidP="00421885">
      <w:pPr>
        <w:rPr>
          <w:rFonts w:ascii="Arial" w:hAnsi="Arial" w:cs="Arial"/>
        </w:rPr>
      </w:pPr>
      <w:r w:rsidRPr="006346B1">
        <w:rPr>
          <w:rFonts w:ascii="Arial" w:hAnsi="Arial" w:cs="Arial"/>
          <w:b/>
          <w:bCs/>
        </w:rPr>
        <w:t xml:space="preserve">Clause 37 </w:t>
      </w:r>
      <w:r>
        <w:rPr>
          <w:rFonts w:ascii="Arial" w:hAnsi="Arial" w:cs="Arial"/>
          <w:b/>
          <w:bCs/>
        </w:rPr>
        <w:t xml:space="preserve">– </w:t>
      </w:r>
      <w:r w:rsidRPr="006346B1">
        <w:rPr>
          <w:rFonts w:ascii="Arial" w:hAnsi="Arial" w:cs="Arial"/>
          <w:b/>
          <w:bCs/>
        </w:rPr>
        <w:t>Committee – delegating functions to subcommittees</w:t>
      </w:r>
    </w:p>
    <w:p w14:paraId="130E91DB" w14:textId="2DC5C467" w:rsidR="00421885" w:rsidRPr="00421885" w:rsidRDefault="00421885" w:rsidP="006346B1">
      <w:pPr>
        <w:spacing w:before="240"/>
        <w:rPr>
          <w:rFonts w:ascii="Arial" w:hAnsi="Arial" w:cs="Arial"/>
        </w:rPr>
      </w:pPr>
      <w:r w:rsidRPr="00421885">
        <w:rPr>
          <w:rFonts w:ascii="Arial" w:hAnsi="Arial" w:cs="Arial"/>
        </w:rPr>
        <w:t xml:space="preserve">This clause </w:t>
      </w:r>
      <w:r w:rsidR="00866EBC">
        <w:rPr>
          <w:rFonts w:ascii="Arial" w:hAnsi="Arial" w:cs="Arial"/>
        </w:rPr>
        <w:t>allows</w:t>
      </w:r>
      <w:r w:rsidRPr="00421885">
        <w:rPr>
          <w:rFonts w:ascii="Arial" w:hAnsi="Arial" w:cs="Arial"/>
        </w:rPr>
        <w:t xml:space="preserve"> a committee to delegate a function of the committee under the Association’s rules to 1 or more subcommittees. Clause 37</w:t>
      </w:r>
      <w:r w:rsidR="00670800">
        <w:rPr>
          <w:rFonts w:ascii="Arial" w:hAnsi="Arial" w:cs="Arial"/>
        </w:rPr>
        <w:t xml:space="preserve"> </w:t>
      </w:r>
      <w:r w:rsidRPr="00421885">
        <w:rPr>
          <w:rFonts w:ascii="Arial" w:hAnsi="Arial" w:cs="Arial"/>
        </w:rPr>
        <w:t xml:space="preserve">(2) ensures this power does not extend to any functions given to the committee under the </w:t>
      </w:r>
      <w:r w:rsidR="006346B1">
        <w:rPr>
          <w:rFonts w:ascii="Arial" w:hAnsi="Arial" w:cs="Arial"/>
        </w:rPr>
        <w:t xml:space="preserve">Associations Incorporation </w:t>
      </w:r>
      <w:r w:rsidR="006346B1" w:rsidRPr="00B7244C">
        <w:rPr>
          <w:rFonts w:ascii="Arial" w:hAnsi="Arial" w:cs="Arial"/>
        </w:rPr>
        <w:t>Act</w:t>
      </w:r>
      <w:r w:rsidRPr="00421885">
        <w:rPr>
          <w:rFonts w:ascii="Arial" w:hAnsi="Arial" w:cs="Arial"/>
        </w:rPr>
        <w:t xml:space="preserve"> or another territory law, or by resolution of the members at a general meeting. </w:t>
      </w:r>
    </w:p>
    <w:p w14:paraId="30FE2E24" w14:textId="77777777" w:rsidR="00421885" w:rsidRPr="00421885" w:rsidRDefault="00421885" w:rsidP="00421885">
      <w:pPr>
        <w:rPr>
          <w:rFonts w:ascii="Arial" w:hAnsi="Arial" w:cs="Arial"/>
        </w:rPr>
      </w:pPr>
    </w:p>
    <w:p w14:paraId="223CDBAB" w14:textId="77777777" w:rsidR="00421885" w:rsidRPr="00421885" w:rsidRDefault="00421885" w:rsidP="00421885">
      <w:pPr>
        <w:rPr>
          <w:rFonts w:ascii="Arial" w:hAnsi="Arial" w:cs="Arial"/>
        </w:rPr>
      </w:pPr>
      <w:r w:rsidRPr="00421885">
        <w:rPr>
          <w:rFonts w:ascii="Arial" w:hAnsi="Arial" w:cs="Arial"/>
        </w:rPr>
        <w:t xml:space="preserve">A function delegated by a committee to a subcommittee under this clause enables the subcommittee to meet on the dates, times and places agreed to by the subcommittee, and to decide its own procedures. This may occur subject to any limitation or condition set out in the committee’s delegation. </w:t>
      </w:r>
    </w:p>
    <w:p w14:paraId="13C3F8A1" w14:textId="77777777" w:rsidR="00421885" w:rsidRPr="006346B1" w:rsidRDefault="00421885" w:rsidP="00421885">
      <w:pPr>
        <w:rPr>
          <w:rFonts w:ascii="Arial" w:hAnsi="Arial" w:cs="Arial"/>
        </w:rPr>
      </w:pPr>
    </w:p>
    <w:p w14:paraId="2AF107DC" w14:textId="3BD3388F" w:rsidR="00421885" w:rsidRPr="00421885" w:rsidRDefault="00421885" w:rsidP="00421885">
      <w:pPr>
        <w:rPr>
          <w:rFonts w:ascii="Arial" w:hAnsi="Arial" w:cs="Arial"/>
          <w:b/>
          <w:bCs/>
          <w:szCs w:val="24"/>
        </w:rPr>
      </w:pPr>
      <w:r w:rsidRPr="00421885">
        <w:rPr>
          <w:rFonts w:ascii="Arial" w:hAnsi="Arial" w:cs="Arial"/>
          <w:b/>
          <w:bCs/>
          <w:szCs w:val="24"/>
        </w:rPr>
        <w:t>Clause 3</w:t>
      </w:r>
      <w:r>
        <w:rPr>
          <w:rFonts w:ascii="Arial" w:hAnsi="Arial" w:cs="Arial"/>
          <w:b/>
          <w:bCs/>
          <w:szCs w:val="24"/>
        </w:rPr>
        <w:t xml:space="preserve">8 – </w:t>
      </w:r>
      <w:r w:rsidRPr="00421885">
        <w:rPr>
          <w:rFonts w:ascii="Arial" w:hAnsi="Arial" w:cs="Arial"/>
          <w:b/>
          <w:bCs/>
          <w:szCs w:val="24"/>
        </w:rPr>
        <w:t xml:space="preserve">Committee – functions of president </w:t>
      </w:r>
    </w:p>
    <w:p w14:paraId="7BC74C33" w14:textId="312D9E4A" w:rsidR="00421885" w:rsidRPr="00421885" w:rsidRDefault="00421885" w:rsidP="006346B1">
      <w:pPr>
        <w:spacing w:before="240"/>
        <w:rPr>
          <w:rFonts w:ascii="Arial" w:hAnsi="Arial" w:cs="Arial"/>
        </w:rPr>
      </w:pPr>
      <w:r w:rsidRPr="00421885">
        <w:rPr>
          <w:rFonts w:ascii="Arial" w:hAnsi="Arial" w:cs="Arial"/>
        </w:rPr>
        <w:t xml:space="preserve">This clause outlines the functions of the president. The functions are specified to include chairing committee meetings, general meetings (including annual general meetings); and exercising any other function given to the president under the </w:t>
      </w:r>
      <w:r w:rsidR="006346B1">
        <w:rPr>
          <w:rFonts w:ascii="Arial" w:hAnsi="Arial" w:cs="Arial"/>
        </w:rPr>
        <w:t xml:space="preserve">Associations Incorporation </w:t>
      </w:r>
      <w:r w:rsidR="006346B1" w:rsidRPr="00B7244C">
        <w:rPr>
          <w:rFonts w:ascii="Arial" w:hAnsi="Arial" w:cs="Arial"/>
        </w:rPr>
        <w:t>Act</w:t>
      </w:r>
      <w:r w:rsidRPr="00421885">
        <w:rPr>
          <w:rFonts w:ascii="Arial" w:hAnsi="Arial" w:cs="Arial"/>
        </w:rPr>
        <w:t xml:space="preserve"> or the Associations rules, or by the committee or the members to achieve the Association’s objects.  </w:t>
      </w:r>
    </w:p>
    <w:p w14:paraId="4048F37F" w14:textId="77777777" w:rsidR="00A4346F" w:rsidRPr="00421885" w:rsidRDefault="00A4346F" w:rsidP="00421885">
      <w:pPr>
        <w:rPr>
          <w:szCs w:val="24"/>
        </w:rPr>
      </w:pPr>
    </w:p>
    <w:p w14:paraId="41650678" w14:textId="3E1E5CA4" w:rsidR="00421885" w:rsidRPr="00421885" w:rsidRDefault="00421885" w:rsidP="00421885">
      <w:pPr>
        <w:rPr>
          <w:rFonts w:ascii="Arial" w:hAnsi="Arial" w:cs="Arial"/>
          <w:b/>
          <w:bCs/>
          <w:szCs w:val="24"/>
        </w:rPr>
      </w:pPr>
      <w:r w:rsidRPr="00421885">
        <w:rPr>
          <w:rFonts w:ascii="Arial" w:hAnsi="Arial" w:cs="Arial"/>
          <w:b/>
          <w:bCs/>
          <w:szCs w:val="24"/>
        </w:rPr>
        <w:t>Clause 39</w:t>
      </w:r>
      <w:r>
        <w:rPr>
          <w:rFonts w:ascii="Arial" w:hAnsi="Arial" w:cs="Arial"/>
          <w:b/>
          <w:bCs/>
          <w:szCs w:val="24"/>
        </w:rPr>
        <w:t xml:space="preserve"> – </w:t>
      </w:r>
      <w:r w:rsidRPr="00421885">
        <w:rPr>
          <w:rFonts w:ascii="Arial" w:hAnsi="Arial" w:cs="Arial"/>
          <w:b/>
          <w:bCs/>
          <w:szCs w:val="24"/>
        </w:rPr>
        <w:t xml:space="preserve">Committee – functions of vice president  </w:t>
      </w:r>
    </w:p>
    <w:p w14:paraId="5BB5FC3D" w14:textId="2DD4DEAA" w:rsidR="00421885" w:rsidRPr="00421885" w:rsidRDefault="00421885" w:rsidP="006346B1">
      <w:pPr>
        <w:spacing w:before="240"/>
        <w:rPr>
          <w:rFonts w:ascii="Arial" w:hAnsi="Arial" w:cs="Arial"/>
          <w:szCs w:val="24"/>
        </w:rPr>
      </w:pPr>
      <w:r w:rsidRPr="00421885">
        <w:rPr>
          <w:rFonts w:ascii="Arial" w:hAnsi="Arial" w:cs="Arial"/>
          <w:szCs w:val="24"/>
        </w:rPr>
        <w:t xml:space="preserve">This clause outlines the functions of the vice president (if any). The functions are specified to include exercising the functions of the president if the president is unavailable to exercise those functions for any reason; and exercising any other function given to the vice president under the </w:t>
      </w:r>
      <w:r w:rsidR="006346B1">
        <w:rPr>
          <w:rFonts w:ascii="Arial" w:hAnsi="Arial" w:cs="Arial"/>
        </w:rPr>
        <w:t xml:space="preserve">Associations Incorporation </w:t>
      </w:r>
      <w:r w:rsidR="006346B1" w:rsidRPr="00B7244C">
        <w:rPr>
          <w:rFonts w:ascii="Arial" w:hAnsi="Arial" w:cs="Arial"/>
        </w:rPr>
        <w:t>Act</w:t>
      </w:r>
      <w:r w:rsidRPr="00421885">
        <w:rPr>
          <w:rFonts w:ascii="Arial" w:hAnsi="Arial" w:cs="Arial"/>
          <w:szCs w:val="24"/>
        </w:rPr>
        <w:t xml:space="preserve"> or the Association’s rules, or by the committee or the members to achieve the Association’s objects. </w:t>
      </w:r>
    </w:p>
    <w:p w14:paraId="6F9A9769" w14:textId="77777777" w:rsidR="00421885" w:rsidRPr="00421885" w:rsidRDefault="00421885" w:rsidP="00421885">
      <w:pPr>
        <w:rPr>
          <w:rFonts w:ascii="Arial" w:hAnsi="Arial" w:cs="Arial"/>
          <w:b/>
          <w:bCs/>
          <w:szCs w:val="24"/>
        </w:rPr>
      </w:pPr>
    </w:p>
    <w:p w14:paraId="1F48F161" w14:textId="5A6EE67D" w:rsidR="00421885" w:rsidRPr="00421885" w:rsidRDefault="00421885" w:rsidP="00421885">
      <w:pPr>
        <w:rPr>
          <w:rFonts w:ascii="Arial" w:hAnsi="Arial" w:cs="Arial"/>
          <w:b/>
          <w:bCs/>
          <w:szCs w:val="24"/>
        </w:rPr>
      </w:pPr>
      <w:r w:rsidRPr="00421885">
        <w:rPr>
          <w:rFonts w:ascii="Arial" w:hAnsi="Arial" w:cs="Arial"/>
          <w:b/>
          <w:bCs/>
          <w:szCs w:val="24"/>
        </w:rPr>
        <w:t>Clause 40</w:t>
      </w:r>
      <w:r>
        <w:rPr>
          <w:rFonts w:ascii="Arial" w:hAnsi="Arial" w:cs="Arial"/>
          <w:b/>
          <w:bCs/>
          <w:szCs w:val="24"/>
        </w:rPr>
        <w:t xml:space="preserve"> – </w:t>
      </w:r>
      <w:r w:rsidRPr="00421885">
        <w:rPr>
          <w:rFonts w:ascii="Arial" w:hAnsi="Arial" w:cs="Arial"/>
          <w:b/>
          <w:bCs/>
          <w:szCs w:val="24"/>
        </w:rPr>
        <w:t>Committee – functions of secretary</w:t>
      </w:r>
    </w:p>
    <w:p w14:paraId="4C60E1C4" w14:textId="21E2FD32" w:rsidR="00421885" w:rsidRDefault="00421885">
      <w:pPr>
        <w:spacing w:before="240"/>
        <w:rPr>
          <w:rFonts w:ascii="Arial" w:hAnsi="Arial" w:cs="Arial"/>
        </w:rPr>
      </w:pPr>
      <w:r w:rsidRPr="00421885">
        <w:rPr>
          <w:rFonts w:ascii="Arial" w:hAnsi="Arial" w:cs="Arial"/>
        </w:rPr>
        <w:t>Clause 40</w:t>
      </w:r>
      <w:r w:rsidR="00670800">
        <w:rPr>
          <w:rFonts w:ascii="Arial" w:hAnsi="Arial" w:cs="Arial"/>
        </w:rPr>
        <w:t xml:space="preserve"> </w:t>
      </w:r>
      <w:r w:rsidRPr="00421885">
        <w:rPr>
          <w:rFonts w:ascii="Arial" w:hAnsi="Arial" w:cs="Arial"/>
        </w:rPr>
        <w:t xml:space="preserve">(1) outlines the functions of the secretary. The functions are specified to include keeping minutes of committee meetings and general meetings (including annual general meetings); and exercising any other function given to the secretary </w:t>
      </w:r>
      <w:r w:rsidRPr="00421885">
        <w:rPr>
          <w:rFonts w:ascii="Arial" w:hAnsi="Arial" w:cs="Arial"/>
        </w:rPr>
        <w:lastRenderedPageBreak/>
        <w:t xml:space="preserve">under the </w:t>
      </w:r>
      <w:r w:rsidR="006346B1">
        <w:rPr>
          <w:rFonts w:ascii="Arial" w:hAnsi="Arial" w:cs="Arial"/>
        </w:rPr>
        <w:t xml:space="preserve">Associations Incorporation </w:t>
      </w:r>
      <w:r w:rsidR="006346B1" w:rsidRPr="00B7244C">
        <w:rPr>
          <w:rFonts w:ascii="Arial" w:hAnsi="Arial" w:cs="Arial"/>
        </w:rPr>
        <w:t>Act</w:t>
      </w:r>
      <w:r w:rsidRPr="00421885">
        <w:rPr>
          <w:rFonts w:ascii="Arial" w:hAnsi="Arial" w:cs="Arial"/>
        </w:rPr>
        <w:t xml:space="preserve"> or the Association</w:t>
      </w:r>
      <w:r w:rsidR="00F51C81">
        <w:rPr>
          <w:rFonts w:ascii="Arial" w:hAnsi="Arial" w:cs="Arial"/>
        </w:rPr>
        <w:t>’</w:t>
      </w:r>
      <w:r w:rsidRPr="00421885">
        <w:rPr>
          <w:rFonts w:ascii="Arial" w:hAnsi="Arial" w:cs="Arial"/>
        </w:rPr>
        <w:t xml:space="preserve">s rules, or by the committee or the members to achieve the Association’s objects. </w:t>
      </w:r>
    </w:p>
    <w:p w14:paraId="727032F8" w14:textId="77777777" w:rsidR="00866EBC" w:rsidRPr="00421885" w:rsidRDefault="00866EBC" w:rsidP="006346B1">
      <w:pPr>
        <w:spacing w:before="240"/>
        <w:rPr>
          <w:rFonts w:ascii="Arial" w:hAnsi="Arial" w:cs="Arial"/>
        </w:rPr>
      </w:pPr>
    </w:p>
    <w:p w14:paraId="3BC1F9A4" w14:textId="6BAA4138" w:rsidR="00421885" w:rsidRPr="00421885" w:rsidRDefault="00421885" w:rsidP="00421885">
      <w:pPr>
        <w:rPr>
          <w:rFonts w:ascii="Arial" w:hAnsi="Arial" w:cs="Arial"/>
        </w:rPr>
      </w:pPr>
      <w:r w:rsidRPr="00421885">
        <w:rPr>
          <w:rFonts w:ascii="Arial" w:hAnsi="Arial" w:cs="Arial"/>
        </w:rPr>
        <w:t>Clause 40</w:t>
      </w:r>
      <w:r w:rsidR="00670800">
        <w:rPr>
          <w:rFonts w:ascii="Arial" w:hAnsi="Arial" w:cs="Arial"/>
        </w:rPr>
        <w:t xml:space="preserve"> </w:t>
      </w:r>
      <w:r w:rsidRPr="00421885">
        <w:rPr>
          <w:rFonts w:ascii="Arial" w:hAnsi="Arial" w:cs="Arial"/>
        </w:rPr>
        <w:t>(2) provides that the secretary must also lodge the notice mentioned in section 62</w:t>
      </w:r>
      <w:r w:rsidR="00670800">
        <w:rPr>
          <w:rFonts w:ascii="Arial" w:hAnsi="Arial" w:cs="Arial"/>
        </w:rPr>
        <w:t xml:space="preserve"> </w:t>
      </w:r>
      <w:r w:rsidRPr="00421885">
        <w:rPr>
          <w:rFonts w:ascii="Arial" w:hAnsi="Arial" w:cs="Arial"/>
        </w:rPr>
        <w:t xml:space="preserve">(1) of the Act (Notice of changes in committee) with the registrar-general. </w:t>
      </w:r>
    </w:p>
    <w:p w14:paraId="1B92CF76" w14:textId="77777777" w:rsidR="00421885" w:rsidRPr="00421885" w:rsidRDefault="00421885" w:rsidP="00421885">
      <w:pPr>
        <w:rPr>
          <w:rFonts w:ascii="Arial" w:hAnsi="Arial" w:cs="Arial"/>
          <w:b/>
          <w:bCs/>
          <w:szCs w:val="24"/>
        </w:rPr>
      </w:pPr>
    </w:p>
    <w:p w14:paraId="768FAB8B" w14:textId="234000E3" w:rsidR="00421885" w:rsidRPr="00421885" w:rsidRDefault="00421885" w:rsidP="00421885">
      <w:pPr>
        <w:rPr>
          <w:rFonts w:ascii="Arial" w:hAnsi="Arial" w:cs="Arial"/>
          <w:b/>
          <w:bCs/>
          <w:szCs w:val="24"/>
        </w:rPr>
      </w:pPr>
      <w:r w:rsidRPr="00421885">
        <w:rPr>
          <w:rFonts w:ascii="Arial" w:hAnsi="Arial" w:cs="Arial"/>
          <w:b/>
          <w:bCs/>
          <w:szCs w:val="24"/>
        </w:rPr>
        <w:t>Clause 41</w:t>
      </w:r>
      <w:r>
        <w:rPr>
          <w:rFonts w:ascii="Arial" w:hAnsi="Arial" w:cs="Arial"/>
          <w:b/>
          <w:bCs/>
          <w:szCs w:val="24"/>
        </w:rPr>
        <w:t xml:space="preserve"> – </w:t>
      </w:r>
      <w:r w:rsidRPr="00421885">
        <w:rPr>
          <w:rFonts w:ascii="Arial" w:hAnsi="Arial" w:cs="Arial"/>
          <w:b/>
          <w:bCs/>
          <w:szCs w:val="24"/>
        </w:rPr>
        <w:t xml:space="preserve">Committee – functions of treasurer </w:t>
      </w:r>
    </w:p>
    <w:p w14:paraId="00B4FC65" w14:textId="7E3E651B" w:rsidR="00421885" w:rsidRDefault="00421885" w:rsidP="006346B1">
      <w:pPr>
        <w:spacing w:before="240"/>
        <w:rPr>
          <w:rFonts w:ascii="Arial" w:hAnsi="Arial" w:cs="Arial"/>
          <w:szCs w:val="24"/>
        </w:rPr>
      </w:pPr>
      <w:r w:rsidRPr="00421885">
        <w:rPr>
          <w:rFonts w:ascii="Arial" w:hAnsi="Arial" w:cs="Arial"/>
          <w:szCs w:val="24"/>
        </w:rPr>
        <w:t>This clause outlines the functions of the treasurer. The functions are specified to include:</w:t>
      </w:r>
    </w:p>
    <w:p w14:paraId="3AB9B72B" w14:textId="77777777" w:rsidR="00421885" w:rsidRPr="00421885" w:rsidRDefault="00421885" w:rsidP="00421885">
      <w:pPr>
        <w:rPr>
          <w:rFonts w:ascii="Arial" w:hAnsi="Arial" w:cs="Arial"/>
          <w:szCs w:val="24"/>
        </w:rPr>
      </w:pPr>
    </w:p>
    <w:p w14:paraId="3A435CC6" w14:textId="77777777" w:rsidR="00421885" w:rsidRPr="00136A6D" w:rsidRDefault="00421885" w:rsidP="00136A6D">
      <w:pPr>
        <w:pStyle w:val="ListParagraph"/>
        <w:numPr>
          <w:ilvl w:val="0"/>
          <w:numId w:val="12"/>
        </w:numPr>
        <w:rPr>
          <w:rFonts w:ascii="Arial" w:hAnsi="Arial" w:cs="Arial"/>
          <w:szCs w:val="24"/>
        </w:rPr>
      </w:pPr>
      <w:r w:rsidRPr="00136A6D">
        <w:rPr>
          <w:rFonts w:ascii="Arial" w:hAnsi="Arial" w:cs="Arial"/>
          <w:szCs w:val="24"/>
        </w:rPr>
        <w:t xml:space="preserve">keeping the accounting records mentioned in the Act, section 71 (Accounting records); and  </w:t>
      </w:r>
    </w:p>
    <w:p w14:paraId="454AE69B" w14:textId="77777777" w:rsidR="00421885" w:rsidRPr="00136A6D" w:rsidRDefault="00421885" w:rsidP="00136A6D">
      <w:pPr>
        <w:pStyle w:val="ListParagraph"/>
        <w:numPr>
          <w:ilvl w:val="0"/>
          <w:numId w:val="12"/>
        </w:numPr>
        <w:rPr>
          <w:rFonts w:ascii="Arial" w:hAnsi="Arial" w:cs="Arial"/>
          <w:szCs w:val="24"/>
        </w:rPr>
      </w:pPr>
      <w:r w:rsidRPr="00136A6D">
        <w:rPr>
          <w:rFonts w:ascii="Arial" w:hAnsi="Arial" w:cs="Arial"/>
          <w:szCs w:val="24"/>
        </w:rPr>
        <w:t>preparing the statement of accounts mentioned in the Act, section 72 (Annual statement of accounts); and</w:t>
      </w:r>
    </w:p>
    <w:p w14:paraId="657DA2F8" w14:textId="77777777" w:rsidR="00421885" w:rsidRPr="00136A6D" w:rsidRDefault="00421885" w:rsidP="00136A6D">
      <w:pPr>
        <w:pStyle w:val="ListParagraph"/>
        <w:numPr>
          <w:ilvl w:val="0"/>
          <w:numId w:val="12"/>
        </w:numPr>
        <w:rPr>
          <w:rFonts w:ascii="Arial" w:hAnsi="Arial" w:cs="Arial"/>
          <w:szCs w:val="24"/>
        </w:rPr>
      </w:pPr>
      <w:r w:rsidRPr="00136A6D">
        <w:rPr>
          <w:rFonts w:ascii="Arial" w:hAnsi="Arial" w:cs="Arial"/>
          <w:szCs w:val="24"/>
        </w:rPr>
        <w:t xml:space="preserve">presenting the documents mentioned in the Act, section 73 (Presentation of statement to members) at the annual general meeting; and </w:t>
      </w:r>
    </w:p>
    <w:p w14:paraId="1FE1FC0E" w14:textId="77777777" w:rsidR="00421885" w:rsidRPr="00136A6D" w:rsidRDefault="00421885" w:rsidP="00136A6D">
      <w:pPr>
        <w:pStyle w:val="ListParagraph"/>
        <w:numPr>
          <w:ilvl w:val="0"/>
          <w:numId w:val="12"/>
        </w:numPr>
        <w:rPr>
          <w:rFonts w:ascii="Arial" w:hAnsi="Arial" w:cs="Arial"/>
          <w:szCs w:val="24"/>
        </w:rPr>
      </w:pPr>
      <w:r w:rsidRPr="00136A6D">
        <w:rPr>
          <w:rFonts w:ascii="Arial" w:hAnsi="Arial" w:cs="Arial"/>
          <w:szCs w:val="24"/>
        </w:rPr>
        <w:t xml:space="preserve">lodging with the registrar-general the documents mentioned in the Act, section 79 (Annual returns); and </w:t>
      </w:r>
    </w:p>
    <w:p w14:paraId="3B8F7782" w14:textId="7A411E73" w:rsidR="00421885" w:rsidRPr="00136A6D" w:rsidRDefault="00421885" w:rsidP="00136A6D">
      <w:pPr>
        <w:pStyle w:val="ListParagraph"/>
        <w:numPr>
          <w:ilvl w:val="0"/>
          <w:numId w:val="12"/>
        </w:numPr>
        <w:rPr>
          <w:rFonts w:ascii="Arial" w:hAnsi="Arial" w:cs="Arial"/>
          <w:szCs w:val="24"/>
        </w:rPr>
      </w:pPr>
      <w:r w:rsidRPr="00136A6D">
        <w:rPr>
          <w:rFonts w:ascii="Arial" w:hAnsi="Arial" w:cs="Arial"/>
          <w:szCs w:val="24"/>
        </w:rPr>
        <w:t>exercising any other function given to the treasurer under the Act or the Association</w:t>
      </w:r>
      <w:r w:rsidR="00F51C81" w:rsidRPr="00136A6D">
        <w:rPr>
          <w:rFonts w:ascii="Arial" w:hAnsi="Arial" w:cs="Arial"/>
          <w:szCs w:val="24"/>
        </w:rPr>
        <w:t>’</w:t>
      </w:r>
      <w:r w:rsidRPr="00136A6D">
        <w:rPr>
          <w:rFonts w:ascii="Arial" w:hAnsi="Arial" w:cs="Arial"/>
          <w:szCs w:val="24"/>
        </w:rPr>
        <w:t xml:space="preserve">s rules, or by the committee or members to achieve the Association’s objects. </w:t>
      </w:r>
    </w:p>
    <w:p w14:paraId="38CC3AC8" w14:textId="77777777" w:rsidR="00421885" w:rsidRPr="006346B1" w:rsidRDefault="00421885" w:rsidP="00421885">
      <w:pPr>
        <w:rPr>
          <w:rFonts w:ascii="Arial" w:hAnsi="Arial" w:cs="Arial"/>
        </w:rPr>
      </w:pPr>
    </w:p>
    <w:p w14:paraId="7878FFA7" w14:textId="696EC008" w:rsidR="00421885" w:rsidRPr="006346B1" w:rsidRDefault="00421885" w:rsidP="00421885">
      <w:pPr>
        <w:rPr>
          <w:rFonts w:ascii="Arial" w:hAnsi="Arial" w:cs="Arial"/>
        </w:rPr>
      </w:pPr>
      <w:r w:rsidRPr="00421885">
        <w:rPr>
          <w:rFonts w:ascii="Arial" w:hAnsi="Arial" w:cs="Arial"/>
          <w:b/>
          <w:bCs/>
        </w:rPr>
        <w:t>Clause 42 – Committee – delegating functions of committee members</w:t>
      </w:r>
    </w:p>
    <w:p w14:paraId="54F4A2AD" w14:textId="2560BE34" w:rsidR="00421885" w:rsidRPr="00421885" w:rsidRDefault="00421885" w:rsidP="006346B1">
      <w:pPr>
        <w:spacing w:before="240"/>
        <w:rPr>
          <w:rFonts w:ascii="Arial" w:hAnsi="Arial" w:cs="Arial"/>
        </w:rPr>
      </w:pPr>
      <w:r w:rsidRPr="00421885">
        <w:rPr>
          <w:rFonts w:ascii="Arial" w:hAnsi="Arial" w:cs="Arial"/>
        </w:rPr>
        <w:t xml:space="preserve">This clause introduces a new power for </w:t>
      </w:r>
      <w:r>
        <w:rPr>
          <w:rFonts w:ascii="Arial" w:hAnsi="Arial" w:cs="Arial"/>
        </w:rPr>
        <w:t>the</w:t>
      </w:r>
      <w:r w:rsidRPr="00421885">
        <w:rPr>
          <w:rFonts w:ascii="Arial" w:hAnsi="Arial" w:cs="Arial"/>
        </w:rPr>
        <w:t xml:space="preserve"> president, vice-president, secretary or treasurer (</w:t>
      </w:r>
      <w:r w:rsidRPr="00421885">
        <w:rPr>
          <w:rFonts w:ascii="Arial" w:hAnsi="Arial" w:cs="Arial"/>
          <w:i/>
          <w:iCs/>
        </w:rPr>
        <w:t>relevant committee members</w:t>
      </w:r>
      <w:r w:rsidRPr="00421885">
        <w:rPr>
          <w:rFonts w:ascii="Arial" w:hAnsi="Arial" w:cs="Arial"/>
        </w:rPr>
        <w:t xml:space="preserve">) to delegate their functions to any other committee member. This does not extend to functions given to a committee member under the Act or another territory law or by resolution of the members at a general meeting. </w:t>
      </w:r>
    </w:p>
    <w:p w14:paraId="4811AE2C" w14:textId="77777777" w:rsidR="00421885" w:rsidRPr="006346B1" w:rsidRDefault="00421885" w:rsidP="00421885">
      <w:pPr>
        <w:rPr>
          <w:rFonts w:ascii="Arial" w:hAnsi="Arial" w:cs="Arial"/>
        </w:rPr>
      </w:pPr>
    </w:p>
    <w:p w14:paraId="6953BA54" w14:textId="77777777" w:rsidR="00421885" w:rsidRPr="006346B1" w:rsidRDefault="00421885" w:rsidP="00421885">
      <w:pPr>
        <w:rPr>
          <w:rFonts w:ascii="Arial" w:hAnsi="Arial" w:cs="Arial"/>
        </w:rPr>
      </w:pPr>
    </w:p>
    <w:p w14:paraId="06C7438A" w14:textId="58C9DC41" w:rsidR="00421885" w:rsidRPr="00136A6D" w:rsidRDefault="00421885" w:rsidP="00136A6D">
      <w:pPr>
        <w:spacing w:after="240"/>
        <w:rPr>
          <w:rFonts w:ascii="Arial" w:hAnsi="Arial" w:cs="Arial"/>
          <w:b/>
          <w:bCs/>
          <w:sz w:val="26"/>
          <w:szCs w:val="26"/>
        </w:rPr>
      </w:pPr>
      <w:r w:rsidRPr="00136A6D">
        <w:rPr>
          <w:rFonts w:ascii="Arial" w:hAnsi="Arial" w:cs="Arial"/>
          <w:b/>
          <w:bCs/>
          <w:sz w:val="26"/>
          <w:szCs w:val="26"/>
        </w:rPr>
        <w:t>Division 1.4.2 – Committee – election and removal</w:t>
      </w:r>
    </w:p>
    <w:p w14:paraId="2576BCCE" w14:textId="5B6E4327" w:rsidR="00421885" w:rsidRPr="00421885" w:rsidRDefault="00421885" w:rsidP="006346B1">
      <w:pPr>
        <w:spacing w:before="240"/>
        <w:rPr>
          <w:rFonts w:ascii="Arial" w:hAnsi="Arial" w:cs="Arial"/>
        </w:rPr>
      </w:pPr>
      <w:r w:rsidRPr="00421885">
        <w:rPr>
          <w:rFonts w:ascii="Arial" w:hAnsi="Arial" w:cs="Arial"/>
        </w:rPr>
        <w:t xml:space="preserve">This Division outlines the rules of a committee’s election and removal of its membership. The model rules separate committee functions into </w:t>
      </w:r>
      <w:r w:rsidR="00670800">
        <w:rPr>
          <w:rFonts w:ascii="Arial" w:hAnsi="Arial" w:cs="Arial"/>
        </w:rPr>
        <w:t>d</w:t>
      </w:r>
      <w:r w:rsidRPr="00421885">
        <w:rPr>
          <w:rFonts w:ascii="Arial" w:hAnsi="Arial" w:cs="Arial"/>
        </w:rPr>
        <w:t xml:space="preserve">ivisions 1.4.1 and 1.4.2 to provide improved clarity and accessibility for Associations. </w:t>
      </w:r>
    </w:p>
    <w:p w14:paraId="7E914553" w14:textId="77777777" w:rsidR="00A4346F" w:rsidRPr="006346B1" w:rsidRDefault="00A4346F" w:rsidP="00421885">
      <w:pPr>
        <w:rPr>
          <w:rFonts w:ascii="Arial" w:hAnsi="Arial" w:cs="Arial"/>
        </w:rPr>
      </w:pPr>
    </w:p>
    <w:p w14:paraId="6F36E6B8" w14:textId="5313924A" w:rsidR="00421885" w:rsidRPr="006346B1" w:rsidRDefault="00421885" w:rsidP="00421885">
      <w:pPr>
        <w:rPr>
          <w:rFonts w:ascii="Arial" w:hAnsi="Arial" w:cs="Arial"/>
        </w:rPr>
      </w:pPr>
      <w:r w:rsidRPr="006346B1">
        <w:rPr>
          <w:rFonts w:ascii="Arial" w:hAnsi="Arial" w:cs="Arial"/>
          <w:b/>
          <w:bCs/>
        </w:rPr>
        <w:t>Clause 43 – Committee</w:t>
      </w:r>
      <w:r>
        <w:rPr>
          <w:rFonts w:ascii="Arial" w:hAnsi="Arial" w:cs="Arial"/>
          <w:b/>
          <w:bCs/>
        </w:rPr>
        <w:t xml:space="preserve"> – </w:t>
      </w:r>
      <w:r w:rsidRPr="006346B1">
        <w:rPr>
          <w:rFonts w:ascii="Arial" w:hAnsi="Arial" w:cs="Arial"/>
          <w:b/>
          <w:bCs/>
        </w:rPr>
        <w:t>membership</w:t>
      </w:r>
    </w:p>
    <w:p w14:paraId="283E1031" w14:textId="77777777" w:rsidR="00421885" w:rsidRPr="00421885" w:rsidRDefault="00421885" w:rsidP="006346B1">
      <w:pPr>
        <w:spacing w:before="240"/>
        <w:rPr>
          <w:rFonts w:ascii="Arial" w:hAnsi="Arial" w:cs="Arial"/>
        </w:rPr>
      </w:pPr>
      <w:r w:rsidRPr="00421885">
        <w:rPr>
          <w:rFonts w:ascii="Arial" w:hAnsi="Arial" w:cs="Arial"/>
        </w:rPr>
        <w:t xml:space="preserve">This clause provides that a member of an Association becomes a committee member by way of election at a general meeting (under clause 45) or is appointed to the committee to fill a casual vacancy on the committee under clause 48 of the model rules. </w:t>
      </w:r>
    </w:p>
    <w:p w14:paraId="6FFFEF34" w14:textId="77777777" w:rsidR="00421885" w:rsidRPr="00421885" w:rsidRDefault="00421885" w:rsidP="00421885">
      <w:pPr>
        <w:rPr>
          <w:rFonts w:ascii="Arial" w:hAnsi="Arial" w:cs="Arial"/>
        </w:rPr>
      </w:pPr>
    </w:p>
    <w:p w14:paraId="3CBE2989" w14:textId="30DFF135" w:rsidR="00421885" w:rsidRPr="006346B1" w:rsidRDefault="00421885" w:rsidP="00421885">
      <w:pPr>
        <w:rPr>
          <w:rFonts w:ascii="Arial" w:hAnsi="Arial" w:cs="Arial"/>
        </w:rPr>
      </w:pPr>
      <w:r w:rsidRPr="00421885">
        <w:rPr>
          <w:rFonts w:ascii="Arial" w:hAnsi="Arial" w:cs="Arial"/>
        </w:rPr>
        <w:t xml:space="preserve">The establishment of the inaugural committee of an Association remains in accordance with section 61 of the </w:t>
      </w:r>
      <w:r w:rsidR="006346B1">
        <w:rPr>
          <w:rFonts w:ascii="Arial" w:hAnsi="Arial" w:cs="Arial"/>
        </w:rPr>
        <w:t xml:space="preserve">Associations Incorporation </w:t>
      </w:r>
      <w:r w:rsidR="006346B1" w:rsidRPr="00B7244C">
        <w:rPr>
          <w:rFonts w:ascii="Arial" w:hAnsi="Arial" w:cs="Arial"/>
        </w:rPr>
        <w:t>Act</w:t>
      </w:r>
      <w:r w:rsidR="006346B1" w:rsidRPr="00421885" w:rsidDel="006346B1">
        <w:rPr>
          <w:rFonts w:ascii="Arial" w:hAnsi="Arial" w:cs="Arial"/>
        </w:rPr>
        <w:t xml:space="preserve"> </w:t>
      </w:r>
      <w:r w:rsidRPr="00421885">
        <w:rPr>
          <w:rFonts w:ascii="Arial" w:hAnsi="Arial" w:cs="Arial"/>
        </w:rPr>
        <w:t xml:space="preserve">. </w:t>
      </w:r>
    </w:p>
    <w:p w14:paraId="664C51EC" w14:textId="77777777" w:rsidR="00421885" w:rsidRPr="006346B1" w:rsidRDefault="00421885" w:rsidP="00421885">
      <w:pPr>
        <w:rPr>
          <w:rFonts w:ascii="Arial" w:hAnsi="Arial" w:cs="Arial"/>
        </w:rPr>
      </w:pPr>
    </w:p>
    <w:p w14:paraId="3DC59ED9" w14:textId="1A354D4E" w:rsidR="00421885" w:rsidRPr="006346B1" w:rsidRDefault="00421885" w:rsidP="00421885">
      <w:pPr>
        <w:rPr>
          <w:rFonts w:ascii="Arial" w:hAnsi="Arial" w:cs="Arial"/>
        </w:rPr>
      </w:pPr>
      <w:r w:rsidRPr="006346B1">
        <w:rPr>
          <w:rFonts w:ascii="Arial" w:hAnsi="Arial" w:cs="Arial"/>
          <w:b/>
          <w:bCs/>
        </w:rPr>
        <w:t>Clause 44 – Committee</w:t>
      </w:r>
      <w:r>
        <w:rPr>
          <w:rFonts w:ascii="Arial" w:hAnsi="Arial" w:cs="Arial"/>
          <w:b/>
          <w:bCs/>
        </w:rPr>
        <w:t xml:space="preserve"> – </w:t>
      </w:r>
      <w:r w:rsidRPr="006346B1">
        <w:rPr>
          <w:rFonts w:ascii="Arial" w:hAnsi="Arial" w:cs="Arial"/>
          <w:b/>
          <w:bCs/>
        </w:rPr>
        <w:t>nominating members for election</w:t>
      </w:r>
    </w:p>
    <w:p w14:paraId="616BCB43" w14:textId="57F38CBB" w:rsidR="00421885" w:rsidRPr="00421885" w:rsidRDefault="00421885" w:rsidP="006346B1">
      <w:pPr>
        <w:spacing w:before="240"/>
        <w:rPr>
          <w:rFonts w:ascii="Arial" w:hAnsi="Arial" w:cs="Arial"/>
        </w:rPr>
      </w:pPr>
      <w:r w:rsidRPr="00421885">
        <w:rPr>
          <w:rFonts w:ascii="Arial" w:hAnsi="Arial" w:cs="Arial"/>
        </w:rPr>
        <w:lastRenderedPageBreak/>
        <w:t>This clause simplifies the process of nominations for election to an Association’s committee. Clause 44</w:t>
      </w:r>
      <w:r w:rsidR="00670800">
        <w:rPr>
          <w:rFonts w:ascii="Arial" w:hAnsi="Arial" w:cs="Arial"/>
        </w:rPr>
        <w:t xml:space="preserve"> </w:t>
      </w:r>
      <w:r w:rsidRPr="00421885">
        <w:rPr>
          <w:rFonts w:ascii="Arial" w:hAnsi="Arial" w:cs="Arial"/>
        </w:rPr>
        <w:t xml:space="preserve">(1) requires the secretary to give written notice to members calling for nominations at least 28 days before an annual general meeting. The introduction of this written notice period provides certainty and clarity on the election process for members where previously not provided for. </w:t>
      </w:r>
    </w:p>
    <w:p w14:paraId="7F61C0C6" w14:textId="77777777" w:rsidR="00421885" w:rsidRPr="00421885" w:rsidRDefault="00421885" w:rsidP="00421885">
      <w:pPr>
        <w:rPr>
          <w:rFonts w:ascii="Arial" w:hAnsi="Arial" w:cs="Arial"/>
        </w:rPr>
      </w:pPr>
    </w:p>
    <w:p w14:paraId="642D5A4C" w14:textId="3B324B59" w:rsidR="00421885" w:rsidRPr="00421885" w:rsidRDefault="00421885" w:rsidP="00421885">
      <w:pPr>
        <w:rPr>
          <w:rFonts w:ascii="Arial" w:hAnsi="Arial" w:cs="Arial"/>
        </w:rPr>
      </w:pPr>
      <w:r w:rsidRPr="00421885">
        <w:rPr>
          <w:rFonts w:ascii="Arial" w:hAnsi="Arial" w:cs="Arial"/>
        </w:rPr>
        <w:t>The nomination of a member for election to a committee must also be in accordance with clause 44</w:t>
      </w:r>
      <w:r w:rsidR="00670800">
        <w:rPr>
          <w:rFonts w:ascii="Arial" w:hAnsi="Arial" w:cs="Arial"/>
        </w:rPr>
        <w:t xml:space="preserve"> </w:t>
      </w:r>
      <w:r w:rsidRPr="00421885">
        <w:rPr>
          <w:rFonts w:ascii="Arial" w:hAnsi="Arial" w:cs="Arial"/>
        </w:rPr>
        <w:t>(2) including a requirement that the nomination be in writing; be signed by 2 other members; and include the written consent of the nominated member. It must further be provided to the secretary no later than 14 days after the day the notice under clause 44</w:t>
      </w:r>
      <w:r w:rsidR="00670800">
        <w:rPr>
          <w:rFonts w:ascii="Arial" w:hAnsi="Arial" w:cs="Arial"/>
        </w:rPr>
        <w:t xml:space="preserve"> </w:t>
      </w:r>
      <w:r w:rsidRPr="00421885">
        <w:rPr>
          <w:rFonts w:ascii="Arial" w:hAnsi="Arial" w:cs="Arial"/>
        </w:rPr>
        <w:t xml:space="preserve">(1) was given. </w:t>
      </w:r>
    </w:p>
    <w:p w14:paraId="3AEE04E1" w14:textId="77777777" w:rsidR="00421885" w:rsidRPr="00421885" w:rsidRDefault="00421885" w:rsidP="00421885">
      <w:pPr>
        <w:rPr>
          <w:rFonts w:ascii="Arial" w:hAnsi="Arial" w:cs="Arial"/>
        </w:rPr>
      </w:pPr>
    </w:p>
    <w:p w14:paraId="583DFB76" w14:textId="66C31296" w:rsidR="00421885" w:rsidRPr="00421885" w:rsidRDefault="00421885" w:rsidP="00421885">
      <w:pPr>
        <w:rPr>
          <w:rFonts w:ascii="Arial" w:hAnsi="Arial" w:cs="Arial"/>
        </w:rPr>
      </w:pPr>
      <w:r w:rsidRPr="00421885">
        <w:rPr>
          <w:rFonts w:ascii="Arial" w:hAnsi="Arial" w:cs="Arial"/>
        </w:rPr>
        <w:t>Clause 44</w:t>
      </w:r>
      <w:r w:rsidR="00670800">
        <w:rPr>
          <w:rFonts w:ascii="Arial" w:hAnsi="Arial" w:cs="Arial"/>
        </w:rPr>
        <w:t xml:space="preserve"> </w:t>
      </w:r>
      <w:r w:rsidRPr="00421885">
        <w:rPr>
          <w:rFonts w:ascii="Arial" w:hAnsi="Arial" w:cs="Arial"/>
        </w:rPr>
        <w:t>(3) provides that a committee must not accept the nomination of a member if that member is either disqualified from election to the committee under s</w:t>
      </w:r>
      <w:r w:rsidR="00670800">
        <w:rPr>
          <w:rFonts w:ascii="Arial" w:hAnsi="Arial" w:cs="Arial"/>
        </w:rPr>
        <w:t> </w:t>
      </w:r>
      <w:r w:rsidRPr="00421885">
        <w:rPr>
          <w:rFonts w:ascii="Arial" w:hAnsi="Arial" w:cs="Arial"/>
        </w:rPr>
        <w:t>63, s</w:t>
      </w:r>
      <w:r w:rsidR="00670800">
        <w:rPr>
          <w:rFonts w:ascii="Arial" w:hAnsi="Arial" w:cs="Arial"/>
        </w:rPr>
        <w:t xml:space="preserve"> </w:t>
      </w:r>
      <w:r w:rsidRPr="00421885">
        <w:rPr>
          <w:rFonts w:ascii="Arial" w:hAnsi="Arial" w:cs="Arial"/>
        </w:rPr>
        <w:t xml:space="preserve">63A or s 63B of the </w:t>
      </w:r>
      <w:r w:rsidR="006346B1">
        <w:rPr>
          <w:rFonts w:ascii="Arial" w:hAnsi="Arial" w:cs="Arial"/>
        </w:rPr>
        <w:t xml:space="preserve">Associations Incorporation </w:t>
      </w:r>
      <w:r w:rsidR="006346B1" w:rsidRPr="00B7244C">
        <w:rPr>
          <w:rFonts w:ascii="Arial" w:hAnsi="Arial" w:cs="Arial"/>
        </w:rPr>
        <w:t>Act</w:t>
      </w:r>
      <w:r w:rsidRPr="00421885">
        <w:rPr>
          <w:rFonts w:ascii="Arial" w:hAnsi="Arial" w:cs="Arial"/>
        </w:rPr>
        <w:t xml:space="preserve">; or where disciplinary action has been taken against the member under </w:t>
      </w:r>
      <w:r w:rsidR="00670800">
        <w:rPr>
          <w:rFonts w:ascii="Arial" w:hAnsi="Arial" w:cs="Arial"/>
        </w:rPr>
        <w:t>d</w:t>
      </w:r>
      <w:r w:rsidRPr="00421885">
        <w:rPr>
          <w:rFonts w:ascii="Arial" w:hAnsi="Arial" w:cs="Arial"/>
        </w:rPr>
        <w:t xml:space="preserve">ivision 1.3.2 – Disciplinary Procedure in the previous 2 years. </w:t>
      </w:r>
    </w:p>
    <w:p w14:paraId="5CE4C1E5" w14:textId="77777777" w:rsidR="00421885" w:rsidRPr="006346B1" w:rsidRDefault="00421885" w:rsidP="00421885">
      <w:pPr>
        <w:rPr>
          <w:rFonts w:ascii="Arial" w:hAnsi="Arial" w:cs="Arial"/>
        </w:rPr>
      </w:pPr>
    </w:p>
    <w:p w14:paraId="4F7CAC1E" w14:textId="760CDF76" w:rsidR="00421885" w:rsidRPr="00421885" w:rsidRDefault="00421885" w:rsidP="00421885">
      <w:pPr>
        <w:rPr>
          <w:rFonts w:ascii="Arial" w:hAnsi="Arial" w:cs="Arial"/>
        </w:rPr>
      </w:pPr>
      <w:r w:rsidRPr="006346B1">
        <w:rPr>
          <w:rFonts w:ascii="Arial" w:hAnsi="Arial" w:cs="Arial"/>
          <w:b/>
          <w:bCs/>
        </w:rPr>
        <w:t>Clause 45 – Committee</w:t>
      </w:r>
      <w:r>
        <w:rPr>
          <w:rFonts w:ascii="Arial" w:hAnsi="Arial" w:cs="Arial"/>
          <w:b/>
          <w:bCs/>
        </w:rPr>
        <w:t xml:space="preserve"> – </w:t>
      </w:r>
      <w:r w:rsidRPr="006346B1">
        <w:rPr>
          <w:rFonts w:ascii="Arial" w:hAnsi="Arial" w:cs="Arial"/>
          <w:b/>
          <w:bCs/>
        </w:rPr>
        <w:t>electing members</w:t>
      </w:r>
      <w:r w:rsidRPr="00421885">
        <w:rPr>
          <w:rFonts w:ascii="Arial" w:hAnsi="Arial" w:cs="Arial"/>
          <w:b/>
          <w:bCs/>
        </w:rPr>
        <w:t xml:space="preserve"> </w:t>
      </w:r>
    </w:p>
    <w:p w14:paraId="4BFAECCF" w14:textId="23ECA576" w:rsidR="003F0C4C" w:rsidRDefault="00421885" w:rsidP="006346B1">
      <w:pPr>
        <w:spacing w:before="240"/>
        <w:rPr>
          <w:rFonts w:ascii="Arial" w:hAnsi="Arial" w:cs="Arial"/>
        </w:rPr>
      </w:pPr>
      <w:r w:rsidRPr="00421885">
        <w:rPr>
          <w:rFonts w:ascii="Arial" w:hAnsi="Arial" w:cs="Arial"/>
        </w:rPr>
        <w:t>This clause outlines the process of electing nominated members for election to the committee, including a requirement for members at the annual general meeting to vote for a particular committee member position where more than 1 member is nominated for that particular position. If only 1 member is nominated for a particular committee member position, that member is taken to be elected to the position (clause 45</w:t>
      </w:r>
      <w:r w:rsidR="00670800">
        <w:rPr>
          <w:rFonts w:ascii="Arial" w:hAnsi="Arial" w:cs="Arial"/>
        </w:rPr>
        <w:t xml:space="preserve"> </w:t>
      </w:r>
      <w:r w:rsidRPr="00421885">
        <w:rPr>
          <w:rFonts w:ascii="Arial" w:hAnsi="Arial" w:cs="Arial"/>
        </w:rPr>
        <w:t>(2)</w:t>
      </w:r>
      <w:r w:rsidR="00670800">
        <w:rPr>
          <w:rFonts w:ascii="Arial" w:hAnsi="Arial" w:cs="Arial"/>
        </w:rPr>
        <w:t>)</w:t>
      </w:r>
      <w:r w:rsidRPr="00421885">
        <w:rPr>
          <w:rFonts w:ascii="Arial" w:hAnsi="Arial" w:cs="Arial"/>
        </w:rPr>
        <w:t>. If no member is nominated for a particular committee member position, the chair must call for further nominations to fill that position (clause 45</w:t>
      </w:r>
      <w:r w:rsidR="00670800">
        <w:rPr>
          <w:rFonts w:ascii="Arial" w:hAnsi="Arial" w:cs="Arial"/>
        </w:rPr>
        <w:t xml:space="preserve"> </w:t>
      </w:r>
      <w:r w:rsidRPr="00421885">
        <w:rPr>
          <w:rFonts w:ascii="Arial" w:hAnsi="Arial" w:cs="Arial"/>
        </w:rPr>
        <w:t>(3)).</w:t>
      </w:r>
    </w:p>
    <w:p w14:paraId="48946B78" w14:textId="77777777" w:rsidR="003F0C4C" w:rsidRDefault="003F0C4C" w:rsidP="006346B1">
      <w:pPr>
        <w:spacing w:before="240"/>
        <w:rPr>
          <w:rFonts w:ascii="Arial" w:hAnsi="Arial" w:cs="Arial"/>
        </w:rPr>
      </w:pPr>
    </w:p>
    <w:p w14:paraId="4B8A86A6" w14:textId="7339F986" w:rsidR="00421885" w:rsidRPr="00421885" w:rsidRDefault="003F0C4C" w:rsidP="00136A6D">
      <w:pPr>
        <w:rPr>
          <w:rFonts w:ascii="Arial" w:hAnsi="Arial" w:cs="Arial"/>
        </w:rPr>
      </w:pPr>
      <w:r>
        <w:rPr>
          <w:rFonts w:ascii="Arial" w:hAnsi="Arial" w:cs="Arial"/>
        </w:rPr>
        <w:t>I</w:t>
      </w:r>
      <w:r w:rsidRPr="00136A6D">
        <w:rPr>
          <w:rFonts w:ascii="Arial" w:hAnsi="Arial" w:cs="Arial"/>
        </w:rPr>
        <w:t>f no member is nominated for the position after the chair calls for further nominations, the position is taken to the vacant</w:t>
      </w:r>
      <w:r w:rsidR="00421885" w:rsidRPr="00421885">
        <w:rPr>
          <w:rFonts w:ascii="Arial" w:hAnsi="Arial" w:cs="Arial"/>
        </w:rPr>
        <w:t xml:space="preserve"> </w:t>
      </w:r>
    </w:p>
    <w:p w14:paraId="1C5C7EED" w14:textId="77777777" w:rsidR="00421885" w:rsidRPr="00421885" w:rsidRDefault="00421885" w:rsidP="00421885">
      <w:pPr>
        <w:rPr>
          <w:rFonts w:ascii="Arial" w:hAnsi="Arial" w:cs="Arial"/>
        </w:rPr>
      </w:pPr>
    </w:p>
    <w:p w14:paraId="337E61B0" w14:textId="66E596DE" w:rsidR="00421885" w:rsidRPr="00421885" w:rsidRDefault="00421885" w:rsidP="00421885">
      <w:pPr>
        <w:rPr>
          <w:rFonts w:ascii="Arial" w:hAnsi="Arial" w:cs="Arial"/>
        </w:rPr>
      </w:pPr>
      <w:r w:rsidRPr="006346B1">
        <w:rPr>
          <w:rFonts w:ascii="Arial" w:hAnsi="Arial" w:cs="Arial"/>
          <w:b/>
          <w:bCs/>
        </w:rPr>
        <w:t>Clause 46 – Committee</w:t>
      </w:r>
      <w:r>
        <w:rPr>
          <w:rFonts w:ascii="Arial" w:hAnsi="Arial" w:cs="Arial"/>
          <w:b/>
          <w:bCs/>
        </w:rPr>
        <w:t xml:space="preserve"> – t</w:t>
      </w:r>
      <w:r w:rsidRPr="006346B1">
        <w:rPr>
          <w:rFonts w:ascii="Arial" w:hAnsi="Arial" w:cs="Arial"/>
          <w:b/>
          <w:bCs/>
        </w:rPr>
        <w:t>erm of office</w:t>
      </w:r>
    </w:p>
    <w:p w14:paraId="127669F8" w14:textId="1C3BE77B" w:rsidR="00421885" w:rsidRPr="00421885" w:rsidRDefault="00421885" w:rsidP="006346B1">
      <w:pPr>
        <w:spacing w:before="240"/>
        <w:rPr>
          <w:rFonts w:ascii="Arial" w:hAnsi="Arial" w:cs="Arial"/>
        </w:rPr>
      </w:pPr>
      <w:r w:rsidRPr="00421885">
        <w:rPr>
          <w:rFonts w:ascii="Arial" w:hAnsi="Arial" w:cs="Arial"/>
        </w:rPr>
        <w:t xml:space="preserve">This clause outlines the commencement and </w:t>
      </w:r>
      <w:r w:rsidR="003F0C4C">
        <w:rPr>
          <w:rFonts w:ascii="Arial" w:hAnsi="Arial" w:cs="Arial"/>
        </w:rPr>
        <w:t xml:space="preserve">the </w:t>
      </w:r>
      <w:r w:rsidRPr="00421885">
        <w:rPr>
          <w:rFonts w:ascii="Arial" w:hAnsi="Arial" w:cs="Arial"/>
        </w:rPr>
        <w:t xml:space="preserve">end </w:t>
      </w:r>
      <w:r w:rsidR="003F0C4C">
        <w:rPr>
          <w:rFonts w:ascii="Arial" w:hAnsi="Arial" w:cs="Arial"/>
        </w:rPr>
        <w:t xml:space="preserve">of </w:t>
      </w:r>
      <w:r w:rsidRPr="00421885">
        <w:rPr>
          <w:rFonts w:ascii="Arial" w:hAnsi="Arial" w:cs="Arial"/>
        </w:rPr>
        <w:t xml:space="preserve">office terms of a committee member either elected to the committee or appointed to the committee to fill a casual vacancy under clause 48. </w:t>
      </w:r>
    </w:p>
    <w:p w14:paraId="22F8FED2" w14:textId="77777777" w:rsidR="00421885" w:rsidRPr="00421885" w:rsidRDefault="00421885" w:rsidP="00421885">
      <w:pPr>
        <w:rPr>
          <w:rFonts w:ascii="Arial" w:hAnsi="Arial" w:cs="Arial"/>
        </w:rPr>
      </w:pPr>
    </w:p>
    <w:p w14:paraId="53C57C10" w14:textId="10D9BD29" w:rsidR="00421885" w:rsidRPr="00421885" w:rsidRDefault="00421885" w:rsidP="00421885">
      <w:pPr>
        <w:rPr>
          <w:rFonts w:ascii="Arial" w:hAnsi="Arial" w:cs="Arial"/>
        </w:rPr>
      </w:pPr>
      <w:r w:rsidRPr="006346B1">
        <w:rPr>
          <w:rFonts w:ascii="Arial" w:hAnsi="Arial" w:cs="Arial"/>
          <w:b/>
          <w:bCs/>
        </w:rPr>
        <w:t>Clause 47 – Committee</w:t>
      </w:r>
      <w:r>
        <w:rPr>
          <w:rFonts w:ascii="Arial" w:hAnsi="Arial" w:cs="Arial"/>
          <w:b/>
          <w:bCs/>
        </w:rPr>
        <w:t xml:space="preserve"> – </w:t>
      </w:r>
      <w:r w:rsidRPr="006346B1">
        <w:rPr>
          <w:rFonts w:ascii="Arial" w:hAnsi="Arial" w:cs="Arial"/>
          <w:b/>
          <w:bCs/>
        </w:rPr>
        <w:t>removal of member from office</w:t>
      </w:r>
    </w:p>
    <w:p w14:paraId="5A355E3C" w14:textId="64ACDF3A" w:rsidR="00421885" w:rsidRPr="00421885" w:rsidRDefault="00421885" w:rsidP="006346B1">
      <w:pPr>
        <w:spacing w:before="240"/>
        <w:rPr>
          <w:rFonts w:ascii="Arial" w:hAnsi="Arial" w:cs="Arial"/>
        </w:rPr>
      </w:pPr>
      <w:r w:rsidRPr="00421885">
        <w:rPr>
          <w:rFonts w:ascii="Arial" w:hAnsi="Arial" w:cs="Arial"/>
        </w:rPr>
        <w:t xml:space="preserve">This clause provides that a member may be removed from office by resolution passed at a general meeting and details the </w:t>
      </w:r>
      <w:r w:rsidR="003F0C4C">
        <w:rPr>
          <w:rFonts w:ascii="Arial" w:hAnsi="Arial" w:cs="Arial"/>
        </w:rPr>
        <w:t>circumstances</w:t>
      </w:r>
      <w:r w:rsidR="003F0C4C" w:rsidRPr="00421885">
        <w:rPr>
          <w:rFonts w:ascii="Arial" w:hAnsi="Arial" w:cs="Arial"/>
        </w:rPr>
        <w:t xml:space="preserve"> </w:t>
      </w:r>
      <w:r w:rsidRPr="00421885">
        <w:rPr>
          <w:rFonts w:ascii="Arial" w:hAnsi="Arial" w:cs="Arial"/>
        </w:rPr>
        <w:t>under which a committee member may be removed from office.</w:t>
      </w:r>
    </w:p>
    <w:p w14:paraId="4C6CF744" w14:textId="77777777" w:rsidR="00421885" w:rsidRPr="00421885" w:rsidRDefault="00421885" w:rsidP="00421885">
      <w:pPr>
        <w:rPr>
          <w:rFonts w:ascii="Arial" w:hAnsi="Arial" w:cs="Arial"/>
        </w:rPr>
      </w:pPr>
    </w:p>
    <w:p w14:paraId="1CE4E027" w14:textId="0C3A80B3" w:rsidR="00421885" w:rsidRPr="006346B1" w:rsidRDefault="00421885" w:rsidP="00421885">
      <w:pPr>
        <w:rPr>
          <w:rFonts w:ascii="Arial" w:hAnsi="Arial" w:cs="Arial"/>
        </w:rPr>
      </w:pPr>
      <w:r w:rsidRPr="006346B1">
        <w:rPr>
          <w:rFonts w:ascii="Arial" w:hAnsi="Arial" w:cs="Arial"/>
          <w:b/>
          <w:bCs/>
        </w:rPr>
        <w:t>Clause 48 – Committee</w:t>
      </w:r>
      <w:r>
        <w:rPr>
          <w:rFonts w:ascii="Arial" w:hAnsi="Arial" w:cs="Arial"/>
          <w:b/>
          <w:bCs/>
        </w:rPr>
        <w:t xml:space="preserve"> – </w:t>
      </w:r>
      <w:r w:rsidRPr="006346B1">
        <w:rPr>
          <w:rFonts w:ascii="Arial" w:hAnsi="Arial" w:cs="Arial"/>
          <w:b/>
          <w:bCs/>
        </w:rPr>
        <w:t>filling casual vacancies</w:t>
      </w:r>
    </w:p>
    <w:p w14:paraId="1377E68D" w14:textId="56FCB2FF" w:rsidR="00421885" w:rsidRPr="006346B1" w:rsidRDefault="00421885" w:rsidP="006346B1">
      <w:pPr>
        <w:spacing w:before="240"/>
        <w:rPr>
          <w:rFonts w:ascii="Arial" w:hAnsi="Arial" w:cs="Arial"/>
        </w:rPr>
      </w:pPr>
      <w:r w:rsidRPr="00421885">
        <w:rPr>
          <w:rFonts w:ascii="Arial" w:hAnsi="Arial" w:cs="Arial"/>
        </w:rPr>
        <w:t xml:space="preserve">This clause provides the </w:t>
      </w:r>
      <w:r w:rsidR="003F0C4C">
        <w:rPr>
          <w:rFonts w:ascii="Arial" w:hAnsi="Arial" w:cs="Arial"/>
        </w:rPr>
        <w:t xml:space="preserve">circumstances </w:t>
      </w:r>
      <w:r w:rsidRPr="00421885">
        <w:rPr>
          <w:rFonts w:ascii="Arial" w:hAnsi="Arial" w:cs="Arial"/>
        </w:rPr>
        <w:t>under which the committee may appoint a member to fill a vacant position.</w:t>
      </w:r>
    </w:p>
    <w:p w14:paraId="2F13F5D9" w14:textId="77777777" w:rsidR="007F1313" w:rsidRPr="00AF0764" w:rsidRDefault="007F1313" w:rsidP="007F1313">
      <w:pPr>
        <w:ind w:left="720"/>
        <w:rPr>
          <w:rFonts w:ascii="Arial" w:hAnsi="Arial" w:cs="Arial"/>
          <w:highlight w:val="yellow"/>
        </w:rPr>
      </w:pPr>
    </w:p>
    <w:p w14:paraId="78EA1687" w14:textId="376BD54D" w:rsidR="00670800" w:rsidRPr="00136A6D" w:rsidRDefault="00F331CC" w:rsidP="00136A6D">
      <w:pPr>
        <w:spacing w:after="240"/>
        <w:rPr>
          <w:rFonts w:ascii="Arial" w:hAnsi="Arial" w:cs="Arial"/>
          <w:b/>
          <w:bCs/>
          <w:sz w:val="26"/>
          <w:szCs w:val="26"/>
        </w:rPr>
      </w:pPr>
      <w:r w:rsidRPr="00136A6D">
        <w:rPr>
          <w:rFonts w:ascii="Arial" w:hAnsi="Arial" w:cs="Arial"/>
          <w:b/>
          <w:bCs/>
          <w:sz w:val="26"/>
          <w:szCs w:val="26"/>
        </w:rPr>
        <w:t>Division 1.4.3 – Committee meetings</w:t>
      </w:r>
    </w:p>
    <w:p w14:paraId="689C3E51" w14:textId="3EE2BDB2" w:rsidR="00670800" w:rsidRDefault="00F331CC" w:rsidP="00136A6D">
      <w:pPr>
        <w:spacing w:before="240"/>
        <w:rPr>
          <w:rFonts w:ascii="Arial" w:hAnsi="Arial" w:cs="Arial"/>
        </w:rPr>
      </w:pPr>
      <w:r w:rsidRPr="006A3A62">
        <w:rPr>
          <w:rFonts w:ascii="Arial" w:hAnsi="Arial" w:cs="Arial"/>
        </w:rPr>
        <w:lastRenderedPageBreak/>
        <w:t xml:space="preserve">Division 1.4.3 </w:t>
      </w:r>
      <w:r>
        <w:rPr>
          <w:rFonts w:ascii="Arial" w:hAnsi="Arial" w:cs="Arial"/>
        </w:rPr>
        <w:t xml:space="preserve">sets out the procedure for committee meetings and introduces methods by which committee members may participate in committee meetings without being physically in each other’s presence. </w:t>
      </w:r>
    </w:p>
    <w:p w14:paraId="7C103B8C" w14:textId="77777777" w:rsidR="00670800" w:rsidRDefault="00670800" w:rsidP="00F331CC">
      <w:pPr>
        <w:spacing w:after="240"/>
        <w:rPr>
          <w:rFonts w:ascii="Arial" w:hAnsi="Arial" w:cs="Arial"/>
          <w:b/>
          <w:bCs/>
        </w:rPr>
      </w:pPr>
    </w:p>
    <w:p w14:paraId="6CCDE409" w14:textId="1FAE4816" w:rsidR="00F331CC" w:rsidRDefault="00F331CC" w:rsidP="00F331CC">
      <w:pPr>
        <w:spacing w:after="240"/>
        <w:rPr>
          <w:rFonts w:ascii="Arial" w:hAnsi="Arial" w:cs="Arial"/>
          <w:b/>
          <w:bCs/>
        </w:rPr>
      </w:pPr>
      <w:r>
        <w:rPr>
          <w:rFonts w:ascii="Arial" w:hAnsi="Arial" w:cs="Arial"/>
          <w:b/>
          <w:bCs/>
        </w:rPr>
        <w:t xml:space="preserve">Clause </w:t>
      </w:r>
      <w:r w:rsidRPr="006A3A62">
        <w:rPr>
          <w:rFonts w:ascii="Arial" w:hAnsi="Arial" w:cs="Arial"/>
          <w:b/>
          <w:bCs/>
        </w:rPr>
        <w:t>4</w:t>
      </w:r>
      <w:r>
        <w:rPr>
          <w:rFonts w:ascii="Arial" w:hAnsi="Arial" w:cs="Arial"/>
          <w:b/>
          <w:bCs/>
        </w:rPr>
        <w:t>9 – C</w:t>
      </w:r>
      <w:r w:rsidRPr="006A3A62">
        <w:rPr>
          <w:rFonts w:ascii="Arial" w:hAnsi="Arial" w:cs="Arial"/>
          <w:b/>
          <w:bCs/>
        </w:rPr>
        <w:t>ommittee meetings</w:t>
      </w:r>
    </w:p>
    <w:p w14:paraId="262A2210" w14:textId="77777777" w:rsidR="009661E0" w:rsidRDefault="00F331CC" w:rsidP="00F331CC">
      <w:pPr>
        <w:spacing w:after="240"/>
        <w:rPr>
          <w:rFonts w:ascii="Arial" w:hAnsi="Arial" w:cs="Arial"/>
        </w:rPr>
      </w:pPr>
      <w:r>
        <w:rPr>
          <w:rFonts w:ascii="Arial" w:hAnsi="Arial" w:cs="Arial"/>
        </w:rPr>
        <w:t xml:space="preserve">This clause provides that the committee must meet at least 3 times during its term at a date, time and place determined by the committee. </w:t>
      </w:r>
    </w:p>
    <w:p w14:paraId="279A390F" w14:textId="787BD066" w:rsidR="009661E0" w:rsidRDefault="00F331CC" w:rsidP="00F331CC">
      <w:pPr>
        <w:spacing w:after="240"/>
        <w:rPr>
          <w:rFonts w:ascii="Arial" w:hAnsi="Arial" w:cs="Arial"/>
        </w:rPr>
      </w:pPr>
      <w:r>
        <w:rPr>
          <w:rFonts w:ascii="Arial" w:hAnsi="Arial" w:cs="Arial"/>
        </w:rPr>
        <w:t xml:space="preserve">The clause introduces the </w:t>
      </w:r>
      <w:r w:rsidR="009661E0">
        <w:rPr>
          <w:rFonts w:ascii="Arial" w:hAnsi="Arial" w:cs="Arial"/>
        </w:rPr>
        <w:t xml:space="preserve">option for committees to host a committee meeting via virtual attendance. The </w:t>
      </w:r>
      <w:r>
        <w:rPr>
          <w:rFonts w:ascii="Arial" w:hAnsi="Arial" w:cs="Arial"/>
        </w:rPr>
        <w:t>committee may decide to hold a meeting using</w:t>
      </w:r>
      <w:r w:rsidR="00670800">
        <w:rPr>
          <w:rFonts w:ascii="Arial" w:hAnsi="Arial" w:cs="Arial"/>
        </w:rPr>
        <w:t xml:space="preserve"> a method of a communication or</w:t>
      </w:r>
      <w:r>
        <w:rPr>
          <w:rFonts w:ascii="Arial" w:hAnsi="Arial" w:cs="Arial"/>
        </w:rPr>
        <w:t xml:space="preserve"> </w:t>
      </w:r>
      <w:r w:rsidRPr="00136A6D">
        <w:rPr>
          <w:rFonts w:ascii="Arial" w:hAnsi="Arial" w:cs="Arial"/>
        </w:rPr>
        <w:t xml:space="preserve">a combination of methods of communication </w:t>
      </w:r>
      <w:r w:rsidR="00670800">
        <w:rPr>
          <w:rFonts w:ascii="Arial" w:hAnsi="Arial" w:cs="Arial"/>
        </w:rPr>
        <w:t xml:space="preserve">to </w:t>
      </w:r>
      <w:r>
        <w:rPr>
          <w:rFonts w:ascii="Arial" w:hAnsi="Arial" w:cs="Arial"/>
        </w:rPr>
        <w:t xml:space="preserve">provide for virtual attendance. </w:t>
      </w:r>
    </w:p>
    <w:p w14:paraId="373CCD43" w14:textId="44C9B30C" w:rsidR="00FC5D03" w:rsidRDefault="00FC5D03" w:rsidP="00F331CC">
      <w:pPr>
        <w:spacing w:after="240"/>
        <w:rPr>
          <w:rFonts w:ascii="Arial" w:hAnsi="Arial" w:cs="Arial"/>
        </w:rPr>
      </w:pPr>
      <w:r>
        <w:rPr>
          <w:rFonts w:ascii="Arial" w:hAnsi="Arial" w:cs="Arial"/>
        </w:rPr>
        <w:t>Clause 49</w:t>
      </w:r>
      <w:r w:rsidR="00670800">
        <w:rPr>
          <w:rFonts w:ascii="Arial" w:hAnsi="Arial" w:cs="Arial"/>
        </w:rPr>
        <w:t xml:space="preserve"> </w:t>
      </w:r>
      <w:r>
        <w:rPr>
          <w:rFonts w:ascii="Arial" w:hAnsi="Arial" w:cs="Arial"/>
        </w:rPr>
        <w:t>(4) makes it clear that where a committee member attends a committee meeting virtually</w:t>
      </w:r>
      <w:r w:rsidR="00BA5C18">
        <w:rPr>
          <w:rFonts w:ascii="Arial" w:hAnsi="Arial" w:cs="Arial"/>
        </w:rPr>
        <w:t>, the committee member</w:t>
      </w:r>
      <w:r>
        <w:rPr>
          <w:rFonts w:ascii="Arial" w:hAnsi="Arial" w:cs="Arial"/>
        </w:rPr>
        <w:t xml:space="preserve"> is taken to be present at the meeting.</w:t>
      </w:r>
    </w:p>
    <w:p w14:paraId="31B22887" w14:textId="23DED923" w:rsidR="00F331CC" w:rsidRPr="000360FB" w:rsidRDefault="00F331CC" w:rsidP="00F331CC">
      <w:pPr>
        <w:spacing w:after="240"/>
        <w:rPr>
          <w:rFonts w:ascii="Arial" w:hAnsi="Arial" w:cs="Arial"/>
        </w:rPr>
      </w:pPr>
      <w:r>
        <w:rPr>
          <w:rFonts w:ascii="Arial" w:hAnsi="Arial" w:cs="Arial"/>
        </w:rPr>
        <w:t xml:space="preserve">The note provides examples of methods of communication to include video conferencing software, instant messaging and/or telephone conferencing. </w:t>
      </w:r>
    </w:p>
    <w:p w14:paraId="1AC9953E" w14:textId="77777777" w:rsidR="00F331CC" w:rsidRDefault="00F331CC" w:rsidP="00F331CC">
      <w:pPr>
        <w:spacing w:after="240"/>
        <w:rPr>
          <w:rFonts w:ascii="Arial" w:hAnsi="Arial" w:cs="Arial"/>
          <w:b/>
          <w:bCs/>
        </w:rPr>
      </w:pPr>
      <w:r>
        <w:rPr>
          <w:rFonts w:ascii="Arial" w:hAnsi="Arial" w:cs="Arial"/>
          <w:b/>
          <w:bCs/>
        </w:rPr>
        <w:t>Clause 50 – C</w:t>
      </w:r>
      <w:r w:rsidRPr="006A3A62">
        <w:rPr>
          <w:rFonts w:ascii="Arial" w:hAnsi="Arial" w:cs="Arial"/>
          <w:b/>
          <w:bCs/>
        </w:rPr>
        <w:t>ommittee meetings–notice and business</w:t>
      </w:r>
    </w:p>
    <w:p w14:paraId="426F28F7" w14:textId="55421574" w:rsidR="00F331CC" w:rsidRDefault="003F0C4C" w:rsidP="00F331CC">
      <w:pPr>
        <w:spacing w:after="240"/>
        <w:rPr>
          <w:rFonts w:ascii="Arial" w:hAnsi="Arial" w:cs="Arial"/>
        </w:rPr>
      </w:pPr>
      <w:r w:rsidRPr="00136A6D">
        <w:rPr>
          <w:rFonts w:ascii="Arial" w:hAnsi="Arial" w:cs="Arial"/>
        </w:rPr>
        <w:t>This clause sets out the procedure for giving notice of committee meetings and the requirements for conducting business at a meeting.  </w:t>
      </w:r>
    </w:p>
    <w:p w14:paraId="3D836379" w14:textId="77777777" w:rsidR="00F331CC" w:rsidRDefault="00F331CC" w:rsidP="00F331CC">
      <w:pPr>
        <w:spacing w:after="240"/>
        <w:rPr>
          <w:rFonts w:ascii="Arial" w:hAnsi="Arial" w:cs="Arial"/>
          <w:b/>
          <w:bCs/>
        </w:rPr>
      </w:pPr>
      <w:r>
        <w:rPr>
          <w:rFonts w:ascii="Arial" w:hAnsi="Arial" w:cs="Arial"/>
          <w:b/>
          <w:bCs/>
        </w:rPr>
        <w:t xml:space="preserve">Clause </w:t>
      </w:r>
      <w:r w:rsidRPr="006A3A62">
        <w:rPr>
          <w:rFonts w:ascii="Arial" w:hAnsi="Arial" w:cs="Arial"/>
          <w:b/>
          <w:bCs/>
        </w:rPr>
        <w:t>5</w:t>
      </w:r>
      <w:r>
        <w:rPr>
          <w:rFonts w:ascii="Arial" w:hAnsi="Arial" w:cs="Arial"/>
          <w:b/>
          <w:bCs/>
        </w:rPr>
        <w:t>1 – C</w:t>
      </w:r>
      <w:r w:rsidRPr="006A3A62">
        <w:rPr>
          <w:rFonts w:ascii="Arial" w:hAnsi="Arial" w:cs="Arial"/>
          <w:b/>
          <w:bCs/>
        </w:rPr>
        <w:t>ommittee meetings–chair</w:t>
      </w:r>
    </w:p>
    <w:p w14:paraId="748BE754" w14:textId="77777777" w:rsidR="00F331CC" w:rsidRPr="00F42E4C" w:rsidRDefault="00F331CC" w:rsidP="00F331CC">
      <w:pPr>
        <w:spacing w:after="240"/>
        <w:rPr>
          <w:rFonts w:ascii="Arial" w:hAnsi="Arial" w:cs="Arial"/>
        </w:rPr>
      </w:pPr>
      <w:r w:rsidRPr="009A7186">
        <w:rPr>
          <w:rFonts w:ascii="Arial" w:hAnsi="Arial" w:cs="Arial"/>
        </w:rPr>
        <w:t xml:space="preserve">This clause </w:t>
      </w:r>
      <w:r>
        <w:rPr>
          <w:rFonts w:ascii="Arial" w:hAnsi="Arial" w:cs="Arial"/>
        </w:rPr>
        <w:t xml:space="preserve">specifies that a committee meeting must be chaired by the president, or in the president’s absence, any vice president. In the absence of a vice president, a committee member may be elected to chair the meeting by the committee members at the meeting. </w:t>
      </w:r>
    </w:p>
    <w:p w14:paraId="36368192" w14:textId="77777777" w:rsidR="00F331CC" w:rsidRDefault="00F331CC" w:rsidP="00F331CC">
      <w:pPr>
        <w:spacing w:after="240"/>
        <w:rPr>
          <w:rFonts w:ascii="Arial" w:hAnsi="Arial" w:cs="Arial"/>
          <w:b/>
          <w:bCs/>
        </w:rPr>
      </w:pPr>
      <w:r>
        <w:rPr>
          <w:rFonts w:ascii="Arial" w:hAnsi="Arial" w:cs="Arial"/>
          <w:b/>
          <w:bCs/>
        </w:rPr>
        <w:t xml:space="preserve">Clause </w:t>
      </w:r>
      <w:r w:rsidRPr="006A3A62">
        <w:rPr>
          <w:rFonts w:ascii="Arial" w:hAnsi="Arial" w:cs="Arial"/>
          <w:b/>
          <w:bCs/>
        </w:rPr>
        <w:t>5</w:t>
      </w:r>
      <w:r>
        <w:rPr>
          <w:rFonts w:ascii="Arial" w:hAnsi="Arial" w:cs="Arial"/>
          <w:b/>
          <w:bCs/>
        </w:rPr>
        <w:t>2 – C</w:t>
      </w:r>
      <w:r w:rsidRPr="006A3A62">
        <w:rPr>
          <w:rFonts w:ascii="Arial" w:hAnsi="Arial" w:cs="Arial"/>
          <w:b/>
          <w:bCs/>
        </w:rPr>
        <w:t>ommittee meetings–quorum</w:t>
      </w:r>
    </w:p>
    <w:p w14:paraId="7476F141" w14:textId="1A130D14" w:rsidR="00BA134D" w:rsidRDefault="00BA134D" w:rsidP="00BA134D">
      <w:pPr>
        <w:spacing w:before="240"/>
        <w:rPr>
          <w:rFonts w:ascii="Arial" w:hAnsi="Arial" w:cs="Arial"/>
        </w:rPr>
      </w:pPr>
      <w:r>
        <w:rPr>
          <w:rFonts w:ascii="Arial" w:hAnsi="Arial" w:cs="Arial"/>
        </w:rPr>
        <w:t xml:space="preserve">The committee may only conduct business at a committee meeting if there is a quorum of </w:t>
      </w:r>
      <w:r w:rsidRPr="00136A6D">
        <w:rPr>
          <w:rFonts w:ascii="Arial" w:hAnsi="Arial" w:cs="Arial"/>
          <w:u w:val="single"/>
        </w:rPr>
        <w:t>3 committee members present</w:t>
      </w:r>
      <w:r>
        <w:rPr>
          <w:rFonts w:ascii="Arial" w:hAnsi="Arial" w:cs="Arial"/>
        </w:rPr>
        <w:t xml:space="preserve">. Where virtual attendance at a committee  meeting has been permitted, a </w:t>
      </w:r>
      <w:r w:rsidR="00BD464B">
        <w:rPr>
          <w:rFonts w:ascii="Arial" w:hAnsi="Arial" w:cs="Arial"/>
        </w:rPr>
        <w:t>committee member</w:t>
      </w:r>
      <w:r>
        <w:rPr>
          <w:rFonts w:ascii="Arial" w:hAnsi="Arial" w:cs="Arial"/>
        </w:rPr>
        <w:t xml:space="preserve"> is taken to be present at the committee meeting if attending virtually (clauses 49 (3) and 49 (4)).  </w:t>
      </w:r>
    </w:p>
    <w:p w14:paraId="12122EDF" w14:textId="77777777" w:rsidR="00BA134D" w:rsidRDefault="00BA134D" w:rsidP="00BA134D">
      <w:pPr>
        <w:rPr>
          <w:rFonts w:ascii="Arial" w:hAnsi="Arial" w:cs="Arial"/>
        </w:rPr>
      </w:pPr>
    </w:p>
    <w:p w14:paraId="5E9CD5FC" w14:textId="349023A0" w:rsidR="00BA134D" w:rsidRDefault="00BA134D" w:rsidP="00BA134D">
      <w:pPr>
        <w:rPr>
          <w:rFonts w:ascii="Arial" w:hAnsi="Arial" w:cs="Arial"/>
        </w:rPr>
      </w:pPr>
      <w:r>
        <w:rPr>
          <w:rFonts w:ascii="Arial" w:hAnsi="Arial" w:cs="Arial"/>
        </w:rPr>
        <w:t xml:space="preserve">This clause also provides the procedures when quorum for a committee cannot be achieved.  </w:t>
      </w:r>
    </w:p>
    <w:p w14:paraId="7A99E76B" w14:textId="77777777" w:rsidR="00BA134D" w:rsidRPr="00F42E4C" w:rsidRDefault="00BA134D" w:rsidP="00F331CC">
      <w:pPr>
        <w:spacing w:after="240"/>
        <w:rPr>
          <w:rFonts w:ascii="Arial" w:hAnsi="Arial" w:cs="Arial"/>
        </w:rPr>
      </w:pPr>
    </w:p>
    <w:p w14:paraId="28234A6F" w14:textId="77777777" w:rsidR="00F331CC" w:rsidRDefault="00F331CC" w:rsidP="00F331CC">
      <w:pPr>
        <w:spacing w:after="240"/>
        <w:rPr>
          <w:rFonts w:ascii="Arial" w:hAnsi="Arial" w:cs="Arial"/>
          <w:b/>
          <w:bCs/>
        </w:rPr>
      </w:pPr>
      <w:r>
        <w:rPr>
          <w:rFonts w:ascii="Arial" w:hAnsi="Arial" w:cs="Arial"/>
          <w:b/>
          <w:bCs/>
        </w:rPr>
        <w:t xml:space="preserve">Clause </w:t>
      </w:r>
      <w:r w:rsidRPr="006A3A62">
        <w:rPr>
          <w:rFonts w:ascii="Arial" w:hAnsi="Arial" w:cs="Arial"/>
          <w:b/>
          <w:bCs/>
        </w:rPr>
        <w:t>5</w:t>
      </w:r>
      <w:r>
        <w:rPr>
          <w:rFonts w:ascii="Arial" w:hAnsi="Arial" w:cs="Arial"/>
          <w:b/>
          <w:bCs/>
        </w:rPr>
        <w:t>3 – C</w:t>
      </w:r>
      <w:r w:rsidRPr="006A3A62">
        <w:rPr>
          <w:rFonts w:ascii="Arial" w:hAnsi="Arial" w:cs="Arial"/>
          <w:b/>
          <w:bCs/>
        </w:rPr>
        <w:t>ommittee meetings–voting</w:t>
      </w:r>
    </w:p>
    <w:p w14:paraId="6CEB4DAD" w14:textId="13CA388C" w:rsidR="00F331CC" w:rsidRPr="009674D4" w:rsidRDefault="00F331CC" w:rsidP="00F331CC">
      <w:pPr>
        <w:spacing w:after="240"/>
        <w:rPr>
          <w:rFonts w:ascii="Arial" w:hAnsi="Arial" w:cs="Arial"/>
        </w:rPr>
      </w:pPr>
      <w:r w:rsidRPr="009A7186">
        <w:rPr>
          <w:rFonts w:ascii="Arial" w:hAnsi="Arial" w:cs="Arial"/>
        </w:rPr>
        <w:t xml:space="preserve">This clause </w:t>
      </w:r>
      <w:r>
        <w:rPr>
          <w:rFonts w:ascii="Arial" w:hAnsi="Arial" w:cs="Arial"/>
        </w:rPr>
        <w:t xml:space="preserve">specifies the procedure for voting and carrying a motion and introduces that committee members may vote on a question at the meeting </w:t>
      </w:r>
      <w:r>
        <w:rPr>
          <w:rFonts w:ascii="Arial" w:hAnsi="Arial" w:cs="Arial"/>
          <w:u w:val="single"/>
        </w:rPr>
        <w:t xml:space="preserve">orally, in writing </w:t>
      </w:r>
      <w:r>
        <w:rPr>
          <w:rFonts w:ascii="Arial" w:hAnsi="Arial" w:cs="Arial"/>
        </w:rPr>
        <w:t xml:space="preserve">or by a show of hands to provide for virtual attendance at meetings. This clause </w:t>
      </w:r>
      <w:r w:rsidR="003F0C4C">
        <w:rPr>
          <w:rFonts w:ascii="Arial" w:hAnsi="Arial" w:cs="Arial"/>
        </w:rPr>
        <w:t xml:space="preserve">clarifies that </w:t>
      </w:r>
      <w:r>
        <w:rPr>
          <w:rFonts w:ascii="Arial" w:hAnsi="Arial" w:cs="Arial"/>
          <w:u w:val="single"/>
        </w:rPr>
        <w:t>voting personally</w:t>
      </w:r>
      <w:r w:rsidRPr="006A3A62">
        <w:rPr>
          <w:rFonts w:ascii="Arial" w:hAnsi="Arial" w:cs="Arial"/>
        </w:rPr>
        <w:t xml:space="preserve"> </w:t>
      </w:r>
      <w:r>
        <w:rPr>
          <w:rFonts w:ascii="Arial" w:hAnsi="Arial" w:cs="Arial"/>
        </w:rPr>
        <w:t>includes</w:t>
      </w:r>
      <w:r w:rsidR="003F0C4C">
        <w:rPr>
          <w:rFonts w:ascii="Arial" w:hAnsi="Arial" w:cs="Arial"/>
        </w:rPr>
        <w:t xml:space="preserve"> voting while taking part in a meeting which allows for </w:t>
      </w:r>
      <w:r w:rsidR="00BA134D">
        <w:rPr>
          <w:rFonts w:ascii="Arial" w:hAnsi="Arial" w:cs="Arial"/>
        </w:rPr>
        <w:t>virtual</w:t>
      </w:r>
      <w:r w:rsidR="003F0C4C">
        <w:rPr>
          <w:rFonts w:ascii="Arial" w:hAnsi="Arial" w:cs="Arial"/>
        </w:rPr>
        <w:t xml:space="preserve"> attendance</w:t>
      </w:r>
      <w:r w:rsidR="00BA134D">
        <w:rPr>
          <w:rFonts w:ascii="Arial" w:hAnsi="Arial" w:cs="Arial"/>
        </w:rPr>
        <w:t xml:space="preserve"> (see clause 49 (3))</w:t>
      </w:r>
      <w:r>
        <w:rPr>
          <w:rFonts w:ascii="Arial" w:hAnsi="Arial" w:cs="Arial"/>
        </w:rPr>
        <w:t>.</w:t>
      </w:r>
    </w:p>
    <w:p w14:paraId="1A0FDF62" w14:textId="77777777" w:rsidR="00F331CC" w:rsidRDefault="00F331CC" w:rsidP="00F331CC">
      <w:pPr>
        <w:spacing w:after="240"/>
        <w:rPr>
          <w:rFonts w:ascii="Arial" w:hAnsi="Arial" w:cs="Arial"/>
          <w:b/>
          <w:bCs/>
        </w:rPr>
      </w:pPr>
      <w:r>
        <w:rPr>
          <w:rFonts w:ascii="Arial" w:hAnsi="Arial" w:cs="Arial"/>
          <w:b/>
          <w:bCs/>
        </w:rPr>
        <w:lastRenderedPageBreak/>
        <w:t xml:space="preserve">Clause </w:t>
      </w:r>
      <w:r w:rsidRPr="006A3A62">
        <w:rPr>
          <w:rFonts w:ascii="Arial" w:hAnsi="Arial" w:cs="Arial"/>
          <w:b/>
          <w:bCs/>
        </w:rPr>
        <w:t>5</w:t>
      </w:r>
      <w:r>
        <w:rPr>
          <w:rFonts w:ascii="Arial" w:hAnsi="Arial" w:cs="Arial"/>
          <w:b/>
          <w:bCs/>
        </w:rPr>
        <w:t>4 – C</w:t>
      </w:r>
      <w:r w:rsidRPr="006A3A62">
        <w:rPr>
          <w:rFonts w:ascii="Arial" w:hAnsi="Arial" w:cs="Arial"/>
          <w:b/>
          <w:bCs/>
        </w:rPr>
        <w:t>ommittee meetings–minutes</w:t>
      </w:r>
    </w:p>
    <w:p w14:paraId="6DF97E0D" w14:textId="0678EEC7" w:rsidR="00F331CC" w:rsidRDefault="00F331CC" w:rsidP="00F331CC">
      <w:pPr>
        <w:spacing w:after="240"/>
        <w:rPr>
          <w:rFonts w:ascii="Arial" w:hAnsi="Arial" w:cs="Arial"/>
        </w:rPr>
      </w:pPr>
      <w:r w:rsidRPr="009A7186">
        <w:rPr>
          <w:rFonts w:ascii="Arial" w:hAnsi="Arial" w:cs="Arial"/>
        </w:rPr>
        <w:t xml:space="preserve">This clause </w:t>
      </w:r>
      <w:r>
        <w:rPr>
          <w:rFonts w:ascii="Arial" w:hAnsi="Arial" w:cs="Arial"/>
        </w:rPr>
        <w:t>states that minutes must be taken and kept for each meeting</w:t>
      </w:r>
      <w:r w:rsidR="00BD464B">
        <w:rPr>
          <w:rFonts w:ascii="Arial" w:hAnsi="Arial" w:cs="Arial"/>
        </w:rPr>
        <w:t>,</w:t>
      </w:r>
      <w:r>
        <w:rPr>
          <w:rFonts w:ascii="Arial" w:hAnsi="Arial" w:cs="Arial"/>
        </w:rPr>
        <w:t xml:space="preserve"> and establishes what must be recorded in the minutes.</w:t>
      </w:r>
    </w:p>
    <w:p w14:paraId="686CFD44" w14:textId="412ABE99" w:rsidR="00BD464B" w:rsidRPr="00F42E4C" w:rsidRDefault="00BD464B" w:rsidP="00F331CC">
      <w:pPr>
        <w:spacing w:after="240"/>
        <w:rPr>
          <w:rFonts w:ascii="Arial" w:hAnsi="Arial" w:cs="Arial"/>
        </w:rPr>
      </w:pPr>
      <w:r>
        <w:rPr>
          <w:rFonts w:ascii="Arial" w:hAnsi="Arial" w:cs="Arial"/>
        </w:rPr>
        <w:t xml:space="preserve">The note reflects the provisions of the Act which require a summary of the committee minutes to be provided to members on request (see Act, s 35) but the committee may refuse access if prejudicial to the Association’s interests (see Act, s 35A). </w:t>
      </w:r>
    </w:p>
    <w:p w14:paraId="1765B58E" w14:textId="0B750783" w:rsidR="00F331CC" w:rsidRPr="006A3A62" w:rsidRDefault="00F331CC" w:rsidP="00F331CC">
      <w:pPr>
        <w:spacing w:after="240"/>
        <w:rPr>
          <w:rFonts w:ascii="Arial" w:hAnsi="Arial" w:cs="Arial"/>
          <w:b/>
          <w:bCs/>
        </w:rPr>
      </w:pPr>
      <w:r>
        <w:rPr>
          <w:rFonts w:ascii="Arial" w:hAnsi="Arial" w:cs="Arial"/>
          <w:b/>
          <w:bCs/>
        </w:rPr>
        <w:t xml:space="preserve">Clause </w:t>
      </w:r>
      <w:r w:rsidRPr="006A3A62">
        <w:rPr>
          <w:rFonts w:ascii="Arial" w:hAnsi="Arial" w:cs="Arial"/>
          <w:b/>
          <w:bCs/>
        </w:rPr>
        <w:t>5</w:t>
      </w:r>
      <w:r>
        <w:rPr>
          <w:rFonts w:ascii="Arial" w:hAnsi="Arial" w:cs="Arial"/>
          <w:b/>
          <w:bCs/>
        </w:rPr>
        <w:t>5 – C</w:t>
      </w:r>
      <w:r w:rsidRPr="006A3A62">
        <w:rPr>
          <w:rFonts w:ascii="Arial" w:hAnsi="Arial" w:cs="Arial"/>
          <w:b/>
          <w:bCs/>
        </w:rPr>
        <w:t xml:space="preserve">ommittee meetings–records </w:t>
      </w:r>
    </w:p>
    <w:p w14:paraId="4EB79466" w14:textId="44F51CDF" w:rsidR="007F1313" w:rsidRDefault="00F331CC" w:rsidP="00F331CC">
      <w:pPr>
        <w:rPr>
          <w:rFonts w:ascii="Arial" w:hAnsi="Arial" w:cs="Arial"/>
        </w:rPr>
      </w:pPr>
      <w:r w:rsidRPr="009A7186">
        <w:rPr>
          <w:rFonts w:ascii="Arial" w:hAnsi="Arial" w:cs="Arial"/>
        </w:rPr>
        <w:t xml:space="preserve">This clause </w:t>
      </w:r>
      <w:r>
        <w:rPr>
          <w:rFonts w:ascii="Arial" w:hAnsi="Arial" w:cs="Arial"/>
        </w:rPr>
        <w:t>establishes that committee meeting notices, minutes of committee meetings, and copies of documents considered at committee meetings must be kept as records for each committee meeting.</w:t>
      </w:r>
    </w:p>
    <w:p w14:paraId="0A6164B7" w14:textId="77777777" w:rsidR="004F577E" w:rsidRDefault="004F577E" w:rsidP="00F331CC">
      <w:pPr>
        <w:rPr>
          <w:rFonts w:ascii="Arial" w:hAnsi="Arial" w:cs="Arial"/>
        </w:rPr>
      </w:pPr>
    </w:p>
    <w:p w14:paraId="01310345" w14:textId="77777777" w:rsidR="00995BD3" w:rsidRPr="007F1313" w:rsidRDefault="00995BD3" w:rsidP="007F1313">
      <w:pPr>
        <w:rPr>
          <w:rFonts w:ascii="Arial" w:hAnsi="Arial" w:cs="Arial"/>
        </w:rPr>
      </w:pPr>
    </w:p>
    <w:p w14:paraId="60713CBE" w14:textId="66718F87" w:rsidR="007F1313" w:rsidRPr="00AF0764" w:rsidRDefault="007F1313" w:rsidP="00AF0764">
      <w:pPr>
        <w:spacing w:after="240"/>
        <w:rPr>
          <w:rFonts w:ascii="Arial" w:hAnsi="Arial" w:cs="Arial"/>
          <w:b/>
          <w:bCs/>
          <w:sz w:val="28"/>
          <w:szCs w:val="22"/>
        </w:rPr>
      </w:pPr>
      <w:r w:rsidRPr="00AF0764">
        <w:rPr>
          <w:rFonts w:ascii="Arial" w:hAnsi="Arial" w:cs="Arial"/>
          <w:b/>
          <w:bCs/>
          <w:sz w:val="28"/>
          <w:szCs w:val="22"/>
        </w:rPr>
        <w:t>Part 1.5</w:t>
      </w:r>
      <w:r w:rsidR="00590934">
        <w:rPr>
          <w:rFonts w:ascii="Arial" w:hAnsi="Arial" w:cs="Arial"/>
          <w:b/>
          <w:bCs/>
          <w:sz w:val="28"/>
          <w:szCs w:val="22"/>
        </w:rPr>
        <w:t xml:space="preserve"> – An</w:t>
      </w:r>
      <w:r w:rsidRPr="00AF0764">
        <w:rPr>
          <w:rFonts w:ascii="Arial" w:hAnsi="Arial" w:cs="Arial"/>
          <w:b/>
          <w:bCs/>
          <w:sz w:val="28"/>
          <w:szCs w:val="22"/>
        </w:rPr>
        <w:t>nual and other general meetings</w:t>
      </w:r>
    </w:p>
    <w:p w14:paraId="2E0A955F" w14:textId="1606FEC3" w:rsidR="002109B3" w:rsidRDefault="002109B3" w:rsidP="007F1313">
      <w:pPr>
        <w:rPr>
          <w:rFonts w:ascii="Arial" w:hAnsi="Arial" w:cs="Arial"/>
        </w:rPr>
      </w:pPr>
      <w:r>
        <w:rPr>
          <w:rFonts w:ascii="Arial" w:hAnsi="Arial" w:cs="Arial"/>
        </w:rPr>
        <w:t xml:space="preserve">Part 1.5 contains </w:t>
      </w:r>
      <w:r w:rsidR="00431C48">
        <w:rPr>
          <w:rFonts w:ascii="Arial" w:hAnsi="Arial" w:cs="Arial"/>
        </w:rPr>
        <w:t>m</w:t>
      </w:r>
      <w:r>
        <w:rPr>
          <w:rFonts w:ascii="Arial" w:hAnsi="Arial" w:cs="Arial"/>
        </w:rPr>
        <w:t xml:space="preserve">odel </w:t>
      </w:r>
      <w:r w:rsidR="00431C48">
        <w:rPr>
          <w:rFonts w:ascii="Arial" w:hAnsi="Arial" w:cs="Arial"/>
        </w:rPr>
        <w:t>r</w:t>
      </w:r>
      <w:r>
        <w:rPr>
          <w:rFonts w:ascii="Arial" w:hAnsi="Arial" w:cs="Arial"/>
        </w:rPr>
        <w:t xml:space="preserve">ules relating </w:t>
      </w:r>
      <w:r w:rsidR="00DF14A5">
        <w:rPr>
          <w:rFonts w:ascii="Arial" w:hAnsi="Arial" w:cs="Arial"/>
        </w:rPr>
        <w:t xml:space="preserve">to </w:t>
      </w:r>
      <w:r>
        <w:rPr>
          <w:rFonts w:ascii="Arial" w:hAnsi="Arial" w:cs="Arial"/>
        </w:rPr>
        <w:t xml:space="preserve">annual and other general meetings of an </w:t>
      </w:r>
      <w:r w:rsidR="00431C48">
        <w:rPr>
          <w:rFonts w:ascii="Arial" w:hAnsi="Arial" w:cs="Arial"/>
        </w:rPr>
        <w:t>A</w:t>
      </w:r>
      <w:r>
        <w:rPr>
          <w:rFonts w:ascii="Arial" w:hAnsi="Arial" w:cs="Arial"/>
        </w:rPr>
        <w:t xml:space="preserve">ssociation. It sets out when general meetings can be called and sets out rules in respect to the required notice </w:t>
      </w:r>
      <w:r w:rsidR="00B021C9">
        <w:rPr>
          <w:rFonts w:ascii="Arial" w:hAnsi="Arial" w:cs="Arial"/>
        </w:rPr>
        <w:t xml:space="preserve">for general meetings </w:t>
      </w:r>
      <w:r>
        <w:rPr>
          <w:rFonts w:ascii="Arial" w:hAnsi="Arial" w:cs="Arial"/>
        </w:rPr>
        <w:t xml:space="preserve">and </w:t>
      </w:r>
      <w:r w:rsidR="00B021C9">
        <w:rPr>
          <w:rFonts w:ascii="Arial" w:hAnsi="Arial" w:cs="Arial"/>
        </w:rPr>
        <w:t xml:space="preserve">in relation to the </w:t>
      </w:r>
      <w:r>
        <w:rPr>
          <w:rFonts w:ascii="Arial" w:hAnsi="Arial" w:cs="Arial"/>
        </w:rPr>
        <w:t xml:space="preserve">business that is required or permitted to be </w:t>
      </w:r>
      <w:r w:rsidR="00B021C9">
        <w:rPr>
          <w:rFonts w:ascii="Arial" w:hAnsi="Arial" w:cs="Arial"/>
        </w:rPr>
        <w:t>conducted at meetings. Part 1.5 also contains provisions relating to quorum, voting at meetings (including when proxy voting is permitted) and rules relating to chairing and adjourning meetings and the keeping of minutes.</w:t>
      </w:r>
    </w:p>
    <w:p w14:paraId="7531586D" w14:textId="77777777" w:rsidR="002109B3" w:rsidRDefault="002109B3" w:rsidP="007F1313">
      <w:pPr>
        <w:rPr>
          <w:rFonts w:ascii="Arial" w:hAnsi="Arial" w:cs="Arial"/>
        </w:rPr>
      </w:pPr>
    </w:p>
    <w:p w14:paraId="48E61D81" w14:textId="56EC4C4D" w:rsidR="007F1313" w:rsidRDefault="007F1313" w:rsidP="007F1313">
      <w:pPr>
        <w:rPr>
          <w:rFonts w:ascii="Arial" w:hAnsi="Arial" w:cs="Arial"/>
          <w:i/>
          <w:iCs/>
        </w:rPr>
      </w:pPr>
      <w:r w:rsidRPr="7AF983B6">
        <w:rPr>
          <w:rFonts w:ascii="Arial" w:hAnsi="Arial" w:cs="Arial"/>
        </w:rPr>
        <w:t xml:space="preserve">This Part introduces the option for </w:t>
      </w:r>
      <w:r w:rsidR="00431C48">
        <w:rPr>
          <w:rFonts w:ascii="Arial" w:hAnsi="Arial" w:cs="Arial"/>
        </w:rPr>
        <w:t>A</w:t>
      </w:r>
      <w:r w:rsidRPr="7AF983B6">
        <w:rPr>
          <w:rFonts w:ascii="Arial" w:hAnsi="Arial" w:cs="Arial"/>
        </w:rPr>
        <w:t xml:space="preserve">ssociations to host general meetings via virtual attendance. This </w:t>
      </w:r>
      <w:r w:rsidR="00B021C9">
        <w:rPr>
          <w:rFonts w:ascii="Arial" w:hAnsi="Arial" w:cs="Arial"/>
        </w:rPr>
        <w:t xml:space="preserve">is intended to assist </w:t>
      </w:r>
      <w:r w:rsidRPr="7AF983B6">
        <w:rPr>
          <w:rFonts w:ascii="Arial" w:hAnsi="Arial" w:cs="Arial"/>
        </w:rPr>
        <w:t>members who wish to retain the right to attend a general meeting, including an Annual General Meeting</w:t>
      </w:r>
      <w:r w:rsidR="00B021C9">
        <w:rPr>
          <w:rFonts w:ascii="Arial" w:hAnsi="Arial" w:cs="Arial"/>
        </w:rPr>
        <w:t xml:space="preserve"> but who are unable to attend in person by allowing them to attend</w:t>
      </w:r>
      <w:r w:rsidR="00B021C9" w:rsidRPr="7AF983B6">
        <w:rPr>
          <w:rFonts w:ascii="Arial" w:hAnsi="Arial" w:cs="Arial"/>
        </w:rPr>
        <w:t xml:space="preserve"> </w:t>
      </w:r>
      <w:r w:rsidRPr="7AF983B6">
        <w:rPr>
          <w:rFonts w:ascii="Arial" w:hAnsi="Arial" w:cs="Arial"/>
        </w:rPr>
        <w:t xml:space="preserve">virtually. </w:t>
      </w:r>
    </w:p>
    <w:p w14:paraId="41734CA0" w14:textId="4C792661" w:rsidR="007F1313" w:rsidRDefault="007F1313" w:rsidP="007F1313">
      <w:pPr>
        <w:rPr>
          <w:rFonts w:ascii="Arial" w:hAnsi="Arial" w:cs="Arial"/>
        </w:rPr>
      </w:pPr>
    </w:p>
    <w:p w14:paraId="5E4ACC53" w14:textId="0B79FB25" w:rsidR="00FE791E" w:rsidRPr="00AF0764" w:rsidRDefault="00421885" w:rsidP="00FE791E">
      <w:pPr>
        <w:rPr>
          <w:rFonts w:ascii="Arial" w:hAnsi="Arial" w:cs="Arial"/>
          <w:b/>
          <w:bCs/>
        </w:rPr>
      </w:pPr>
      <w:r>
        <w:rPr>
          <w:rFonts w:ascii="Arial" w:hAnsi="Arial" w:cs="Arial"/>
          <w:b/>
          <w:bCs/>
        </w:rPr>
        <w:t xml:space="preserve">Clause 56 – </w:t>
      </w:r>
      <w:r w:rsidR="00FE791E" w:rsidRPr="00AF0764">
        <w:rPr>
          <w:rFonts w:ascii="Arial" w:hAnsi="Arial" w:cs="Arial"/>
          <w:b/>
          <w:bCs/>
        </w:rPr>
        <w:t>General meetings</w:t>
      </w:r>
      <w:r>
        <w:rPr>
          <w:rFonts w:ascii="Arial" w:hAnsi="Arial" w:cs="Arial"/>
          <w:b/>
          <w:bCs/>
        </w:rPr>
        <w:t xml:space="preserve"> </w:t>
      </w:r>
      <w:r w:rsidR="00FE791E" w:rsidRPr="00AF0764">
        <w:rPr>
          <w:rFonts w:ascii="Arial" w:hAnsi="Arial" w:cs="Arial"/>
          <w:b/>
          <w:bCs/>
        </w:rPr>
        <w:t>–</w:t>
      </w:r>
      <w:r>
        <w:rPr>
          <w:rFonts w:ascii="Arial" w:hAnsi="Arial" w:cs="Arial"/>
          <w:b/>
          <w:bCs/>
        </w:rPr>
        <w:t xml:space="preserve"> </w:t>
      </w:r>
      <w:r w:rsidR="00FE791E" w:rsidRPr="00AF0764">
        <w:rPr>
          <w:rFonts w:ascii="Arial" w:hAnsi="Arial" w:cs="Arial"/>
          <w:b/>
          <w:bCs/>
        </w:rPr>
        <w:t>called by committee</w:t>
      </w:r>
    </w:p>
    <w:p w14:paraId="55B60210" w14:textId="61A47509" w:rsidR="00FE791E" w:rsidRDefault="00FE791E" w:rsidP="006346B1">
      <w:pPr>
        <w:spacing w:before="240"/>
        <w:rPr>
          <w:rFonts w:ascii="Arial" w:hAnsi="Arial" w:cs="Arial"/>
        </w:rPr>
      </w:pPr>
      <w:r w:rsidRPr="00F3544A">
        <w:rPr>
          <w:rFonts w:ascii="Arial" w:hAnsi="Arial" w:cs="Arial"/>
        </w:rPr>
        <w:t>This clause provides that the committee may call a general meeting whenever it considers appropriate. The notes for this clause refer to the relevant provision</w:t>
      </w:r>
      <w:r>
        <w:rPr>
          <w:rFonts w:ascii="Arial" w:hAnsi="Arial" w:cs="Arial"/>
        </w:rPr>
        <w:t>s</w:t>
      </w:r>
      <w:r w:rsidRPr="00F3544A">
        <w:rPr>
          <w:rFonts w:ascii="Arial" w:hAnsi="Arial" w:cs="Arial"/>
        </w:rPr>
        <w:t xml:space="preserve"> in the </w:t>
      </w:r>
      <w:r w:rsidR="006346B1">
        <w:rPr>
          <w:rFonts w:ascii="Arial" w:hAnsi="Arial" w:cs="Arial"/>
        </w:rPr>
        <w:t xml:space="preserve">Associations Incorporation </w:t>
      </w:r>
      <w:r w:rsidR="006346B1" w:rsidRPr="00B7244C">
        <w:rPr>
          <w:rFonts w:ascii="Arial" w:hAnsi="Arial" w:cs="Arial"/>
        </w:rPr>
        <w:t>Act</w:t>
      </w:r>
      <w:r w:rsidRPr="00F3544A">
        <w:rPr>
          <w:rFonts w:ascii="Arial" w:hAnsi="Arial" w:cs="Arial"/>
        </w:rPr>
        <w:t xml:space="preserve"> </w:t>
      </w:r>
      <w:r>
        <w:rPr>
          <w:rFonts w:ascii="Arial" w:hAnsi="Arial" w:cs="Arial"/>
        </w:rPr>
        <w:t>that relate to the holding of annual general meetings.</w:t>
      </w:r>
    </w:p>
    <w:p w14:paraId="41EAD587" w14:textId="77777777" w:rsidR="00FE791E" w:rsidRDefault="00FE791E" w:rsidP="00FE791E">
      <w:pPr>
        <w:rPr>
          <w:rFonts w:ascii="Arial" w:hAnsi="Arial" w:cs="Arial"/>
        </w:rPr>
      </w:pPr>
    </w:p>
    <w:p w14:paraId="4C34C895" w14:textId="6A8BA4FF" w:rsidR="00FE791E" w:rsidRPr="00AF0764" w:rsidRDefault="00421885" w:rsidP="00FE791E">
      <w:pPr>
        <w:rPr>
          <w:rFonts w:ascii="Arial" w:hAnsi="Arial" w:cs="Arial"/>
          <w:b/>
          <w:bCs/>
        </w:rPr>
      </w:pPr>
      <w:r>
        <w:rPr>
          <w:rFonts w:ascii="Arial" w:hAnsi="Arial" w:cs="Arial"/>
          <w:b/>
          <w:bCs/>
        </w:rPr>
        <w:t xml:space="preserve">Clause 57 – </w:t>
      </w:r>
      <w:r w:rsidR="00FE791E" w:rsidRPr="00AF0764">
        <w:rPr>
          <w:rFonts w:ascii="Arial" w:hAnsi="Arial" w:cs="Arial"/>
          <w:b/>
          <w:bCs/>
        </w:rPr>
        <w:t>General meetings</w:t>
      </w:r>
      <w:r>
        <w:rPr>
          <w:rFonts w:ascii="Arial" w:hAnsi="Arial" w:cs="Arial"/>
          <w:b/>
          <w:bCs/>
        </w:rPr>
        <w:t xml:space="preserve"> </w:t>
      </w:r>
      <w:r w:rsidR="00FE791E" w:rsidRPr="00AF0764">
        <w:rPr>
          <w:rFonts w:ascii="Arial" w:hAnsi="Arial" w:cs="Arial"/>
          <w:b/>
          <w:bCs/>
        </w:rPr>
        <w:t>–</w:t>
      </w:r>
      <w:r>
        <w:rPr>
          <w:rFonts w:ascii="Arial" w:hAnsi="Arial" w:cs="Arial"/>
          <w:b/>
          <w:bCs/>
        </w:rPr>
        <w:t xml:space="preserve"> </w:t>
      </w:r>
      <w:r w:rsidR="00FE791E" w:rsidRPr="00AF0764">
        <w:rPr>
          <w:rFonts w:ascii="Arial" w:hAnsi="Arial" w:cs="Arial"/>
          <w:b/>
          <w:bCs/>
        </w:rPr>
        <w:t>called at request of members</w:t>
      </w:r>
    </w:p>
    <w:p w14:paraId="5BBED519" w14:textId="6007E8FC" w:rsidR="00FE791E" w:rsidRDefault="00FE791E" w:rsidP="006346B1">
      <w:pPr>
        <w:spacing w:before="240"/>
        <w:rPr>
          <w:rFonts w:ascii="Arial" w:hAnsi="Arial" w:cs="Arial"/>
        </w:rPr>
      </w:pPr>
      <w:r>
        <w:rPr>
          <w:rFonts w:ascii="Arial" w:hAnsi="Arial" w:cs="Arial"/>
        </w:rPr>
        <w:t>General meetings</w:t>
      </w:r>
      <w:r w:rsidR="00B97FB1">
        <w:rPr>
          <w:rFonts w:ascii="Arial" w:hAnsi="Arial" w:cs="Arial"/>
        </w:rPr>
        <w:t>, other than annual general meetings,</w:t>
      </w:r>
      <w:r>
        <w:rPr>
          <w:rFonts w:ascii="Arial" w:hAnsi="Arial" w:cs="Arial"/>
        </w:rPr>
        <w:t xml:space="preserve"> may also be called by members of the Association. Clause 57 sets out the requirements for this to occur and the actions requesting members can take if the committee does not respond within a specified time. In these circumstances, the committee is obliged reimburse the requesting members for reasonable expenses. </w:t>
      </w:r>
    </w:p>
    <w:p w14:paraId="17A6D340" w14:textId="77777777" w:rsidR="00FE791E" w:rsidRDefault="00FE791E" w:rsidP="00FE791E">
      <w:pPr>
        <w:rPr>
          <w:rFonts w:ascii="Arial" w:hAnsi="Arial" w:cs="Arial"/>
        </w:rPr>
      </w:pPr>
    </w:p>
    <w:p w14:paraId="472062FA" w14:textId="305B849C" w:rsidR="00FE791E" w:rsidRPr="00AF0764" w:rsidRDefault="00421885" w:rsidP="00FE791E">
      <w:pPr>
        <w:rPr>
          <w:rFonts w:ascii="Arial" w:hAnsi="Arial" w:cs="Arial"/>
          <w:b/>
          <w:bCs/>
        </w:rPr>
      </w:pPr>
      <w:r>
        <w:rPr>
          <w:rFonts w:ascii="Arial" w:hAnsi="Arial" w:cs="Arial"/>
          <w:b/>
          <w:bCs/>
        </w:rPr>
        <w:t xml:space="preserve">Clause 58 – </w:t>
      </w:r>
      <w:r w:rsidR="00FE791E" w:rsidRPr="00AF0764">
        <w:rPr>
          <w:rFonts w:ascii="Arial" w:hAnsi="Arial" w:cs="Arial"/>
          <w:b/>
          <w:bCs/>
        </w:rPr>
        <w:t xml:space="preserve">General meetings – virtual attendance </w:t>
      </w:r>
    </w:p>
    <w:p w14:paraId="405BC7B2" w14:textId="2790E4EA" w:rsidR="00FE791E" w:rsidRDefault="00FE791E">
      <w:pPr>
        <w:spacing w:before="240"/>
        <w:rPr>
          <w:rFonts w:ascii="Arial" w:hAnsi="Arial" w:cs="Arial"/>
        </w:rPr>
      </w:pPr>
      <w:r>
        <w:rPr>
          <w:rFonts w:ascii="Arial" w:hAnsi="Arial" w:cs="Arial"/>
        </w:rPr>
        <w:t xml:space="preserve">The option to hold general meetings allowing for virtual attendance was inserted into the </w:t>
      </w:r>
      <w:r>
        <w:rPr>
          <w:rFonts w:ascii="Arial" w:hAnsi="Arial" w:cs="Arial"/>
          <w:i/>
          <w:iCs/>
        </w:rPr>
        <w:t>Associations Incorporation Act 1991</w:t>
      </w:r>
      <w:r>
        <w:rPr>
          <w:rFonts w:ascii="Arial" w:hAnsi="Arial" w:cs="Arial"/>
        </w:rPr>
        <w:t xml:space="preserve"> as a</w:t>
      </w:r>
      <w:r w:rsidRPr="000071ED">
        <w:rPr>
          <w:rFonts w:ascii="Arial" w:hAnsi="Arial" w:cs="Arial"/>
        </w:rPr>
        <w:t xml:space="preserve"> COVID-19 emergency</w:t>
      </w:r>
      <w:r>
        <w:rPr>
          <w:rFonts w:ascii="Arial" w:hAnsi="Arial" w:cs="Arial"/>
        </w:rPr>
        <w:t xml:space="preserve"> measure. This measure has since expired.</w:t>
      </w:r>
    </w:p>
    <w:p w14:paraId="160032E6" w14:textId="77777777" w:rsidR="006346B1" w:rsidRDefault="006346B1" w:rsidP="00FE791E">
      <w:pPr>
        <w:rPr>
          <w:rFonts w:ascii="Arial" w:hAnsi="Arial" w:cs="Arial"/>
        </w:rPr>
      </w:pPr>
    </w:p>
    <w:p w14:paraId="1C08D6E7" w14:textId="7733B6FE" w:rsidR="00FE791E" w:rsidRDefault="00FE791E" w:rsidP="00FE791E">
      <w:pPr>
        <w:rPr>
          <w:rFonts w:ascii="Arial" w:hAnsi="Arial" w:cs="Arial"/>
        </w:rPr>
      </w:pPr>
      <w:r>
        <w:rPr>
          <w:rFonts w:ascii="Arial" w:hAnsi="Arial" w:cs="Arial"/>
        </w:rPr>
        <w:lastRenderedPageBreak/>
        <w:t xml:space="preserve">To continue to permit </w:t>
      </w:r>
      <w:r w:rsidR="00F51C81">
        <w:rPr>
          <w:rFonts w:ascii="Arial" w:hAnsi="Arial" w:cs="Arial"/>
        </w:rPr>
        <w:t>A</w:t>
      </w:r>
      <w:r>
        <w:rPr>
          <w:rFonts w:ascii="Arial" w:hAnsi="Arial" w:cs="Arial"/>
        </w:rPr>
        <w:t xml:space="preserve">ssociations to provide for virtual attendance at general meetings, this clause introduces the option for Associations to hold a general meeting which allows members to attend virtually and, through clause 58 (2), be taken to be present at the meeting. </w:t>
      </w:r>
    </w:p>
    <w:p w14:paraId="3D123E90" w14:textId="77777777" w:rsidR="00BD464B" w:rsidRDefault="00BD464B" w:rsidP="00FE791E">
      <w:pPr>
        <w:rPr>
          <w:rFonts w:ascii="Arial" w:hAnsi="Arial" w:cs="Arial"/>
        </w:rPr>
      </w:pPr>
    </w:p>
    <w:p w14:paraId="6CCFA9B7" w14:textId="4AB74835" w:rsidR="00FE791E" w:rsidRDefault="00FE791E" w:rsidP="00FE791E">
      <w:pPr>
        <w:rPr>
          <w:rFonts w:ascii="Arial" w:hAnsi="Arial" w:cs="Arial"/>
        </w:rPr>
      </w:pPr>
      <w:r>
        <w:rPr>
          <w:rFonts w:ascii="Arial" w:hAnsi="Arial" w:cs="Arial"/>
        </w:rPr>
        <w:t>The note gives examples of methods of communication to include video conferencing software, instant messaging and/or telephone conferencing.</w:t>
      </w:r>
    </w:p>
    <w:p w14:paraId="7459FD81" w14:textId="77777777" w:rsidR="00FE791E" w:rsidRPr="00F3544A" w:rsidRDefault="00FE791E" w:rsidP="00FE791E">
      <w:pPr>
        <w:rPr>
          <w:rFonts w:ascii="Arial" w:hAnsi="Arial" w:cs="Arial"/>
        </w:rPr>
      </w:pPr>
    </w:p>
    <w:p w14:paraId="2706D263" w14:textId="0DA9E262" w:rsidR="00FE791E" w:rsidRDefault="00421885" w:rsidP="00FE791E">
      <w:pPr>
        <w:rPr>
          <w:rFonts w:ascii="Arial" w:hAnsi="Arial" w:cs="Arial"/>
        </w:rPr>
      </w:pPr>
      <w:r>
        <w:rPr>
          <w:rFonts w:ascii="Arial" w:hAnsi="Arial" w:cs="Arial"/>
          <w:b/>
          <w:bCs/>
        </w:rPr>
        <w:t xml:space="preserve">Clause 59 – </w:t>
      </w:r>
      <w:r w:rsidR="00FE791E" w:rsidRPr="00AF0764">
        <w:rPr>
          <w:rFonts w:ascii="Arial" w:hAnsi="Arial" w:cs="Arial"/>
          <w:b/>
          <w:bCs/>
        </w:rPr>
        <w:t>Annual general meetings – notice and business</w:t>
      </w:r>
    </w:p>
    <w:p w14:paraId="4F7D764F" w14:textId="6615461C" w:rsidR="00B97FB1" w:rsidRDefault="00FE791E" w:rsidP="006346B1">
      <w:pPr>
        <w:spacing w:before="240"/>
        <w:rPr>
          <w:rFonts w:ascii="Arial" w:hAnsi="Arial" w:cs="Arial"/>
        </w:rPr>
      </w:pPr>
      <w:r>
        <w:rPr>
          <w:rFonts w:ascii="Arial" w:hAnsi="Arial" w:cs="Arial"/>
        </w:rPr>
        <w:t xml:space="preserve">This clause </w:t>
      </w:r>
      <w:r w:rsidR="009661E0">
        <w:rPr>
          <w:rFonts w:ascii="Arial" w:hAnsi="Arial" w:cs="Arial"/>
        </w:rPr>
        <w:t>requires the</w:t>
      </w:r>
      <w:r>
        <w:rPr>
          <w:rFonts w:ascii="Arial" w:hAnsi="Arial" w:cs="Arial"/>
        </w:rPr>
        <w:t xml:space="preserve"> committee </w:t>
      </w:r>
      <w:r w:rsidR="009661E0">
        <w:rPr>
          <w:rFonts w:ascii="Arial" w:hAnsi="Arial" w:cs="Arial"/>
        </w:rPr>
        <w:t xml:space="preserve">to give each member a minimum of 14 days’ notice before the </w:t>
      </w:r>
      <w:r>
        <w:rPr>
          <w:rFonts w:ascii="Arial" w:hAnsi="Arial" w:cs="Arial"/>
        </w:rPr>
        <w:t>annual general meeting</w:t>
      </w:r>
      <w:r w:rsidR="009661E0">
        <w:rPr>
          <w:rFonts w:ascii="Arial" w:hAnsi="Arial" w:cs="Arial"/>
        </w:rPr>
        <w:t>. The clause promotes be</w:t>
      </w:r>
      <w:r w:rsidR="00B97FB1">
        <w:rPr>
          <w:rFonts w:ascii="Arial" w:hAnsi="Arial" w:cs="Arial"/>
        </w:rPr>
        <w:t>s</w:t>
      </w:r>
      <w:r w:rsidR="009661E0">
        <w:rPr>
          <w:rFonts w:ascii="Arial" w:hAnsi="Arial" w:cs="Arial"/>
        </w:rPr>
        <w:t>t practice by requiring</w:t>
      </w:r>
      <w:r w:rsidR="00B97FB1">
        <w:rPr>
          <w:rFonts w:ascii="Arial" w:hAnsi="Arial" w:cs="Arial"/>
        </w:rPr>
        <w:t xml:space="preserve"> the committee to provide members with information to support their attendance and decision-making, including</w:t>
      </w:r>
      <w:r w:rsidR="009661E0">
        <w:rPr>
          <w:rFonts w:ascii="Arial" w:hAnsi="Arial" w:cs="Arial"/>
        </w:rPr>
        <w:t xml:space="preserve"> an agenda, the </w:t>
      </w:r>
      <w:r w:rsidR="00B97FB1">
        <w:rPr>
          <w:rFonts w:ascii="Arial" w:hAnsi="Arial" w:cs="Arial"/>
        </w:rPr>
        <w:t>previous</w:t>
      </w:r>
      <w:r w:rsidR="009661E0">
        <w:rPr>
          <w:rFonts w:ascii="Arial" w:hAnsi="Arial" w:cs="Arial"/>
        </w:rPr>
        <w:t xml:space="preserve"> minutes</w:t>
      </w:r>
      <w:r w:rsidR="00BD464B">
        <w:rPr>
          <w:rFonts w:ascii="Arial" w:hAnsi="Arial" w:cs="Arial"/>
        </w:rPr>
        <w:t>,</w:t>
      </w:r>
      <w:r w:rsidR="009661E0">
        <w:rPr>
          <w:rFonts w:ascii="Arial" w:hAnsi="Arial" w:cs="Arial"/>
        </w:rPr>
        <w:t xml:space="preserve"> </w:t>
      </w:r>
      <w:r w:rsidR="00B97FB1">
        <w:rPr>
          <w:rFonts w:ascii="Arial" w:hAnsi="Arial" w:cs="Arial"/>
        </w:rPr>
        <w:t>information and documents relevant to any matter to be covered at the meeting.</w:t>
      </w:r>
    </w:p>
    <w:p w14:paraId="4ED176C5" w14:textId="10E68E8B" w:rsidR="00FE791E" w:rsidRDefault="00BD464B" w:rsidP="006346B1">
      <w:pPr>
        <w:spacing w:before="240"/>
        <w:rPr>
          <w:rFonts w:ascii="Arial" w:hAnsi="Arial" w:cs="Arial"/>
        </w:rPr>
      </w:pPr>
      <w:r>
        <w:rPr>
          <w:rFonts w:ascii="Arial" w:hAnsi="Arial" w:cs="Arial"/>
        </w:rPr>
        <w:t xml:space="preserve">This clause </w:t>
      </w:r>
      <w:r w:rsidR="00B97FB1">
        <w:rPr>
          <w:rFonts w:ascii="Arial" w:hAnsi="Arial" w:cs="Arial"/>
        </w:rPr>
        <w:t xml:space="preserve">also </w:t>
      </w:r>
      <w:r w:rsidR="00FE791E">
        <w:rPr>
          <w:rFonts w:ascii="Arial" w:hAnsi="Arial" w:cs="Arial"/>
        </w:rPr>
        <w:t xml:space="preserve">specifies the business that </w:t>
      </w:r>
      <w:r w:rsidR="00FE791E" w:rsidRPr="00136A6D">
        <w:rPr>
          <w:rFonts w:ascii="Arial" w:hAnsi="Arial" w:cs="Arial"/>
          <w:u w:val="single"/>
        </w:rPr>
        <w:t>must</w:t>
      </w:r>
      <w:r w:rsidR="00FE791E">
        <w:rPr>
          <w:rFonts w:ascii="Arial" w:hAnsi="Arial" w:cs="Arial"/>
        </w:rPr>
        <w:t xml:space="preserve"> be done at an annual general meeting</w:t>
      </w:r>
      <w:r w:rsidR="00B97FB1">
        <w:rPr>
          <w:rFonts w:ascii="Arial" w:hAnsi="Arial" w:cs="Arial"/>
        </w:rPr>
        <w:t>, including the election of the committee, as well as other actions required by the Act</w:t>
      </w:r>
      <w:r w:rsidR="00FE791E">
        <w:rPr>
          <w:rFonts w:ascii="Arial" w:hAnsi="Arial" w:cs="Arial"/>
        </w:rPr>
        <w:t>.</w:t>
      </w:r>
    </w:p>
    <w:p w14:paraId="66A03F19" w14:textId="77777777" w:rsidR="00FE791E" w:rsidRDefault="00FE791E" w:rsidP="00FE791E">
      <w:pPr>
        <w:rPr>
          <w:rFonts w:ascii="Arial" w:hAnsi="Arial" w:cs="Arial"/>
        </w:rPr>
      </w:pPr>
    </w:p>
    <w:p w14:paraId="454F01C3" w14:textId="47956996" w:rsidR="00FE791E" w:rsidRPr="00AF0764" w:rsidRDefault="00421885" w:rsidP="00FE791E">
      <w:pPr>
        <w:rPr>
          <w:rFonts w:ascii="Arial" w:hAnsi="Arial" w:cs="Arial"/>
          <w:b/>
          <w:bCs/>
        </w:rPr>
      </w:pPr>
      <w:r>
        <w:rPr>
          <w:rFonts w:ascii="Arial" w:hAnsi="Arial" w:cs="Arial"/>
          <w:b/>
          <w:bCs/>
        </w:rPr>
        <w:t xml:space="preserve">Clause 60 – </w:t>
      </w:r>
      <w:r w:rsidR="00FE791E" w:rsidRPr="00AF0764">
        <w:rPr>
          <w:rFonts w:ascii="Arial" w:hAnsi="Arial" w:cs="Arial"/>
          <w:b/>
          <w:bCs/>
        </w:rPr>
        <w:t>Other general meetings</w:t>
      </w:r>
      <w:r>
        <w:rPr>
          <w:rFonts w:ascii="Arial" w:hAnsi="Arial" w:cs="Arial"/>
          <w:b/>
          <w:bCs/>
        </w:rPr>
        <w:t xml:space="preserve"> </w:t>
      </w:r>
      <w:r w:rsidR="00FE791E" w:rsidRPr="00AF0764">
        <w:rPr>
          <w:rFonts w:ascii="Arial" w:hAnsi="Arial" w:cs="Arial"/>
          <w:b/>
          <w:bCs/>
        </w:rPr>
        <w:t>–</w:t>
      </w:r>
      <w:r>
        <w:rPr>
          <w:rFonts w:ascii="Arial" w:hAnsi="Arial" w:cs="Arial"/>
          <w:b/>
          <w:bCs/>
        </w:rPr>
        <w:t xml:space="preserve"> </w:t>
      </w:r>
      <w:r w:rsidR="00FE791E" w:rsidRPr="00AF0764">
        <w:rPr>
          <w:rFonts w:ascii="Arial" w:hAnsi="Arial" w:cs="Arial"/>
          <w:b/>
          <w:bCs/>
        </w:rPr>
        <w:t>notice and business</w:t>
      </w:r>
    </w:p>
    <w:p w14:paraId="53821836" w14:textId="2173C3FB" w:rsidR="00FE791E" w:rsidRDefault="005C6B45" w:rsidP="006346B1">
      <w:pPr>
        <w:spacing w:before="240"/>
        <w:rPr>
          <w:rFonts w:ascii="Arial" w:hAnsi="Arial" w:cs="Arial"/>
        </w:rPr>
      </w:pPr>
      <w:r>
        <w:rPr>
          <w:rFonts w:ascii="Arial" w:hAnsi="Arial" w:cs="Arial"/>
        </w:rPr>
        <w:t>T</w:t>
      </w:r>
      <w:r w:rsidRPr="00136A6D">
        <w:rPr>
          <w:rFonts w:ascii="Arial" w:hAnsi="Arial" w:cs="Arial"/>
        </w:rPr>
        <w:t>his clause sets out the requirements for providing notice of a general meeting called by the committee or requesting member under 57(2) to members, the procedures for including business on the agenda by written notice to the secretary, and the obligations of the chair regarding the business that can be conducted.  </w:t>
      </w:r>
    </w:p>
    <w:p w14:paraId="638429CF" w14:textId="77777777" w:rsidR="00FE791E" w:rsidRDefault="00FE791E" w:rsidP="00FE791E">
      <w:pPr>
        <w:rPr>
          <w:rFonts w:ascii="Arial" w:hAnsi="Arial" w:cs="Arial"/>
        </w:rPr>
      </w:pPr>
    </w:p>
    <w:p w14:paraId="0D8496C3" w14:textId="0F276476" w:rsidR="00FE791E" w:rsidRPr="00AF0764" w:rsidRDefault="00421885" w:rsidP="00FE791E">
      <w:pPr>
        <w:rPr>
          <w:rFonts w:ascii="Arial" w:hAnsi="Arial" w:cs="Arial"/>
          <w:b/>
          <w:bCs/>
        </w:rPr>
      </w:pPr>
      <w:r>
        <w:rPr>
          <w:rFonts w:ascii="Arial" w:hAnsi="Arial" w:cs="Arial"/>
          <w:b/>
          <w:bCs/>
        </w:rPr>
        <w:t xml:space="preserve">Clause 61 – </w:t>
      </w:r>
      <w:r w:rsidR="00FE791E" w:rsidRPr="00AF0764">
        <w:rPr>
          <w:rFonts w:ascii="Arial" w:hAnsi="Arial" w:cs="Arial"/>
          <w:b/>
          <w:bCs/>
        </w:rPr>
        <w:t>General meetings</w:t>
      </w:r>
      <w:r>
        <w:rPr>
          <w:rFonts w:ascii="Arial" w:hAnsi="Arial" w:cs="Arial"/>
          <w:b/>
          <w:bCs/>
        </w:rPr>
        <w:t xml:space="preserve"> </w:t>
      </w:r>
      <w:r w:rsidR="00FE791E" w:rsidRPr="00AF0764">
        <w:rPr>
          <w:rFonts w:ascii="Arial" w:hAnsi="Arial" w:cs="Arial"/>
          <w:b/>
          <w:bCs/>
        </w:rPr>
        <w:t>–</w:t>
      </w:r>
      <w:r>
        <w:rPr>
          <w:rFonts w:ascii="Arial" w:hAnsi="Arial" w:cs="Arial"/>
          <w:b/>
          <w:bCs/>
        </w:rPr>
        <w:t xml:space="preserve"> </w:t>
      </w:r>
      <w:r w:rsidR="00FE791E" w:rsidRPr="00AF0764">
        <w:rPr>
          <w:rFonts w:ascii="Arial" w:hAnsi="Arial" w:cs="Arial"/>
          <w:b/>
          <w:bCs/>
        </w:rPr>
        <w:t>authorising proxy</w:t>
      </w:r>
    </w:p>
    <w:p w14:paraId="6A6A56FB" w14:textId="77777777" w:rsidR="005C6B45" w:rsidRDefault="00FE791E" w:rsidP="006346B1">
      <w:pPr>
        <w:spacing w:before="240"/>
        <w:rPr>
          <w:rFonts w:ascii="Arial" w:hAnsi="Arial" w:cs="Arial"/>
        </w:rPr>
      </w:pPr>
      <w:r>
        <w:rPr>
          <w:rFonts w:ascii="Arial" w:hAnsi="Arial" w:cs="Arial"/>
        </w:rPr>
        <w:t>This clause sets out the process for authorising proxy</w:t>
      </w:r>
      <w:r w:rsidR="00F361D8">
        <w:rPr>
          <w:rFonts w:ascii="Arial" w:hAnsi="Arial" w:cs="Arial"/>
        </w:rPr>
        <w:t xml:space="preserve"> for a general meeting</w:t>
      </w:r>
      <w:r>
        <w:rPr>
          <w:rFonts w:ascii="Arial" w:hAnsi="Arial" w:cs="Arial"/>
        </w:rPr>
        <w:t xml:space="preserve">. A member of an Association may authorise another member to vote on their behalf. The member who is authorised to vote is known as the proxy. </w:t>
      </w:r>
    </w:p>
    <w:p w14:paraId="60573294" w14:textId="77777777" w:rsidR="005C6B45" w:rsidRDefault="005C6B45" w:rsidP="006346B1">
      <w:pPr>
        <w:spacing w:before="240"/>
        <w:rPr>
          <w:rFonts w:ascii="Arial" w:hAnsi="Arial" w:cs="Arial"/>
        </w:rPr>
      </w:pPr>
      <w:r>
        <w:rPr>
          <w:rFonts w:ascii="Arial" w:hAnsi="Arial" w:cs="Arial"/>
        </w:rPr>
        <w:t xml:space="preserve">A member must not be proxy for more than five other members </w:t>
      </w:r>
    </w:p>
    <w:p w14:paraId="14DAE278" w14:textId="2E432109" w:rsidR="00FE791E" w:rsidRDefault="00F361D8" w:rsidP="006346B1">
      <w:pPr>
        <w:spacing w:before="240"/>
        <w:rPr>
          <w:rFonts w:ascii="Arial" w:hAnsi="Arial" w:cs="Arial"/>
        </w:rPr>
      </w:pPr>
      <w:r>
        <w:rPr>
          <w:rFonts w:ascii="Arial" w:hAnsi="Arial" w:cs="Arial"/>
        </w:rPr>
        <w:t>The authorising member may instruct the proxy on how to vote. If there are no instructions given the proxy can vote in a way the proxy considers appropriate.</w:t>
      </w:r>
    </w:p>
    <w:p w14:paraId="1A5DE23B" w14:textId="7B62EAAC" w:rsidR="005C6B45" w:rsidRDefault="005C6B45">
      <w:pPr>
        <w:spacing w:before="240"/>
        <w:rPr>
          <w:rFonts w:ascii="Arial" w:hAnsi="Arial" w:cs="Arial"/>
        </w:rPr>
      </w:pPr>
      <w:r>
        <w:rPr>
          <w:rFonts w:ascii="Arial" w:hAnsi="Arial" w:cs="Arial"/>
        </w:rPr>
        <w:t>T</w:t>
      </w:r>
      <w:r w:rsidRPr="00136A6D">
        <w:rPr>
          <w:rFonts w:ascii="Arial" w:hAnsi="Arial" w:cs="Arial"/>
        </w:rPr>
        <w:t>he proxy may vote on the authorising member’s behalf only if the authorising member gives the authorisation to the secretary not later than 24 hours before the general meeting; and the committee accepts the authorisation</w:t>
      </w:r>
    </w:p>
    <w:p w14:paraId="1A1F6A3F" w14:textId="1CD1C4CB" w:rsidR="000161B4" w:rsidRDefault="000161B4" w:rsidP="00136A6D">
      <w:pPr>
        <w:spacing w:before="240"/>
        <w:rPr>
          <w:rFonts w:ascii="Arial" w:hAnsi="Arial" w:cs="Arial"/>
        </w:rPr>
      </w:pPr>
      <w:r w:rsidRPr="00136A6D">
        <w:rPr>
          <w:rFonts w:ascii="Arial" w:hAnsi="Arial" w:cs="Arial"/>
        </w:rPr>
        <w:t xml:space="preserve">The committee must not accept the authorisation of a proxy if the committee has already accepted 5 authorisations for that proxy. In this case, the committee must advise the member </w:t>
      </w:r>
      <w:r w:rsidRPr="000161B4">
        <w:rPr>
          <w:rFonts w:ascii="Arial" w:hAnsi="Arial" w:cs="Arial"/>
        </w:rPr>
        <w:t>that</w:t>
      </w:r>
      <w:r w:rsidRPr="00136A6D">
        <w:rPr>
          <w:rFonts w:ascii="Arial" w:hAnsi="Arial" w:cs="Arial"/>
        </w:rPr>
        <w:t xml:space="preserve"> the </w:t>
      </w:r>
      <w:r w:rsidRPr="000161B4">
        <w:rPr>
          <w:rFonts w:ascii="Arial" w:hAnsi="Arial" w:cs="Arial"/>
        </w:rPr>
        <w:t>authorisation</w:t>
      </w:r>
      <w:r w:rsidRPr="00136A6D">
        <w:rPr>
          <w:rFonts w:ascii="Arial" w:hAnsi="Arial" w:cs="Arial"/>
        </w:rPr>
        <w:t xml:space="preserve"> has not been accepted. </w:t>
      </w:r>
    </w:p>
    <w:p w14:paraId="546199B6" w14:textId="1B4E807C" w:rsidR="00F361D8" w:rsidRDefault="00F361D8" w:rsidP="00FE791E">
      <w:pPr>
        <w:rPr>
          <w:rFonts w:ascii="Arial" w:hAnsi="Arial" w:cs="Arial"/>
        </w:rPr>
      </w:pPr>
    </w:p>
    <w:p w14:paraId="2DA3D8B5" w14:textId="00D45818" w:rsidR="00F361D8" w:rsidRDefault="00F361D8" w:rsidP="00FE791E">
      <w:pPr>
        <w:rPr>
          <w:rFonts w:ascii="Arial" w:hAnsi="Arial" w:cs="Arial"/>
        </w:rPr>
      </w:pPr>
      <w:r>
        <w:rPr>
          <w:rFonts w:ascii="Arial" w:hAnsi="Arial" w:cs="Arial"/>
        </w:rPr>
        <w:t xml:space="preserve">Clause 61 (9) makes it clear that an authorising member is not taken to be </w:t>
      </w:r>
      <w:r w:rsidRPr="00136A6D">
        <w:rPr>
          <w:rFonts w:ascii="Arial" w:hAnsi="Arial" w:cs="Arial"/>
          <w:u w:val="single"/>
        </w:rPr>
        <w:t>present</w:t>
      </w:r>
      <w:r>
        <w:rPr>
          <w:rFonts w:ascii="Arial" w:hAnsi="Arial" w:cs="Arial"/>
        </w:rPr>
        <w:t xml:space="preserve"> at a general meeting only because they authorised a proxy vote. </w:t>
      </w:r>
    </w:p>
    <w:p w14:paraId="5EC22649" w14:textId="387C8F7C" w:rsidR="00FE791E" w:rsidRDefault="00FE791E" w:rsidP="007F1313">
      <w:pPr>
        <w:rPr>
          <w:rFonts w:ascii="Arial" w:hAnsi="Arial" w:cs="Arial"/>
        </w:rPr>
      </w:pPr>
    </w:p>
    <w:p w14:paraId="0CD2B2B3" w14:textId="0CF2D0D8" w:rsidR="00BD2C3A" w:rsidRPr="00AF0764" w:rsidRDefault="00421885" w:rsidP="00BD2C3A">
      <w:pPr>
        <w:rPr>
          <w:rFonts w:ascii="Arial" w:hAnsi="Arial" w:cs="Arial"/>
          <w:b/>
          <w:bCs/>
        </w:rPr>
      </w:pPr>
      <w:r>
        <w:rPr>
          <w:rFonts w:ascii="Arial" w:hAnsi="Arial" w:cs="Arial"/>
          <w:b/>
          <w:bCs/>
        </w:rPr>
        <w:t xml:space="preserve">Clause 62 – </w:t>
      </w:r>
      <w:r w:rsidR="00BD2C3A" w:rsidRPr="00AF0764">
        <w:rPr>
          <w:rFonts w:ascii="Arial" w:hAnsi="Arial" w:cs="Arial"/>
          <w:b/>
          <w:bCs/>
        </w:rPr>
        <w:t>General meetings</w:t>
      </w:r>
      <w:r>
        <w:rPr>
          <w:rFonts w:ascii="Arial" w:hAnsi="Arial" w:cs="Arial"/>
          <w:b/>
          <w:bCs/>
        </w:rPr>
        <w:t xml:space="preserve"> </w:t>
      </w:r>
      <w:r w:rsidR="00BD2C3A" w:rsidRPr="00AF0764">
        <w:rPr>
          <w:rFonts w:ascii="Arial" w:hAnsi="Arial" w:cs="Arial"/>
          <w:b/>
          <w:bCs/>
        </w:rPr>
        <w:t>–</w:t>
      </w:r>
      <w:r>
        <w:rPr>
          <w:rFonts w:ascii="Arial" w:hAnsi="Arial" w:cs="Arial"/>
          <w:b/>
          <w:bCs/>
        </w:rPr>
        <w:t xml:space="preserve"> </w:t>
      </w:r>
      <w:r w:rsidR="00BD2C3A" w:rsidRPr="00AF0764">
        <w:rPr>
          <w:rFonts w:ascii="Arial" w:hAnsi="Arial" w:cs="Arial"/>
          <w:b/>
          <w:bCs/>
        </w:rPr>
        <w:t>chair</w:t>
      </w:r>
    </w:p>
    <w:p w14:paraId="4DD24172" w14:textId="5B6A3152" w:rsidR="00BD2C3A" w:rsidRDefault="00BD2C3A" w:rsidP="006346B1">
      <w:pPr>
        <w:spacing w:before="240"/>
        <w:rPr>
          <w:rFonts w:ascii="Arial" w:hAnsi="Arial" w:cs="Arial"/>
        </w:rPr>
      </w:pPr>
      <w:r>
        <w:rPr>
          <w:rFonts w:ascii="Arial" w:hAnsi="Arial" w:cs="Arial"/>
        </w:rPr>
        <w:lastRenderedPageBreak/>
        <w:t>This clause sets out who is to chair a general meeting.</w:t>
      </w:r>
    </w:p>
    <w:p w14:paraId="13F30F34" w14:textId="77777777" w:rsidR="00BD2C3A" w:rsidRPr="00F3544A" w:rsidRDefault="00BD2C3A" w:rsidP="00BD2C3A">
      <w:pPr>
        <w:rPr>
          <w:rFonts w:ascii="Arial" w:hAnsi="Arial" w:cs="Arial"/>
        </w:rPr>
      </w:pPr>
    </w:p>
    <w:p w14:paraId="3E464060" w14:textId="4AE3C039" w:rsidR="00BD2C3A" w:rsidRPr="00AF0764" w:rsidRDefault="00421885" w:rsidP="00BD2C3A">
      <w:pPr>
        <w:rPr>
          <w:rFonts w:ascii="Arial" w:hAnsi="Arial" w:cs="Arial"/>
          <w:b/>
          <w:bCs/>
        </w:rPr>
      </w:pPr>
      <w:r>
        <w:rPr>
          <w:rFonts w:ascii="Arial" w:hAnsi="Arial" w:cs="Arial"/>
          <w:b/>
          <w:bCs/>
        </w:rPr>
        <w:t xml:space="preserve">Clause 63 – </w:t>
      </w:r>
      <w:r w:rsidR="00BD2C3A" w:rsidRPr="00AF0764">
        <w:rPr>
          <w:rFonts w:ascii="Arial" w:hAnsi="Arial" w:cs="Arial"/>
          <w:b/>
          <w:bCs/>
        </w:rPr>
        <w:t>General meetings</w:t>
      </w:r>
      <w:r>
        <w:rPr>
          <w:rFonts w:ascii="Arial" w:hAnsi="Arial" w:cs="Arial"/>
          <w:b/>
          <w:bCs/>
        </w:rPr>
        <w:t xml:space="preserve"> </w:t>
      </w:r>
      <w:r w:rsidR="00BD2C3A" w:rsidRPr="00AF0764">
        <w:rPr>
          <w:rFonts w:ascii="Arial" w:hAnsi="Arial" w:cs="Arial"/>
          <w:b/>
          <w:bCs/>
        </w:rPr>
        <w:t>–</w:t>
      </w:r>
      <w:r>
        <w:rPr>
          <w:rFonts w:ascii="Arial" w:hAnsi="Arial" w:cs="Arial"/>
          <w:b/>
          <w:bCs/>
        </w:rPr>
        <w:t xml:space="preserve"> </w:t>
      </w:r>
      <w:r w:rsidR="00BD2C3A" w:rsidRPr="00AF0764">
        <w:rPr>
          <w:rFonts w:ascii="Arial" w:hAnsi="Arial" w:cs="Arial"/>
          <w:b/>
          <w:bCs/>
        </w:rPr>
        <w:t>quorum</w:t>
      </w:r>
    </w:p>
    <w:p w14:paraId="1A7CA8B9" w14:textId="1E7518B4" w:rsidR="00BD2C3A" w:rsidRDefault="00BD2C3A" w:rsidP="00136A6D">
      <w:pPr>
        <w:spacing w:before="240"/>
        <w:rPr>
          <w:rFonts w:ascii="Arial" w:hAnsi="Arial" w:cs="Arial"/>
        </w:rPr>
      </w:pPr>
      <w:r>
        <w:rPr>
          <w:rFonts w:ascii="Arial" w:hAnsi="Arial" w:cs="Arial"/>
        </w:rPr>
        <w:t>Business of an Association may only be conducted if there is a quorum of 5 members present. Where virtual attendance at a general meeting has been permitted, a person i</w:t>
      </w:r>
      <w:r w:rsidR="000161B4">
        <w:rPr>
          <w:rFonts w:ascii="Arial" w:hAnsi="Arial" w:cs="Arial"/>
        </w:rPr>
        <w:t>s</w:t>
      </w:r>
      <w:r>
        <w:rPr>
          <w:rFonts w:ascii="Arial" w:hAnsi="Arial" w:cs="Arial"/>
        </w:rPr>
        <w:t xml:space="preserve"> taken to be present at the meeting (Clause 58).  </w:t>
      </w:r>
    </w:p>
    <w:p w14:paraId="73954BD9" w14:textId="67202672" w:rsidR="005C6B45" w:rsidRPr="00136A6D" w:rsidRDefault="00BD2C3A" w:rsidP="00136A6D">
      <w:pPr>
        <w:spacing w:before="240"/>
        <w:rPr>
          <w:rFonts w:ascii="Arial" w:hAnsi="Arial" w:cs="Arial"/>
        </w:rPr>
      </w:pPr>
      <w:r>
        <w:rPr>
          <w:rFonts w:ascii="Arial" w:hAnsi="Arial" w:cs="Arial"/>
        </w:rPr>
        <w:t xml:space="preserve">This clause also provides the procedures when quorum cannot be achieved. </w:t>
      </w:r>
      <w:r w:rsidR="005C6B45" w:rsidRPr="00136A6D">
        <w:rPr>
          <w:rFonts w:ascii="Arial" w:hAnsi="Arial" w:cs="Arial"/>
        </w:rPr>
        <w:t>It provides that the meeting may be adjourned by the Chair within a stated timeframe, and that within 48 hours of adjourning that the committee must provide written notice to members that the meeting was adjourned and the new date, time, and place of the meeting.  </w:t>
      </w:r>
    </w:p>
    <w:p w14:paraId="278CE6F9" w14:textId="77777777" w:rsidR="00BD2C3A" w:rsidRPr="00F3544A" w:rsidRDefault="00BD2C3A" w:rsidP="00BD2C3A">
      <w:pPr>
        <w:rPr>
          <w:rFonts w:ascii="Arial" w:hAnsi="Arial" w:cs="Arial"/>
        </w:rPr>
      </w:pPr>
    </w:p>
    <w:p w14:paraId="516EA790" w14:textId="4EC9F21E" w:rsidR="00BD2C3A" w:rsidRPr="00AF0764" w:rsidRDefault="00421885" w:rsidP="00BD2C3A">
      <w:pPr>
        <w:rPr>
          <w:rFonts w:ascii="Arial" w:hAnsi="Arial" w:cs="Arial"/>
          <w:b/>
          <w:bCs/>
        </w:rPr>
      </w:pPr>
      <w:r>
        <w:rPr>
          <w:rFonts w:ascii="Arial" w:hAnsi="Arial" w:cs="Arial"/>
          <w:b/>
          <w:bCs/>
        </w:rPr>
        <w:t xml:space="preserve">Clause 64 – </w:t>
      </w:r>
      <w:r w:rsidR="00BD2C3A" w:rsidRPr="00AF0764">
        <w:rPr>
          <w:rFonts w:ascii="Arial" w:hAnsi="Arial" w:cs="Arial"/>
          <w:b/>
          <w:bCs/>
        </w:rPr>
        <w:t>General meetings</w:t>
      </w:r>
      <w:r>
        <w:rPr>
          <w:rFonts w:ascii="Arial" w:hAnsi="Arial" w:cs="Arial"/>
          <w:b/>
          <w:bCs/>
        </w:rPr>
        <w:t xml:space="preserve"> </w:t>
      </w:r>
      <w:r w:rsidR="00BD2C3A" w:rsidRPr="00AF0764">
        <w:rPr>
          <w:rFonts w:ascii="Arial" w:hAnsi="Arial" w:cs="Arial"/>
          <w:b/>
          <w:bCs/>
        </w:rPr>
        <w:t>–</w:t>
      </w:r>
      <w:r>
        <w:rPr>
          <w:rFonts w:ascii="Arial" w:hAnsi="Arial" w:cs="Arial"/>
          <w:b/>
          <w:bCs/>
        </w:rPr>
        <w:t xml:space="preserve"> </w:t>
      </w:r>
      <w:r w:rsidR="00BD2C3A" w:rsidRPr="00AF0764">
        <w:rPr>
          <w:rFonts w:ascii="Arial" w:hAnsi="Arial" w:cs="Arial"/>
          <w:b/>
          <w:bCs/>
        </w:rPr>
        <w:t>voting</w:t>
      </w:r>
    </w:p>
    <w:p w14:paraId="19D705FC" w14:textId="23E0C6A1" w:rsidR="00BD2C3A" w:rsidRDefault="00BD2C3A" w:rsidP="006346B1">
      <w:pPr>
        <w:spacing w:before="240"/>
        <w:rPr>
          <w:rFonts w:ascii="Arial" w:hAnsi="Arial" w:cs="Arial"/>
        </w:rPr>
      </w:pPr>
      <w:r>
        <w:rPr>
          <w:rFonts w:ascii="Arial" w:hAnsi="Arial" w:cs="Arial"/>
        </w:rPr>
        <w:t>This clause provides rules regarding voting at general meetings.</w:t>
      </w:r>
      <w:r w:rsidR="000161B4">
        <w:rPr>
          <w:rFonts w:ascii="Arial" w:hAnsi="Arial" w:cs="Arial"/>
        </w:rPr>
        <w:t xml:space="preserve"> Each member has 1 vote.</w:t>
      </w:r>
    </w:p>
    <w:p w14:paraId="58470ACF" w14:textId="46D58098" w:rsidR="000161B4" w:rsidRDefault="000161B4" w:rsidP="006346B1">
      <w:pPr>
        <w:spacing w:before="240"/>
        <w:rPr>
          <w:rFonts w:ascii="Arial" w:hAnsi="Arial" w:cs="Arial"/>
        </w:rPr>
      </w:pPr>
      <w:r>
        <w:rPr>
          <w:rFonts w:ascii="Arial" w:hAnsi="Arial" w:cs="Arial"/>
        </w:rPr>
        <w:t>Voting can be done personally or by proxy (</w:t>
      </w:r>
      <w:r w:rsidR="005C6B45">
        <w:rPr>
          <w:rFonts w:ascii="Arial" w:hAnsi="Arial" w:cs="Arial"/>
        </w:rPr>
        <w:t>c</w:t>
      </w:r>
      <w:r>
        <w:rPr>
          <w:rFonts w:ascii="Arial" w:hAnsi="Arial" w:cs="Arial"/>
        </w:rPr>
        <w:t xml:space="preserve">lause 61 sets out the requirements and procedure for proxy). </w:t>
      </w:r>
    </w:p>
    <w:p w14:paraId="1FF102A1" w14:textId="77777777" w:rsidR="00F361D8" w:rsidRDefault="00F361D8" w:rsidP="00BD2C3A">
      <w:pPr>
        <w:rPr>
          <w:rFonts w:ascii="Arial" w:hAnsi="Arial" w:cs="Arial"/>
        </w:rPr>
      </w:pPr>
    </w:p>
    <w:p w14:paraId="6E0B2A22" w14:textId="48821BE6" w:rsidR="002A0982" w:rsidRDefault="000161B4" w:rsidP="00BD2C3A">
      <w:pPr>
        <w:rPr>
          <w:rFonts w:ascii="Arial" w:hAnsi="Arial" w:cs="Arial"/>
        </w:rPr>
      </w:pPr>
      <w:r>
        <w:rPr>
          <w:rFonts w:ascii="Arial" w:hAnsi="Arial" w:cs="Arial"/>
        </w:rPr>
        <w:t xml:space="preserve">This clause </w:t>
      </w:r>
      <w:r w:rsidR="00BD2C3A">
        <w:rPr>
          <w:rFonts w:ascii="Arial" w:hAnsi="Arial" w:cs="Arial"/>
        </w:rPr>
        <w:t>supports virtual attendance at meeting by allowing for different methods of voting which do not require a person to be physically present</w:t>
      </w:r>
      <w:r w:rsidR="00BD2C3A">
        <w:t>.</w:t>
      </w:r>
    </w:p>
    <w:p w14:paraId="1960498B" w14:textId="77777777" w:rsidR="002A0982" w:rsidRDefault="002A0982" w:rsidP="00BD2C3A"/>
    <w:p w14:paraId="40795E5B" w14:textId="42752BC9" w:rsidR="00BD2C3A" w:rsidRDefault="00BD2C3A" w:rsidP="00BD2C3A">
      <w:pPr>
        <w:rPr>
          <w:rFonts w:ascii="Arial" w:hAnsi="Arial" w:cs="Arial"/>
        </w:rPr>
      </w:pPr>
      <w:r>
        <w:rPr>
          <w:rFonts w:ascii="Arial" w:hAnsi="Arial" w:cs="Arial"/>
        </w:rPr>
        <w:t xml:space="preserve">This clause also makes it clear that voting </w:t>
      </w:r>
      <w:r w:rsidRPr="00C64386">
        <w:rPr>
          <w:rFonts w:ascii="Arial" w:hAnsi="Arial" w:cs="Arial"/>
          <w:u w:val="single"/>
        </w:rPr>
        <w:t>personally</w:t>
      </w:r>
      <w:r>
        <w:rPr>
          <w:rFonts w:ascii="Arial" w:hAnsi="Arial" w:cs="Arial"/>
        </w:rPr>
        <w:t xml:space="preserve"> includes voting while attending the meeting virtually,</w:t>
      </w:r>
      <w:r w:rsidR="00F361D8">
        <w:rPr>
          <w:rFonts w:ascii="Arial" w:hAnsi="Arial" w:cs="Arial"/>
        </w:rPr>
        <w:t xml:space="preserve"> </w:t>
      </w:r>
      <w:r>
        <w:rPr>
          <w:rFonts w:ascii="Arial" w:hAnsi="Arial" w:cs="Arial"/>
        </w:rPr>
        <w:t xml:space="preserve">if virtual attendance is permitted at the meeting in accordance with clause 58. </w:t>
      </w:r>
    </w:p>
    <w:p w14:paraId="11519935" w14:textId="77777777" w:rsidR="00BD2C3A" w:rsidRDefault="00BD2C3A" w:rsidP="00BD2C3A">
      <w:pPr>
        <w:rPr>
          <w:rFonts w:ascii="Arial" w:hAnsi="Arial" w:cs="Arial"/>
        </w:rPr>
      </w:pPr>
    </w:p>
    <w:p w14:paraId="4471E8AF" w14:textId="092EB6C3" w:rsidR="00BD2C3A" w:rsidRPr="00AF0764" w:rsidRDefault="00421885" w:rsidP="00BD2C3A">
      <w:pPr>
        <w:rPr>
          <w:rFonts w:ascii="Arial" w:hAnsi="Arial" w:cs="Arial"/>
          <w:b/>
          <w:bCs/>
        </w:rPr>
      </w:pPr>
      <w:r>
        <w:rPr>
          <w:rFonts w:ascii="Arial" w:hAnsi="Arial" w:cs="Arial"/>
          <w:b/>
          <w:bCs/>
        </w:rPr>
        <w:t xml:space="preserve">Clause 65 – </w:t>
      </w:r>
      <w:r w:rsidR="00BD2C3A" w:rsidRPr="00AF0764">
        <w:rPr>
          <w:rFonts w:ascii="Arial" w:hAnsi="Arial" w:cs="Arial"/>
          <w:b/>
          <w:bCs/>
        </w:rPr>
        <w:t>General meetings</w:t>
      </w:r>
      <w:r>
        <w:rPr>
          <w:rFonts w:ascii="Arial" w:hAnsi="Arial" w:cs="Arial"/>
          <w:b/>
          <w:bCs/>
        </w:rPr>
        <w:t xml:space="preserve"> </w:t>
      </w:r>
      <w:r w:rsidR="00BD2C3A" w:rsidRPr="00AF0764">
        <w:rPr>
          <w:rFonts w:ascii="Arial" w:hAnsi="Arial" w:cs="Arial"/>
          <w:b/>
          <w:bCs/>
        </w:rPr>
        <w:t>–</w:t>
      </w:r>
      <w:r>
        <w:rPr>
          <w:rFonts w:ascii="Arial" w:hAnsi="Arial" w:cs="Arial"/>
          <w:b/>
          <w:bCs/>
        </w:rPr>
        <w:t xml:space="preserve"> </w:t>
      </w:r>
      <w:r w:rsidR="00BD2C3A" w:rsidRPr="00AF0764">
        <w:rPr>
          <w:rFonts w:ascii="Arial" w:hAnsi="Arial" w:cs="Arial"/>
          <w:b/>
          <w:bCs/>
        </w:rPr>
        <w:t xml:space="preserve">minutes </w:t>
      </w:r>
    </w:p>
    <w:p w14:paraId="3EDB783C" w14:textId="4C7DB7AF" w:rsidR="00BD2C3A" w:rsidRDefault="00BD2C3A" w:rsidP="006346B1">
      <w:pPr>
        <w:spacing w:before="240"/>
        <w:rPr>
          <w:rFonts w:ascii="Arial" w:hAnsi="Arial" w:cs="Arial"/>
        </w:rPr>
      </w:pPr>
      <w:r>
        <w:rPr>
          <w:rFonts w:ascii="Arial" w:hAnsi="Arial" w:cs="Arial"/>
        </w:rPr>
        <w:t xml:space="preserve">This clause provides </w:t>
      </w:r>
      <w:r w:rsidR="005C6B45">
        <w:rPr>
          <w:rFonts w:ascii="Arial" w:hAnsi="Arial" w:cs="Arial"/>
        </w:rPr>
        <w:t xml:space="preserve">for </w:t>
      </w:r>
      <w:r>
        <w:rPr>
          <w:rFonts w:ascii="Arial" w:hAnsi="Arial" w:cs="Arial"/>
        </w:rPr>
        <w:t>how minutes are to be kept.</w:t>
      </w:r>
    </w:p>
    <w:p w14:paraId="60CF5EE5" w14:textId="77777777" w:rsidR="00BD2C3A" w:rsidRPr="00F3544A" w:rsidRDefault="00BD2C3A" w:rsidP="00BD2C3A">
      <w:pPr>
        <w:rPr>
          <w:rFonts w:ascii="Arial" w:hAnsi="Arial" w:cs="Arial"/>
        </w:rPr>
      </w:pPr>
    </w:p>
    <w:p w14:paraId="5AB304B0" w14:textId="2F130F57" w:rsidR="00BD2C3A" w:rsidRPr="00AF0764" w:rsidRDefault="00421885" w:rsidP="00BD2C3A">
      <w:pPr>
        <w:rPr>
          <w:rFonts w:ascii="Arial" w:hAnsi="Arial" w:cs="Arial"/>
          <w:b/>
          <w:bCs/>
        </w:rPr>
      </w:pPr>
      <w:r>
        <w:rPr>
          <w:rFonts w:ascii="Arial" w:hAnsi="Arial" w:cs="Arial"/>
          <w:b/>
          <w:bCs/>
        </w:rPr>
        <w:t xml:space="preserve">Clause 66 – </w:t>
      </w:r>
      <w:r w:rsidR="00BD2C3A" w:rsidRPr="00AF0764">
        <w:rPr>
          <w:rFonts w:ascii="Arial" w:hAnsi="Arial" w:cs="Arial"/>
          <w:b/>
          <w:bCs/>
        </w:rPr>
        <w:t>General meetings</w:t>
      </w:r>
      <w:r>
        <w:rPr>
          <w:rFonts w:ascii="Arial" w:hAnsi="Arial" w:cs="Arial"/>
          <w:b/>
          <w:bCs/>
        </w:rPr>
        <w:t xml:space="preserve"> </w:t>
      </w:r>
      <w:r w:rsidR="00BD2C3A" w:rsidRPr="00AF0764">
        <w:rPr>
          <w:rFonts w:ascii="Arial" w:hAnsi="Arial" w:cs="Arial"/>
          <w:b/>
          <w:bCs/>
        </w:rPr>
        <w:t>–</w:t>
      </w:r>
      <w:r>
        <w:rPr>
          <w:rFonts w:ascii="Arial" w:hAnsi="Arial" w:cs="Arial"/>
          <w:b/>
          <w:bCs/>
        </w:rPr>
        <w:t xml:space="preserve"> </w:t>
      </w:r>
      <w:r w:rsidR="00BD2C3A" w:rsidRPr="00AF0764">
        <w:rPr>
          <w:rFonts w:ascii="Arial" w:hAnsi="Arial" w:cs="Arial"/>
          <w:b/>
          <w:bCs/>
        </w:rPr>
        <w:t>adjournment</w:t>
      </w:r>
    </w:p>
    <w:p w14:paraId="1915BB55" w14:textId="77777777" w:rsidR="00BD2C3A" w:rsidRPr="0054633C" w:rsidRDefault="00BD2C3A" w:rsidP="006346B1">
      <w:pPr>
        <w:spacing w:before="240"/>
        <w:rPr>
          <w:rFonts w:ascii="Arial" w:hAnsi="Arial" w:cs="Arial"/>
        </w:rPr>
      </w:pPr>
      <w:r>
        <w:rPr>
          <w:rFonts w:ascii="Arial" w:hAnsi="Arial" w:cs="Arial"/>
        </w:rPr>
        <w:t xml:space="preserve">This provision sets out when a general meeting may be adjourned. </w:t>
      </w:r>
    </w:p>
    <w:p w14:paraId="1D994CFC" w14:textId="77777777" w:rsidR="00BD2C3A" w:rsidRDefault="00BD2C3A" w:rsidP="007F1313">
      <w:pPr>
        <w:rPr>
          <w:rFonts w:ascii="Arial" w:hAnsi="Arial" w:cs="Arial"/>
        </w:rPr>
      </w:pPr>
    </w:p>
    <w:p w14:paraId="644DCE2B" w14:textId="77777777" w:rsidR="007F1313" w:rsidRDefault="007F1313" w:rsidP="007F1313">
      <w:pPr>
        <w:rPr>
          <w:rFonts w:ascii="Arial" w:hAnsi="Arial" w:cs="Arial"/>
        </w:rPr>
      </w:pPr>
    </w:p>
    <w:p w14:paraId="17EB3E9C" w14:textId="3CF5CDFB" w:rsidR="007F1313" w:rsidRPr="00421885" w:rsidRDefault="007F1313" w:rsidP="00AF0764">
      <w:pPr>
        <w:spacing w:after="240"/>
        <w:rPr>
          <w:rFonts w:ascii="Arial" w:hAnsi="Arial" w:cs="Arial"/>
          <w:b/>
          <w:bCs/>
          <w:sz w:val="28"/>
          <w:szCs w:val="22"/>
        </w:rPr>
      </w:pPr>
      <w:r w:rsidRPr="00421885">
        <w:rPr>
          <w:rFonts w:ascii="Arial" w:hAnsi="Arial" w:cs="Arial"/>
          <w:b/>
          <w:bCs/>
          <w:sz w:val="28"/>
          <w:szCs w:val="22"/>
        </w:rPr>
        <w:t>Part 1.6</w:t>
      </w:r>
      <w:r w:rsidR="00590934" w:rsidRPr="00421885">
        <w:rPr>
          <w:rFonts w:ascii="Arial" w:hAnsi="Arial" w:cs="Arial"/>
          <w:b/>
          <w:bCs/>
          <w:sz w:val="28"/>
          <w:szCs w:val="22"/>
        </w:rPr>
        <w:t xml:space="preserve"> – Fi</w:t>
      </w:r>
      <w:r w:rsidRPr="00421885">
        <w:rPr>
          <w:rFonts w:ascii="Arial" w:hAnsi="Arial" w:cs="Arial"/>
          <w:b/>
          <w:bCs/>
          <w:sz w:val="28"/>
          <w:szCs w:val="22"/>
        </w:rPr>
        <w:t>nancial matters</w:t>
      </w:r>
    </w:p>
    <w:p w14:paraId="4F0525DC" w14:textId="16CF1545" w:rsidR="00047D7C" w:rsidRPr="00421885" w:rsidRDefault="00047D7C" w:rsidP="007F1313">
      <w:pPr>
        <w:rPr>
          <w:rFonts w:ascii="Arial" w:hAnsi="Arial" w:cs="Arial"/>
        </w:rPr>
      </w:pPr>
      <w:r w:rsidRPr="00421885">
        <w:rPr>
          <w:rFonts w:ascii="Arial" w:hAnsi="Arial" w:cs="Arial"/>
        </w:rPr>
        <w:t xml:space="preserve">Part 1.6 contains </w:t>
      </w:r>
      <w:r w:rsidR="00431C48" w:rsidRPr="00421885">
        <w:rPr>
          <w:rFonts w:ascii="Arial" w:hAnsi="Arial" w:cs="Arial"/>
        </w:rPr>
        <w:t>m</w:t>
      </w:r>
      <w:r w:rsidRPr="00421885">
        <w:rPr>
          <w:rFonts w:ascii="Arial" w:hAnsi="Arial" w:cs="Arial"/>
        </w:rPr>
        <w:t xml:space="preserve">odel </w:t>
      </w:r>
      <w:r w:rsidR="00431C48" w:rsidRPr="00421885">
        <w:rPr>
          <w:rFonts w:ascii="Arial" w:hAnsi="Arial" w:cs="Arial"/>
        </w:rPr>
        <w:t>r</w:t>
      </w:r>
      <w:r w:rsidRPr="00421885">
        <w:rPr>
          <w:rFonts w:ascii="Arial" w:hAnsi="Arial" w:cs="Arial"/>
        </w:rPr>
        <w:t xml:space="preserve">ules relating the financial matters of an </w:t>
      </w:r>
      <w:r w:rsidR="00431C48" w:rsidRPr="00421885">
        <w:rPr>
          <w:rFonts w:ascii="Arial" w:hAnsi="Arial" w:cs="Arial"/>
        </w:rPr>
        <w:t>A</w:t>
      </w:r>
      <w:r w:rsidRPr="00421885">
        <w:rPr>
          <w:rFonts w:ascii="Arial" w:hAnsi="Arial" w:cs="Arial"/>
        </w:rPr>
        <w:t xml:space="preserve">ssociation. It sets out where an </w:t>
      </w:r>
      <w:r w:rsidR="00431C48" w:rsidRPr="00421885">
        <w:rPr>
          <w:rFonts w:ascii="Arial" w:hAnsi="Arial" w:cs="Arial"/>
        </w:rPr>
        <w:t>A</w:t>
      </w:r>
      <w:r w:rsidRPr="00421885">
        <w:rPr>
          <w:rFonts w:ascii="Arial" w:hAnsi="Arial" w:cs="Arial"/>
        </w:rPr>
        <w:t>ssociation</w:t>
      </w:r>
      <w:r w:rsidR="0026689C" w:rsidRPr="00421885">
        <w:rPr>
          <w:rFonts w:ascii="Arial" w:hAnsi="Arial" w:cs="Arial"/>
        </w:rPr>
        <w:t>’</w:t>
      </w:r>
      <w:r w:rsidRPr="00421885">
        <w:rPr>
          <w:rFonts w:ascii="Arial" w:hAnsi="Arial" w:cs="Arial"/>
        </w:rPr>
        <w:t>s funds may come from and how they may be used.</w:t>
      </w:r>
    </w:p>
    <w:p w14:paraId="6290B67B" w14:textId="77777777" w:rsidR="00047D7C" w:rsidRPr="00421885" w:rsidRDefault="00047D7C" w:rsidP="007F1313">
      <w:pPr>
        <w:rPr>
          <w:rFonts w:ascii="Arial" w:hAnsi="Arial" w:cs="Arial"/>
        </w:rPr>
      </w:pPr>
    </w:p>
    <w:p w14:paraId="2AB6CAB6" w14:textId="5C2CAC61" w:rsidR="00421885" w:rsidRPr="006346B1" w:rsidRDefault="00421885" w:rsidP="00421885">
      <w:pPr>
        <w:rPr>
          <w:rFonts w:ascii="Arial" w:hAnsi="Arial" w:cs="Arial"/>
        </w:rPr>
      </w:pPr>
      <w:r w:rsidRPr="006346B1">
        <w:rPr>
          <w:rFonts w:ascii="Arial" w:hAnsi="Arial" w:cs="Arial"/>
          <w:b/>
          <w:bCs/>
        </w:rPr>
        <w:t xml:space="preserve">Clause 67 – </w:t>
      </w:r>
      <w:r w:rsidR="00C31018" w:rsidRPr="006346B1">
        <w:rPr>
          <w:rFonts w:ascii="Arial" w:hAnsi="Arial" w:cs="Arial"/>
          <w:b/>
          <w:bCs/>
        </w:rPr>
        <w:t>Funds</w:t>
      </w:r>
      <w:r w:rsidRPr="006346B1">
        <w:rPr>
          <w:rFonts w:ascii="Arial" w:hAnsi="Arial" w:cs="Arial"/>
          <w:b/>
          <w:bCs/>
        </w:rPr>
        <w:t xml:space="preserve"> </w:t>
      </w:r>
      <w:r w:rsidR="00C31018" w:rsidRPr="006346B1">
        <w:rPr>
          <w:rFonts w:ascii="Arial" w:hAnsi="Arial" w:cs="Arial"/>
          <w:b/>
          <w:bCs/>
        </w:rPr>
        <w:t>–</w:t>
      </w:r>
      <w:r w:rsidRPr="006346B1">
        <w:rPr>
          <w:rFonts w:ascii="Arial" w:hAnsi="Arial" w:cs="Arial"/>
          <w:b/>
          <w:bCs/>
        </w:rPr>
        <w:t xml:space="preserve"> </w:t>
      </w:r>
      <w:r w:rsidR="00C31018" w:rsidRPr="006346B1">
        <w:rPr>
          <w:rFonts w:ascii="Arial" w:hAnsi="Arial" w:cs="Arial"/>
          <w:b/>
          <w:bCs/>
        </w:rPr>
        <w:t>source</w:t>
      </w:r>
    </w:p>
    <w:p w14:paraId="5DAAC213" w14:textId="7D7E5645" w:rsidR="00C31018" w:rsidRPr="006346B1" w:rsidRDefault="00C31018" w:rsidP="006346B1">
      <w:pPr>
        <w:spacing w:before="240"/>
        <w:rPr>
          <w:rFonts w:ascii="Arial" w:hAnsi="Arial" w:cs="Arial"/>
        </w:rPr>
      </w:pPr>
      <w:r w:rsidRPr="006346B1">
        <w:rPr>
          <w:rFonts w:ascii="Arial" w:hAnsi="Arial" w:cs="Arial"/>
        </w:rPr>
        <w:t>This clause explains the funds an Association may receive. Clause 67</w:t>
      </w:r>
      <w:r w:rsidR="000161B4">
        <w:rPr>
          <w:rFonts w:ascii="Arial" w:hAnsi="Arial" w:cs="Arial"/>
        </w:rPr>
        <w:t xml:space="preserve"> </w:t>
      </w:r>
      <w:r w:rsidRPr="006346B1">
        <w:rPr>
          <w:rFonts w:ascii="Arial" w:hAnsi="Arial" w:cs="Arial"/>
        </w:rPr>
        <w:t xml:space="preserve">(2) </w:t>
      </w:r>
      <w:r w:rsidR="000161B4">
        <w:rPr>
          <w:rFonts w:ascii="Arial" w:hAnsi="Arial" w:cs="Arial"/>
        </w:rPr>
        <w:t xml:space="preserve">requires that </w:t>
      </w:r>
      <w:r w:rsidRPr="006346B1">
        <w:rPr>
          <w:rFonts w:ascii="Arial" w:hAnsi="Arial" w:cs="Arial"/>
        </w:rPr>
        <w:t xml:space="preserve">all money received </w:t>
      </w:r>
      <w:r w:rsidR="000161B4">
        <w:rPr>
          <w:rFonts w:ascii="Arial" w:hAnsi="Arial" w:cs="Arial"/>
        </w:rPr>
        <w:t xml:space="preserve">is </w:t>
      </w:r>
      <w:r w:rsidRPr="006346B1">
        <w:rPr>
          <w:rFonts w:ascii="Arial" w:hAnsi="Arial" w:cs="Arial"/>
        </w:rPr>
        <w:t>to be deposited in the Association</w:t>
      </w:r>
      <w:r w:rsidR="000161B4">
        <w:rPr>
          <w:rFonts w:ascii="Arial" w:hAnsi="Arial" w:cs="Arial"/>
        </w:rPr>
        <w:t>’s</w:t>
      </w:r>
      <w:r w:rsidRPr="006346B1">
        <w:rPr>
          <w:rFonts w:ascii="Arial" w:hAnsi="Arial" w:cs="Arial"/>
        </w:rPr>
        <w:t xml:space="preserve"> account</w:t>
      </w:r>
      <w:r w:rsidR="002A0982">
        <w:rPr>
          <w:rFonts w:ascii="Arial" w:hAnsi="Arial" w:cs="Arial"/>
        </w:rPr>
        <w:t xml:space="preserve"> </w:t>
      </w:r>
      <w:r w:rsidR="002A0982" w:rsidRPr="00136A6D">
        <w:rPr>
          <w:rFonts w:ascii="Arial" w:hAnsi="Arial" w:cs="Arial"/>
        </w:rPr>
        <w:t>with a deposit taking institution</w:t>
      </w:r>
      <w:r w:rsidR="002A0982">
        <w:rPr>
          <w:rFonts w:ascii="Arial" w:hAnsi="Arial" w:cs="Arial"/>
        </w:rPr>
        <w:t>,</w:t>
      </w:r>
      <w:r w:rsidRPr="006346B1">
        <w:rPr>
          <w:rFonts w:ascii="Arial" w:hAnsi="Arial" w:cs="Arial"/>
        </w:rPr>
        <w:t xml:space="preserve"> and </w:t>
      </w:r>
      <w:r w:rsidR="000161B4">
        <w:rPr>
          <w:rFonts w:ascii="Arial" w:hAnsi="Arial" w:cs="Arial"/>
        </w:rPr>
        <w:t>that the Association</w:t>
      </w:r>
      <w:r w:rsidRPr="006346B1">
        <w:rPr>
          <w:rFonts w:ascii="Arial" w:hAnsi="Arial" w:cs="Arial"/>
        </w:rPr>
        <w:t xml:space="preserve"> issue a receipt for funds where practical to do so. </w:t>
      </w:r>
    </w:p>
    <w:p w14:paraId="056D8671" w14:textId="77777777" w:rsidR="00421885" w:rsidRPr="00421885" w:rsidRDefault="00421885" w:rsidP="006346B1">
      <w:pPr>
        <w:rPr>
          <w:rFonts w:ascii="Arial" w:hAnsi="Arial" w:cs="Arial"/>
        </w:rPr>
      </w:pPr>
    </w:p>
    <w:p w14:paraId="1C82B28D" w14:textId="35239A9E" w:rsidR="00421885" w:rsidRPr="006346B1" w:rsidRDefault="00421885" w:rsidP="00421885">
      <w:pPr>
        <w:rPr>
          <w:rFonts w:ascii="Arial" w:hAnsi="Arial" w:cs="Arial"/>
        </w:rPr>
      </w:pPr>
      <w:r w:rsidRPr="006346B1">
        <w:rPr>
          <w:rFonts w:ascii="Arial" w:hAnsi="Arial" w:cs="Arial"/>
          <w:b/>
          <w:bCs/>
        </w:rPr>
        <w:t xml:space="preserve">Clause </w:t>
      </w:r>
      <w:r w:rsidR="00C31018" w:rsidRPr="006346B1">
        <w:rPr>
          <w:rFonts w:ascii="Arial" w:hAnsi="Arial" w:cs="Arial"/>
          <w:b/>
          <w:bCs/>
        </w:rPr>
        <w:t>68</w:t>
      </w:r>
      <w:r w:rsidRPr="006346B1">
        <w:rPr>
          <w:rFonts w:ascii="Arial" w:hAnsi="Arial" w:cs="Arial"/>
          <w:b/>
          <w:bCs/>
        </w:rPr>
        <w:t xml:space="preserve"> – </w:t>
      </w:r>
      <w:r w:rsidR="00C31018" w:rsidRPr="006346B1">
        <w:rPr>
          <w:rFonts w:ascii="Arial" w:hAnsi="Arial" w:cs="Arial"/>
          <w:b/>
          <w:bCs/>
        </w:rPr>
        <w:t>Funds</w:t>
      </w:r>
      <w:r w:rsidRPr="006346B1">
        <w:rPr>
          <w:rFonts w:ascii="Arial" w:hAnsi="Arial" w:cs="Arial"/>
          <w:b/>
          <w:bCs/>
        </w:rPr>
        <w:t xml:space="preserve"> </w:t>
      </w:r>
      <w:r w:rsidR="00C31018" w:rsidRPr="006346B1">
        <w:rPr>
          <w:rFonts w:ascii="Arial" w:hAnsi="Arial" w:cs="Arial"/>
          <w:b/>
          <w:bCs/>
        </w:rPr>
        <w:t>–</w:t>
      </w:r>
      <w:r w:rsidRPr="006346B1">
        <w:rPr>
          <w:rFonts w:ascii="Arial" w:hAnsi="Arial" w:cs="Arial"/>
          <w:b/>
          <w:bCs/>
        </w:rPr>
        <w:t xml:space="preserve"> </w:t>
      </w:r>
      <w:r w:rsidR="00C31018" w:rsidRPr="006346B1">
        <w:rPr>
          <w:rFonts w:ascii="Arial" w:hAnsi="Arial" w:cs="Arial"/>
          <w:b/>
          <w:bCs/>
        </w:rPr>
        <w:t>use and management</w:t>
      </w:r>
    </w:p>
    <w:p w14:paraId="083ADBBB" w14:textId="72C084A2" w:rsidR="00421885" w:rsidRPr="00421885" w:rsidRDefault="00C31018" w:rsidP="00136A6D">
      <w:pPr>
        <w:spacing w:before="240"/>
        <w:rPr>
          <w:rFonts w:ascii="Arial" w:hAnsi="Arial" w:cs="Arial"/>
        </w:rPr>
      </w:pPr>
      <w:r w:rsidRPr="006346B1">
        <w:rPr>
          <w:rFonts w:ascii="Arial" w:hAnsi="Arial" w:cs="Arial"/>
        </w:rPr>
        <w:lastRenderedPageBreak/>
        <w:t>This clause provides how funds must be used and managed by the Association and the committee.</w:t>
      </w:r>
      <w:r w:rsidR="000161B4">
        <w:rPr>
          <w:rFonts w:ascii="Arial" w:hAnsi="Arial" w:cs="Arial"/>
        </w:rPr>
        <w:t xml:space="preserve"> The clause imposes obligations for transparent and best practice financial management. Importantly, it </w:t>
      </w:r>
      <w:r w:rsidR="001C1A25">
        <w:rPr>
          <w:rFonts w:ascii="Arial" w:hAnsi="Arial" w:cs="Arial"/>
        </w:rPr>
        <w:t>restricts</w:t>
      </w:r>
      <w:r w:rsidR="000161B4">
        <w:rPr>
          <w:rFonts w:ascii="Arial" w:hAnsi="Arial" w:cs="Arial"/>
        </w:rPr>
        <w:t xml:space="preserve"> use of</w:t>
      </w:r>
      <w:r w:rsidR="001C1A25">
        <w:rPr>
          <w:rFonts w:ascii="Arial" w:hAnsi="Arial" w:cs="Arial"/>
        </w:rPr>
        <w:t xml:space="preserve"> the</w:t>
      </w:r>
      <w:r w:rsidR="000161B4">
        <w:rPr>
          <w:rFonts w:ascii="Arial" w:hAnsi="Arial" w:cs="Arial"/>
        </w:rPr>
        <w:t xml:space="preserve"> Association</w:t>
      </w:r>
      <w:r w:rsidR="001C1A25">
        <w:rPr>
          <w:rFonts w:ascii="Arial" w:hAnsi="Arial" w:cs="Arial"/>
        </w:rPr>
        <w:t>’</w:t>
      </w:r>
      <w:r w:rsidR="000161B4">
        <w:rPr>
          <w:rFonts w:ascii="Arial" w:hAnsi="Arial" w:cs="Arial"/>
        </w:rPr>
        <w:t xml:space="preserve">s funds </w:t>
      </w:r>
      <w:r w:rsidR="001C1A25">
        <w:rPr>
          <w:rFonts w:ascii="Arial" w:hAnsi="Arial" w:cs="Arial"/>
        </w:rPr>
        <w:t xml:space="preserve">for the purposes of the Association’s objects. </w:t>
      </w:r>
    </w:p>
    <w:p w14:paraId="0F5F192D" w14:textId="77777777" w:rsidR="007F1313" w:rsidRPr="007F1313" w:rsidRDefault="007F1313" w:rsidP="007F1313">
      <w:pPr>
        <w:rPr>
          <w:rFonts w:ascii="Arial" w:hAnsi="Arial" w:cs="Arial"/>
        </w:rPr>
      </w:pPr>
    </w:p>
    <w:p w14:paraId="7F4DF537" w14:textId="1313D436" w:rsidR="00047D7C" w:rsidRDefault="007F1313" w:rsidP="007F1313">
      <w:pPr>
        <w:rPr>
          <w:rFonts w:ascii="Arial" w:hAnsi="Arial" w:cs="Arial"/>
        </w:rPr>
      </w:pPr>
      <w:r w:rsidRPr="006346B1">
        <w:rPr>
          <w:rFonts w:ascii="Arial" w:hAnsi="Arial" w:cs="Arial"/>
          <w:b/>
          <w:bCs/>
          <w:sz w:val="28"/>
          <w:szCs w:val="22"/>
        </w:rPr>
        <w:t>Part 1.7</w:t>
      </w:r>
      <w:r w:rsidR="00590934" w:rsidRPr="006346B1">
        <w:rPr>
          <w:rFonts w:ascii="Arial" w:hAnsi="Arial" w:cs="Arial"/>
          <w:b/>
          <w:bCs/>
          <w:sz w:val="28"/>
          <w:szCs w:val="22"/>
        </w:rPr>
        <w:t xml:space="preserve"> – M</w:t>
      </w:r>
      <w:r w:rsidRPr="006346B1">
        <w:rPr>
          <w:rFonts w:ascii="Arial" w:hAnsi="Arial" w:cs="Arial"/>
          <w:b/>
          <w:bCs/>
          <w:sz w:val="28"/>
          <w:szCs w:val="22"/>
        </w:rPr>
        <w:t>iscellaneous</w:t>
      </w:r>
    </w:p>
    <w:p w14:paraId="435E5019" w14:textId="788C2A60" w:rsidR="007F1313" w:rsidRDefault="00AD506A" w:rsidP="00136A6D">
      <w:pPr>
        <w:spacing w:before="240"/>
        <w:rPr>
          <w:rFonts w:ascii="Arial" w:hAnsi="Arial" w:cs="Arial"/>
        </w:rPr>
      </w:pPr>
      <w:r>
        <w:rPr>
          <w:rFonts w:ascii="Arial" w:hAnsi="Arial" w:cs="Arial"/>
        </w:rPr>
        <w:t xml:space="preserve">This part </w:t>
      </w:r>
      <w:r w:rsidR="00047D7C">
        <w:rPr>
          <w:rFonts w:ascii="Arial" w:hAnsi="Arial" w:cs="Arial"/>
        </w:rPr>
        <w:t xml:space="preserve">contains additional </w:t>
      </w:r>
      <w:r w:rsidR="00431C48">
        <w:rPr>
          <w:rFonts w:ascii="Arial" w:hAnsi="Arial" w:cs="Arial"/>
        </w:rPr>
        <w:t>m</w:t>
      </w:r>
      <w:r w:rsidR="00047D7C">
        <w:rPr>
          <w:rFonts w:ascii="Arial" w:hAnsi="Arial" w:cs="Arial"/>
        </w:rPr>
        <w:t xml:space="preserve">odel </w:t>
      </w:r>
      <w:r w:rsidR="00431C48">
        <w:rPr>
          <w:rFonts w:ascii="Arial" w:hAnsi="Arial" w:cs="Arial"/>
        </w:rPr>
        <w:t>r</w:t>
      </w:r>
      <w:r w:rsidR="00047D7C">
        <w:rPr>
          <w:rFonts w:ascii="Arial" w:hAnsi="Arial" w:cs="Arial"/>
        </w:rPr>
        <w:t xml:space="preserve">ules that deal with other matters not covered by the above </w:t>
      </w:r>
      <w:r w:rsidR="00325CB2">
        <w:rPr>
          <w:rFonts w:ascii="Arial" w:hAnsi="Arial" w:cs="Arial"/>
        </w:rPr>
        <w:t>clauses</w:t>
      </w:r>
      <w:r w:rsidR="00047D7C">
        <w:rPr>
          <w:rFonts w:ascii="Arial" w:hAnsi="Arial" w:cs="Arial"/>
        </w:rPr>
        <w:t xml:space="preserve">. </w:t>
      </w:r>
    </w:p>
    <w:p w14:paraId="1433AF85" w14:textId="77777777" w:rsidR="007F1313" w:rsidRDefault="007F1313" w:rsidP="007F1313">
      <w:pPr>
        <w:rPr>
          <w:rFonts w:ascii="Arial" w:hAnsi="Arial" w:cs="Arial"/>
        </w:rPr>
      </w:pPr>
    </w:p>
    <w:p w14:paraId="47428AFB" w14:textId="77777777" w:rsidR="00A4346F" w:rsidRPr="006A3A62" w:rsidRDefault="00A4346F" w:rsidP="00A4346F">
      <w:pPr>
        <w:rPr>
          <w:rFonts w:ascii="Arial" w:hAnsi="Arial" w:cs="Arial"/>
        </w:rPr>
      </w:pPr>
      <w:r w:rsidRPr="006A3A62">
        <w:rPr>
          <w:rFonts w:ascii="Arial" w:hAnsi="Arial" w:cs="Arial"/>
          <w:b/>
          <w:bCs/>
        </w:rPr>
        <w:t>Clause 69 – Records and other documents</w:t>
      </w:r>
    </w:p>
    <w:p w14:paraId="5EDAA47D" w14:textId="52DA54B1" w:rsidR="00A4346F" w:rsidRPr="006A3A62" w:rsidRDefault="00A4346F" w:rsidP="00A4346F">
      <w:pPr>
        <w:spacing w:before="240"/>
        <w:rPr>
          <w:rFonts w:ascii="Arial" w:hAnsi="Arial" w:cs="Arial"/>
        </w:rPr>
      </w:pPr>
      <w:r w:rsidRPr="006A3A62">
        <w:rPr>
          <w:rFonts w:ascii="Arial" w:hAnsi="Arial" w:cs="Arial"/>
        </w:rPr>
        <w:t xml:space="preserve">This provision sets out the obligations of the secretary and the treasurer regarding the </w:t>
      </w:r>
      <w:r w:rsidR="00136A6D">
        <w:rPr>
          <w:rFonts w:ascii="Arial" w:hAnsi="Arial" w:cs="Arial"/>
        </w:rPr>
        <w:t xml:space="preserve">provision and </w:t>
      </w:r>
      <w:r w:rsidRPr="006A3A62">
        <w:rPr>
          <w:rFonts w:ascii="Arial" w:hAnsi="Arial" w:cs="Arial"/>
        </w:rPr>
        <w:t>keeping of records, including accounting records.</w:t>
      </w:r>
    </w:p>
    <w:p w14:paraId="04E53012" w14:textId="77777777" w:rsidR="00A4346F" w:rsidRPr="006A3A62" w:rsidRDefault="00A4346F" w:rsidP="00A4346F">
      <w:pPr>
        <w:rPr>
          <w:rFonts w:ascii="Arial" w:hAnsi="Arial" w:cs="Arial"/>
        </w:rPr>
      </w:pPr>
    </w:p>
    <w:p w14:paraId="6771E227" w14:textId="3442AEE5" w:rsidR="00A4346F" w:rsidRPr="006A3A62" w:rsidRDefault="00136A6D" w:rsidP="00A4346F">
      <w:pPr>
        <w:rPr>
          <w:rFonts w:ascii="Arial" w:hAnsi="Arial" w:cs="Arial"/>
        </w:rPr>
      </w:pPr>
      <w:r>
        <w:rPr>
          <w:rFonts w:ascii="Arial" w:hAnsi="Arial" w:cs="Arial"/>
        </w:rPr>
        <w:t>For example, t</w:t>
      </w:r>
      <w:r w:rsidR="00A4346F" w:rsidRPr="006A3A62">
        <w:rPr>
          <w:rFonts w:ascii="Arial" w:hAnsi="Arial" w:cs="Arial"/>
        </w:rPr>
        <w:t xml:space="preserve">he secretary must ensure that all </w:t>
      </w:r>
      <w:r w:rsidR="00325CB2">
        <w:rPr>
          <w:rFonts w:ascii="Arial" w:hAnsi="Arial" w:cs="Arial"/>
        </w:rPr>
        <w:t xml:space="preserve">of </w:t>
      </w:r>
      <w:r w:rsidR="00A4346F" w:rsidRPr="006A3A62">
        <w:rPr>
          <w:rFonts w:ascii="Arial" w:hAnsi="Arial" w:cs="Arial"/>
        </w:rPr>
        <w:t>the Association’s records and other documents (other than the register of members) are available for inspection by a member free of charge at a place in the ACT at a reasonable time.</w:t>
      </w:r>
    </w:p>
    <w:p w14:paraId="16FDD42D" w14:textId="77777777" w:rsidR="00A4346F" w:rsidRPr="006A3A62" w:rsidRDefault="00A4346F" w:rsidP="00A4346F">
      <w:pPr>
        <w:rPr>
          <w:rFonts w:ascii="Arial" w:hAnsi="Arial" w:cs="Arial"/>
        </w:rPr>
      </w:pPr>
    </w:p>
    <w:p w14:paraId="22C18C4E" w14:textId="0F26FABE" w:rsidR="00A4346F" w:rsidRPr="00421885" w:rsidRDefault="00A4346F" w:rsidP="00A4346F">
      <w:pPr>
        <w:rPr>
          <w:rFonts w:ascii="Arial" w:hAnsi="Arial" w:cs="Arial"/>
        </w:rPr>
      </w:pPr>
      <w:r w:rsidRPr="006A3A62">
        <w:rPr>
          <w:rFonts w:ascii="Arial" w:hAnsi="Arial" w:cs="Arial"/>
        </w:rPr>
        <w:t xml:space="preserve">The notes to this clause refer to provisions of the </w:t>
      </w:r>
      <w:r w:rsidR="006346B1">
        <w:rPr>
          <w:rFonts w:ascii="Arial" w:hAnsi="Arial" w:cs="Arial"/>
        </w:rPr>
        <w:t xml:space="preserve">Associations Incorporation </w:t>
      </w:r>
      <w:r w:rsidR="006346B1" w:rsidRPr="00B7244C">
        <w:rPr>
          <w:rFonts w:ascii="Arial" w:hAnsi="Arial" w:cs="Arial"/>
        </w:rPr>
        <w:t>Act</w:t>
      </w:r>
      <w:r w:rsidR="006346B1" w:rsidRPr="006A3A62" w:rsidDel="006346B1">
        <w:rPr>
          <w:rFonts w:ascii="Arial" w:hAnsi="Arial" w:cs="Arial"/>
        </w:rPr>
        <w:t xml:space="preserve"> </w:t>
      </w:r>
      <w:r w:rsidRPr="006A3A62">
        <w:rPr>
          <w:rFonts w:ascii="Arial" w:hAnsi="Arial" w:cs="Arial"/>
        </w:rPr>
        <w:t xml:space="preserve"> which are relevant to record keeping and member access to records.   </w:t>
      </w:r>
    </w:p>
    <w:p w14:paraId="76304A86" w14:textId="77777777" w:rsidR="00A4346F" w:rsidRPr="00421885" w:rsidRDefault="00A4346F" w:rsidP="00A4346F">
      <w:pPr>
        <w:rPr>
          <w:rFonts w:ascii="Arial" w:hAnsi="Arial" w:cs="Arial"/>
        </w:rPr>
      </w:pPr>
    </w:p>
    <w:p w14:paraId="35A7EDBE" w14:textId="77777777" w:rsidR="00A4346F" w:rsidRPr="00421885" w:rsidRDefault="00A4346F" w:rsidP="00A4346F">
      <w:pPr>
        <w:rPr>
          <w:rFonts w:ascii="Arial" w:hAnsi="Arial" w:cs="Arial"/>
        </w:rPr>
      </w:pPr>
      <w:r w:rsidRPr="006A3A62">
        <w:rPr>
          <w:rFonts w:ascii="Arial" w:hAnsi="Arial" w:cs="Arial"/>
          <w:b/>
          <w:bCs/>
        </w:rPr>
        <w:t>Clause 70 – Common seal</w:t>
      </w:r>
    </w:p>
    <w:p w14:paraId="06585DA1" w14:textId="7D3C5124" w:rsidR="00A4346F" w:rsidRPr="00421885" w:rsidRDefault="00365D0D" w:rsidP="00A4346F">
      <w:pPr>
        <w:spacing w:before="240"/>
        <w:rPr>
          <w:rFonts w:ascii="Arial" w:hAnsi="Arial" w:cs="Arial"/>
        </w:rPr>
      </w:pPr>
      <w:r w:rsidRPr="7AF983B6">
        <w:rPr>
          <w:rFonts w:ascii="Arial" w:hAnsi="Arial" w:cs="Arial"/>
        </w:rPr>
        <w:t>The requirement for a common seal was removed from the Associations Incorporation Act</w:t>
      </w:r>
      <w:r w:rsidRPr="7AF983B6">
        <w:rPr>
          <w:rFonts w:ascii="Arial" w:hAnsi="Arial" w:cs="Arial"/>
          <w:i/>
          <w:iCs/>
        </w:rPr>
        <w:t xml:space="preserve"> </w:t>
      </w:r>
      <w:r w:rsidRPr="7AF983B6">
        <w:rPr>
          <w:rFonts w:ascii="Arial" w:hAnsi="Arial" w:cs="Arial"/>
        </w:rPr>
        <w:t xml:space="preserve">in 2018. </w:t>
      </w:r>
      <w:r>
        <w:rPr>
          <w:rFonts w:ascii="Arial" w:hAnsi="Arial" w:cs="Arial"/>
        </w:rPr>
        <w:t xml:space="preserve"> Accordingly, t</w:t>
      </w:r>
      <w:r w:rsidR="00A4346F" w:rsidRPr="00421885">
        <w:rPr>
          <w:rFonts w:ascii="Arial" w:hAnsi="Arial" w:cs="Arial"/>
        </w:rPr>
        <w:t xml:space="preserve">his clause deals with how the common seal must be kept and used, if an Association has one. </w:t>
      </w:r>
    </w:p>
    <w:p w14:paraId="6262D08C" w14:textId="09E0A1AA" w:rsidR="007F1313" w:rsidRPr="0054633C" w:rsidRDefault="007F1313" w:rsidP="006346B1">
      <w:pPr>
        <w:rPr>
          <w:rFonts w:ascii="Arial" w:hAnsi="Arial" w:cs="Arial"/>
        </w:rPr>
      </w:pPr>
    </w:p>
    <w:p w14:paraId="25A067C2" w14:textId="127DC2FA" w:rsidR="00A4346F" w:rsidRDefault="00A4346F" w:rsidP="00A4346F">
      <w:pPr>
        <w:rPr>
          <w:rFonts w:ascii="Arial" w:hAnsi="Arial" w:cs="Arial"/>
          <w:b/>
          <w:bCs/>
        </w:rPr>
      </w:pPr>
      <w:r w:rsidRPr="006346B1">
        <w:rPr>
          <w:rFonts w:ascii="Arial" w:hAnsi="Arial" w:cs="Arial"/>
          <w:b/>
          <w:bCs/>
        </w:rPr>
        <w:t>Clause 71 – Pr</w:t>
      </w:r>
      <w:r w:rsidR="007F1313" w:rsidRPr="006346B1">
        <w:rPr>
          <w:rFonts w:ascii="Arial" w:hAnsi="Arial" w:cs="Arial"/>
          <w:b/>
          <w:bCs/>
        </w:rPr>
        <w:t>operty of defunct association</w:t>
      </w:r>
    </w:p>
    <w:p w14:paraId="4FB40A2D" w14:textId="0E01DD00" w:rsidR="001C0CD0" w:rsidRDefault="001C0CD0" w:rsidP="00A237D8">
      <w:pPr>
        <w:spacing w:before="240"/>
        <w:rPr>
          <w:rFonts w:ascii="Arial" w:hAnsi="Arial" w:cs="Arial"/>
        </w:rPr>
      </w:pPr>
      <w:r w:rsidRPr="006346B1">
        <w:rPr>
          <w:rFonts w:ascii="Arial" w:hAnsi="Arial" w:cs="Arial"/>
        </w:rPr>
        <w:t xml:space="preserve">This </w:t>
      </w:r>
      <w:r w:rsidR="00A237D8">
        <w:rPr>
          <w:rFonts w:ascii="Arial" w:hAnsi="Arial" w:cs="Arial"/>
        </w:rPr>
        <w:t>claus</w:t>
      </w:r>
      <w:r w:rsidRPr="006346B1">
        <w:rPr>
          <w:rFonts w:ascii="Arial" w:hAnsi="Arial" w:cs="Arial"/>
        </w:rPr>
        <w:t xml:space="preserve">e allows an </w:t>
      </w:r>
      <w:r w:rsidR="00A237D8">
        <w:rPr>
          <w:rFonts w:ascii="Arial" w:hAnsi="Arial" w:cs="Arial"/>
        </w:rPr>
        <w:t>A</w:t>
      </w:r>
      <w:r w:rsidRPr="006346B1">
        <w:rPr>
          <w:rFonts w:ascii="Arial" w:hAnsi="Arial" w:cs="Arial"/>
        </w:rPr>
        <w:t xml:space="preserve">ssociation to deal with </w:t>
      </w:r>
      <w:r w:rsidR="00A237D8">
        <w:rPr>
          <w:rFonts w:ascii="Arial" w:hAnsi="Arial" w:cs="Arial"/>
        </w:rPr>
        <w:t xml:space="preserve">surplus property </w:t>
      </w:r>
      <w:r w:rsidR="00136A6D">
        <w:rPr>
          <w:rFonts w:ascii="Arial" w:hAnsi="Arial" w:cs="Arial"/>
        </w:rPr>
        <w:t xml:space="preserve">of the Association </w:t>
      </w:r>
      <w:r w:rsidR="00A237D8" w:rsidRPr="00EB5D68">
        <w:rPr>
          <w:rFonts w:ascii="Arial" w:hAnsi="Arial" w:cs="Arial"/>
        </w:rPr>
        <w:t>if the Association is dissolved or wound up</w:t>
      </w:r>
      <w:r w:rsidR="00A237D8">
        <w:rPr>
          <w:rFonts w:ascii="Arial" w:hAnsi="Arial" w:cs="Arial"/>
        </w:rPr>
        <w:t>. An</w:t>
      </w:r>
      <w:r w:rsidR="00A237D8" w:rsidRPr="7AF983B6">
        <w:rPr>
          <w:rFonts w:ascii="Arial" w:hAnsi="Arial" w:cs="Arial"/>
        </w:rPr>
        <w:t xml:space="preserve"> </w:t>
      </w:r>
      <w:r w:rsidR="00A237D8">
        <w:rPr>
          <w:rFonts w:ascii="Arial" w:hAnsi="Arial" w:cs="Arial"/>
        </w:rPr>
        <w:t>A</w:t>
      </w:r>
      <w:r w:rsidR="00A237D8" w:rsidRPr="7AF983B6">
        <w:rPr>
          <w:rFonts w:ascii="Arial" w:hAnsi="Arial" w:cs="Arial"/>
        </w:rPr>
        <w:t xml:space="preserve">ssociation may pass a special resolution nominating another </w:t>
      </w:r>
      <w:r w:rsidR="00A237D8">
        <w:rPr>
          <w:rFonts w:ascii="Arial" w:hAnsi="Arial" w:cs="Arial"/>
        </w:rPr>
        <w:t>A</w:t>
      </w:r>
      <w:r w:rsidR="00A237D8" w:rsidRPr="7AF983B6">
        <w:rPr>
          <w:rFonts w:ascii="Arial" w:hAnsi="Arial" w:cs="Arial"/>
        </w:rPr>
        <w:t xml:space="preserve">ssociation, fund, authority or institution in which surplus property will vest in the case of winding up or dissolution. </w:t>
      </w:r>
    </w:p>
    <w:p w14:paraId="624233D7" w14:textId="77777777" w:rsidR="007F1313" w:rsidRDefault="007F1313" w:rsidP="007F1313">
      <w:pPr>
        <w:rPr>
          <w:rFonts w:ascii="Arial" w:hAnsi="Arial" w:cs="Arial"/>
        </w:rPr>
      </w:pPr>
    </w:p>
    <w:p w14:paraId="58F96801" w14:textId="77777777" w:rsidR="007F1313" w:rsidRDefault="007F1313" w:rsidP="007F1313">
      <w:pPr>
        <w:rPr>
          <w:rFonts w:ascii="Arial" w:hAnsi="Arial" w:cs="Arial"/>
        </w:rPr>
      </w:pPr>
    </w:p>
    <w:p w14:paraId="7317C667" w14:textId="564D9C28" w:rsidR="007F1313" w:rsidRPr="00AF0764" w:rsidRDefault="007F1313" w:rsidP="00AF0764">
      <w:pPr>
        <w:spacing w:after="240"/>
        <w:rPr>
          <w:rFonts w:ascii="Arial" w:hAnsi="Arial" w:cs="Arial"/>
          <w:b/>
          <w:bCs/>
          <w:sz w:val="28"/>
          <w:szCs w:val="22"/>
        </w:rPr>
      </w:pPr>
      <w:r w:rsidRPr="00AF0764">
        <w:rPr>
          <w:rFonts w:ascii="Arial" w:hAnsi="Arial" w:cs="Arial"/>
          <w:b/>
          <w:bCs/>
          <w:sz w:val="28"/>
          <w:szCs w:val="22"/>
        </w:rPr>
        <w:t>Part 1.8</w:t>
      </w:r>
      <w:r w:rsidR="00590934">
        <w:rPr>
          <w:rFonts w:ascii="Arial" w:hAnsi="Arial" w:cs="Arial"/>
          <w:b/>
          <w:bCs/>
          <w:sz w:val="28"/>
          <w:szCs w:val="22"/>
        </w:rPr>
        <w:t xml:space="preserve"> – F</w:t>
      </w:r>
      <w:r w:rsidRPr="00AF0764">
        <w:rPr>
          <w:rFonts w:ascii="Arial" w:hAnsi="Arial" w:cs="Arial"/>
          <w:b/>
          <w:bCs/>
          <w:sz w:val="28"/>
          <w:szCs w:val="22"/>
        </w:rPr>
        <w:t>orms</w:t>
      </w:r>
    </w:p>
    <w:p w14:paraId="64BF6B3C" w14:textId="27AF4805" w:rsidR="00030AAB" w:rsidRDefault="00030AAB" w:rsidP="007F1313">
      <w:pPr>
        <w:rPr>
          <w:rFonts w:ascii="Arial" w:hAnsi="Arial" w:cs="Arial"/>
        </w:rPr>
      </w:pPr>
      <w:r>
        <w:rPr>
          <w:rFonts w:ascii="Arial" w:hAnsi="Arial" w:cs="Arial"/>
        </w:rPr>
        <w:t>Part 1.8 contains template forms for membership applications and the nomination or a proxy.</w:t>
      </w:r>
    </w:p>
    <w:p w14:paraId="0A6AB4FF" w14:textId="77777777" w:rsidR="00030AAB" w:rsidRDefault="00030AAB" w:rsidP="007F1313">
      <w:pPr>
        <w:rPr>
          <w:rFonts w:ascii="Arial" w:hAnsi="Arial" w:cs="Arial"/>
        </w:rPr>
      </w:pPr>
    </w:p>
    <w:p w14:paraId="722347AA" w14:textId="7B401701" w:rsidR="007F1313" w:rsidRPr="007F1313" w:rsidRDefault="007F1313" w:rsidP="007F1313">
      <w:pPr>
        <w:rPr>
          <w:rFonts w:ascii="Arial" w:hAnsi="Arial" w:cs="Arial"/>
        </w:rPr>
      </w:pPr>
      <w:r w:rsidRPr="007F1313">
        <w:rPr>
          <w:rFonts w:ascii="Arial" w:hAnsi="Arial" w:cs="Arial"/>
        </w:rPr>
        <w:t xml:space="preserve">Templates in this Part have been revised for consistency. </w:t>
      </w:r>
    </w:p>
    <w:p w14:paraId="4E81347A" w14:textId="77777777" w:rsidR="007F1313" w:rsidRPr="007F1313" w:rsidRDefault="007F1313" w:rsidP="007F1313">
      <w:pPr>
        <w:rPr>
          <w:rFonts w:ascii="Arial" w:hAnsi="Arial" w:cs="Arial"/>
        </w:rPr>
      </w:pPr>
    </w:p>
    <w:p w14:paraId="4DC6FF91" w14:textId="77777777" w:rsidR="007F1313" w:rsidRPr="007F1313" w:rsidRDefault="007F1313" w:rsidP="007F1313">
      <w:pPr>
        <w:rPr>
          <w:rFonts w:ascii="Arial" w:hAnsi="Arial" w:cs="Arial"/>
        </w:rPr>
      </w:pPr>
    </w:p>
    <w:p w14:paraId="66472FF2" w14:textId="7A6C959A" w:rsidR="007F1313" w:rsidRPr="00AF0764" w:rsidRDefault="007F1313" w:rsidP="00AF0764">
      <w:pPr>
        <w:spacing w:after="240"/>
        <w:rPr>
          <w:rFonts w:ascii="Arial" w:hAnsi="Arial" w:cs="Arial"/>
          <w:b/>
          <w:bCs/>
          <w:sz w:val="28"/>
          <w:szCs w:val="22"/>
        </w:rPr>
      </w:pPr>
      <w:r w:rsidRPr="00AF0764">
        <w:rPr>
          <w:rFonts w:ascii="Arial" w:hAnsi="Arial" w:cs="Arial"/>
          <w:b/>
          <w:bCs/>
          <w:sz w:val="28"/>
          <w:szCs w:val="22"/>
        </w:rPr>
        <w:t>Part 1.9</w:t>
      </w:r>
      <w:r w:rsidR="00590934">
        <w:rPr>
          <w:rFonts w:ascii="Arial" w:hAnsi="Arial" w:cs="Arial"/>
          <w:b/>
          <w:bCs/>
          <w:sz w:val="28"/>
          <w:szCs w:val="22"/>
        </w:rPr>
        <w:t xml:space="preserve"> – D</w:t>
      </w:r>
      <w:r w:rsidRPr="00AF0764">
        <w:rPr>
          <w:rFonts w:ascii="Arial" w:hAnsi="Arial" w:cs="Arial"/>
          <w:b/>
          <w:bCs/>
          <w:sz w:val="28"/>
          <w:szCs w:val="22"/>
        </w:rPr>
        <w:t>ictionary</w:t>
      </w:r>
    </w:p>
    <w:p w14:paraId="1B63BB96" w14:textId="06931819" w:rsidR="00030AAB" w:rsidRDefault="00030AAB" w:rsidP="007F1313">
      <w:pPr>
        <w:rPr>
          <w:rFonts w:ascii="Arial" w:hAnsi="Arial" w:cs="Arial"/>
        </w:rPr>
      </w:pPr>
      <w:r>
        <w:rPr>
          <w:rFonts w:ascii="Arial" w:hAnsi="Arial" w:cs="Arial"/>
        </w:rPr>
        <w:t xml:space="preserve">Part 1.9 contains the Dictionary. It contains defined terms for the </w:t>
      </w:r>
      <w:r w:rsidR="00431C48">
        <w:rPr>
          <w:rFonts w:ascii="Arial" w:hAnsi="Arial" w:cs="Arial"/>
        </w:rPr>
        <w:t>m</w:t>
      </w:r>
      <w:r>
        <w:rPr>
          <w:rFonts w:ascii="Arial" w:hAnsi="Arial" w:cs="Arial"/>
        </w:rPr>
        <w:t xml:space="preserve">odel </w:t>
      </w:r>
      <w:r w:rsidR="00431C48">
        <w:rPr>
          <w:rFonts w:ascii="Arial" w:hAnsi="Arial" w:cs="Arial"/>
        </w:rPr>
        <w:t>r</w:t>
      </w:r>
      <w:r>
        <w:rPr>
          <w:rFonts w:ascii="Arial" w:hAnsi="Arial" w:cs="Arial"/>
        </w:rPr>
        <w:t>ules.</w:t>
      </w:r>
    </w:p>
    <w:p w14:paraId="102EDDDC" w14:textId="77777777" w:rsidR="00030AAB" w:rsidRDefault="00030AAB" w:rsidP="007F1313">
      <w:pPr>
        <w:rPr>
          <w:rFonts w:ascii="Arial" w:hAnsi="Arial" w:cs="Arial"/>
        </w:rPr>
      </w:pPr>
    </w:p>
    <w:p w14:paraId="128D3924" w14:textId="6B22F43C" w:rsidR="00C37E4B" w:rsidRDefault="007F1313">
      <w:r w:rsidRPr="006155BB">
        <w:rPr>
          <w:rFonts w:ascii="Arial" w:hAnsi="Arial" w:cs="Arial"/>
        </w:rPr>
        <w:t>Th</w:t>
      </w:r>
      <w:r>
        <w:rPr>
          <w:rFonts w:ascii="Arial" w:hAnsi="Arial" w:cs="Arial"/>
        </w:rPr>
        <w:t>e Dictionary</w:t>
      </w:r>
      <w:r w:rsidRPr="006155BB">
        <w:rPr>
          <w:rFonts w:ascii="Arial" w:hAnsi="Arial" w:cs="Arial"/>
        </w:rPr>
        <w:t xml:space="preserve"> has been moved to the </w:t>
      </w:r>
      <w:r>
        <w:rPr>
          <w:rFonts w:ascii="Arial" w:hAnsi="Arial" w:cs="Arial"/>
        </w:rPr>
        <w:t>end</w:t>
      </w:r>
      <w:r w:rsidRPr="006155BB">
        <w:rPr>
          <w:rFonts w:ascii="Arial" w:hAnsi="Arial" w:cs="Arial"/>
        </w:rPr>
        <w:t xml:space="preserve"> of </w:t>
      </w:r>
      <w:r>
        <w:rPr>
          <w:rFonts w:ascii="Arial" w:hAnsi="Arial" w:cs="Arial"/>
        </w:rPr>
        <w:t>Schedule 1</w:t>
      </w:r>
      <w:r w:rsidRPr="006155BB">
        <w:rPr>
          <w:rFonts w:ascii="Arial" w:hAnsi="Arial" w:cs="Arial"/>
        </w:rPr>
        <w:t xml:space="preserve"> and the </w:t>
      </w:r>
      <w:r w:rsidRPr="006E68EA">
        <w:rPr>
          <w:rFonts w:ascii="Arial" w:hAnsi="Arial" w:cs="Arial"/>
        </w:rPr>
        <w:t xml:space="preserve">Endnotes </w:t>
      </w:r>
      <w:r>
        <w:rPr>
          <w:rFonts w:ascii="Arial" w:hAnsi="Arial" w:cs="Arial"/>
        </w:rPr>
        <w:t xml:space="preserve">have been </w:t>
      </w:r>
      <w:r w:rsidRPr="006155BB">
        <w:rPr>
          <w:rFonts w:ascii="Arial" w:hAnsi="Arial" w:cs="Arial"/>
        </w:rPr>
        <w:t xml:space="preserve">simplified </w:t>
      </w:r>
      <w:r>
        <w:rPr>
          <w:rFonts w:ascii="Arial" w:hAnsi="Arial" w:cs="Arial"/>
        </w:rPr>
        <w:t xml:space="preserve">for clarity. </w:t>
      </w:r>
      <w:bookmarkEnd w:id="0"/>
    </w:p>
    <w:sectPr w:rsidR="00C37E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FB10" w14:textId="77777777" w:rsidR="00E91312" w:rsidRDefault="00E91312" w:rsidP="00E91312">
      <w:r>
        <w:separator/>
      </w:r>
    </w:p>
  </w:endnote>
  <w:endnote w:type="continuationSeparator" w:id="0">
    <w:p w14:paraId="477ED3F5" w14:textId="77777777" w:rsidR="00E91312" w:rsidRDefault="00E91312" w:rsidP="00E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 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BBC3" w14:textId="77777777" w:rsidR="00E91312" w:rsidRDefault="00E91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5198" w14:textId="656BF8CD" w:rsidR="00E91312" w:rsidRPr="00E91312" w:rsidRDefault="00E91312" w:rsidP="00E91312">
    <w:pPr>
      <w:pStyle w:val="Footer"/>
      <w:jc w:val="center"/>
      <w:rPr>
        <w:rFonts w:ascii="Arial" w:hAnsi="Arial" w:cs="Arial"/>
        <w:sz w:val="14"/>
      </w:rPr>
    </w:pPr>
    <w:r w:rsidRPr="00E9131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C158" w14:textId="77777777" w:rsidR="00E91312" w:rsidRDefault="00E9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00FB" w14:textId="77777777" w:rsidR="00E91312" w:rsidRDefault="00E91312" w:rsidP="00E91312">
      <w:r>
        <w:separator/>
      </w:r>
    </w:p>
  </w:footnote>
  <w:footnote w:type="continuationSeparator" w:id="0">
    <w:p w14:paraId="6769D7AF" w14:textId="77777777" w:rsidR="00E91312" w:rsidRDefault="00E91312" w:rsidP="00E9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0F36" w14:textId="77777777" w:rsidR="00E91312" w:rsidRDefault="00E91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BE9E" w14:textId="77777777" w:rsidR="00E91312" w:rsidRDefault="00E91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C9BA" w14:textId="77777777" w:rsidR="00E91312" w:rsidRDefault="00E9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780"/>
    <w:multiLevelType w:val="hybridMultilevel"/>
    <w:tmpl w:val="334AFA7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22E1D00"/>
    <w:multiLevelType w:val="hybridMultilevel"/>
    <w:tmpl w:val="04C65BE2"/>
    <w:lvl w:ilvl="0" w:tplc="0524B8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5872B8"/>
    <w:multiLevelType w:val="hybridMultilevel"/>
    <w:tmpl w:val="7D661A1E"/>
    <w:lvl w:ilvl="0" w:tplc="FFFFFFFF">
      <w:start w:val="1"/>
      <w:numFmt w:val="decimal"/>
      <w:pStyle w:val="CS-Paragraphnumbering"/>
      <w:lvlText w:val="%1."/>
      <w:lvlJc w:val="left"/>
      <w:pPr>
        <w:ind w:left="643" w:hanging="360"/>
      </w:pPr>
      <w:rPr>
        <w:i w:val="0"/>
        <w:i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F363DF"/>
    <w:multiLevelType w:val="hybridMultilevel"/>
    <w:tmpl w:val="4538E7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5F6376"/>
    <w:multiLevelType w:val="hybridMultilevel"/>
    <w:tmpl w:val="C71C2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461B1"/>
    <w:multiLevelType w:val="hybridMultilevel"/>
    <w:tmpl w:val="F984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093B22"/>
    <w:multiLevelType w:val="multilevel"/>
    <w:tmpl w:val="80B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C815B6"/>
    <w:multiLevelType w:val="hybridMultilevel"/>
    <w:tmpl w:val="5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87924"/>
    <w:multiLevelType w:val="hybridMultilevel"/>
    <w:tmpl w:val="64EC17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FE7599"/>
    <w:multiLevelType w:val="hybridMultilevel"/>
    <w:tmpl w:val="A4E0D1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5B606AE"/>
    <w:multiLevelType w:val="hybridMultilevel"/>
    <w:tmpl w:val="BE622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BB6E54"/>
    <w:multiLevelType w:val="hybridMultilevel"/>
    <w:tmpl w:val="D6C6E2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F0A74E1"/>
    <w:multiLevelType w:val="hybridMultilevel"/>
    <w:tmpl w:val="64E66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93059">
    <w:abstractNumId w:val="3"/>
  </w:num>
  <w:num w:numId="2" w16cid:durableId="35281831">
    <w:abstractNumId w:val="8"/>
  </w:num>
  <w:num w:numId="3" w16cid:durableId="860126769">
    <w:abstractNumId w:val="11"/>
  </w:num>
  <w:num w:numId="4" w16cid:durableId="1637560944">
    <w:abstractNumId w:val="0"/>
  </w:num>
  <w:num w:numId="5" w16cid:durableId="59333710">
    <w:abstractNumId w:val="2"/>
  </w:num>
  <w:num w:numId="6" w16cid:durableId="324403555">
    <w:abstractNumId w:val="1"/>
  </w:num>
  <w:num w:numId="7" w16cid:durableId="1660840652">
    <w:abstractNumId w:val="9"/>
  </w:num>
  <w:num w:numId="8" w16cid:durableId="567955376">
    <w:abstractNumId w:val="7"/>
  </w:num>
  <w:num w:numId="9" w16cid:durableId="546794939">
    <w:abstractNumId w:val="5"/>
  </w:num>
  <w:num w:numId="10" w16cid:durableId="959337500">
    <w:abstractNumId w:val="12"/>
  </w:num>
  <w:num w:numId="11" w16cid:durableId="298612868">
    <w:abstractNumId w:val="10"/>
  </w:num>
  <w:num w:numId="12" w16cid:durableId="1978144561">
    <w:abstractNumId w:val="4"/>
  </w:num>
  <w:num w:numId="13" w16cid:durableId="1786463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0CC"/>
    <w:rsid w:val="000161B4"/>
    <w:rsid w:val="00021CEE"/>
    <w:rsid w:val="00030AAB"/>
    <w:rsid w:val="00047D7C"/>
    <w:rsid w:val="00053B19"/>
    <w:rsid w:val="000550CC"/>
    <w:rsid w:val="00073C05"/>
    <w:rsid w:val="000C5FDF"/>
    <w:rsid w:val="00113B6D"/>
    <w:rsid w:val="00121D89"/>
    <w:rsid w:val="00136A6D"/>
    <w:rsid w:val="00147349"/>
    <w:rsid w:val="001C0CD0"/>
    <w:rsid w:val="001C1A25"/>
    <w:rsid w:val="001C2350"/>
    <w:rsid w:val="002109B3"/>
    <w:rsid w:val="002165CE"/>
    <w:rsid w:val="00234390"/>
    <w:rsid w:val="00261006"/>
    <w:rsid w:val="0026689C"/>
    <w:rsid w:val="002A0982"/>
    <w:rsid w:val="002C06C3"/>
    <w:rsid w:val="002C1E48"/>
    <w:rsid w:val="002D501B"/>
    <w:rsid w:val="00315EA1"/>
    <w:rsid w:val="00325CB2"/>
    <w:rsid w:val="00344ADF"/>
    <w:rsid w:val="00364E14"/>
    <w:rsid w:val="00365D0D"/>
    <w:rsid w:val="00373C5A"/>
    <w:rsid w:val="00384E49"/>
    <w:rsid w:val="00386098"/>
    <w:rsid w:val="0039166F"/>
    <w:rsid w:val="003B6387"/>
    <w:rsid w:val="003C30DF"/>
    <w:rsid w:val="003C4F21"/>
    <w:rsid w:val="003C5CE1"/>
    <w:rsid w:val="003E53FB"/>
    <w:rsid w:val="003F0C4C"/>
    <w:rsid w:val="003F7019"/>
    <w:rsid w:val="00421885"/>
    <w:rsid w:val="00431C48"/>
    <w:rsid w:val="00456BAF"/>
    <w:rsid w:val="004D15E7"/>
    <w:rsid w:val="004F577E"/>
    <w:rsid w:val="005052A9"/>
    <w:rsid w:val="005133E2"/>
    <w:rsid w:val="00535A00"/>
    <w:rsid w:val="00537D6A"/>
    <w:rsid w:val="005744AB"/>
    <w:rsid w:val="00590934"/>
    <w:rsid w:val="005A6E89"/>
    <w:rsid w:val="005C6B45"/>
    <w:rsid w:val="00624091"/>
    <w:rsid w:val="006346B1"/>
    <w:rsid w:val="00662A49"/>
    <w:rsid w:val="00663542"/>
    <w:rsid w:val="00670800"/>
    <w:rsid w:val="006973CE"/>
    <w:rsid w:val="006E74CB"/>
    <w:rsid w:val="006F58D6"/>
    <w:rsid w:val="007418BD"/>
    <w:rsid w:val="00752BEF"/>
    <w:rsid w:val="007B7A90"/>
    <w:rsid w:val="007D7A2A"/>
    <w:rsid w:val="007F1313"/>
    <w:rsid w:val="00866EBC"/>
    <w:rsid w:val="008B45C5"/>
    <w:rsid w:val="008B6FDC"/>
    <w:rsid w:val="008F5430"/>
    <w:rsid w:val="00910390"/>
    <w:rsid w:val="00927516"/>
    <w:rsid w:val="009328E6"/>
    <w:rsid w:val="009661E0"/>
    <w:rsid w:val="009662A2"/>
    <w:rsid w:val="00995BD3"/>
    <w:rsid w:val="009A05A5"/>
    <w:rsid w:val="009C3A85"/>
    <w:rsid w:val="00A21158"/>
    <w:rsid w:val="00A237D8"/>
    <w:rsid w:val="00A37B34"/>
    <w:rsid w:val="00A4346F"/>
    <w:rsid w:val="00A44A20"/>
    <w:rsid w:val="00A6004B"/>
    <w:rsid w:val="00A86E33"/>
    <w:rsid w:val="00AC0D40"/>
    <w:rsid w:val="00AC29E3"/>
    <w:rsid w:val="00AC7446"/>
    <w:rsid w:val="00AD506A"/>
    <w:rsid w:val="00AF0764"/>
    <w:rsid w:val="00AF1D3A"/>
    <w:rsid w:val="00AF74E7"/>
    <w:rsid w:val="00B017C4"/>
    <w:rsid w:val="00B021C9"/>
    <w:rsid w:val="00B97FB1"/>
    <w:rsid w:val="00BA134D"/>
    <w:rsid w:val="00BA5C18"/>
    <w:rsid w:val="00BC5F2A"/>
    <w:rsid w:val="00BC7E0B"/>
    <w:rsid w:val="00BD2C3A"/>
    <w:rsid w:val="00BD2C75"/>
    <w:rsid w:val="00BD464B"/>
    <w:rsid w:val="00BD4E5B"/>
    <w:rsid w:val="00BF4649"/>
    <w:rsid w:val="00C0462A"/>
    <w:rsid w:val="00C31018"/>
    <w:rsid w:val="00C37E4B"/>
    <w:rsid w:val="00C8684A"/>
    <w:rsid w:val="00CA29A3"/>
    <w:rsid w:val="00CB7160"/>
    <w:rsid w:val="00CC0D02"/>
    <w:rsid w:val="00CC127F"/>
    <w:rsid w:val="00D44AA6"/>
    <w:rsid w:val="00D61F3C"/>
    <w:rsid w:val="00D64C8F"/>
    <w:rsid w:val="00D66FB7"/>
    <w:rsid w:val="00D770C5"/>
    <w:rsid w:val="00DC05B9"/>
    <w:rsid w:val="00DF14A5"/>
    <w:rsid w:val="00E20938"/>
    <w:rsid w:val="00E54872"/>
    <w:rsid w:val="00E576B2"/>
    <w:rsid w:val="00E91312"/>
    <w:rsid w:val="00EB24F9"/>
    <w:rsid w:val="00EB4A56"/>
    <w:rsid w:val="00F042E1"/>
    <w:rsid w:val="00F2440D"/>
    <w:rsid w:val="00F331CC"/>
    <w:rsid w:val="00F361D8"/>
    <w:rsid w:val="00F51C81"/>
    <w:rsid w:val="00FA1D99"/>
    <w:rsid w:val="00FC5D03"/>
    <w:rsid w:val="00FE791E"/>
    <w:rsid w:val="00FF0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161A1"/>
  <w15:docId w15:val="{AB01436B-6B17-4CE9-A2BF-4242BE9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RulesGuideHeadings">
    <w:name w:val="Model Rules Guide Headings"/>
    <w:basedOn w:val="Normal"/>
    <w:link w:val="ModelRulesGuideHeadingsChar"/>
    <w:qFormat/>
    <w:rsid w:val="00F042E1"/>
    <w:rPr>
      <w:rFonts w:ascii="Montserrat Extra Bold" w:hAnsi="Montserrat Extra Bold"/>
      <w:b/>
      <w:bCs/>
      <w:color w:val="AB4399"/>
      <w:sz w:val="28"/>
      <w:szCs w:val="28"/>
    </w:rPr>
  </w:style>
  <w:style w:type="character" w:customStyle="1" w:styleId="ModelRulesGuideHeadingsChar">
    <w:name w:val="Model Rules Guide Headings Char"/>
    <w:basedOn w:val="DefaultParagraphFont"/>
    <w:link w:val="ModelRulesGuideHeadings"/>
    <w:rsid w:val="00F042E1"/>
    <w:rPr>
      <w:rFonts w:ascii="Montserrat Extra Bold" w:eastAsia="Times New Roman" w:hAnsi="Montserrat Extra Bold" w:cs="Times New Roman"/>
      <w:b/>
      <w:bCs/>
      <w:color w:val="AB4399"/>
      <w:sz w:val="28"/>
      <w:szCs w:val="28"/>
    </w:rPr>
  </w:style>
  <w:style w:type="paragraph" w:customStyle="1" w:styleId="Billname">
    <w:name w:val="Billname"/>
    <w:basedOn w:val="Normal"/>
    <w:rsid w:val="000550CC"/>
    <w:pPr>
      <w:tabs>
        <w:tab w:val="left" w:pos="2400"/>
        <w:tab w:val="left" w:pos="2880"/>
      </w:tabs>
      <w:spacing w:before="1220" w:after="100"/>
    </w:pPr>
    <w:rPr>
      <w:rFonts w:ascii="Arial" w:hAnsi="Arial"/>
      <w:b/>
      <w:sz w:val="40"/>
    </w:rPr>
  </w:style>
  <w:style w:type="paragraph" w:customStyle="1" w:styleId="madeunder">
    <w:name w:val="made under"/>
    <w:basedOn w:val="Normal"/>
    <w:rsid w:val="000550CC"/>
    <w:pPr>
      <w:spacing w:before="180" w:after="60"/>
      <w:jc w:val="both"/>
    </w:pPr>
  </w:style>
  <w:style w:type="paragraph" w:customStyle="1" w:styleId="CoverActName">
    <w:name w:val="CoverActName"/>
    <w:basedOn w:val="Normal"/>
    <w:rsid w:val="000550CC"/>
    <w:pPr>
      <w:tabs>
        <w:tab w:val="left" w:pos="2600"/>
      </w:tabs>
      <w:spacing w:before="200" w:after="60"/>
      <w:jc w:val="both"/>
    </w:pPr>
    <w:rPr>
      <w:rFonts w:ascii="Arial" w:hAnsi="Arial"/>
      <w:b/>
    </w:rPr>
  </w:style>
  <w:style w:type="paragraph" w:styleId="ListParagraph">
    <w:name w:val="List Paragraph"/>
    <w:basedOn w:val="Normal"/>
    <w:uiPriority w:val="34"/>
    <w:qFormat/>
    <w:rsid w:val="00C37E4B"/>
    <w:pPr>
      <w:ind w:left="720"/>
      <w:contextualSpacing/>
    </w:p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line3">
    <w:name w:val="N-line3"/>
    <w:basedOn w:val="Normal"/>
    <w:next w:val="Normal"/>
    <w:rsid w:val="006973CE"/>
    <w:pPr>
      <w:pBdr>
        <w:bottom w:val="single" w:sz="12" w:space="1" w:color="auto"/>
      </w:pBdr>
      <w:jc w:val="both"/>
    </w:pPr>
  </w:style>
  <w:style w:type="paragraph" w:styleId="Revision">
    <w:name w:val="Revision"/>
    <w:hidden/>
    <w:uiPriority w:val="99"/>
    <w:semiHidden/>
    <w:rsid w:val="00D66FB7"/>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35A00"/>
    <w:rPr>
      <w:b/>
      <w:bCs/>
    </w:rPr>
  </w:style>
  <w:style w:type="character" w:customStyle="1" w:styleId="CommentSubjectChar">
    <w:name w:val="Comment Subject Char"/>
    <w:basedOn w:val="CommentTextChar"/>
    <w:link w:val="CommentSubject"/>
    <w:uiPriority w:val="99"/>
    <w:semiHidden/>
    <w:rsid w:val="00535A00"/>
    <w:rPr>
      <w:rFonts w:ascii="Times New Roman" w:eastAsia="Times New Roman" w:hAnsi="Times New Roman" w:cs="Times New Roman"/>
      <w:b/>
      <w:bCs/>
      <w:sz w:val="20"/>
      <w:szCs w:val="20"/>
    </w:rPr>
  </w:style>
  <w:style w:type="paragraph" w:customStyle="1" w:styleId="CS-Paragraphnumbering">
    <w:name w:val="CS - Paragraph numbering"/>
    <w:basedOn w:val="Normal"/>
    <w:rsid w:val="006F58D6"/>
    <w:pPr>
      <w:numPr>
        <w:numId w:val="5"/>
      </w:numPr>
      <w:spacing w:after="120" w:line="276" w:lineRule="auto"/>
      <w:ind w:right="-45"/>
    </w:pPr>
    <w:rPr>
      <w:rFonts w:asciiTheme="minorHAnsi" w:eastAsiaTheme="minorHAnsi" w:hAnsiTheme="minorHAnsi" w:cstheme="minorBidi"/>
      <w:szCs w:val="24"/>
    </w:rPr>
  </w:style>
  <w:style w:type="character" w:customStyle="1" w:styleId="Style4">
    <w:name w:val="Style4"/>
    <w:basedOn w:val="DefaultParagraphFont"/>
    <w:uiPriority w:val="1"/>
    <w:qFormat/>
    <w:rsid w:val="006F58D6"/>
    <w:rPr>
      <w:rFonts w:asciiTheme="minorHAnsi" w:hAnsiTheme="minorHAnsi"/>
      <w:color w:val="auto"/>
      <w:sz w:val="24"/>
    </w:rPr>
  </w:style>
  <w:style w:type="paragraph" w:customStyle="1" w:styleId="pf0">
    <w:name w:val="pf0"/>
    <w:basedOn w:val="Normal"/>
    <w:rsid w:val="00C31018"/>
    <w:pPr>
      <w:spacing w:before="100" w:beforeAutospacing="1" w:after="100" w:afterAutospacing="1"/>
    </w:pPr>
    <w:rPr>
      <w:szCs w:val="24"/>
      <w:lang w:eastAsia="en-AU"/>
    </w:rPr>
  </w:style>
  <w:style w:type="character" w:customStyle="1" w:styleId="cf01">
    <w:name w:val="cf01"/>
    <w:basedOn w:val="DefaultParagraphFont"/>
    <w:rsid w:val="00C31018"/>
    <w:rPr>
      <w:rFonts w:ascii="Segoe UI" w:hAnsi="Segoe UI" w:cs="Segoe UI" w:hint="default"/>
      <w:sz w:val="18"/>
      <w:szCs w:val="18"/>
    </w:rPr>
  </w:style>
  <w:style w:type="character" w:customStyle="1" w:styleId="normaltextrun">
    <w:name w:val="normaltextrun"/>
    <w:basedOn w:val="DefaultParagraphFont"/>
    <w:rsid w:val="003F0C4C"/>
  </w:style>
  <w:style w:type="character" w:customStyle="1" w:styleId="eop">
    <w:name w:val="eop"/>
    <w:basedOn w:val="DefaultParagraphFont"/>
    <w:rsid w:val="003F0C4C"/>
  </w:style>
  <w:style w:type="paragraph" w:customStyle="1" w:styleId="paragraph">
    <w:name w:val="paragraph"/>
    <w:basedOn w:val="Normal"/>
    <w:rsid w:val="005C6B45"/>
    <w:pPr>
      <w:spacing w:before="100" w:beforeAutospacing="1" w:after="100" w:afterAutospacing="1"/>
    </w:pPr>
    <w:rPr>
      <w:szCs w:val="24"/>
      <w:lang w:eastAsia="en-AU"/>
    </w:rPr>
  </w:style>
  <w:style w:type="paragraph" w:styleId="Header">
    <w:name w:val="header"/>
    <w:basedOn w:val="Normal"/>
    <w:link w:val="HeaderChar"/>
    <w:uiPriority w:val="99"/>
    <w:unhideWhenUsed/>
    <w:rsid w:val="00E91312"/>
    <w:pPr>
      <w:tabs>
        <w:tab w:val="center" w:pos="4513"/>
        <w:tab w:val="right" w:pos="9026"/>
      </w:tabs>
    </w:pPr>
  </w:style>
  <w:style w:type="character" w:customStyle="1" w:styleId="HeaderChar">
    <w:name w:val="Header Char"/>
    <w:basedOn w:val="DefaultParagraphFont"/>
    <w:link w:val="Header"/>
    <w:uiPriority w:val="99"/>
    <w:rsid w:val="00E913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1312"/>
    <w:pPr>
      <w:tabs>
        <w:tab w:val="center" w:pos="4513"/>
        <w:tab w:val="right" w:pos="9026"/>
      </w:tabs>
    </w:pPr>
  </w:style>
  <w:style w:type="character" w:customStyle="1" w:styleId="FooterChar">
    <w:name w:val="Footer Char"/>
    <w:basedOn w:val="DefaultParagraphFont"/>
    <w:link w:val="Footer"/>
    <w:uiPriority w:val="99"/>
    <w:rsid w:val="00E913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2729">
      <w:bodyDiv w:val="1"/>
      <w:marLeft w:val="0"/>
      <w:marRight w:val="0"/>
      <w:marTop w:val="0"/>
      <w:marBottom w:val="0"/>
      <w:divBdr>
        <w:top w:val="none" w:sz="0" w:space="0" w:color="auto"/>
        <w:left w:val="none" w:sz="0" w:space="0" w:color="auto"/>
        <w:bottom w:val="none" w:sz="0" w:space="0" w:color="auto"/>
        <w:right w:val="none" w:sz="0" w:space="0" w:color="auto"/>
      </w:divBdr>
    </w:div>
    <w:div w:id="860582829">
      <w:bodyDiv w:val="1"/>
      <w:marLeft w:val="0"/>
      <w:marRight w:val="0"/>
      <w:marTop w:val="0"/>
      <w:marBottom w:val="0"/>
      <w:divBdr>
        <w:top w:val="none" w:sz="0" w:space="0" w:color="auto"/>
        <w:left w:val="none" w:sz="0" w:space="0" w:color="auto"/>
        <w:bottom w:val="none" w:sz="0" w:space="0" w:color="auto"/>
        <w:right w:val="none" w:sz="0" w:space="0" w:color="auto"/>
      </w:divBdr>
      <w:divsChild>
        <w:div w:id="35739597">
          <w:marLeft w:val="0"/>
          <w:marRight w:val="0"/>
          <w:marTop w:val="0"/>
          <w:marBottom w:val="0"/>
          <w:divBdr>
            <w:top w:val="none" w:sz="0" w:space="0" w:color="auto"/>
            <w:left w:val="none" w:sz="0" w:space="0" w:color="auto"/>
            <w:bottom w:val="none" w:sz="0" w:space="0" w:color="auto"/>
            <w:right w:val="none" w:sz="0" w:space="0" w:color="auto"/>
          </w:divBdr>
        </w:div>
        <w:div w:id="54596481">
          <w:marLeft w:val="0"/>
          <w:marRight w:val="0"/>
          <w:marTop w:val="0"/>
          <w:marBottom w:val="0"/>
          <w:divBdr>
            <w:top w:val="none" w:sz="0" w:space="0" w:color="auto"/>
            <w:left w:val="none" w:sz="0" w:space="0" w:color="auto"/>
            <w:bottom w:val="none" w:sz="0" w:space="0" w:color="auto"/>
            <w:right w:val="none" w:sz="0" w:space="0" w:color="auto"/>
          </w:divBdr>
        </w:div>
        <w:div w:id="66388165">
          <w:marLeft w:val="0"/>
          <w:marRight w:val="0"/>
          <w:marTop w:val="0"/>
          <w:marBottom w:val="0"/>
          <w:divBdr>
            <w:top w:val="none" w:sz="0" w:space="0" w:color="auto"/>
            <w:left w:val="none" w:sz="0" w:space="0" w:color="auto"/>
            <w:bottom w:val="none" w:sz="0" w:space="0" w:color="auto"/>
            <w:right w:val="none" w:sz="0" w:space="0" w:color="auto"/>
          </w:divBdr>
        </w:div>
        <w:div w:id="222446306">
          <w:marLeft w:val="0"/>
          <w:marRight w:val="0"/>
          <w:marTop w:val="0"/>
          <w:marBottom w:val="0"/>
          <w:divBdr>
            <w:top w:val="none" w:sz="0" w:space="0" w:color="auto"/>
            <w:left w:val="none" w:sz="0" w:space="0" w:color="auto"/>
            <w:bottom w:val="none" w:sz="0" w:space="0" w:color="auto"/>
            <w:right w:val="none" w:sz="0" w:space="0" w:color="auto"/>
          </w:divBdr>
        </w:div>
        <w:div w:id="235553197">
          <w:marLeft w:val="0"/>
          <w:marRight w:val="0"/>
          <w:marTop w:val="0"/>
          <w:marBottom w:val="0"/>
          <w:divBdr>
            <w:top w:val="none" w:sz="0" w:space="0" w:color="auto"/>
            <w:left w:val="none" w:sz="0" w:space="0" w:color="auto"/>
            <w:bottom w:val="none" w:sz="0" w:space="0" w:color="auto"/>
            <w:right w:val="none" w:sz="0" w:space="0" w:color="auto"/>
          </w:divBdr>
        </w:div>
        <w:div w:id="436602640">
          <w:marLeft w:val="0"/>
          <w:marRight w:val="0"/>
          <w:marTop w:val="0"/>
          <w:marBottom w:val="0"/>
          <w:divBdr>
            <w:top w:val="none" w:sz="0" w:space="0" w:color="auto"/>
            <w:left w:val="none" w:sz="0" w:space="0" w:color="auto"/>
            <w:bottom w:val="none" w:sz="0" w:space="0" w:color="auto"/>
            <w:right w:val="none" w:sz="0" w:space="0" w:color="auto"/>
          </w:divBdr>
        </w:div>
        <w:div w:id="489249808">
          <w:marLeft w:val="0"/>
          <w:marRight w:val="0"/>
          <w:marTop w:val="0"/>
          <w:marBottom w:val="0"/>
          <w:divBdr>
            <w:top w:val="none" w:sz="0" w:space="0" w:color="auto"/>
            <w:left w:val="none" w:sz="0" w:space="0" w:color="auto"/>
            <w:bottom w:val="none" w:sz="0" w:space="0" w:color="auto"/>
            <w:right w:val="none" w:sz="0" w:space="0" w:color="auto"/>
          </w:divBdr>
        </w:div>
        <w:div w:id="534581771">
          <w:marLeft w:val="0"/>
          <w:marRight w:val="0"/>
          <w:marTop w:val="0"/>
          <w:marBottom w:val="0"/>
          <w:divBdr>
            <w:top w:val="none" w:sz="0" w:space="0" w:color="auto"/>
            <w:left w:val="none" w:sz="0" w:space="0" w:color="auto"/>
            <w:bottom w:val="none" w:sz="0" w:space="0" w:color="auto"/>
            <w:right w:val="none" w:sz="0" w:space="0" w:color="auto"/>
          </w:divBdr>
        </w:div>
        <w:div w:id="822428850">
          <w:marLeft w:val="0"/>
          <w:marRight w:val="0"/>
          <w:marTop w:val="0"/>
          <w:marBottom w:val="0"/>
          <w:divBdr>
            <w:top w:val="none" w:sz="0" w:space="0" w:color="auto"/>
            <w:left w:val="none" w:sz="0" w:space="0" w:color="auto"/>
            <w:bottom w:val="none" w:sz="0" w:space="0" w:color="auto"/>
            <w:right w:val="none" w:sz="0" w:space="0" w:color="auto"/>
          </w:divBdr>
        </w:div>
        <w:div w:id="830951859">
          <w:marLeft w:val="0"/>
          <w:marRight w:val="0"/>
          <w:marTop w:val="0"/>
          <w:marBottom w:val="0"/>
          <w:divBdr>
            <w:top w:val="none" w:sz="0" w:space="0" w:color="auto"/>
            <w:left w:val="none" w:sz="0" w:space="0" w:color="auto"/>
            <w:bottom w:val="none" w:sz="0" w:space="0" w:color="auto"/>
            <w:right w:val="none" w:sz="0" w:space="0" w:color="auto"/>
          </w:divBdr>
        </w:div>
        <w:div w:id="862668730">
          <w:marLeft w:val="0"/>
          <w:marRight w:val="0"/>
          <w:marTop w:val="0"/>
          <w:marBottom w:val="0"/>
          <w:divBdr>
            <w:top w:val="none" w:sz="0" w:space="0" w:color="auto"/>
            <w:left w:val="none" w:sz="0" w:space="0" w:color="auto"/>
            <w:bottom w:val="none" w:sz="0" w:space="0" w:color="auto"/>
            <w:right w:val="none" w:sz="0" w:space="0" w:color="auto"/>
          </w:divBdr>
        </w:div>
        <w:div w:id="886527435">
          <w:marLeft w:val="0"/>
          <w:marRight w:val="0"/>
          <w:marTop w:val="0"/>
          <w:marBottom w:val="0"/>
          <w:divBdr>
            <w:top w:val="none" w:sz="0" w:space="0" w:color="auto"/>
            <w:left w:val="none" w:sz="0" w:space="0" w:color="auto"/>
            <w:bottom w:val="none" w:sz="0" w:space="0" w:color="auto"/>
            <w:right w:val="none" w:sz="0" w:space="0" w:color="auto"/>
          </w:divBdr>
        </w:div>
        <w:div w:id="919019679">
          <w:marLeft w:val="0"/>
          <w:marRight w:val="0"/>
          <w:marTop w:val="0"/>
          <w:marBottom w:val="0"/>
          <w:divBdr>
            <w:top w:val="none" w:sz="0" w:space="0" w:color="auto"/>
            <w:left w:val="none" w:sz="0" w:space="0" w:color="auto"/>
            <w:bottom w:val="none" w:sz="0" w:space="0" w:color="auto"/>
            <w:right w:val="none" w:sz="0" w:space="0" w:color="auto"/>
          </w:divBdr>
        </w:div>
        <w:div w:id="968046253">
          <w:marLeft w:val="0"/>
          <w:marRight w:val="0"/>
          <w:marTop w:val="0"/>
          <w:marBottom w:val="0"/>
          <w:divBdr>
            <w:top w:val="none" w:sz="0" w:space="0" w:color="auto"/>
            <w:left w:val="none" w:sz="0" w:space="0" w:color="auto"/>
            <w:bottom w:val="none" w:sz="0" w:space="0" w:color="auto"/>
            <w:right w:val="none" w:sz="0" w:space="0" w:color="auto"/>
          </w:divBdr>
        </w:div>
        <w:div w:id="1045132511">
          <w:marLeft w:val="0"/>
          <w:marRight w:val="0"/>
          <w:marTop w:val="0"/>
          <w:marBottom w:val="0"/>
          <w:divBdr>
            <w:top w:val="none" w:sz="0" w:space="0" w:color="auto"/>
            <w:left w:val="none" w:sz="0" w:space="0" w:color="auto"/>
            <w:bottom w:val="none" w:sz="0" w:space="0" w:color="auto"/>
            <w:right w:val="none" w:sz="0" w:space="0" w:color="auto"/>
          </w:divBdr>
        </w:div>
        <w:div w:id="1114639687">
          <w:marLeft w:val="0"/>
          <w:marRight w:val="0"/>
          <w:marTop w:val="0"/>
          <w:marBottom w:val="0"/>
          <w:divBdr>
            <w:top w:val="none" w:sz="0" w:space="0" w:color="auto"/>
            <w:left w:val="none" w:sz="0" w:space="0" w:color="auto"/>
            <w:bottom w:val="none" w:sz="0" w:space="0" w:color="auto"/>
            <w:right w:val="none" w:sz="0" w:space="0" w:color="auto"/>
          </w:divBdr>
        </w:div>
        <w:div w:id="1126504878">
          <w:marLeft w:val="0"/>
          <w:marRight w:val="0"/>
          <w:marTop w:val="0"/>
          <w:marBottom w:val="0"/>
          <w:divBdr>
            <w:top w:val="none" w:sz="0" w:space="0" w:color="auto"/>
            <w:left w:val="none" w:sz="0" w:space="0" w:color="auto"/>
            <w:bottom w:val="none" w:sz="0" w:space="0" w:color="auto"/>
            <w:right w:val="none" w:sz="0" w:space="0" w:color="auto"/>
          </w:divBdr>
        </w:div>
        <w:div w:id="1210146994">
          <w:marLeft w:val="0"/>
          <w:marRight w:val="0"/>
          <w:marTop w:val="0"/>
          <w:marBottom w:val="0"/>
          <w:divBdr>
            <w:top w:val="none" w:sz="0" w:space="0" w:color="auto"/>
            <w:left w:val="none" w:sz="0" w:space="0" w:color="auto"/>
            <w:bottom w:val="none" w:sz="0" w:space="0" w:color="auto"/>
            <w:right w:val="none" w:sz="0" w:space="0" w:color="auto"/>
          </w:divBdr>
        </w:div>
        <w:div w:id="1304963977">
          <w:marLeft w:val="0"/>
          <w:marRight w:val="0"/>
          <w:marTop w:val="0"/>
          <w:marBottom w:val="0"/>
          <w:divBdr>
            <w:top w:val="none" w:sz="0" w:space="0" w:color="auto"/>
            <w:left w:val="none" w:sz="0" w:space="0" w:color="auto"/>
            <w:bottom w:val="none" w:sz="0" w:space="0" w:color="auto"/>
            <w:right w:val="none" w:sz="0" w:space="0" w:color="auto"/>
          </w:divBdr>
        </w:div>
        <w:div w:id="1311669851">
          <w:marLeft w:val="0"/>
          <w:marRight w:val="0"/>
          <w:marTop w:val="0"/>
          <w:marBottom w:val="0"/>
          <w:divBdr>
            <w:top w:val="none" w:sz="0" w:space="0" w:color="auto"/>
            <w:left w:val="none" w:sz="0" w:space="0" w:color="auto"/>
            <w:bottom w:val="none" w:sz="0" w:space="0" w:color="auto"/>
            <w:right w:val="none" w:sz="0" w:space="0" w:color="auto"/>
          </w:divBdr>
        </w:div>
        <w:div w:id="1456093876">
          <w:marLeft w:val="0"/>
          <w:marRight w:val="0"/>
          <w:marTop w:val="0"/>
          <w:marBottom w:val="0"/>
          <w:divBdr>
            <w:top w:val="none" w:sz="0" w:space="0" w:color="auto"/>
            <w:left w:val="none" w:sz="0" w:space="0" w:color="auto"/>
            <w:bottom w:val="none" w:sz="0" w:space="0" w:color="auto"/>
            <w:right w:val="none" w:sz="0" w:space="0" w:color="auto"/>
          </w:divBdr>
        </w:div>
        <w:div w:id="1670476792">
          <w:marLeft w:val="0"/>
          <w:marRight w:val="0"/>
          <w:marTop w:val="0"/>
          <w:marBottom w:val="0"/>
          <w:divBdr>
            <w:top w:val="none" w:sz="0" w:space="0" w:color="auto"/>
            <w:left w:val="none" w:sz="0" w:space="0" w:color="auto"/>
            <w:bottom w:val="none" w:sz="0" w:space="0" w:color="auto"/>
            <w:right w:val="none" w:sz="0" w:space="0" w:color="auto"/>
          </w:divBdr>
        </w:div>
        <w:div w:id="1687710070">
          <w:marLeft w:val="0"/>
          <w:marRight w:val="0"/>
          <w:marTop w:val="0"/>
          <w:marBottom w:val="0"/>
          <w:divBdr>
            <w:top w:val="none" w:sz="0" w:space="0" w:color="auto"/>
            <w:left w:val="none" w:sz="0" w:space="0" w:color="auto"/>
            <w:bottom w:val="none" w:sz="0" w:space="0" w:color="auto"/>
            <w:right w:val="none" w:sz="0" w:space="0" w:color="auto"/>
          </w:divBdr>
        </w:div>
        <w:div w:id="1751190810">
          <w:marLeft w:val="0"/>
          <w:marRight w:val="0"/>
          <w:marTop w:val="0"/>
          <w:marBottom w:val="0"/>
          <w:divBdr>
            <w:top w:val="none" w:sz="0" w:space="0" w:color="auto"/>
            <w:left w:val="none" w:sz="0" w:space="0" w:color="auto"/>
            <w:bottom w:val="none" w:sz="0" w:space="0" w:color="auto"/>
            <w:right w:val="none" w:sz="0" w:space="0" w:color="auto"/>
          </w:divBdr>
        </w:div>
        <w:div w:id="1789543547">
          <w:marLeft w:val="0"/>
          <w:marRight w:val="0"/>
          <w:marTop w:val="0"/>
          <w:marBottom w:val="0"/>
          <w:divBdr>
            <w:top w:val="none" w:sz="0" w:space="0" w:color="auto"/>
            <w:left w:val="none" w:sz="0" w:space="0" w:color="auto"/>
            <w:bottom w:val="none" w:sz="0" w:space="0" w:color="auto"/>
            <w:right w:val="none" w:sz="0" w:space="0" w:color="auto"/>
          </w:divBdr>
        </w:div>
        <w:div w:id="1992981480">
          <w:marLeft w:val="0"/>
          <w:marRight w:val="0"/>
          <w:marTop w:val="0"/>
          <w:marBottom w:val="0"/>
          <w:divBdr>
            <w:top w:val="none" w:sz="0" w:space="0" w:color="auto"/>
            <w:left w:val="none" w:sz="0" w:space="0" w:color="auto"/>
            <w:bottom w:val="none" w:sz="0" w:space="0" w:color="auto"/>
            <w:right w:val="none" w:sz="0" w:space="0" w:color="auto"/>
          </w:divBdr>
        </w:div>
        <w:div w:id="2124764164">
          <w:marLeft w:val="0"/>
          <w:marRight w:val="0"/>
          <w:marTop w:val="0"/>
          <w:marBottom w:val="0"/>
          <w:divBdr>
            <w:top w:val="none" w:sz="0" w:space="0" w:color="auto"/>
            <w:left w:val="none" w:sz="0" w:space="0" w:color="auto"/>
            <w:bottom w:val="none" w:sz="0" w:space="0" w:color="auto"/>
            <w:right w:val="none" w:sz="0" w:space="0" w:color="auto"/>
          </w:divBdr>
        </w:div>
      </w:divsChild>
    </w:div>
    <w:div w:id="110376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7689</Words>
  <Characters>41328</Characters>
  <Application>Microsoft Office Word</Application>
  <DocSecurity>0</DocSecurity>
  <Lines>942</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Brunsdon, Hannah</dc:creator>
  <cp:keywords/>
  <dc:description/>
  <cp:lastModifiedBy>PCODCS</cp:lastModifiedBy>
  <cp:revision>4</cp:revision>
  <dcterms:created xsi:type="dcterms:W3CDTF">2023-09-28T07:52:00Z</dcterms:created>
  <dcterms:modified xsi:type="dcterms:W3CDTF">2023-09-28T07:52:00Z</dcterms:modified>
</cp:coreProperties>
</file>