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574BFA47" w:rsidR="00C17FAB" w:rsidRPr="00B01433" w:rsidRDefault="00D5027A">
      <w:pPr>
        <w:pStyle w:val="Billname"/>
        <w:spacing w:before="700"/>
        <w:rPr>
          <w:color w:val="FF0000"/>
          <w:sz w:val="20"/>
        </w:rPr>
      </w:pPr>
      <w:r>
        <w:t>Public Place Names</w:t>
      </w:r>
      <w:r w:rsidR="00FD75CE">
        <w:t xml:space="preserve"> </w:t>
      </w:r>
      <w:r>
        <w:t>(</w:t>
      </w:r>
      <w:r w:rsidR="00A75297">
        <w:t>Watson</w:t>
      </w:r>
      <w:r>
        <w:t>) Determination</w:t>
      </w:r>
      <w:r w:rsidR="00FD75CE">
        <w:t xml:space="preserve"> </w:t>
      </w:r>
      <w:r w:rsidR="00A75297">
        <w:t>2023</w:t>
      </w:r>
      <w:r w:rsidR="00B01433">
        <w:t xml:space="preserve"> </w:t>
      </w:r>
    </w:p>
    <w:p w14:paraId="4A6D38B9" w14:textId="67F4AAC3" w:rsidR="00C17FAB" w:rsidRDefault="002D7C60" w:rsidP="00DA3B00">
      <w:pPr>
        <w:spacing w:before="340"/>
        <w:rPr>
          <w:rFonts w:ascii="Arial" w:hAnsi="Arial" w:cs="Arial"/>
          <w:b/>
          <w:bCs/>
        </w:rPr>
      </w:pPr>
      <w:r>
        <w:rPr>
          <w:rFonts w:ascii="Arial" w:hAnsi="Arial" w:cs="Arial"/>
          <w:b/>
          <w:bCs/>
        </w:rPr>
        <w:t>Disallowable instrument DI</w:t>
      </w:r>
      <w:r w:rsidR="00A75297">
        <w:rPr>
          <w:rFonts w:ascii="Arial" w:hAnsi="Arial" w:cs="Arial"/>
          <w:b/>
          <w:bCs/>
        </w:rPr>
        <w:t>2023</w:t>
      </w:r>
      <w:r w:rsidR="00C17FAB">
        <w:rPr>
          <w:rFonts w:ascii="Arial" w:hAnsi="Arial" w:cs="Arial"/>
          <w:b/>
          <w:bCs/>
        </w:rPr>
        <w:t>–</w:t>
      </w:r>
      <w:r w:rsidR="00F91774">
        <w:rPr>
          <w:rFonts w:ascii="Arial" w:hAnsi="Arial" w:cs="Arial"/>
          <w:b/>
          <w:bCs/>
        </w:rPr>
        <w:t>242</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40D54D8B" w:rsidR="00515C02" w:rsidRPr="00052E11" w:rsidRDefault="00D5027A" w:rsidP="00735204">
      <w:r>
        <w:t xml:space="preserve">The </w:t>
      </w:r>
      <w:r w:rsidRPr="00C05D4B">
        <w:rPr>
          <w:i/>
        </w:rPr>
        <w:t>Public Place Names Act 1989</w:t>
      </w:r>
      <w:r>
        <w:t xml:space="preserve"> </w:t>
      </w:r>
      <w:r w:rsidR="00FC0568">
        <w:t xml:space="preserve">(the </w:t>
      </w:r>
      <w:r w:rsidR="00FC0568" w:rsidRPr="006751D3">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4014B6F4" w:rsidR="003B0C64" w:rsidRPr="00636EC4" w:rsidRDefault="003B0C64" w:rsidP="003B0C64">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006751D3">
        <w:t xml:space="preserve">the </w:t>
      </w:r>
      <w:r w:rsidRPr="006751D3">
        <w:rPr>
          <w:b/>
          <w:bCs/>
          <w:i/>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8" w:history="1">
        <w:r w:rsidR="00451E71" w:rsidRPr="006F543C">
          <w:rPr>
            <w:rStyle w:val="Hyperlink"/>
            <w:rFonts w:cs="Arial"/>
            <w:szCs w:val="24"/>
          </w:rPr>
          <w:t>www.legislation.act.gov.au/ni/2021-72/</w:t>
        </w:r>
      </w:hyperlink>
      <w:r w:rsidR="00636EC4" w:rsidRPr="00636EC4">
        <w:rPr>
          <w:rStyle w:val="Hyperlink"/>
          <w:rFonts w:cs="Arial"/>
          <w:color w:val="auto"/>
          <w:szCs w:val="24"/>
          <w:u w:val="none"/>
        </w:rPr>
        <w:t>.</w:t>
      </w:r>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4959533C" w:rsidR="00FC0568" w:rsidRDefault="00FC0568" w:rsidP="00FC0568">
      <w:r>
        <w:t xml:space="preserve">The </w:t>
      </w:r>
      <w:r w:rsidRPr="00BB744F">
        <w:rPr>
          <w:i/>
        </w:rPr>
        <w:t>Public Place Names (</w:t>
      </w:r>
      <w:r w:rsidR="00A75297">
        <w:rPr>
          <w:i/>
        </w:rPr>
        <w:t>Watson</w:t>
      </w:r>
      <w:r w:rsidRPr="00BB744F">
        <w:rPr>
          <w:i/>
        </w:rPr>
        <w:t xml:space="preserve">) Determination </w:t>
      </w:r>
      <w:r w:rsidR="00B6511E">
        <w:rPr>
          <w:i/>
        </w:rPr>
        <w:t>20</w:t>
      </w:r>
      <w:r w:rsidR="00A75297">
        <w:rPr>
          <w:i/>
        </w:rPr>
        <w:t>23</w:t>
      </w:r>
      <w:r>
        <w:t xml:space="preserve"> </w:t>
      </w:r>
      <w:r w:rsidR="0086694D">
        <w:t xml:space="preserve">(the </w:t>
      </w:r>
      <w:r w:rsidR="0086694D" w:rsidRPr="0086694D">
        <w:rPr>
          <w:b/>
          <w:bCs/>
          <w:i/>
          <w:iCs/>
        </w:rPr>
        <w:t>determination</w:t>
      </w:r>
      <w:r w:rsidR="0086694D">
        <w:t xml:space="preserve">) </w:t>
      </w:r>
      <w:r>
        <w:t>determines the name of</w:t>
      </w:r>
      <w:r w:rsidRPr="00B6511E">
        <w:rPr>
          <w:color w:val="FF0000"/>
        </w:rPr>
        <w:t xml:space="preserve"> </w:t>
      </w:r>
      <w:r w:rsidR="00A75297" w:rsidRPr="00A75297">
        <w:t>Maliyan Park</w:t>
      </w:r>
      <w:r w:rsidR="00A75297">
        <w:rPr>
          <w:color w:val="FF0000"/>
        </w:rPr>
        <w:t xml:space="preserve"> </w:t>
      </w:r>
      <w:r w:rsidR="00A14446">
        <w:t xml:space="preserve">for 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3905729C" w14:textId="3CA27B1E" w:rsidR="00FC0568" w:rsidRPr="00CF0F9D" w:rsidRDefault="00FC0568" w:rsidP="00FC0568">
      <w:pPr>
        <w:rPr>
          <w:sz w:val="20"/>
        </w:rPr>
      </w:pPr>
      <w:r>
        <w:t>The purpose of this determination is to</w:t>
      </w:r>
      <w:r w:rsidR="00A75297">
        <w:t xml:space="preserve"> commemorate </w:t>
      </w:r>
      <w:r w:rsidR="00CF0F9D">
        <w:t xml:space="preserve">a word from </w:t>
      </w:r>
      <w:r w:rsidR="00A75297">
        <w:t>the</w:t>
      </w:r>
      <w:r w:rsidR="00CF0F9D" w:rsidRPr="00D341B4">
        <w:rPr>
          <w:bCs/>
        </w:rPr>
        <w:t xml:space="preserve"> Ngunnawal language</w:t>
      </w:r>
      <w:r w:rsidR="00CF0F9D">
        <w:rPr>
          <w:bCs/>
        </w:rPr>
        <w:t>. In the Ngunnawal language</w:t>
      </w:r>
      <w:r w:rsidR="00CF0F9D" w:rsidRPr="00D341B4">
        <w:rPr>
          <w:bCs/>
        </w:rPr>
        <w:t xml:space="preserve">, the word Maliyan has a meaning of </w:t>
      </w:r>
      <w:r w:rsidR="00CF0F9D">
        <w:rPr>
          <w:bCs/>
        </w:rPr>
        <w:br w:type="textWrapping" w:clear="all"/>
      </w:r>
      <w:r w:rsidR="00CF0F9D" w:rsidRPr="00D341B4">
        <w:rPr>
          <w:bCs/>
        </w:rPr>
        <w:t xml:space="preserve">Wedge-tailed Eagle in the English </w:t>
      </w:r>
      <w:r w:rsidR="00CF0F9D" w:rsidRPr="00CF0F9D">
        <w:rPr>
          <w:bCs/>
        </w:rPr>
        <w:t>language.</w:t>
      </w:r>
    </w:p>
    <w:p w14:paraId="210AAB1B" w14:textId="77777777" w:rsidR="00FC0568" w:rsidRPr="00CF0F9D" w:rsidRDefault="00FC0568" w:rsidP="00FC0568"/>
    <w:p w14:paraId="5795D51B" w14:textId="1417DAFF" w:rsidR="009C7FF5" w:rsidRPr="00CF0F9D" w:rsidRDefault="00B75F68" w:rsidP="009C7FF5">
      <w:pPr>
        <w:rPr>
          <w:sz w:val="22"/>
        </w:rPr>
      </w:pPr>
      <w:r>
        <w:rPr>
          <w:szCs w:val="24"/>
        </w:rPr>
        <w:t xml:space="preserve">This </w:t>
      </w:r>
      <w:r w:rsidR="00993E78" w:rsidRPr="00CF0F9D">
        <w:rPr>
          <w:szCs w:val="24"/>
        </w:rPr>
        <w:t>determination is consistent with section 4 (2) (</w:t>
      </w:r>
      <w:r w:rsidR="00CF0F9D" w:rsidRPr="00CF0F9D">
        <w:rPr>
          <w:szCs w:val="24"/>
        </w:rPr>
        <w:t>e</w:t>
      </w:r>
      <w:r w:rsidR="00993E78" w:rsidRPr="00CF0F9D">
        <w:rPr>
          <w:szCs w:val="24"/>
        </w:rPr>
        <w:t xml:space="preserve">) of the Act and the requirement of the Minister </w:t>
      </w:r>
      <w:r w:rsidR="00E8733B" w:rsidRPr="00CF0F9D">
        <w:rPr>
          <w:szCs w:val="24"/>
        </w:rPr>
        <w:t>(</w:t>
      </w:r>
      <w:r w:rsidR="00993E78" w:rsidRPr="00CF0F9D">
        <w:rPr>
          <w:szCs w:val="24"/>
        </w:rPr>
        <w:t>or delegate</w:t>
      </w:r>
      <w:r w:rsidR="00E8733B" w:rsidRPr="00CF0F9D">
        <w:rPr>
          <w:szCs w:val="24"/>
        </w:rPr>
        <w:t>)</w:t>
      </w:r>
      <w:r w:rsidR="00993E78" w:rsidRPr="00CF0F9D">
        <w:rPr>
          <w:szCs w:val="24"/>
        </w:rPr>
        <w:t xml:space="preserve"> to have regard</w:t>
      </w:r>
      <w:r w:rsidR="00993E78" w:rsidRPr="00CF0F9D">
        <w:t xml:space="preserve"> to </w:t>
      </w:r>
      <w:r w:rsidR="00CF0F9D" w:rsidRPr="00CF0F9D">
        <w:t xml:space="preserve">Aboriginal or Torres Strait Islander vocabulary. </w:t>
      </w:r>
      <w:r w:rsidR="009C7FF5" w:rsidRPr="00CF0F9D">
        <w:t>This determination is also consistent with the guidelines.</w:t>
      </w:r>
    </w:p>
    <w:p w14:paraId="2A1D5C01" w14:textId="77777777" w:rsidR="00993E78" w:rsidRDefault="00993E78" w:rsidP="00FC0568"/>
    <w:p w14:paraId="1F88FFE1" w14:textId="08011755" w:rsidR="00C94D3F" w:rsidRPr="00CF0F9D" w:rsidRDefault="00993E78" w:rsidP="00C94D3F">
      <w:r w:rsidRPr="00B32837">
        <w:rPr>
          <w:u w:val="single"/>
        </w:rPr>
        <w:lastRenderedPageBreak/>
        <w:t>Consultation</w:t>
      </w:r>
      <w:r w:rsidR="00C94D3F">
        <w:rPr>
          <w:u w:val="single"/>
        </w:rPr>
        <w:t xml:space="preserve"> </w:t>
      </w:r>
    </w:p>
    <w:p w14:paraId="3C37760D" w14:textId="5610D326" w:rsidR="00993E78" w:rsidRPr="00CF0F9D" w:rsidRDefault="008E72EC" w:rsidP="00993E78">
      <w:r>
        <w:t>Section 4 (3) of the Act requires the Minister (or delegate) to take reasonable steps to consult an appropriate cultural group before having regard to Aboriginal or Torres Strait Islander vocabulary under subsection (2) (e). Consultation was undertaken in this instance in accordance with the Act.</w:t>
      </w:r>
      <w:r w:rsidR="00BC616B" w:rsidRPr="00CF0F9D">
        <w:t xml:space="preserve"> </w:t>
      </w:r>
    </w:p>
    <w:p w14:paraId="62778A62" w14:textId="4BC4112C" w:rsidR="008E335B" w:rsidRPr="0066502B" w:rsidRDefault="008E335B" w:rsidP="00D5027A"/>
    <w:p w14:paraId="1F04C106" w14:textId="77777777" w:rsidR="00E8733B" w:rsidRDefault="00E8733B" w:rsidP="00E8733B">
      <w:pPr>
        <w:rPr>
          <w:u w:val="single"/>
        </w:rPr>
      </w:pPr>
      <w:r>
        <w:rPr>
          <w:u w:val="single"/>
        </w:rPr>
        <w:t>Gender representation</w:t>
      </w:r>
    </w:p>
    <w:p w14:paraId="5097B61B" w14:textId="4CE3632A" w:rsidR="00E8733B" w:rsidRPr="00CF0F9D" w:rsidRDefault="00E8733B" w:rsidP="00E8733B">
      <w:pPr>
        <w:rPr>
          <w:iCs/>
        </w:rPr>
      </w:pPr>
      <w:r w:rsidRPr="00267EC8">
        <w:t xml:space="preserve">Section 3 (2) (b) of the Act requires that the Minister (or delegate) consider whether the names of women are well-represented when making a determination about the naming of a public place. </w:t>
      </w:r>
      <w:r w:rsidRPr="00CF0F9D">
        <w:rPr>
          <w:iCs/>
        </w:rPr>
        <w:t xml:space="preserve">This section is not applicable as the determination does not name any places after people. </w:t>
      </w:r>
    </w:p>
    <w:p w14:paraId="67321734" w14:textId="77777777" w:rsidR="00E8733B" w:rsidRPr="0066502B" w:rsidRDefault="00E8733B" w:rsidP="00D5027A"/>
    <w:p w14:paraId="07B1073A" w14:textId="2DEEF015" w:rsidR="00993E78" w:rsidRPr="00D846CE" w:rsidRDefault="00993E78" w:rsidP="00993E78">
      <w:pPr>
        <w:keepNext/>
        <w:rPr>
          <w:b/>
          <w:bCs/>
          <w:i/>
          <w:iCs/>
        </w:rPr>
      </w:pPr>
      <w:r w:rsidRPr="008E335B">
        <w:rPr>
          <w:u w:val="single"/>
        </w:rPr>
        <w:t xml:space="preserve">Regulatory Impact Statement </w:t>
      </w:r>
      <w:r w:rsidRPr="00D846CE">
        <w:rPr>
          <w:b/>
          <w:bCs/>
          <w:i/>
          <w:iCs/>
          <w:u w:val="single"/>
        </w:rPr>
        <w:t>(RIS)</w:t>
      </w:r>
    </w:p>
    <w:p w14:paraId="2D6EEDAD" w14:textId="63F25A10" w:rsidR="00993E78" w:rsidRDefault="00993E78" w:rsidP="00993E78">
      <w:r>
        <w:t xml:space="preserve">The </w:t>
      </w:r>
      <w:r w:rsidRPr="00070613">
        <w:rPr>
          <w:i/>
        </w:rPr>
        <w:t>Legislation Act 2001</w:t>
      </w:r>
      <w:r>
        <w:t xml:space="preserve"> (</w:t>
      </w:r>
      <w:r w:rsidRPr="006751D3">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w:t>
      </w:r>
      <w:r w:rsidR="00451E71">
        <w:t>ection</w:t>
      </w:r>
      <w:r>
        <w:t xml:space="preserve"> 34 (1) of the Legislation Act). Further, a RIS is also not required because, while the determination of place names is culturally and socially significant, it </w:t>
      </w:r>
      <w:r w:rsidRPr="005A4979">
        <w:t>does not adversely affect rights or impose liabilities on a person</w:t>
      </w:r>
      <w:r>
        <w:t xml:space="preserve"> (s</w:t>
      </w:r>
      <w:r w:rsidR="00451E71">
        <w:t>ection</w:t>
      </w:r>
      <w:r>
        <w:t xml:space="preserve"> 36 (1) (b) of the Legislation Act)</w:t>
      </w:r>
      <w:r w:rsidRPr="005A4979">
        <w:t>.</w:t>
      </w:r>
      <w:r>
        <w:t xml:space="preserve"> </w:t>
      </w:r>
    </w:p>
    <w:p w14:paraId="13A0C2C4" w14:textId="77777777" w:rsidR="008E335B" w:rsidRPr="0066502B"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3CFF690E" w14:textId="4A6021A4"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infringe this right because it does not name any places after people.</w:t>
      </w:r>
    </w:p>
    <w:p w14:paraId="2D6E24D0" w14:textId="77777777" w:rsidR="008E335B" w:rsidRDefault="008E335B" w:rsidP="00D5027A"/>
    <w:p w14:paraId="75871A86" w14:textId="77777777" w:rsidR="00993E78" w:rsidRPr="00FC0568" w:rsidRDefault="00993E78" w:rsidP="00993E78">
      <w:pPr>
        <w:rPr>
          <w:u w:val="single"/>
        </w:rPr>
      </w:pPr>
      <w:r w:rsidRPr="00FC0568">
        <w:rPr>
          <w:u w:val="single"/>
        </w:rPr>
        <w:t>Delegation</w:t>
      </w:r>
    </w:p>
    <w:p w14:paraId="47A1BE2E" w14:textId="040AAD6A" w:rsidR="007979D3" w:rsidRPr="00CF0F9D" w:rsidRDefault="00993E78" w:rsidP="00CF0F9D">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309C587" w14:textId="77777777" w:rsidR="007979D3" w:rsidRDefault="007979D3" w:rsidP="007979D3"/>
    <w:p w14:paraId="48EB8537"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0E62592A" w14:textId="2969ACEA"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Public Place Names (</w:t>
      </w:r>
      <w:r w:rsidR="00CF0F9D">
        <w:rPr>
          <w:i/>
        </w:rPr>
        <w:t>Watson</w:t>
      </w:r>
      <w:r w:rsidR="00B6511E" w:rsidRPr="00BB744F">
        <w:rPr>
          <w:i/>
        </w:rPr>
        <w:t xml:space="preserve">) Determination </w:t>
      </w:r>
      <w:r w:rsidR="00B6511E">
        <w:rPr>
          <w:i/>
        </w:rPr>
        <w:t>20</w:t>
      </w:r>
      <w:r w:rsidR="00CF0F9D">
        <w:rPr>
          <w:i/>
        </w:rPr>
        <w:t>23</w:t>
      </w:r>
      <w:r w:rsidR="005A5FC9">
        <w:rPr>
          <w:i/>
        </w:rPr>
        <w:t xml:space="preserve"> </w:t>
      </w:r>
      <w:r w:rsidRPr="008E335B">
        <w:rPr>
          <w:rFonts w:cs="Times-Roman"/>
          <w:lang w:eastAsia="en-AU"/>
        </w:rPr>
        <w:t>as made by the delegate of the Minister and presented to the</w:t>
      </w:r>
      <w:r w:rsidR="00B6511E">
        <w:rPr>
          <w:rFonts w:cs="Times-Roman"/>
          <w:lang w:eastAsia="en-AU"/>
        </w:rPr>
        <w:br w:type="textWrapping" w:clear="all"/>
      </w:r>
      <w:r w:rsidRPr="008E335B">
        <w:rPr>
          <w:rFonts w:cs="Times-Roman"/>
          <w:lang w:eastAsia="en-AU"/>
        </w:rPr>
        <w:t>ACT Legislative Assembly</w:t>
      </w:r>
      <w:r w:rsidR="00CE52BE">
        <w:rPr>
          <w:rFonts w:cs="Times-Roman"/>
          <w:lang w:eastAsia="en-AU"/>
        </w:rPr>
        <w:t xml:space="preserve"> (the </w:t>
      </w:r>
      <w:r w:rsidR="00CE52BE" w:rsidRPr="006751D3">
        <w:rPr>
          <w:rFonts w:cs="Times-Roman"/>
          <w:b/>
          <w:bCs/>
          <w:i/>
          <w:iCs/>
          <w:lang w:eastAsia="en-AU"/>
        </w:rPr>
        <w:t>Assembly</w:t>
      </w:r>
      <w:r w:rsidR="00CE52BE">
        <w:rPr>
          <w:rFonts w:cs="Times-Roman"/>
          <w:lang w:eastAsia="en-AU"/>
        </w:rPr>
        <w:t>)</w:t>
      </w:r>
      <w:r w:rsidRPr="008E335B">
        <w:rPr>
          <w:rFonts w:cs="Times-Roman"/>
          <w:lang w:eastAsia="en-AU"/>
        </w:rPr>
        <w:t xml:space="preserve">. It has been prepared in order to assist the reader of the disallowable instrument. It does not form part of the disallowable instrument and has not been endorsed by the Assembly. </w:t>
      </w:r>
    </w:p>
    <w:p w14:paraId="6E034CFD" w14:textId="77777777" w:rsidR="008E335B" w:rsidRDefault="008E335B" w:rsidP="00D5027A"/>
    <w:p w14:paraId="0BC5DD54" w14:textId="77777777"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484158AB" w:rsidR="00D5027A" w:rsidRPr="00BB744F" w:rsidRDefault="00D5027A" w:rsidP="00D5027A">
      <w:pPr>
        <w:rPr>
          <w:b/>
          <w:i/>
        </w:rPr>
      </w:pPr>
      <w:r w:rsidRPr="00BB744F">
        <w:rPr>
          <w:b/>
          <w:i/>
        </w:rPr>
        <w:t xml:space="preserve">Clause 1 – Name of </w:t>
      </w:r>
      <w:r w:rsidR="00E55ED8">
        <w:rPr>
          <w:b/>
          <w:i/>
        </w:rPr>
        <w:t>i</w:t>
      </w:r>
      <w:r w:rsidRPr="00BB744F">
        <w:rPr>
          <w:b/>
          <w:i/>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0131F2C5" w14:textId="6586FF28" w:rsidR="00D5027A" w:rsidRDefault="00D5027A">
      <w:r w:rsidRPr="00BB744F">
        <w:rPr>
          <w:b/>
          <w:i/>
        </w:rPr>
        <w:lastRenderedPageBreak/>
        <w:t xml:space="preserve">Clause 3 – Determination of </w:t>
      </w:r>
      <w:r w:rsidR="006751D3">
        <w:rPr>
          <w:b/>
          <w:i/>
        </w:rPr>
        <w:t>P</w:t>
      </w:r>
      <w:r w:rsidRPr="00BB744F">
        <w:rPr>
          <w:b/>
          <w:i/>
        </w:rPr>
        <w:t xml:space="preserve">lace </w:t>
      </w:r>
      <w:r w:rsidR="006751D3">
        <w:rPr>
          <w:b/>
          <w:i/>
        </w:rPr>
        <w:t>N</w:t>
      </w:r>
      <w:r w:rsidRPr="00BB744F">
        <w:rPr>
          <w:b/>
          <w:i/>
        </w:rPr>
        <w:t>ame</w:t>
      </w:r>
      <w:r w:rsidR="00DE2048">
        <w:rPr>
          <w:b/>
          <w:i/>
        </w:rPr>
        <w:br w:type="textWrapping" w:clear="all"/>
      </w:r>
      <w:r>
        <w:t>This clause names the public place</w:t>
      </w:r>
      <w:r w:rsidR="00CF0F9D">
        <w:t xml:space="preserve"> </w:t>
      </w:r>
      <w:r>
        <w:t xml:space="preserve">as specified in the schedule.  </w:t>
      </w:r>
    </w:p>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EAEF" w14:textId="77777777" w:rsidR="00680797" w:rsidRDefault="00680797" w:rsidP="00C17FAB">
      <w:r>
        <w:separator/>
      </w:r>
    </w:p>
  </w:endnote>
  <w:endnote w:type="continuationSeparator" w:id="0">
    <w:p w14:paraId="1C9D5778" w14:textId="77777777" w:rsidR="00680797" w:rsidRDefault="0068079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FF0B" w14:textId="77777777" w:rsidR="00214DF2" w:rsidRDefault="0021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46851D39" w:rsidR="00B31356" w:rsidRPr="00470A0A" w:rsidRDefault="00470A0A" w:rsidP="00470A0A">
    <w:pPr>
      <w:pStyle w:val="Footer"/>
      <w:jc w:val="center"/>
      <w:rPr>
        <w:rFonts w:cs="Arial"/>
        <w:sz w:val="14"/>
      </w:rPr>
    </w:pPr>
    <w:r w:rsidRPr="00470A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CC3" w14:textId="77777777" w:rsidR="00214DF2" w:rsidRDefault="0021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3B31" w14:textId="77777777" w:rsidR="00680797" w:rsidRDefault="00680797" w:rsidP="00C17FAB">
      <w:r>
        <w:separator/>
      </w:r>
    </w:p>
  </w:footnote>
  <w:footnote w:type="continuationSeparator" w:id="0">
    <w:p w14:paraId="243A6A69" w14:textId="77777777" w:rsidR="00680797" w:rsidRDefault="0068079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4E04" w14:textId="77777777" w:rsidR="00214DF2" w:rsidRDefault="0021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9461" w14:textId="77777777" w:rsidR="00214DF2" w:rsidRDefault="00214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1A20" w14:textId="77777777" w:rsidR="00214DF2" w:rsidRDefault="0021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92162077">
    <w:abstractNumId w:val="2"/>
  </w:num>
  <w:num w:numId="2" w16cid:durableId="113643533">
    <w:abstractNumId w:val="0"/>
  </w:num>
  <w:num w:numId="3" w16cid:durableId="720642128">
    <w:abstractNumId w:val="3"/>
  </w:num>
  <w:num w:numId="4" w16cid:durableId="1792506436">
    <w:abstractNumId w:val="6"/>
  </w:num>
  <w:num w:numId="5" w16cid:durableId="1533417145">
    <w:abstractNumId w:val="7"/>
  </w:num>
  <w:num w:numId="6" w16cid:durableId="661274486">
    <w:abstractNumId w:val="1"/>
  </w:num>
  <w:num w:numId="7" w16cid:durableId="1606186585">
    <w:abstractNumId w:val="4"/>
  </w:num>
  <w:num w:numId="8" w16cid:durableId="2101756414">
    <w:abstractNumId w:val="5"/>
  </w:num>
  <w:num w:numId="9" w16cid:durableId="15769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13793F"/>
    <w:rsid w:val="00143042"/>
    <w:rsid w:val="001670BB"/>
    <w:rsid w:val="00170FCE"/>
    <w:rsid w:val="00177B91"/>
    <w:rsid w:val="001B7F63"/>
    <w:rsid w:val="001D4CA4"/>
    <w:rsid w:val="001D76E5"/>
    <w:rsid w:val="001F1B3C"/>
    <w:rsid w:val="00214DF2"/>
    <w:rsid w:val="00222B1F"/>
    <w:rsid w:val="00232379"/>
    <w:rsid w:val="00241E75"/>
    <w:rsid w:val="0026084F"/>
    <w:rsid w:val="0028556B"/>
    <w:rsid w:val="00291E2D"/>
    <w:rsid w:val="00293DBA"/>
    <w:rsid w:val="002A19A1"/>
    <w:rsid w:val="002B77E6"/>
    <w:rsid w:val="002D7C60"/>
    <w:rsid w:val="00311AF0"/>
    <w:rsid w:val="00323857"/>
    <w:rsid w:val="0033350C"/>
    <w:rsid w:val="00337513"/>
    <w:rsid w:val="00354741"/>
    <w:rsid w:val="00364EA3"/>
    <w:rsid w:val="00394274"/>
    <w:rsid w:val="003B0C64"/>
    <w:rsid w:val="003E7C18"/>
    <w:rsid w:val="00412D82"/>
    <w:rsid w:val="004216E5"/>
    <w:rsid w:val="00422F9B"/>
    <w:rsid w:val="00451E71"/>
    <w:rsid w:val="00470A0A"/>
    <w:rsid w:val="00471512"/>
    <w:rsid w:val="00472A58"/>
    <w:rsid w:val="004A4D0D"/>
    <w:rsid w:val="004B5984"/>
    <w:rsid w:val="004C47D5"/>
    <w:rsid w:val="004D45C6"/>
    <w:rsid w:val="00500D62"/>
    <w:rsid w:val="00503F3C"/>
    <w:rsid w:val="00515C02"/>
    <w:rsid w:val="00524137"/>
    <w:rsid w:val="005411DB"/>
    <w:rsid w:val="00562673"/>
    <w:rsid w:val="005A5E39"/>
    <w:rsid w:val="005A5FC9"/>
    <w:rsid w:val="005E20EF"/>
    <w:rsid w:val="005E4258"/>
    <w:rsid w:val="005F0B6B"/>
    <w:rsid w:val="005F2247"/>
    <w:rsid w:val="005F74DF"/>
    <w:rsid w:val="00602866"/>
    <w:rsid w:val="006059CA"/>
    <w:rsid w:val="00607297"/>
    <w:rsid w:val="00612B3E"/>
    <w:rsid w:val="006149F3"/>
    <w:rsid w:val="00620B4B"/>
    <w:rsid w:val="0063579E"/>
    <w:rsid w:val="00635BB9"/>
    <w:rsid w:val="00636EC4"/>
    <w:rsid w:val="00637464"/>
    <w:rsid w:val="006415CE"/>
    <w:rsid w:val="00644031"/>
    <w:rsid w:val="006473AF"/>
    <w:rsid w:val="00664DB8"/>
    <w:rsid w:val="00664FB5"/>
    <w:rsid w:val="0066502B"/>
    <w:rsid w:val="006751D3"/>
    <w:rsid w:val="00680797"/>
    <w:rsid w:val="006833AB"/>
    <w:rsid w:val="006A0758"/>
    <w:rsid w:val="006B5E26"/>
    <w:rsid w:val="006B6949"/>
    <w:rsid w:val="006E6989"/>
    <w:rsid w:val="00725340"/>
    <w:rsid w:val="007346AC"/>
    <w:rsid w:val="00735204"/>
    <w:rsid w:val="0073545C"/>
    <w:rsid w:val="0074623E"/>
    <w:rsid w:val="00750D58"/>
    <w:rsid w:val="00762EC8"/>
    <w:rsid w:val="0076712B"/>
    <w:rsid w:val="007711DB"/>
    <w:rsid w:val="007805A5"/>
    <w:rsid w:val="00787F14"/>
    <w:rsid w:val="007979D3"/>
    <w:rsid w:val="007A1613"/>
    <w:rsid w:val="007D7AB1"/>
    <w:rsid w:val="00814559"/>
    <w:rsid w:val="008227D2"/>
    <w:rsid w:val="00835042"/>
    <w:rsid w:val="00845FDB"/>
    <w:rsid w:val="0086694D"/>
    <w:rsid w:val="008727B7"/>
    <w:rsid w:val="00876C92"/>
    <w:rsid w:val="008903ED"/>
    <w:rsid w:val="00891926"/>
    <w:rsid w:val="008A2CCB"/>
    <w:rsid w:val="008B66BC"/>
    <w:rsid w:val="008C523C"/>
    <w:rsid w:val="008E335B"/>
    <w:rsid w:val="008E72EC"/>
    <w:rsid w:val="00960893"/>
    <w:rsid w:val="00975BBF"/>
    <w:rsid w:val="0098742E"/>
    <w:rsid w:val="00993E78"/>
    <w:rsid w:val="009B1BB3"/>
    <w:rsid w:val="009C7FF5"/>
    <w:rsid w:val="009E302A"/>
    <w:rsid w:val="00A057EB"/>
    <w:rsid w:val="00A14446"/>
    <w:rsid w:val="00A2581B"/>
    <w:rsid w:val="00A749F0"/>
    <w:rsid w:val="00A75297"/>
    <w:rsid w:val="00A81FB9"/>
    <w:rsid w:val="00A84743"/>
    <w:rsid w:val="00A84971"/>
    <w:rsid w:val="00A9090C"/>
    <w:rsid w:val="00AD7166"/>
    <w:rsid w:val="00B01433"/>
    <w:rsid w:val="00B31356"/>
    <w:rsid w:val="00B32837"/>
    <w:rsid w:val="00B638DE"/>
    <w:rsid w:val="00B6511E"/>
    <w:rsid w:val="00B65A5A"/>
    <w:rsid w:val="00B75F68"/>
    <w:rsid w:val="00B83C2F"/>
    <w:rsid w:val="00B8750F"/>
    <w:rsid w:val="00BA5975"/>
    <w:rsid w:val="00BB744F"/>
    <w:rsid w:val="00BC616B"/>
    <w:rsid w:val="00BE3912"/>
    <w:rsid w:val="00BF0BE1"/>
    <w:rsid w:val="00C00700"/>
    <w:rsid w:val="00C17FAB"/>
    <w:rsid w:val="00C233D3"/>
    <w:rsid w:val="00C23B2D"/>
    <w:rsid w:val="00C24469"/>
    <w:rsid w:val="00C27619"/>
    <w:rsid w:val="00C539AC"/>
    <w:rsid w:val="00C6303E"/>
    <w:rsid w:val="00C65B8F"/>
    <w:rsid w:val="00C74081"/>
    <w:rsid w:val="00C94D3F"/>
    <w:rsid w:val="00CC7D1B"/>
    <w:rsid w:val="00CD2B55"/>
    <w:rsid w:val="00CE261C"/>
    <w:rsid w:val="00CE52BE"/>
    <w:rsid w:val="00CE599C"/>
    <w:rsid w:val="00CF0F9D"/>
    <w:rsid w:val="00D0094D"/>
    <w:rsid w:val="00D10A4C"/>
    <w:rsid w:val="00D23276"/>
    <w:rsid w:val="00D41A89"/>
    <w:rsid w:val="00D5027A"/>
    <w:rsid w:val="00D52A5D"/>
    <w:rsid w:val="00D5735B"/>
    <w:rsid w:val="00D666F7"/>
    <w:rsid w:val="00D82060"/>
    <w:rsid w:val="00D846CE"/>
    <w:rsid w:val="00D86C8F"/>
    <w:rsid w:val="00DA3B00"/>
    <w:rsid w:val="00DB5215"/>
    <w:rsid w:val="00DB5F86"/>
    <w:rsid w:val="00DD37D7"/>
    <w:rsid w:val="00DE2048"/>
    <w:rsid w:val="00DE2CDE"/>
    <w:rsid w:val="00DF60B5"/>
    <w:rsid w:val="00DF6BA7"/>
    <w:rsid w:val="00E171C6"/>
    <w:rsid w:val="00E55ED8"/>
    <w:rsid w:val="00E80559"/>
    <w:rsid w:val="00E8733B"/>
    <w:rsid w:val="00E919C0"/>
    <w:rsid w:val="00E9262C"/>
    <w:rsid w:val="00EA4A93"/>
    <w:rsid w:val="00EC3D6E"/>
    <w:rsid w:val="00ED051D"/>
    <w:rsid w:val="00ED34FF"/>
    <w:rsid w:val="00ED7CCA"/>
    <w:rsid w:val="00EE5A16"/>
    <w:rsid w:val="00F07B24"/>
    <w:rsid w:val="00F76DC2"/>
    <w:rsid w:val="00F84F47"/>
    <w:rsid w:val="00F87706"/>
    <w:rsid w:val="00F91774"/>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21-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A43751339</value>
    </field>
    <field name="Objective-Title">
      <value order="0">20231020 - Public Place Names (Watson) Explanatory Statement 2023</value>
    </field>
    <field name="Objective-Description">
      <value order="0"/>
    </field>
    <field name="Objective-CreationStamp">
      <value order="0">2023-09-27T22:51:09Z</value>
    </field>
    <field name="Objective-IsApproved">
      <value order="0">false</value>
    </field>
    <field name="Objective-IsPublished">
      <value order="0">true</value>
    </field>
    <field name="Objective-DatePublished">
      <value order="0">2023-10-22T22:45:16Z</value>
    </field>
    <field name="Objective-ModificationStamp">
      <value order="0">2023-10-22T22:45:16Z</value>
    </field>
    <field name="Objective-Owner">
      <value order="0">Sharon Priestly</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Briefs:23/101487 Public Place Names (Watson) Determination 2023 - Maliyan Park</value>
    </field>
    <field name="Objective-Parent">
      <value order="0">23/101487 Public Place Names (Watson) Determination 2023 - Maliyan Park</value>
    </field>
    <field name="Objective-State">
      <value order="0">Published</value>
    </field>
    <field name="Objective-VersionId">
      <value order="0">vA55041557</value>
    </field>
    <field name="Objective-Version">
      <value order="0">4.0</value>
    </field>
    <field name="Objective-VersionNumber">
      <value order="0">6</value>
    </field>
    <field name="Objective-VersionComment">
      <value order="0"/>
    </field>
    <field name="Objective-FileNumber">
      <value order="0">1-2023/101487</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3661</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PCODCS</cp:lastModifiedBy>
  <cp:revision>4</cp:revision>
  <cp:lastPrinted>2016-02-14T22:32:00Z</cp:lastPrinted>
  <dcterms:created xsi:type="dcterms:W3CDTF">2023-11-01T23:26:00Z</dcterms:created>
  <dcterms:modified xsi:type="dcterms:W3CDTF">2023-11-01T23:26:00Z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A43751339</vt:lpwstr>
  </property>
  <property fmtid="{D5CDD505-2E9C-101B-9397-08002B2CF9AE}" pid="4" name="Objective-Title">
    <vt:lpwstr>20231020 - Public Place Names (Watson) Explanatory Statement 2023</vt:lpwstr>
  </property>
  <property fmtid="{D5CDD505-2E9C-101B-9397-08002B2CF9AE}" pid="5" name="Objective-Comment">
    <vt:lpwstr/>
  </property>
  <property fmtid="{D5CDD505-2E9C-101B-9397-08002B2CF9AE}" pid="6" name="Objective-CreationStamp">
    <vt:filetime>2023-09-27T22:51:09Z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2023-10-22T22:45:16Z</vt:filetime>
  </property>
  <property fmtid="{D5CDD505-2E9C-101B-9397-08002B2CF9AE}" pid="10" name="Objective-ModificationStamp">
    <vt:filetime>2023-10-22T22:45:16Z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Briefs:23/101487 Public Place Names (Watson) Determination 2023 - Maliyan Park:</vt:lpwstr>
  </property>
  <property fmtid="{D5CDD505-2E9C-101B-9397-08002B2CF9AE}" pid="13" name="Objective-Parent">
    <vt:lpwstr>23/101487 Public Place Names (Watson) Determination 2023 - Maliyan Park</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1-2023/101487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vA55041557</vt:lpwstr>
  </property>
  <property fmtid="{D5CDD505-2E9C-101B-9397-08002B2CF9AE}" pid="45" name="CHECKEDOUTFROMJMS">
    <vt:lpwstr/>
  </property>
  <property fmtid="{D5CDD505-2E9C-101B-9397-08002B2CF9AE}" pid="46" name="DMSID">
    <vt:lpwstr>11152430</vt:lpwstr>
  </property>
  <property fmtid="{D5CDD505-2E9C-101B-9397-08002B2CF9AE}" pid="47" name="JMSREQUIREDCHECKIN">
    <vt:lpwstr/>
  </property>
</Properties>
</file>