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B940B" w14:textId="77777777" w:rsidR="00C17FAB" w:rsidRPr="000779CF" w:rsidRDefault="00C17FAB" w:rsidP="000779CF">
      <w:pPr>
        <w:overflowPunct w:val="0"/>
        <w:autoSpaceDE w:val="0"/>
        <w:autoSpaceDN w:val="0"/>
        <w:adjustRightInd w:val="0"/>
        <w:spacing w:before="120" w:after="160" w:line="259" w:lineRule="auto"/>
        <w:textAlignment w:val="baseline"/>
        <w:rPr>
          <w:rFonts w:ascii="Arial" w:hAnsi="Arial" w:cs="Arial"/>
          <w:sz w:val="22"/>
        </w:rPr>
      </w:pPr>
      <w:bookmarkStart w:id="0" w:name="_Toc44738651"/>
      <w:r w:rsidRPr="000779CF">
        <w:rPr>
          <w:rFonts w:ascii="Arial" w:hAnsi="Arial" w:cs="Arial"/>
          <w:sz w:val="22"/>
        </w:rPr>
        <w:t>Australian Capital Territory</w:t>
      </w:r>
    </w:p>
    <w:p w14:paraId="1A4B713F" w14:textId="23A67C45" w:rsidR="00C17FAB" w:rsidRDefault="009155E7">
      <w:pPr>
        <w:pStyle w:val="Billname"/>
        <w:spacing w:before="700"/>
      </w:pPr>
      <w:r>
        <w:t>Animal Welfare</w:t>
      </w:r>
      <w:r w:rsidR="00FD75CE">
        <w:t xml:space="preserve"> (</w:t>
      </w:r>
      <w:r w:rsidR="00590F84">
        <w:t>Management of Animals in Pounds, Shelters and Rescue Establishments</w:t>
      </w:r>
      <w:r w:rsidR="00FD75CE">
        <w:t xml:space="preserve">) </w:t>
      </w:r>
      <w:r w:rsidR="00677826">
        <w:t>Mandatory</w:t>
      </w:r>
      <w:r w:rsidR="00590F84">
        <w:t xml:space="preserve"> </w:t>
      </w:r>
      <w:r w:rsidR="00075D92">
        <w:t>Code of Practice</w:t>
      </w:r>
      <w:r w:rsidR="00FD75CE">
        <w:t xml:space="preserve"> </w:t>
      </w:r>
      <w:r w:rsidR="00075D92">
        <w:t>202</w:t>
      </w:r>
      <w:r w:rsidR="00961B52">
        <w:t>3</w:t>
      </w:r>
    </w:p>
    <w:p w14:paraId="5B442C1E" w14:textId="1D02D8B3" w:rsidR="00C17FAB" w:rsidRDefault="002D7C60" w:rsidP="00DA3B00">
      <w:pPr>
        <w:spacing w:before="340"/>
        <w:rPr>
          <w:rFonts w:ascii="Arial" w:hAnsi="Arial" w:cs="Arial"/>
          <w:b/>
          <w:bCs/>
        </w:rPr>
      </w:pPr>
      <w:r>
        <w:rPr>
          <w:rFonts w:ascii="Arial" w:hAnsi="Arial" w:cs="Arial"/>
          <w:b/>
          <w:bCs/>
        </w:rPr>
        <w:t>Disallowable instrument DI</w:t>
      </w:r>
      <w:r w:rsidR="009155E7">
        <w:rPr>
          <w:rFonts w:ascii="Arial" w:hAnsi="Arial" w:cs="Arial"/>
          <w:b/>
          <w:bCs/>
        </w:rPr>
        <w:t>202</w:t>
      </w:r>
      <w:r w:rsidR="00961B52">
        <w:rPr>
          <w:rFonts w:ascii="Arial" w:hAnsi="Arial" w:cs="Arial"/>
          <w:b/>
          <w:bCs/>
        </w:rPr>
        <w:t>3</w:t>
      </w:r>
      <w:r w:rsidR="00C17FAB">
        <w:rPr>
          <w:rFonts w:ascii="Arial" w:hAnsi="Arial" w:cs="Arial"/>
          <w:b/>
          <w:bCs/>
        </w:rPr>
        <w:t>–</w:t>
      </w:r>
      <w:r w:rsidR="00913FCF">
        <w:rPr>
          <w:rFonts w:ascii="Arial" w:hAnsi="Arial" w:cs="Arial"/>
          <w:b/>
          <w:bCs/>
        </w:rPr>
        <w:t>255</w:t>
      </w:r>
    </w:p>
    <w:p w14:paraId="615D5782" w14:textId="52A8AE50" w:rsidR="00C17FAB" w:rsidRDefault="00C17FAB" w:rsidP="00DA3B00">
      <w:pPr>
        <w:pStyle w:val="madeunder"/>
        <w:spacing w:before="300" w:after="0"/>
      </w:pPr>
      <w:r>
        <w:t>made under the</w:t>
      </w:r>
    </w:p>
    <w:p w14:paraId="54F3038C" w14:textId="0B65A184" w:rsidR="00C17FAB" w:rsidRDefault="00C17FAB" w:rsidP="00DA3B00">
      <w:pPr>
        <w:pStyle w:val="CoverActName"/>
        <w:spacing w:before="320" w:after="0"/>
        <w:rPr>
          <w:rFonts w:cs="Arial"/>
          <w:sz w:val="20"/>
        </w:rPr>
      </w:pPr>
      <w:bookmarkStart w:id="1" w:name="_Hlk145065775"/>
      <w:r>
        <w:rPr>
          <w:rFonts w:cs="Arial"/>
          <w:sz w:val="20"/>
        </w:rPr>
        <w:t>A</w:t>
      </w:r>
      <w:r w:rsidR="009155E7">
        <w:rPr>
          <w:rFonts w:cs="Arial"/>
          <w:sz w:val="20"/>
        </w:rPr>
        <w:t xml:space="preserve">nimal Welfare Act 1992, </w:t>
      </w:r>
      <w:r w:rsidR="00060533">
        <w:rPr>
          <w:rFonts w:cs="Arial"/>
          <w:sz w:val="20"/>
        </w:rPr>
        <w:t>Section 22 (</w:t>
      </w:r>
      <w:r w:rsidR="00FC3E8B">
        <w:rPr>
          <w:rFonts w:cs="Arial"/>
          <w:sz w:val="20"/>
        </w:rPr>
        <w:t>Approved c</w:t>
      </w:r>
      <w:r w:rsidR="00060533">
        <w:rPr>
          <w:rFonts w:cs="Arial"/>
          <w:sz w:val="20"/>
        </w:rPr>
        <w:t xml:space="preserve">ode of practice) and </w:t>
      </w:r>
      <w:r w:rsidR="009155E7">
        <w:rPr>
          <w:rFonts w:cs="Arial"/>
          <w:sz w:val="20"/>
        </w:rPr>
        <w:t>Section 2</w:t>
      </w:r>
      <w:r w:rsidR="00565190">
        <w:rPr>
          <w:rFonts w:cs="Arial"/>
          <w:sz w:val="20"/>
        </w:rPr>
        <w:t>3</w:t>
      </w:r>
      <w:r>
        <w:rPr>
          <w:rFonts w:cs="Arial"/>
          <w:sz w:val="20"/>
        </w:rPr>
        <w:t xml:space="preserve"> (</w:t>
      </w:r>
      <w:r w:rsidR="00565190">
        <w:rPr>
          <w:rFonts w:cs="Arial"/>
          <w:sz w:val="20"/>
        </w:rPr>
        <w:t>Mandatory code of practice</w:t>
      </w:r>
      <w:r>
        <w:rPr>
          <w:rFonts w:cs="Arial"/>
          <w:sz w:val="20"/>
        </w:rPr>
        <w:t>)</w:t>
      </w:r>
    </w:p>
    <w:bookmarkEnd w:id="1"/>
    <w:p w14:paraId="09DBEC3A"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550222CB" w14:textId="77777777" w:rsidR="00C17FAB" w:rsidRDefault="00C17FAB">
      <w:pPr>
        <w:pStyle w:val="N-line3"/>
        <w:pBdr>
          <w:bottom w:val="none" w:sz="0" w:space="0" w:color="auto"/>
        </w:pBdr>
      </w:pPr>
    </w:p>
    <w:p w14:paraId="4DFDA8A7" w14:textId="77777777" w:rsidR="00C17FAB" w:rsidRDefault="00C17FAB">
      <w:pPr>
        <w:pStyle w:val="N-line3"/>
        <w:pBdr>
          <w:top w:val="single" w:sz="12" w:space="1" w:color="auto"/>
          <w:bottom w:val="none" w:sz="0" w:space="0" w:color="auto"/>
        </w:pBdr>
      </w:pPr>
    </w:p>
    <w:bookmarkEnd w:id="0"/>
    <w:p w14:paraId="6F95F422" w14:textId="4D02DB6A" w:rsidR="009155E7" w:rsidRPr="001A33F8" w:rsidRDefault="00840282" w:rsidP="007A02A1">
      <w:pPr>
        <w:spacing w:before="120" w:after="120"/>
        <w:rPr>
          <w:rFonts w:ascii="Arial" w:hAnsi="Arial" w:cs="Arial"/>
          <w:b/>
          <w:bCs/>
        </w:rPr>
      </w:pPr>
      <w:r w:rsidRPr="001A33F8">
        <w:rPr>
          <w:rFonts w:ascii="Arial" w:hAnsi="Arial" w:cs="Arial"/>
          <w:b/>
          <w:bCs/>
        </w:rPr>
        <w:t>Summary</w:t>
      </w:r>
    </w:p>
    <w:p w14:paraId="173BDF85" w14:textId="458FC2CB" w:rsidR="00C17FAB" w:rsidRDefault="00565190" w:rsidP="001A33F8">
      <w:r>
        <w:t xml:space="preserve">The </w:t>
      </w:r>
      <w:r w:rsidRPr="00E13F6A">
        <w:rPr>
          <w:i/>
          <w:iCs/>
        </w:rPr>
        <w:t>Animal Welfare (</w:t>
      </w:r>
      <w:r w:rsidRPr="00590F84">
        <w:rPr>
          <w:i/>
          <w:iCs/>
        </w:rPr>
        <w:t>Management of Animals in Pounds, Shelters and Rescue Establishments</w:t>
      </w:r>
      <w:r w:rsidRPr="00E13F6A">
        <w:rPr>
          <w:i/>
          <w:iCs/>
        </w:rPr>
        <w:t xml:space="preserve">) </w:t>
      </w:r>
      <w:r w:rsidR="00677826">
        <w:rPr>
          <w:i/>
          <w:iCs/>
        </w:rPr>
        <w:t>Mandatory</w:t>
      </w:r>
      <w:r w:rsidRPr="00E13F6A">
        <w:rPr>
          <w:i/>
          <w:iCs/>
        </w:rPr>
        <w:t xml:space="preserve"> Code of Practice 202</w:t>
      </w:r>
      <w:r>
        <w:rPr>
          <w:i/>
          <w:iCs/>
        </w:rPr>
        <w:t>3</w:t>
      </w:r>
      <w:r>
        <w:t xml:space="preserve"> </w:t>
      </w:r>
      <w:r w:rsidRPr="0039361B">
        <w:t xml:space="preserve">(the Code) </w:t>
      </w:r>
      <w:r w:rsidR="00677826">
        <w:t>requires</w:t>
      </w:r>
      <w:r w:rsidR="00DF47ED">
        <w:t xml:space="preserve"> all</w:t>
      </w:r>
      <w:r>
        <w:t xml:space="preserve"> </w:t>
      </w:r>
      <w:r w:rsidR="004741AA">
        <w:t>those responsible for the welfare of animals in a temporary housing facility to adopt the highest standards of husbandry, care and handling, and to equal or exceed the minimum standards.</w:t>
      </w:r>
    </w:p>
    <w:p w14:paraId="369B776E" w14:textId="05419467" w:rsidR="009155E7" w:rsidRDefault="009155E7" w:rsidP="001A33F8"/>
    <w:p w14:paraId="3FE6D3F0" w14:textId="1CA51D5C" w:rsidR="009155E7" w:rsidRDefault="00DF47ED" w:rsidP="001A33F8">
      <w:r w:rsidRPr="004741AA">
        <w:t xml:space="preserve">The Code </w:t>
      </w:r>
      <w:r>
        <w:t>replaces</w:t>
      </w:r>
      <w:r w:rsidRPr="004741AA">
        <w:t xml:space="preserve"> the</w:t>
      </w:r>
      <w:r w:rsidR="000779CF">
        <w:t xml:space="preserve"> </w:t>
      </w:r>
      <w:r w:rsidRPr="004741AA">
        <w:rPr>
          <w:i/>
          <w:iCs/>
        </w:rPr>
        <w:t>Animal Welfare (Handling of Companion Animals in Pounds and Shelters Code of Practice) Approval 1995</w:t>
      </w:r>
      <w:r w:rsidR="000779CF">
        <w:rPr>
          <w:i/>
          <w:iCs/>
        </w:rPr>
        <w:t xml:space="preserve"> </w:t>
      </w:r>
      <w:r w:rsidRPr="004741AA">
        <w:t>(DI1995-97)</w:t>
      </w:r>
      <w:r>
        <w:t>. It was determined that the previous Code of Practice required considerable updating and as a result was redrafted.</w:t>
      </w:r>
    </w:p>
    <w:p w14:paraId="2AE68F88" w14:textId="132E5C4F" w:rsidR="00383E11" w:rsidRDefault="00383E11" w:rsidP="001A33F8"/>
    <w:p w14:paraId="7497F93E" w14:textId="5C644E8E" w:rsidR="00677826" w:rsidRDefault="00677826" w:rsidP="001A33F8">
      <w:r>
        <w:t xml:space="preserve">The Code is made under section 23 of the </w:t>
      </w:r>
      <w:r w:rsidRPr="00677826">
        <w:rPr>
          <w:i/>
          <w:iCs/>
        </w:rPr>
        <w:t>Animal Welfare Act 1992</w:t>
      </w:r>
      <w:r>
        <w:t>, which allows the Minister to approve a Code of Practice, part or all of which has mandatory force. Failure to comply with the mandatory standards in the Code is an offence. It is also an offence to fail to follow a direction to comply with this Code.</w:t>
      </w:r>
    </w:p>
    <w:p w14:paraId="0F2677BA" w14:textId="77777777" w:rsidR="00FC3E8B" w:rsidRDefault="00FC3E8B" w:rsidP="001A33F8"/>
    <w:p w14:paraId="51CBE1C0" w14:textId="77777777" w:rsidR="00FC3E8B" w:rsidRPr="00FC3E8B" w:rsidRDefault="00FC3E8B" w:rsidP="00FC3E8B">
      <w:r w:rsidRPr="00FC3E8B">
        <w:t xml:space="preserve">This Code of Practice includes mandatory standards and guidelines that are considered essential for meeting the requirements specified under the </w:t>
      </w:r>
      <w:r w:rsidRPr="00FC3E8B">
        <w:rPr>
          <w:i/>
          <w:iCs/>
        </w:rPr>
        <w:t>Animal Welfare Act 1992</w:t>
      </w:r>
      <w:r w:rsidRPr="00FC3E8B">
        <w:t xml:space="preserve">. This Code of Practice also includes guidelines that are considered essential for meeting the requirements specified under the </w:t>
      </w:r>
      <w:r w:rsidRPr="00FC3E8B">
        <w:rPr>
          <w:i/>
          <w:iCs/>
        </w:rPr>
        <w:t>Domestic Animals Act 2000.</w:t>
      </w:r>
    </w:p>
    <w:p w14:paraId="3FDCC2EA" w14:textId="77777777" w:rsidR="00677826" w:rsidRDefault="00677826" w:rsidP="001A33F8"/>
    <w:p w14:paraId="0097AA3E" w14:textId="0F1B06AB" w:rsidR="009155E7" w:rsidRPr="001A33F8" w:rsidRDefault="007A02A1" w:rsidP="007A02A1">
      <w:pPr>
        <w:spacing w:before="120" w:after="120"/>
        <w:rPr>
          <w:rFonts w:ascii="Arial" w:hAnsi="Arial" w:cs="Arial"/>
          <w:b/>
          <w:bCs/>
        </w:rPr>
      </w:pPr>
      <w:r w:rsidRPr="001A33F8">
        <w:rPr>
          <w:rFonts w:ascii="Arial" w:hAnsi="Arial" w:cs="Arial"/>
          <w:b/>
          <w:bCs/>
        </w:rPr>
        <w:t>Scope</w:t>
      </w:r>
    </w:p>
    <w:p w14:paraId="6A73D973" w14:textId="77777777" w:rsidR="00677826" w:rsidRDefault="00677826" w:rsidP="001A33F8">
      <w:r w:rsidRPr="00CF4F7A">
        <w:t xml:space="preserve">The Code </w:t>
      </w:r>
      <w:r>
        <w:t>aims to ensure that all animals receive proper treatment consistent with the need to maintain their comfort, security, physical and mental well-being at all times.</w:t>
      </w:r>
    </w:p>
    <w:p w14:paraId="722C009B" w14:textId="77777777" w:rsidR="00677826" w:rsidRDefault="00677826" w:rsidP="001A33F8">
      <w:pPr>
        <w:spacing w:line="276" w:lineRule="auto"/>
        <w:rPr>
          <w:lang w:val="en-GB" w:eastAsia="en-GB"/>
        </w:rPr>
      </w:pPr>
    </w:p>
    <w:p w14:paraId="42B3BFE4" w14:textId="461E2017" w:rsidR="000F0C03" w:rsidRPr="00DF47ED" w:rsidRDefault="00565190" w:rsidP="001A33F8">
      <w:r w:rsidRPr="00DF47ED">
        <w:lastRenderedPageBreak/>
        <w:t>Th</w:t>
      </w:r>
      <w:r w:rsidR="00677826" w:rsidRPr="00DF47ED">
        <w:t xml:space="preserve">e purpose of this </w:t>
      </w:r>
      <w:r w:rsidRPr="00DF47ED">
        <w:t xml:space="preserve">Code </w:t>
      </w:r>
      <w:r w:rsidR="00677826" w:rsidRPr="00DF47ED">
        <w:t xml:space="preserve">is to </w:t>
      </w:r>
      <w:r w:rsidRPr="00DF47ED">
        <w:t>provide information to</w:t>
      </w:r>
      <w:r w:rsidR="000F0C03" w:rsidRPr="00DF47ED">
        <w:t xml:space="preserve"> the owners and persons in charge of animals in a temporary housing facility on the </w:t>
      </w:r>
      <w:r w:rsidR="00677826" w:rsidRPr="00DF47ED">
        <w:t xml:space="preserve">mandatory </w:t>
      </w:r>
      <w:r w:rsidR="000F0C03" w:rsidRPr="00DF47ED">
        <w:t xml:space="preserve">standards they must achieve to meet their obligations under the </w:t>
      </w:r>
      <w:r w:rsidR="000F0C03" w:rsidRPr="00DF47ED">
        <w:rPr>
          <w:i/>
          <w:iCs/>
        </w:rPr>
        <w:t>Animal Welfare Act 1992</w:t>
      </w:r>
      <w:r w:rsidR="000F0C03" w:rsidRPr="00DF47ED">
        <w:t>.</w:t>
      </w:r>
    </w:p>
    <w:p w14:paraId="43A25C56" w14:textId="0D78F372" w:rsidR="004741AA" w:rsidRDefault="004741AA" w:rsidP="001A33F8"/>
    <w:p w14:paraId="2F926E89" w14:textId="77777777" w:rsidR="00677826" w:rsidRDefault="00677826" w:rsidP="001A33F8">
      <w:pPr>
        <w:spacing w:line="276" w:lineRule="auto"/>
        <w:rPr>
          <w:i/>
        </w:rPr>
      </w:pPr>
      <w:r>
        <w:rPr>
          <w:lang w:val="en-GB" w:eastAsia="en-GB"/>
        </w:rPr>
        <w:t xml:space="preserve">The Code also includes guidelines </w:t>
      </w:r>
      <w:r>
        <w:rPr>
          <w:rFonts w:cs="Arial"/>
        </w:rPr>
        <w:t xml:space="preserve">that are considered essential for meeting the requirements specified under the </w:t>
      </w:r>
      <w:r>
        <w:rPr>
          <w:i/>
        </w:rPr>
        <w:t xml:space="preserve">Animal Welfare Act 1992 </w:t>
      </w:r>
      <w:r>
        <w:rPr>
          <w:iCs/>
        </w:rPr>
        <w:t>and</w:t>
      </w:r>
      <w:r>
        <w:rPr>
          <w:rFonts w:cs="Arial"/>
        </w:rPr>
        <w:t xml:space="preserve"> the</w:t>
      </w:r>
      <w:r>
        <w:rPr>
          <w:iCs/>
        </w:rPr>
        <w:t xml:space="preserve"> </w:t>
      </w:r>
      <w:r>
        <w:rPr>
          <w:i/>
        </w:rPr>
        <w:t>Domestic Animals Act 2000</w:t>
      </w:r>
      <w:r>
        <w:rPr>
          <w:rFonts w:cs="Arial"/>
        </w:rPr>
        <w:t>.</w:t>
      </w:r>
    </w:p>
    <w:p w14:paraId="066C8D64" w14:textId="77777777" w:rsidR="00677826" w:rsidRDefault="00677826" w:rsidP="004741AA"/>
    <w:p w14:paraId="79D8C5E3" w14:textId="6CAE441C" w:rsidR="0040533D" w:rsidRPr="001A33F8" w:rsidRDefault="0040533D" w:rsidP="0040533D">
      <w:pPr>
        <w:spacing w:before="120" w:after="120"/>
        <w:rPr>
          <w:rFonts w:ascii="Arial" w:hAnsi="Arial" w:cs="Arial"/>
          <w:b/>
          <w:bCs/>
        </w:rPr>
      </w:pPr>
      <w:r w:rsidRPr="001A33F8">
        <w:rPr>
          <w:rFonts w:ascii="Arial" w:hAnsi="Arial" w:cs="Arial"/>
          <w:b/>
          <w:bCs/>
        </w:rPr>
        <w:t>Development of the Code</w:t>
      </w:r>
    </w:p>
    <w:p w14:paraId="17ADD1BC" w14:textId="69D83E67" w:rsidR="003242A0" w:rsidRDefault="00D23F7C" w:rsidP="0040533D">
      <w:r>
        <w:t xml:space="preserve">The Code was developed in consultation with </w:t>
      </w:r>
      <w:r w:rsidR="000F0C03">
        <w:t>pound, shelter and rescue establishments</w:t>
      </w:r>
      <w:r w:rsidR="003242A0">
        <w:t xml:space="preserve"> located within the ACT.</w:t>
      </w:r>
    </w:p>
    <w:p w14:paraId="36A46321" w14:textId="0FD502CA" w:rsidR="00E309D7" w:rsidRPr="007A02A1" w:rsidRDefault="00E309D7" w:rsidP="007A02A1"/>
    <w:sectPr w:rsidR="00E309D7" w:rsidRPr="007A02A1" w:rsidSect="007346AC">
      <w:headerReference w:type="even" r:id="rId9"/>
      <w:headerReference w:type="default" r:id="rId10"/>
      <w:footerReference w:type="even" r:id="rId11"/>
      <w:footerReference w:type="default" r:id="rId12"/>
      <w:headerReference w:type="first" r:id="rId13"/>
      <w:footerReference w:type="first" r:id="rId14"/>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ED74A" w14:textId="77777777" w:rsidR="00EA2103" w:rsidRDefault="00EA2103" w:rsidP="00C17FAB">
      <w:r>
        <w:separator/>
      </w:r>
    </w:p>
  </w:endnote>
  <w:endnote w:type="continuationSeparator" w:id="0">
    <w:p w14:paraId="72F6B554" w14:textId="77777777" w:rsidR="00EA2103" w:rsidRDefault="00EA2103"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6E793" w14:textId="77777777" w:rsidR="00DB4FE5" w:rsidRDefault="00DB4F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446BA" w14:textId="64BBFF09" w:rsidR="00DA3B00" w:rsidRPr="00AE593E" w:rsidRDefault="00AE593E" w:rsidP="00AE593E">
    <w:pPr>
      <w:pStyle w:val="Footer"/>
      <w:jc w:val="center"/>
      <w:rPr>
        <w:rFonts w:cs="Arial"/>
        <w:sz w:val="14"/>
      </w:rPr>
    </w:pPr>
    <w:r w:rsidRPr="00AE593E">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EA173" w14:textId="77777777" w:rsidR="00DB4FE5" w:rsidRDefault="00DB4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3EFCD" w14:textId="77777777" w:rsidR="00EA2103" w:rsidRDefault="00EA2103" w:rsidP="00C17FAB">
      <w:r>
        <w:separator/>
      </w:r>
    </w:p>
  </w:footnote>
  <w:footnote w:type="continuationSeparator" w:id="0">
    <w:p w14:paraId="2704520B" w14:textId="77777777" w:rsidR="00EA2103" w:rsidRDefault="00EA2103"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CBFAB" w14:textId="77777777" w:rsidR="00DB4FE5" w:rsidRDefault="00DB4F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E5273" w14:textId="77777777" w:rsidR="00DB4FE5" w:rsidRDefault="00DB4F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D2EF5" w14:textId="77777777" w:rsidR="00DB4FE5" w:rsidRDefault="00DB4F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1809204476">
    <w:abstractNumId w:val="2"/>
  </w:num>
  <w:num w:numId="2" w16cid:durableId="1260522425">
    <w:abstractNumId w:val="0"/>
  </w:num>
  <w:num w:numId="3" w16cid:durableId="1142506177">
    <w:abstractNumId w:val="3"/>
  </w:num>
  <w:num w:numId="4" w16cid:durableId="1552879833">
    <w:abstractNumId w:val="6"/>
  </w:num>
  <w:num w:numId="5" w16cid:durableId="1123773611">
    <w:abstractNumId w:val="7"/>
  </w:num>
  <w:num w:numId="6" w16cid:durableId="1628511432">
    <w:abstractNumId w:val="1"/>
  </w:num>
  <w:num w:numId="7" w16cid:durableId="14890725">
    <w:abstractNumId w:val="4"/>
  </w:num>
  <w:num w:numId="8" w16cid:durableId="1975678510">
    <w:abstractNumId w:val="5"/>
  </w:num>
  <w:num w:numId="9" w16cid:durableId="9670810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011F0"/>
    <w:rsid w:val="0001148F"/>
    <w:rsid w:val="00060533"/>
    <w:rsid w:val="00075D92"/>
    <w:rsid w:val="000779CF"/>
    <w:rsid w:val="000953AD"/>
    <w:rsid w:val="000F0C03"/>
    <w:rsid w:val="00162520"/>
    <w:rsid w:val="001A0C8E"/>
    <w:rsid w:val="001A33F8"/>
    <w:rsid w:val="002769DC"/>
    <w:rsid w:val="002D7C60"/>
    <w:rsid w:val="003242A0"/>
    <w:rsid w:val="00367BBC"/>
    <w:rsid w:val="00383E11"/>
    <w:rsid w:val="003A313E"/>
    <w:rsid w:val="003B5A58"/>
    <w:rsid w:val="003B7496"/>
    <w:rsid w:val="0040533D"/>
    <w:rsid w:val="004741AA"/>
    <w:rsid w:val="00475076"/>
    <w:rsid w:val="004D6E78"/>
    <w:rsid w:val="00565190"/>
    <w:rsid w:val="00590F84"/>
    <w:rsid w:val="005B37A7"/>
    <w:rsid w:val="00666381"/>
    <w:rsid w:val="00677826"/>
    <w:rsid w:val="0068232C"/>
    <w:rsid w:val="00717788"/>
    <w:rsid w:val="007346AC"/>
    <w:rsid w:val="007A02A1"/>
    <w:rsid w:val="007A796A"/>
    <w:rsid w:val="007F65B3"/>
    <w:rsid w:val="00805175"/>
    <w:rsid w:val="00806804"/>
    <w:rsid w:val="00840282"/>
    <w:rsid w:val="008C3D9A"/>
    <w:rsid w:val="008E43A9"/>
    <w:rsid w:val="00913FCF"/>
    <w:rsid w:val="009155E7"/>
    <w:rsid w:val="00915EB9"/>
    <w:rsid w:val="009508A5"/>
    <w:rsid w:val="00961B52"/>
    <w:rsid w:val="00975355"/>
    <w:rsid w:val="009C7534"/>
    <w:rsid w:val="00A36555"/>
    <w:rsid w:val="00A44C41"/>
    <w:rsid w:val="00A6487C"/>
    <w:rsid w:val="00A973D2"/>
    <w:rsid w:val="00AE13ED"/>
    <w:rsid w:val="00AE593E"/>
    <w:rsid w:val="00B462AF"/>
    <w:rsid w:val="00B83A01"/>
    <w:rsid w:val="00C17FAB"/>
    <w:rsid w:val="00C27F62"/>
    <w:rsid w:val="00C31F41"/>
    <w:rsid w:val="00C37DD8"/>
    <w:rsid w:val="00C53A8E"/>
    <w:rsid w:val="00CA25BE"/>
    <w:rsid w:val="00CA4542"/>
    <w:rsid w:val="00CA4651"/>
    <w:rsid w:val="00CD1D77"/>
    <w:rsid w:val="00CE599C"/>
    <w:rsid w:val="00CF4F7A"/>
    <w:rsid w:val="00D23F7C"/>
    <w:rsid w:val="00DA3B00"/>
    <w:rsid w:val="00DB4FE5"/>
    <w:rsid w:val="00DF47ED"/>
    <w:rsid w:val="00E13F6A"/>
    <w:rsid w:val="00E309D7"/>
    <w:rsid w:val="00E72B61"/>
    <w:rsid w:val="00E9688F"/>
    <w:rsid w:val="00EA2103"/>
    <w:rsid w:val="00F50845"/>
    <w:rsid w:val="00F61C56"/>
    <w:rsid w:val="00F62D54"/>
    <w:rsid w:val="00FC3E8B"/>
    <w:rsid w:val="00FD32A6"/>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89A118"/>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character" w:styleId="CommentReference">
    <w:name w:val="annotation reference"/>
    <w:basedOn w:val="DefaultParagraphFont"/>
    <w:uiPriority w:val="99"/>
    <w:semiHidden/>
    <w:unhideWhenUsed/>
    <w:rsid w:val="008C3D9A"/>
    <w:rPr>
      <w:sz w:val="16"/>
      <w:szCs w:val="16"/>
    </w:rPr>
  </w:style>
  <w:style w:type="paragraph" w:styleId="CommentText">
    <w:name w:val="annotation text"/>
    <w:basedOn w:val="Normal"/>
    <w:link w:val="CommentTextChar"/>
    <w:uiPriority w:val="99"/>
    <w:semiHidden/>
    <w:unhideWhenUsed/>
    <w:rsid w:val="008C3D9A"/>
    <w:rPr>
      <w:sz w:val="20"/>
    </w:rPr>
  </w:style>
  <w:style w:type="character" w:customStyle="1" w:styleId="CommentTextChar">
    <w:name w:val="Comment Text Char"/>
    <w:basedOn w:val="DefaultParagraphFont"/>
    <w:link w:val="CommentText"/>
    <w:uiPriority w:val="99"/>
    <w:semiHidden/>
    <w:rsid w:val="008C3D9A"/>
    <w:rPr>
      <w:lang w:eastAsia="en-US"/>
    </w:rPr>
  </w:style>
  <w:style w:type="paragraph" w:styleId="CommentSubject">
    <w:name w:val="annotation subject"/>
    <w:basedOn w:val="CommentText"/>
    <w:next w:val="CommentText"/>
    <w:link w:val="CommentSubjectChar"/>
    <w:uiPriority w:val="99"/>
    <w:semiHidden/>
    <w:unhideWhenUsed/>
    <w:rsid w:val="008C3D9A"/>
    <w:rPr>
      <w:b/>
      <w:bCs/>
    </w:rPr>
  </w:style>
  <w:style w:type="character" w:customStyle="1" w:styleId="CommentSubjectChar">
    <w:name w:val="Comment Subject Char"/>
    <w:basedOn w:val="CommentTextChar"/>
    <w:link w:val="CommentSubject"/>
    <w:uiPriority w:val="99"/>
    <w:semiHidden/>
    <w:rsid w:val="008C3D9A"/>
    <w:rPr>
      <w:b/>
      <w:bCs/>
      <w:lang w:eastAsia="en-US"/>
    </w:rPr>
  </w:style>
  <w:style w:type="paragraph" w:styleId="Revision">
    <w:name w:val="Revision"/>
    <w:hidden/>
    <w:uiPriority w:val="99"/>
    <w:semiHidden/>
    <w:rsid w:val="004D6E7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559238">
      <w:bodyDiv w:val="1"/>
      <w:marLeft w:val="0"/>
      <w:marRight w:val="0"/>
      <w:marTop w:val="0"/>
      <w:marBottom w:val="0"/>
      <w:divBdr>
        <w:top w:val="none" w:sz="0" w:space="0" w:color="auto"/>
        <w:left w:val="none" w:sz="0" w:space="0" w:color="auto"/>
        <w:bottom w:val="none" w:sz="0" w:space="0" w:color="auto"/>
        <w:right w:val="none" w:sz="0" w:space="0" w:color="auto"/>
      </w:divBdr>
    </w:div>
    <w:div w:id="168088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origin="userSelected">
  <element uid="a68a5297-83bb-4ba8-a7cd-4b62d6981a77" value=""/>
</sisl>
</file>

<file path=customXml/item2.xml><?xml version="1.0" encoding="utf-8"?>
<metadata xmlns="http://www.objective.com/ecm/document/metadata/4FEB93B0D38B3BDFE05400144FFB2061" version="1.0.0">
  <systemFields>
    <field name="Objective-Id">
      <value order="0">A44435917</value>
    </field>
    <field name="Objective-Title">
      <value order="0">Code of Practice for Management of Animals in Pounds, Shelters and Rescue Establishments (ES)</value>
    </field>
    <field name="Objective-Description">
      <value order="0"/>
    </field>
    <field name="Objective-CreationStamp">
      <value order="0">2023-11-14T03:52:41Z</value>
    </field>
    <field name="Objective-IsApproved">
      <value order="0">false</value>
    </field>
    <field name="Objective-IsPublished">
      <value order="0">false</value>
    </field>
    <field name="Objective-DatePublished">
      <value order="0"/>
    </field>
    <field name="Objective-ModificationStamp">
      <value order="0">2023-11-14T03:53:09Z</value>
    </field>
    <field name="Objective-Owner">
      <value order="0">Samantha Urban</value>
    </field>
    <field name="Objective-Path">
      <value order="0">Whole of ACT Government:TCCS STRUCTURE - Content Restriction Hierarchy:DIVISION: Chief Operating Officer:BRANCH: Governance and Ministerial Services:SECTION: Ministerial Services Unit:09. Instruments and subordinate law:2023:Disallowable Instruments:DI2023-255 - Animal Welfare (Management of Animals in Pounds, Shelters and Rescue Establishments) Mandatory Code of Practice 2023 (No 1)</value>
    </field>
    <field name="Objective-Parent">
      <value order="0">DI2023-255 - Animal Welfare (Management of Animals in Pounds, Shelters and Rescue Establishments) Mandatory Code of Practice 2023 (No 1)</value>
    </field>
    <field name="Objective-State">
      <value order="0">Being Drafted</value>
    </field>
    <field name="Objective-VersionId">
      <value order="0">vA55493971</value>
    </field>
    <field name="Objective-Version">
      <value order="0">0.1</value>
    </field>
    <field name="Objective-VersionNumber">
      <value order="0">1</value>
    </field>
    <field name="Objective-VersionComment">
      <value order="0">First version</value>
    </field>
    <field name="Objective-FileNumber">
      <value order="0"/>
    </field>
    <field name="Objective-Classification">
      <value order="0"/>
    </field>
    <field name="Objective-Caveats">
      <value order="0"/>
    </field>
  </systemFields>
  <catalogues>
    <catalogue name="Ministerial Document Type Catalogue" type="type" ori="id:cA193">
      <field name="Objective-OM Author">
        <value order="0"/>
      </field>
      <field name="Objective-OM Author Organisation">
        <value order="0"/>
      </field>
      <field name="Objective-OM Author Type">
        <value order="0"/>
      </field>
      <field name="Objective-OM Date Received">
        <value order="0"/>
      </field>
      <field name="Objective-OM Date of Document">
        <value order="0"/>
      </field>
      <field name="Objective-OM External Reference">
        <value order="0"/>
      </field>
      <field name="Objective-OM Reference">
        <value order="0"/>
      </field>
      <field name="Objective-OM Topic">
        <value order="0"/>
      </field>
      <field name="Objective-Suburb">
        <value order="0"/>
      </field>
    </catalogue>
  </catalogues>
</metadata>
</file>

<file path=customXml/itemProps1.xml><?xml version="1.0" encoding="utf-8"?>
<ds:datastoreItem xmlns:ds="http://schemas.openxmlformats.org/officeDocument/2006/customXml" ds:itemID="{6B88A414-1805-4538-B56A-B550B014AD5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1923</Characters>
  <Application>Microsoft Office Word</Application>
  <DocSecurity>0</DocSecurity>
  <Lines>49</Lines>
  <Paragraphs>17</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2006-03-31T04:28:00Z</cp:lastPrinted>
  <dcterms:created xsi:type="dcterms:W3CDTF">2023-11-15T23:44:00Z</dcterms:created>
  <dcterms:modified xsi:type="dcterms:W3CDTF">2023-11-15T23:44:00Z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A44435917</vt:lpwstr>
  </property>
  <property fmtid="{D5CDD505-2E9C-101B-9397-08002B2CF9AE}" pid="4" name="Objective-Title">
    <vt:lpwstr>Code of Practice for Management of Animals in Pounds, Shelters and Rescue Establishments (ES)</vt:lpwstr>
  </property>
  <property fmtid="{D5CDD505-2E9C-101B-9397-08002B2CF9AE}" pid="5" name="Objective-Comment">
    <vt:lpwstr/>
  </property>
  <property fmtid="{D5CDD505-2E9C-101B-9397-08002B2CF9AE}" pid="6" name="Objective-CreationStamp">
    <vt:filetime>2023-11-14T03:52:41Z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2023-11-14T03:53:09Z</vt:filetime>
  </property>
  <property fmtid="{D5CDD505-2E9C-101B-9397-08002B2CF9AE}" pid="11" name="Objective-Owner">
    <vt:lpwstr>Samantha Urban</vt:lpwstr>
  </property>
  <property fmtid="{D5CDD505-2E9C-101B-9397-08002B2CF9AE}" pid="12" name="Objective-Path">
    <vt:lpwstr>Whole of ACT Government:TCCS STRUCTURE - Content Restriction Hierarchy:DIVISION: Chief Operating Officer:BRANCH: Governance and Ministerial Services:SECTION: Ministerial Services Unit:09. Instruments and subordinate law:2023:Disallowable Instruments:DI2023-255 - Animal Welfare (Management of Animals in Pounds, Shelters and Rescue Establishments) Mandatory Code of Practice 2023 (No 1):</vt:lpwstr>
  </property>
  <property fmtid="{D5CDD505-2E9C-101B-9397-08002B2CF9AE}" pid="13" name="Objective-Parent">
    <vt:lpwstr>DI2023-255 - Animal Welfare (Management of Animals in Pounds, Shelters and Rescue Establishments) Mandatory Code of Practice 2023 (No 1)</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TCCS</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Objective-OM Author">
    <vt:lpwstr/>
  </property>
  <property fmtid="{D5CDD505-2E9C-101B-9397-08002B2CF9AE}" pid="33" name="Objective-OM Author Organisation">
    <vt:lpwstr/>
  </property>
  <property fmtid="{D5CDD505-2E9C-101B-9397-08002B2CF9AE}" pid="34" name="Objective-OM Author Type">
    <vt:lpwstr/>
  </property>
  <property fmtid="{D5CDD505-2E9C-101B-9397-08002B2CF9AE}" pid="35" name="Objective-OM Date Received">
    <vt:lpwstr/>
  </property>
  <property fmtid="{D5CDD505-2E9C-101B-9397-08002B2CF9AE}" pid="36" name="Objective-OM Date of Document">
    <vt:lpwstr/>
  </property>
  <property fmtid="{D5CDD505-2E9C-101B-9397-08002B2CF9AE}" pid="37" name="Objective-OM External Reference">
    <vt:lpwstr/>
  </property>
  <property fmtid="{D5CDD505-2E9C-101B-9397-08002B2CF9AE}" pid="38" name="Objective-OM Reference">
    <vt:lpwstr/>
  </property>
  <property fmtid="{D5CDD505-2E9C-101B-9397-08002B2CF9AE}" pid="39" name="Objective-OM Topic">
    <vt:lpwstr/>
  </property>
  <property fmtid="{D5CDD505-2E9C-101B-9397-08002B2CF9AE}" pid="40" name="Objective-Suburb">
    <vt:lpwstr/>
  </property>
  <property fmtid="{D5CDD505-2E9C-101B-9397-08002B2CF9AE}" pid="41" name="docIndexRef">
    <vt:lpwstr>2530d0c8-14b5-4914-93b9-eba432a69835</vt:lpwstr>
  </property>
  <property fmtid="{D5CDD505-2E9C-101B-9397-08002B2CF9AE}" pid="42" name="bjSaver">
    <vt:lpwstr>zloRcBGf5/wuuok4G/X580Y0M/L+vjmA</vt:lpwstr>
  </property>
  <property fmtid="{D5CDD505-2E9C-101B-9397-08002B2CF9AE}" pid="43" name="bjDocumentLabelXML">
    <vt:lpwstr>&lt;?xml version="1.0" encoding="us-ascii"?&gt;&lt;sisl xmlns:xsi="http://www.w3.org/2001/XMLSchema-instance" xmlns:xsd="http://www.w3.org/2001/XMLSchema" sislVersion="0" policy="1865c0a7-d648-4a74-80fe-fa9dc7fe13cc" origin="userSelected" xmlns="http://www.boldonj</vt:lpwstr>
  </property>
  <property fmtid="{D5CDD505-2E9C-101B-9397-08002B2CF9AE}" pid="44" name="bjDocumentLabelXML-0">
    <vt:lpwstr>ames.com/2008/01/sie/internal/label"&gt;&lt;element uid="a68a5297-83bb-4ba8-a7cd-4b62d6981a77" value="" /&gt;&lt;/sisl&gt;</vt:lpwstr>
  </property>
  <property fmtid="{D5CDD505-2E9C-101B-9397-08002B2CF9AE}" pid="45" name="bjDocumentSecurityLabel">
    <vt:lpwstr>UNCLASSIFIED - NO MARKING</vt:lpwstr>
  </property>
  <property fmtid="{D5CDD505-2E9C-101B-9397-08002B2CF9AE}" pid="46" name="Objective-Description">
    <vt:lpwstr/>
  </property>
  <property fmtid="{D5CDD505-2E9C-101B-9397-08002B2CF9AE}" pid="47" name="Objective-VersionId">
    <vt:lpwstr>vA55493971</vt:lpwstr>
  </property>
  <property fmtid="{D5CDD505-2E9C-101B-9397-08002B2CF9AE}" pid="48" name="CHECKEDOUTFROMJMS">
    <vt:lpwstr/>
  </property>
  <property fmtid="{D5CDD505-2E9C-101B-9397-08002B2CF9AE}" pid="49" name="DMSID">
    <vt:lpwstr>11211599</vt:lpwstr>
  </property>
  <property fmtid="{D5CDD505-2E9C-101B-9397-08002B2CF9AE}" pid="50" name="JMSREQUIREDCHECKIN">
    <vt:lpwstr/>
  </property>
</Properties>
</file>