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14DB" w14:textId="77777777" w:rsidR="00C95B0D" w:rsidRPr="001E3BF4" w:rsidRDefault="00C95B0D" w:rsidP="001E3BF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1E3BF4">
            <w:rPr>
              <w:rFonts w:ascii="Arial" w:hAnsi="Arial" w:cs="Arial"/>
            </w:rPr>
            <w:t>Australian Capital Territory</w:t>
          </w:r>
        </w:smartTag>
      </w:smartTag>
    </w:p>
    <w:p w14:paraId="0F19E583" w14:textId="34661D17" w:rsidR="00C95B0D" w:rsidRPr="001E351E" w:rsidRDefault="00C95B0D" w:rsidP="001E3BF4">
      <w:pPr>
        <w:pStyle w:val="Billname"/>
        <w:spacing w:before="700"/>
      </w:pPr>
      <w:r w:rsidRPr="001E351E">
        <w:t>Planning (Fees) Determination 20</w:t>
      </w:r>
      <w:r w:rsidR="002638FE">
        <w:t>2</w:t>
      </w:r>
      <w:r w:rsidR="00A07D23">
        <w:t>3</w:t>
      </w:r>
    </w:p>
    <w:p w14:paraId="6F867ECC" w14:textId="6F6ACD8A" w:rsidR="00C95B0D" w:rsidRPr="001E3BF4" w:rsidRDefault="00C95B0D" w:rsidP="001E3BF4">
      <w:pPr>
        <w:spacing w:before="340"/>
        <w:rPr>
          <w:rFonts w:ascii="Arial" w:hAnsi="Arial" w:cs="Arial"/>
          <w:b/>
          <w:bCs/>
          <w:vertAlign w:val="superscript"/>
        </w:rPr>
      </w:pPr>
      <w:r w:rsidRPr="001E3BF4">
        <w:rPr>
          <w:rFonts w:ascii="Arial" w:hAnsi="Arial" w:cs="Arial"/>
          <w:b/>
          <w:bCs/>
        </w:rPr>
        <w:t>Di</w:t>
      </w:r>
      <w:r w:rsidR="00081C7F" w:rsidRPr="001E3BF4">
        <w:rPr>
          <w:rFonts w:ascii="Arial" w:hAnsi="Arial" w:cs="Arial"/>
          <w:b/>
          <w:bCs/>
        </w:rPr>
        <w:t xml:space="preserve">sallowable </w:t>
      </w:r>
      <w:r w:rsidR="001E3BF4">
        <w:rPr>
          <w:rFonts w:ascii="Arial" w:hAnsi="Arial" w:cs="Arial"/>
          <w:b/>
          <w:bCs/>
        </w:rPr>
        <w:t>i</w:t>
      </w:r>
      <w:r w:rsidR="00081C7F" w:rsidRPr="001E3BF4">
        <w:rPr>
          <w:rFonts w:ascii="Arial" w:hAnsi="Arial" w:cs="Arial"/>
          <w:b/>
          <w:bCs/>
        </w:rPr>
        <w:t>nstrument DI20</w:t>
      </w:r>
      <w:r w:rsidR="002638FE">
        <w:rPr>
          <w:rFonts w:ascii="Arial" w:hAnsi="Arial" w:cs="Arial"/>
          <w:b/>
          <w:bCs/>
        </w:rPr>
        <w:t>2</w:t>
      </w:r>
      <w:r w:rsidR="00A07D23">
        <w:rPr>
          <w:rFonts w:ascii="Arial" w:hAnsi="Arial" w:cs="Arial"/>
          <w:b/>
          <w:bCs/>
        </w:rPr>
        <w:t>3</w:t>
      </w:r>
      <w:r w:rsidR="00AE2EF1">
        <w:rPr>
          <w:rFonts w:ascii="Arial" w:hAnsi="Arial" w:cs="Arial"/>
          <w:b/>
          <w:bCs/>
        </w:rPr>
        <w:t>–</w:t>
      </w:r>
      <w:r w:rsidR="00853603">
        <w:rPr>
          <w:rFonts w:ascii="Arial" w:hAnsi="Arial" w:cs="Arial"/>
          <w:b/>
          <w:bCs/>
        </w:rPr>
        <w:t>258</w:t>
      </w:r>
    </w:p>
    <w:p w14:paraId="15BB3865" w14:textId="77777777" w:rsidR="00C95B0D" w:rsidRPr="00A10AC2" w:rsidRDefault="00C95B0D" w:rsidP="001E3BF4">
      <w:pPr>
        <w:pStyle w:val="madeunder"/>
        <w:spacing w:before="300" w:after="0"/>
      </w:pPr>
      <w:r w:rsidRPr="00A10AC2">
        <w:t>made under the</w:t>
      </w:r>
    </w:p>
    <w:p w14:paraId="4A6F3DE7" w14:textId="4A0C9788" w:rsidR="00C95B0D" w:rsidRPr="001E351E" w:rsidRDefault="00C95B0D" w:rsidP="001E3BF4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1E351E">
        <w:rPr>
          <w:sz w:val="20"/>
          <w:szCs w:val="20"/>
        </w:rPr>
        <w:t xml:space="preserve">Planning </w:t>
      </w:r>
      <w:r w:rsidR="005635B7">
        <w:rPr>
          <w:sz w:val="20"/>
          <w:szCs w:val="20"/>
        </w:rPr>
        <w:t xml:space="preserve">Act 2023 </w:t>
      </w:r>
      <w:r w:rsidRPr="001E351E">
        <w:rPr>
          <w:sz w:val="20"/>
          <w:szCs w:val="20"/>
        </w:rPr>
        <w:t xml:space="preserve">, s </w:t>
      </w:r>
      <w:r w:rsidR="005635B7">
        <w:rPr>
          <w:sz w:val="20"/>
          <w:szCs w:val="20"/>
        </w:rPr>
        <w:t>522</w:t>
      </w:r>
      <w:r w:rsidRPr="001E351E">
        <w:rPr>
          <w:sz w:val="20"/>
          <w:szCs w:val="20"/>
        </w:rPr>
        <w:t xml:space="preserve"> (Determination of fees)</w:t>
      </w:r>
    </w:p>
    <w:p w14:paraId="28A69E23" w14:textId="77777777" w:rsidR="00C95B0D" w:rsidRPr="001E3BF4" w:rsidRDefault="00C95B0D" w:rsidP="001E3BF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 w:rsidRPr="001E3BF4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0D68AD" w14:textId="77777777" w:rsidR="00C95B0D" w:rsidRPr="00A10AC2" w:rsidRDefault="00C95B0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6C758505" w14:textId="77777777" w:rsidR="00C95B0D" w:rsidRPr="00A10AC2" w:rsidRDefault="00C95B0D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737CF84A" w14:textId="6B43C74C"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</w:t>
      </w:r>
      <w:r w:rsidR="005635B7">
        <w:rPr>
          <w:color w:val="000000"/>
        </w:rPr>
        <w:t xml:space="preserve">522 </w:t>
      </w:r>
      <w:r>
        <w:rPr>
          <w:color w:val="000000"/>
        </w:rPr>
        <w:t xml:space="preserve">of the </w:t>
      </w:r>
      <w:r w:rsidRPr="00F416FD">
        <w:rPr>
          <w:i/>
          <w:iCs/>
          <w:color w:val="000000"/>
        </w:rPr>
        <w:t>Planning Act 2</w:t>
      </w:r>
      <w:r w:rsidR="005635B7" w:rsidRPr="00F416FD">
        <w:rPr>
          <w:i/>
          <w:iCs/>
          <w:color w:val="000000"/>
        </w:rPr>
        <w:t>023</w:t>
      </w:r>
      <w:r w:rsidRPr="00A73ED1">
        <w:rPr>
          <w:color w:val="000000"/>
        </w:rPr>
        <w:t xml:space="preserve"> </w:t>
      </w:r>
      <w:r>
        <w:rPr>
          <w:color w:val="000000"/>
        </w:rPr>
        <w:t xml:space="preserve">(the </w:t>
      </w:r>
      <w:r w:rsidRPr="00D25782">
        <w:rPr>
          <w:b/>
          <w:bCs/>
          <w:i/>
          <w:iCs/>
          <w:color w:val="000000"/>
        </w:rPr>
        <w:t>Act</w:t>
      </w:r>
      <w:r>
        <w:rPr>
          <w:color w:val="000000"/>
        </w:rPr>
        <w:t>)</w:t>
      </w:r>
      <w:r w:rsidRPr="00A73ED1">
        <w:rPr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1C4E293E" w14:textId="77777777"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7D90FAD3" w14:textId="5DE2C910"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442A71">
        <w:rPr>
          <w:color w:val="000000"/>
        </w:rPr>
        <w:t xml:space="preserve">remainder of the </w:t>
      </w:r>
      <w:r w:rsidR="002638FE">
        <w:rPr>
          <w:color w:val="000000"/>
        </w:rPr>
        <w:t>202</w:t>
      </w:r>
      <w:r w:rsidR="00A07D23">
        <w:rPr>
          <w:color w:val="000000"/>
        </w:rPr>
        <w:t>3</w:t>
      </w:r>
      <w:r w:rsidR="002638FE">
        <w:rPr>
          <w:color w:val="000000"/>
        </w:rPr>
        <w:t>-2</w:t>
      </w:r>
      <w:r w:rsidR="00A07D23">
        <w:rPr>
          <w:color w:val="000000"/>
        </w:rPr>
        <w:t>4</w:t>
      </w:r>
      <w:r>
        <w:rPr>
          <w:color w:val="000000"/>
        </w:rPr>
        <w:t xml:space="preserve"> financial year. </w:t>
      </w:r>
    </w:p>
    <w:p w14:paraId="3DF35F8C" w14:textId="77777777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0070815F" w14:textId="4EFD50CC" w:rsidR="00921DC2" w:rsidRDefault="00842202" w:rsidP="00921DC2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While t</w:t>
      </w:r>
      <w:r w:rsidR="00921DC2" w:rsidRPr="00F416FD">
        <w:rPr>
          <w:color w:val="000000"/>
        </w:rPr>
        <w:t xml:space="preserve">his determination </w:t>
      </w:r>
      <w:r w:rsidR="00921DC2">
        <w:rPr>
          <w:color w:val="000000"/>
        </w:rPr>
        <w:t>largely</w:t>
      </w:r>
      <w:r w:rsidR="00921DC2" w:rsidRPr="00F416FD">
        <w:rPr>
          <w:color w:val="000000"/>
        </w:rPr>
        <w:t xml:space="preserve"> replicates the fees set </w:t>
      </w:r>
      <w:r>
        <w:rPr>
          <w:color w:val="000000"/>
        </w:rPr>
        <w:t xml:space="preserve">for the 2022-23 financial year </w:t>
      </w:r>
      <w:r w:rsidR="00921DC2" w:rsidRPr="00F416FD">
        <w:rPr>
          <w:color w:val="000000"/>
        </w:rPr>
        <w:t xml:space="preserve">under the </w:t>
      </w:r>
      <w:r w:rsidR="00516973">
        <w:rPr>
          <w:color w:val="000000"/>
        </w:rPr>
        <w:t xml:space="preserve">now </w:t>
      </w:r>
      <w:r w:rsidR="00921DC2">
        <w:rPr>
          <w:color w:val="000000"/>
        </w:rPr>
        <w:t>repealed</w:t>
      </w:r>
      <w:r w:rsidR="00921DC2" w:rsidRPr="00F416FD">
        <w:rPr>
          <w:color w:val="000000"/>
        </w:rPr>
        <w:t xml:space="preserve"> </w:t>
      </w:r>
      <w:r w:rsidR="00921DC2" w:rsidRPr="00F416FD">
        <w:rPr>
          <w:i/>
          <w:iCs/>
          <w:color w:val="000000"/>
        </w:rPr>
        <w:t>Planning and Development Act 2007</w:t>
      </w:r>
      <w:r>
        <w:rPr>
          <w:color w:val="000000"/>
        </w:rPr>
        <w:t>, as reflected in c</w:t>
      </w:r>
      <w:r w:rsidR="00516973">
        <w:rPr>
          <w:color w:val="000000"/>
        </w:rPr>
        <w:t xml:space="preserve">olumn 4 of the </w:t>
      </w:r>
      <w:r>
        <w:rPr>
          <w:color w:val="000000"/>
        </w:rPr>
        <w:t>s</w:t>
      </w:r>
      <w:r w:rsidR="00516973">
        <w:rPr>
          <w:color w:val="000000"/>
        </w:rPr>
        <w:t>chedule</w:t>
      </w:r>
      <w:r>
        <w:rPr>
          <w:color w:val="000000"/>
        </w:rPr>
        <w:t>, not all fees are directly comparable to those determined under the Act. As such, column 4 of the schedule</w:t>
      </w:r>
      <w:r w:rsidR="00516973">
        <w:rPr>
          <w:color w:val="000000"/>
        </w:rPr>
        <w:t xml:space="preserve"> is included for information only</w:t>
      </w:r>
      <w:r>
        <w:rPr>
          <w:color w:val="000000"/>
        </w:rPr>
        <w:t>. Column 5 of the schedule to the instrument determines the fees under the Act for the 2023-24 financial year, as n</w:t>
      </w:r>
      <w:r w:rsidR="00921DC2">
        <w:rPr>
          <w:color w:val="000000"/>
        </w:rPr>
        <w:t xml:space="preserve">il fees in 2022-23 </w:t>
      </w:r>
      <w:r w:rsidR="001469C0">
        <w:rPr>
          <w:color w:val="000000"/>
        </w:rPr>
        <w:t xml:space="preserve">are applicable to </w:t>
      </w:r>
      <w:r w:rsidR="00921DC2">
        <w:rPr>
          <w:color w:val="000000"/>
        </w:rPr>
        <w:t xml:space="preserve">the </w:t>
      </w:r>
      <w:r w:rsidR="00516973" w:rsidRPr="006C3A7D">
        <w:rPr>
          <w:color w:val="000000"/>
        </w:rPr>
        <w:t>Ac</w:t>
      </w:r>
      <w:r>
        <w:rPr>
          <w:color w:val="000000"/>
        </w:rPr>
        <w:t>t.</w:t>
      </w:r>
    </w:p>
    <w:p w14:paraId="771FC7F7" w14:textId="77777777" w:rsidR="00921DC2" w:rsidRDefault="00921DC2" w:rsidP="00921DC2">
      <w:pPr>
        <w:pStyle w:val="LongTitle"/>
        <w:spacing w:before="0" w:after="0"/>
        <w:jc w:val="left"/>
        <w:rPr>
          <w:color w:val="000000"/>
        </w:rPr>
      </w:pPr>
    </w:p>
    <w:p w14:paraId="19474040" w14:textId="67117C2C" w:rsidR="00921DC2" w:rsidRDefault="00921DC2" w:rsidP="00921DC2">
      <w:pPr>
        <w:pStyle w:val="LongTitle"/>
        <w:spacing w:before="0" w:after="0"/>
        <w:jc w:val="left"/>
        <w:rPr>
          <w:color w:val="000000"/>
        </w:rPr>
      </w:pPr>
      <w:r w:rsidRPr="00F416FD">
        <w:rPr>
          <w:color w:val="000000"/>
        </w:rPr>
        <w:t xml:space="preserve">Fees are reviewed each financial </w:t>
      </w:r>
      <w:r w:rsidRPr="00A51407">
        <w:rPr>
          <w:color w:val="000000"/>
        </w:rPr>
        <w:t>year, and</w:t>
      </w:r>
      <w:r w:rsidRPr="00F416FD">
        <w:rPr>
          <w:color w:val="000000"/>
        </w:rPr>
        <w:t xml:space="preserve"> any fee changes </w:t>
      </w:r>
      <w:r w:rsidR="00842202">
        <w:rPr>
          <w:color w:val="000000"/>
        </w:rPr>
        <w:t xml:space="preserve">for subsequent financial years </w:t>
      </w:r>
      <w:r w:rsidRPr="00F416FD">
        <w:rPr>
          <w:color w:val="000000"/>
        </w:rPr>
        <w:t xml:space="preserve">will be </w:t>
      </w:r>
      <w:r w:rsidR="00516973">
        <w:rPr>
          <w:color w:val="000000"/>
        </w:rPr>
        <w:t>includ</w:t>
      </w:r>
      <w:r w:rsidR="00842202">
        <w:rPr>
          <w:color w:val="000000"/>
        </w:rPr>
        <w:t>ed for comparative purposes within the instrument schedule.</w:t>
      </w:r>
    </w:p>
    <w:p w14:paraId="2D254B15" w14:textId="77777777" w:rsidR="00675015" w:rsidRPr="00A73ED1" w:rsidRDefault="00675015" w:rsidP="00A73ED1">
      <w:pPr>
        <w:pStyle w:val="LongTitle"/>
        <w:spacing w:before="0" w:after="0"/>
        <w:jc w:val="left"/>
        <w:rPr>
          <w:color w:val="000000"/>
        </w:rPr>
      </w:pPr>
    </w:p>
    <w:p w14:paraId="7A2FE45C" w14:textId="7E9AE196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 xml:space="preserve">The instrument commences on </w:t>
      </w:r>
      <w:r w:rsidR="005635B7">
        <w:rPr>
          <w:color w:val="000000"/>
        </w:rPr>
        <w:t>27 November</w:t>
      </w:r>
      <w:r w:rsidRPr="00A73ED1">
        <w:rPr>
          <w:color w:val="000000"/>
        </w:rPr>
        <w:t xml:space="preserve"> 20</w:t>
      </w:r>
      <w:r w:rsidR="009F2D15">
        <w:rPr>
          <w:color w:val="000000"/>
        </w:rPr>
        <w:t>2</w:t>
      </w:r>
      <w:r w:rsidR="00A07D23">
        <w:rPr>
          <w:color w:val="000000"/>
        </w:rPr>
        <w:t>3</w:t>
      </w:r>
      <w:r w:rsidRPr="00A73ED1">
        <w:rPr>
          <w:color w:val="000000"/>
        </w:rPr>
        <w:t>.</w:t>
      </w:r>
    </w:p>
    <w:p w14:paraId="1A5899F5" w14:textId="77777777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4668C537" w14:textId="5C53377F" w:rsidR="00BF081B" w:rsidRPr="00D934DA" w:rsidRDefault="001E351E" w:rsidP="00D934DA">
      <w:pPr>
        <w:pStyle w:val="LongTitle"/>
        <w:spacing w:before="0" w:after="0"/>
        <w:jc w:val="left"/>
        <w:rPr>
          <w:lang w:eastAsia="en-AU"/>
        </w:rPr>
      </w:pPr>
      <w:r w:rsidRPr="00A73ED1">
        <w:rPr>
          <w:color w:val="000000"/>
        </w:rPr>
        <w:t xml:space="preserve">The determination under section </w:t>
      </w:r>
      <w:r w:rsidR="005635B7">
        <w:rPr>
          <w:color w:val="000000"/>
        </w:rPr>
        <w:t>522</w:t>
      </w:r>
      <w:r w:rsidRPr="00A73ED1">
        <w:rPr>
          <w:color w:val="000000"/>
        </w:rPr>
        <w:t xml:space="preserve"> of the Act is a disallowable instrument</w:t>
      </w:r>
      <w:r w:rsidR="00EF7D96" w:rsidRPr="00EF7D96">
        <w:rPr>
          <w:lang w:eastAsia="en-AU"/>
        </w:rPr>
        <w:t xml:space="preserve"> </w:t>
      </w:r>
      <w:r w:rsidR="00EF7D9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EF7D96" w:rsidRPr="008B4B31">
        <w:rPr>
          <w:i/>
          <w:iCs/>
          <w:lang w:eastAsia="en-AU"/>
        </w:rPr>
        <w:t>Legislation</w:t>
      </w:r>
      <w:r w:rsidR="00EF7D96">
        <w:rPr>
          <w:i/>
          <w:iCs/>
          <w:lang w:eastAsia="en-AU"/>
        </w:rPr>
        <w:t> </w:t>
      </w:r>
      <w:r w:rsidR="00EF7D96" w:rsidRPr="008B4B31">
        <w:rPr>
          <w:i/>
          <w:iCs/>
          <w:lang w:eastAsia="en-AU"/>
        </w:rPr>
        <w:t>Act 2001</w:t>
      </w:r>
      <w:r w:rsidR="00C53D48">
        <w:rPr>
          <w:lang w:eastAsia="en-AU"/>
        </w:rPr>
        <w:t>.</w:t>
      </w:r>
    </w:p>
    <w:p w14:paraId="2EB44051" w14:textId="77777777" w:rsidR="00BF081B" w:rsidRDefault="00BF081B" w:rsidP="00EF7D96">
      <w:pPr>
        <w:autoSpaceDE w:val="0"/>
        <w:autoSpaceDN w:val="0"/>
        <w:adjustRightInd w:val="0"/>
        <w:rPr>
          <w:b/>
          <w:lang w:eastAsia="en-AU"/>
        </w:rPr>
      </w:pPr>
    </w:p>
    <w:p w14:paraId="49964274" w14:textId="3C62A081" w:rsidR="00EF7D96" w:rsidRDefault="00EF7D96" w:rsidP="00EF7D9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D25782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24802B1E" w14:textId="77777777" w:rsidR="00EF7D96" w:rsidRDefault="00EF7D96" w:rsidP="00EF7D9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1E3BF4">
        <w:rPr>
          <w:lang w:eastAsia="en-AU"/>
        </w:rPr>
        <w:t>ection</w:t>
      </w:r>
      <w:r>
        <w:rPr>
          <w:lang w:eastAsia="en-AU"/>
        </w:rPr>
        <w:t xml:space="preserve"> 36</w:t>
      </w:r>
      <w:r w:rsidR="001E3BF4">
        <w:rPr>
          <w:lang w:eastAsia="en-AU"/>
        </w:rPr>
        <w:t xml:space="preserve"> </w:t>
      </w:r>
      <w:r>
        <w:rPr>
          <w:lang w:eastAsia="en-AU"/>
        </w:rPr>
        <w:t>(1)</w:t>
      </w:r>
      <w:r w:rsidR="001E3BF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1E3BF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DBC43CD" w14:textId="77777777" w:rsidR="006C665A" w:rsidRDefault="006C665A" w:rsidP="00EF7D96">
      <w:pPr>
        <w:autoSpaceDE w:val="0"/>
        <w:autoSpaceDN w:val="0"/>
        <w:adjustRightInd w:val="0"/>
        <w:rPr>
          <w:lang w:eastAsia="en-AU"/>
        </w:rPr>
      </w:pPr>
    </w:p>
    <w:p w14:paraId="1A81F41B" w14:textId="77777777" w:rsidR="00EF7D96" w:rsidRPr="00477EDE" w:rsidRDefault="00EF7D96" w:rsidP="00EF7D9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067E611E" w14:textId="77777777" w:rsidR="001E351E" w:rsidRDefault="00EF7D96" w:rsidP="001519BB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1E351E" w:rsidSect="006750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97" w:bottom="113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4A04" w14:textId="77777777" w:rsidR="008D418E" w:rsidRDefault="008D418E">
      <w:r>
        <w:separator/>
      </w:r>
    </w:p>
  </w:endnote>
  <w:endnote w:type="continuationSeparator" w:id="0">
    <w:p w14:paraId="76308646" w14:textId="77777777" w:rsidR="008D418E" w:rsidRDefault="008D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4343" w14:textId="77777777" w:rsidR="00283F0F" w:rsidRDefault="00283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BFBC" w14:textId="7BC1D6FA" w:rsidR="00C95B0D" w:rsidRPr="00283F0F" w:rsidRDefault="00283F0F" w:rsidP="00283F0F">
    <w:pPr>
      <w:pStyle w:val="Footer"/>
      <w:jc w:val="center"/>
      <w:rPr>
        <w:rFonts w:ascii="Arial" w:hAnsi="Arial" w:cs="Arial"/>
        <w:sz w:val="14"/>
        <w:szCs w:val="18"/>
      </w:rPr>
    </w:pPr>
    <w:r w:rsidRPr="00283F0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191A" w14:textId="77777777" w:rsidR="00283F0F" w:rsidRDefault="0028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8467" w14:textId="77777777" w:rsidR="008D418E" w:rsidRDefault="008D418E">
      <w:r>
        <w:separator/>
      </w:r>
    </w:p>
  </w:footnote>
  <w:footnote w:type="continuationSeparator" w:id="0">
    <w:p w14:paraId="35BA2B53" w14:textId="77777777" w:rsidR="008D418E" w:rsidRDefault="008D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34BA" w14:textId="77777777" w:rsidR="00283F0F" w:rsidRDefault="00283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FA5E" w14:textId="77777777" w:rsidR="00283F0F" w:rsidRDefault="00283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4AA1" w14:textId="77777777" w:rsidR="00283F0F" w:rsidRDefault="0028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2182018"/>
    <w:multiLevelType w:val="hybridMultilevel"/>
    <w:tmpl w:val="C52E22E0"/>
    <w:lvl w:ilvl="0" w:tplc="057E0E5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6EEB"/>
    <w:multiLevelType w:val="hybridMultilevel"/>
    <w:tmpl w:val="08808D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7A3EC4"/>
    <w:multiLevelType w:val="hybridMultilevel"/>
    <w:tmpl w:val="0D18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51ECA"/>
    <w:multiLevelType w:val="hybridMultilevel"/>
    <w:tmpl w:val="A1408C32"/>
    <w:lvl w:ilvl="0" w:tplc="F6AA744A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546787">
    <w:abstractNumId w:val="8"/>
  </w:num>
  <w:num w:numId="2" w16cid:durableId="1091927529">
    <w:abstractNumId w:val="4"/>
  </w:num>
  <w:num w:numId="3" w16cid:durableId="2034574532">
    <w:abstractNumId w:val="7"/>
  </w:num>
  <w:num w:numId="4" w16cid:durableId="1139540933">
    <w:abstractNumId w:val="7"/>
  </w:num>
  <w:num w:numId="5" w16cid:durableId="2104297614">
    <w:abstractNumId w:val="5"/>
  </w:num>
  <w:num w:numId="6" w16cid:durableId="1430467439">
    <w:abstractNumId w:val="0"/>
  </w:num>
  <w:num w:numId="7" w16cid:durableId="1425295937">
    <w:abstractNumId w:val="1"/>
  </w:num>
  <w:num w:numId="8" w16cid:durableId="659626869">
    <w:abstractNumId w:val="9"/>
  </w:num>
  <w:num w:numId="9" w16cid:durableId="2116748419">
    <w:abstractNumId w:val="2"/>
  </w:num>
  <w:num w:numId="10" w16cid:durableId="504974632">
    <w:abstractNumId w:val="3"/>
  </w:num>
  <w:num w:numId="11" w16cid:durableId="366569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D"/>
    <w:rsid w:val="00030743"/>
    <w:rsid w:val="000426F2"/>
    <w:rsid w:val="000469DD"/>
    <w:rsid w:val="00053EBD"/>
    <w:rsid w:val="00066CAB"/>
    <w:rsid w:val="00081C7F"/>
    <w:rsid w:val="00092F8C"/>
    <w:rsid w:val="000B2C05"/>
    <w:rsid w:val="000B49AB"/>
    <w:rsid w:val="000C31F0"/>
    <w:rsid w:val="000D0F92"/>
    <w:rsid w:val="00101B50"/>
    <w:rsid w:val="001214C2"/>
    <w:rsid w:val="0013039E"/>
    <w:rsid w:val="00133062"/>
    <w:rsid w:val="00141F44"/>
    <w:rsid w:val="001469C0"/>
    <w:rsid w:val="001519BB"/>
    <w:rsid w:val="00165551"/>
    <w:rsid w:val="00195BB6"/>
    <w:rsid w:val="001A7A67"/>
    <w:rsid w:val="001B3BDA"/>
    <w:rsid w:val="001B4CDF"/>
    <w:rsid w:val="001D3A2C"/>
    <w:rsid w:val="001D5B2A"/>
    <w:rsid w:val="001E351E"/>
    <w:rsid w:val="001E3BF4"/>
    <w:rsid w:val="00217148"/>
    <w:rsid w:val="002318A0"/>
    <w:rsid w:val="00236927"/>
    <w:rsid w:val="002404D9"/>
    <w:rsid w:val="00253C81"/>
    <w:rsid w:val="002625D1"/>
    <w:rsid w:val="002638FE"/>
    <w:rsid w:val="00283F0F"/>
    <w:rsid w:val="00284DA8"/>
    <w:rsid w:val="002B1E9E"/>
    <w:rsid w:val="002D2DB8"/>
    <w:rsid w:val="003164B7"/>
    <w:rsid w:val="00321B12"/>
    <w:rsid w:val="00361268"/>
    <w:rsid w:val="00377A96"/>
    <w:rsid w:val="00387D67"/>
    <w:rsid w:val="003B1505"/>
    <w:rsid w:val="003F39E1"/>
    <w:rsid w:val="00400594"/>
    <w:rsid w:val="00442A71"/>
    <w:rsid w:val="00443802"/>
    <w:rsid w:val="00444A52"/>
    <w:rsid w:val="00462EDC"/>
    <w:rsid w:val="0046515A"/>
    <w:rsid w:val="0048462B"/>
    <w:rsid w:val="00491E42"/>
    <w:rsid w:val="004B3A63"/>
    <w:rsid w:val="004B5C97"/>
    <w:rsid w:val="004E081F"/>
    <w:rsid w:val="00502EB1"/>
    <w:rsid w:val="005049B1"/>
    <w:rsid w:val="00516973"/>
    <w:rsid w:val="00527FA5"/>
    <w:rsid w:val="00530137"/>
    <w:rsid w:val="00535791"/>
    <w:rsid w:val="00554CBF"/>
    <w:rsid w:val="005635B7"/>
    <w:rsid w:val="005B39C2"/>
    <w:rsid w:val="005B7567"/>
    <w:rsid w:val="005C25A0"/>
    <w:rsid w:val="005E34EC"/>
    <w:rsid w:val="00604065"/>
    <w:rsid w:val="00611A8D"/>
    <w:rsid w:val="00651104"/>
    <w:rsid w:val="00675015"/>
    <w:rsid w:val="006A4884"/>
    <w:rsid w:val="006B782F"/>
    <w:rsid w:val="006C3A7D"/>
    <w:rsid w:val="006C665A"/>
    <w:rsid w:val="006D2B92"/>
    <w:rsid w:val="006F5BE8"/>
    <w:rsid w:val="00701742"/>
    <w:rsid w:val="00710BE1"/>
    <w:rsid w:val="007175B7"/>
    <w:rsid w:val="00720335"/>
    <w:rsid w:val="007600EC"/>
    <w:rsid w:val="00760592"/>
    <w:rsid w:val="0076626D"/>
    <w:rsid w:val="007D4CE5"/>
    <w:rsid w:val="008050DA"/>
    <w:rsid w:val="00821203"/>
    <w:rsid w:val="00842202"/>
    <w:rsid w:val="00853603"/>
    <w:rsid w:val="0087135D"/>
    <w:rsid w:val="008975C3"/>
    <w:rsid w:val="008D1D35"/>
    <w:rsid w:val="008D418E"/>
    <w:rsid w:val="008E6BBA"/>
    <w:rsid w:val="00921DC2"/>
    <w:rsid w:val="009337CE"/>
    <w:rsid w:val="00957733"/>
    <w:rsid w:val="00984E88"/>
    <w:rsid w:val="009B2276"/>
    <w:rsid w:val="009C54CD"/>
    <w:rsid w:val="009F2D15"/>
    <w:rsid w:val="00A06C95"/>
    <w:rsid w:val="00A07D23"/>
    <w:rsid w:val="00A10AC2"/>
    <w:rsid w:val="00A15DC2"/>
    <w:rsid w:val="00A2286F"/>
    <w:rsid w:val="00A32CDA"/>
    <w:rsid w:val="00A33DC7"/>
    <w:rsid w:val="00A41BB3"/>
    <w:rsid w:val="00A51407"/>
    <w:rsid w:val="00A73ED1"/>
    <w:rsid w:val="00AE0DAA"/>
    <w:rsid w:val="00AE2EF1"/>
    <w:rsid w:val="00AF5B69"/>
    <w:rsid w:val="00B13AFD"/>
    <w:rsid w:val="00B2272F"/>
    <w:rsid w:val="00B334C1"/>
    <w:rsid w:val="00B426A7"/>
    <w:rsid w:val="00B54123"/>
    <w:rsid w:val="00B86F5B"/>
    <w:rsid w:val="00B8784F"/>
    <w:rsid w:val="00BA1060"/>
    <w:rsid w:val="00BB3D45"/>
    <w:rsid w:val="00BB6B18"/>
    <w:rsid w:val="00BB74D1"/>
    <w:rsid w:val="00BC5388"/>
    <w:rsid w:val="00BD4F88"/>
    <w:rsid w:val="00BF081B"/>
    <w:rsid w:val="00BF56E3"/>
    <w:rsid w:val="00C05558"/>
    <w:rsid w:val="00C240C2"/>
    <w:rsid w:val="00C34244"/>
    <w:rsid w:val="00C50595"/>
    <w:rsid w:val="00C53CCE"/>
    <w:rsid w:val="00C53D48"/>
    <w:rsid w:val="00C64666"/>
    <w:rsid w:val="00C945DE"/>
    <w:rsid w:val="00C95B0D"/>
    <w:rsid w:val="00CA2C49"/>
    <w:rsid w:val="00CD05BA"/>
    <w:rsid w:val="00CD3812"/>
    <w:rsid w:val="00D24E38"/>
    <w:rsid w:val="00D25782"/>
    <w:rsid w:val="00D61003"/>
    <w:rsid w:val="00D67837"/>
    <w:rsid w:val="00D70970"/>
    <w:rsid w:val="00D818AF"/>
    <w:rsid w:val="00D846D9"/>
    <w:rsid w:val="00D934DA"/>
    <w:rsid w:val="00DB0E7C"/>
    <w:rsid w:val="00DE2A57"/>
    <w:rsid w:val="00DE79A5"/>
    <w:rsid w:val="00E1131F"/>
    <w:rsid w:val="00E35B96"/>
    <w:rsid w:val="00E43BE4"/>
    <w:rsid w:val="00E45908"/>
    <w:rsid w:val="00E57E3A"/>
    <w:rsid w:val="00E91634"/>
    <w:rsid w:val="00EC3747"/>
    <w:rsid w:val="00EC731D"/>
    <w:rsid w:val="00EE34A9"/>
    <w:rsid w:val="00EE7CBB"/>
    <w:rsid w:val="00EF7D96"/>
    <w:rsid w:val="00F13980"/>
    <w:rsid w:val="00F254F5"/>
    <w:rsid w:val="00F26762"/>
    <w:rsid w:val="00F416FD"/>
    <w:rsid w:val="00F46704"/>
    <w:rsid w:val="00F62D88"/>
    <w:rsid w:val="00F94D10"/>
    <w:rsid w:val="00FC243E"/>
    <w:rsid w:val="00FD506D"/>
    <w:rsid w:val="00FD7865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75BD02C"/>
  <w15:chartTrackingRefBased/>
  <w15:docId w15:val="{5E72EB9A-D59E-4DA4-958F-712D5EE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ChronTableBold">
    <w:name w:val="ChronTableBold"/>
    <w:basedOn w:val="Normal"/>
    <w:uiPriority w:val="99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uiPriority w:val="99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53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76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2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66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2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26D"/>
    <w:rPr>
      <w:b/>
      <w:bCs/>
      <w:lang w:eastAsia="en-US"/>
    </w:rPr>
  </w:style>
  <w:style w:type="paragraph" w:styleId="Revision">
    <w:name w:val="Revision"/>
    <w:hidden/>
    <w:uiPriority w:val="99"/>
    <w:semiHidden/>
    <w:rsid w:val="00D24E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A44156590</value>
    </field>
    <field name="Objective-Title">
      <value order="0">Att B - ES DI2023-258 - Planning (Fees) - TO RE-NOTE with revised instrument</value>
    </field>
    <field name="Objective-Description">
      <value order="0"/>
    </field>
    <field name="Objective-CreationStamp">
      <value order="0">2023-10-25T06:18:58Z</value>
    </field>
    <field name="Objective-IsApproved">
      <value order="0">false</value>
    </field>
    <field name="Objective-IsPublished">
      <value order="0">true</value>
    </field>
    <field name="Objective-DatePublished">
      <value order="0">2023-11-16T03:34:29Z</value>
    </field>
    <field name="Objective-ModificationStamp">
      <value order="0">2023-11-16T03:34:29Z</value>
    </field>
    <field name="Objective-Owner">
      <value order="0">Scott Hatton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Correspondence:Planning and Urban Policy:COMPLETED:23/110050 Ministerial-Information Brief - Gentleman - Planning and Development (Fees) Determination 2023</value>
    </field>
    <field name="Objective-Parent">
      <value order="0">23/110050 Ministerial-Information Brief - Gentleman - Planning and Development (Fees) Determination 2023</value>
    </field>
    <field name="Objective-State">
      <value order="0">Published</value>
    </field>
    <field name="Objective-VersionId">
      <value order="0">vA55553942</value>
    </field>
    <field name="Objective-Version">
      <value order="0">9.0</value>
    </field>
    <field name="Objective-VersionNumber">
      <value order="0">12</value>
    </field>
    <field name="Objective-VersionComment">
      <value order="0"/>
    </field>
    <field name="Objective-FileNumber">
      <value order="0">1-2023/110050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C5B9-98AA-49EB-873C-9C67D578FB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BD507E23-A58B-4CA6-8DA3-ECC0DF7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1545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cp:lastModifiedBy>PCODCS</cp:lastModifiedBy>
  <cp:revision>4</cp:revision>
  <cp:lastPrinted>2018-05-21T01:12:00Z</cp:lastPrinted>
  <dcterms:created xsi:type="dcterms:W3CDTF">2023-11-17T03:41:00Z</dcterms:created>
  <dcterms:modified xsi:type="dcterms:W3CDTF">2023-11-17T03:41:00Z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A44156590</vt:lpwstr>
  </property>
  <property fmtid="{D5CDD505-2E9C-101B-9397-08002B2CF9AE}" pid="3" name="Objective-Comment">
    <vt:lpwstr/>
  </property>
  <property fmtid="{D5CDD505-2E9C-101B-9397-08002B2CF9AE}" pid="4" name="Objective-CreationStamp">
    <vt:filetime>2023-10-25T06:18:58Z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2023-11-16T03:34:29Z</vt:filetime>
  </property>
  <property fmtid="{D5CDD505-2E9C-101B-9397-08002B2CF9AE}" pid="8" name="Objective-ModificationStamp">
    <vt:filetime>2023-11-16T03:34:29Z</vt:filetime>
  </property>
  <property fmtid="{D5CDD505-2E9C-101B-9397-08002B2CF9AE}" pid="9" name="Objective-Owner">
    <vt:lpwstr>Scott Hatton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Correspondence:Planning and Urban Policy:COMPLETED:23/110050 Ministerial-Information Brief - Gentleman - Planning and Development (Fees) Determination 2023:</vt:lpwstr>
  </property>
  <property fmtid="{D5CDD505-2E9C-101B-9397-08002B2CF9AE}" pid="11" name="Objective-Parent">
    <vt:lpwstr>23/110050 Ministerial-Information Brief - Gentleman - Planning and Development (Fees) Determination 2023</vt:lpwstr>
  </property>
  <property fmtid="{D5CDD505-2E9C-101B-9397-08002B2CF9AE}" pid="12" name="Objective-State">
    <vt:lpwstr>Published</vt:lpwstr>
  </property>
  <property fmtid="{D5CDD505-2E9C-101B-9397-08002B2CF9AE}" pid="13" name="Objective-Title">
    <vt:lpwstr>Att B - ES DI2023-258 - Planning (Fees) - TO RE-NOTE with revised instrument</vt:lpwstr>
  </property>
  <property fmtid="{D5CDD505-2E9C-101B-9397-08002B2CF9AE}" pid="14" name="Objective-Version">
    <vt:lpwstr>9.0</vt:lpwstr>
  </property>
  <property fmtid="{D5CDD505-2E9C-101B-9397-08002B2CF9AE}" pid="15" name="Objective-VersionComment">
    <vt:lpwstr/>
  </property>
  <property fmtid="{D5CDD505-2E9C-101B-9397-08002B2CF9AE}" pid="16" name="Objective-VersionNumber">
    <vt:r8>12</vt:r8>
  </property>
  <property fmtid="{D5CDD505-2E9C-101B-9397-08002B2CF9AE}" pid="17" name="Objective-FileNumber">
    <vt:lpwstr>1-2023/110050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314bd111-b6b8-4e8d-a299-c92f78cf83dd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Objective-Description">
    <vt:lpwstr/>
  </property>
  <property fmtid="{D5CDD505-2E9C-101B-9397-08002B2CF9AE}" pid="51" name="Objective-VersionId">
    <vt:lpwstr>vA55553942</vt:lpwstr>
  </property>
</Properties>
</file>