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C6BA" w14:textId="77777777" w:rsidR="00285CB4" w:rsidRPr="00ED42C3" w:rsidRDefault="00285CB4" w:rsidP="00ED42C3">
      <w:pPr>
        <w:spacing w:before="120" w:after="0" w:line="240" w:lineRule="auto"/>
        <w:rPr>
          <w:rFonts w:ascii="Arial" w:eastAsia="Times New Roman" w:hAnsi="Arial" w:cs="Arial"/>
          <w:sz w:val="24"/>
          <w:szCs w:val="20"/>
        </w:rPr>
      </w:pPr>
      <w:r w:rsidRPr="00ED42C3">
        <w:rPr>
          <w:rFonts w:ascii="Arial" w:eastAsia="Times New Roman" w:hAnsi="Arial" w:cs="Arial"/>
          <w:sz w:val="24"/>
          <w:szCs w:val="20"/>
        </w:rPr>
        <w:t>Australian Capital Territory</w:t>
      </w:r>
    </w:p>
    <w:p w14:paraId="463090C8" w14:textId="465869E2" w:rsidR="00285CB4" w:rsidRPr="00ED42C3" w:rsidRDefault="00285CB4" w:rsidP="00ED42C3">
      <w:pPr>
        <w:pStyle w:val="Billname0"/>
        <w:spacing w:before="700"/>
      </w:pPr>
      <w:r w:rsidRPr="00ED42C3">
        <w:t>Urban Forest (Approval Criteria) Determination 202</w:t>
      </w:r>
      <w:r w:rsidR="008003C0" w:rsidRPr="00ED42C3">
        <w:t>3</w:t>
      </w:r>
      <w:r w:rsidRPr="00ED42C3">
        <w:t xml:space="preserve"> (No 1)</w:t>
      </w:r>
    </w:p>
    <w:p w14:paraId="502F1FDF" w14:textId="3FCF38C3" w:rsidR="00285CB4" w:rsidRPr="004520A1" w:rsidRDefault="00285CB4" w:rsidP="00285CB4">
      <w:pPr>
        <w:shd w:val="clear" w:color="auto" w:fill="FFFFFF"/>
        <w:spacing w:before="340" w:after="0" w:line="240" w:lineRule="auto"/>
        <w:rPr>
          <w:rFonts w:ascii="Times New Roman" w:eastAsia="Times New Roman" w:hAnsi="Times New Roman" w:cs="Times New Roman"/>
          <w:color w:val="000000"/>
          <w:sz w:val="24"/>
          <w:szCs w:val="24"/>
          <w:lang w:eastAsia="en-AU"/>
        </w:rPr>
      </w:pPr>
      <w:r w:rsidRPr="004520A1">
        <w:rPr>
          <w:rFonts w:ascii="Arial" w:eastAsia="Times New Roman" w:hAnsi="Arial" w:cs="Arial"/>
          <w:b/>
          <w:bCs/>
          <w:color w:val="000000"/>
          <w:sz w:val="24"/>
          <w:szCs w:val="24"/>
          <w:lang w:eastAsia="en-AU"/>
        </w:rPr>
        <w:t>Disallowable instrument</w:t>
      </w:r>
      <w:r>
        <w:rPr>
          <w:rFonts w:ascii="Arial" w:eastAsia="Times New Roman" w:hAnsi="Arial" w:cs="Arial"/>
          <w:b/>
          <w:bCs/>
          <w:color w:val="000000"/>
          <w:sz w:val="24"/>
          <w:szCs w:val="24"/>
          <w:lang w:eastAsia="en-AU"/>
        </w:rPr>
        <w:t xml:space="preserve"> </w:t>
      </w:r>
      <w:r w:rsidRPr="005D60B0">
        <w:rPr>
          <w:rFonts w:ascii="Arial" w:eastAsia="Times New Roman" w:hAnsi="Arial" w:cs="Arial"/>
          <w:b/>
          <w:bCs/>
          <w:color w:val="000000"/>
          <w:sz w:val="24"/>
          <w:szCs w:val="24"/>
          <w:lang w:eastAsia="en-AU"/>
        </w:rPr>
        <w:t>DI202</w:t>
      </w:r>
      <w:r w:rsidR="008003C0">
        <w:rPr>
          <w:rFonts w:ascii="Arial" w:eastAsia="Times New Roman" w:hAnsi="Arial" w:cs="Arial"/>
          <w:b/>
          <w:bCs/>
          <w:color w:val="000000"/>
          <w:sz w:val="24"/>
          <w:szCs w:val="24"/>
          <w:lang w:eastAsia="en-AU"/>
        </w:rPr>
        <w:t>3</w:t>
      </w:r>
      <w:r w:rsidR="00295329">
        <w:rPr>
          <w:rFonts w:ascii="Arial" w:eastAsia="Times New Roman" w:hAnsi="Arial" w:cs="Arial"/>
          <w:b/>
          <w:bCs/>
          <w:color w:val="000000"/>
          <w:sz w:val="24"/>
          <w:szCs w:val="24"/>
          <w:lang w:eastAsia="en-AU"/>
        </w:rPr>
        <w:t>-</w:t>
      </w:r>
      <w:r w:rsidR="001714CE">
        <w:rPr>
          <w:rFonts w:ascii="Arial" w:eastAsia="Times New Roman" w:hAnsi="Arial" w:cs="Arial"/>
          <w:b/>
          <w:bCs/>
          <w:color w:val="000000"/>
          <w:sz w:val="24"/>
          <w:szCs w:val="24"/>
          <w:lang w:eastAsia="en-AU"/>
        </w:rPr>
        <w:t>270</w:t>
      </w:r>
    </w:p>
    <w:p w14:paraId="3AE69856" w14:textId="77777777" w:rsidR="00285CB4" w:rsidRPr="00ED42C3" w:rsidRDefault="00285CB4" w:rsidP="00ED42C3">
      <w:pPr>
        <w:pStyle w:val="madeunder"/>
        <w:spacing w:before="300" w:after="0"/>
      </w:pPr>
      <w:r w:rsidRPr="00ED42C3">
        <w:t>made under the</w:t>
      </w:r>
    </w:p>
    <w:p w14:paraId="3B6EEB6B" w14:textId="0BAC24B3" w:rsidR="00285CB4" w:rsidRPr="00ED42C3" w:rsidRDefault="00285CB4" w:rsidP="00ED42C3">
      <w:pPr>
        <w:pStyle w:val="CoverActName"/>
        <w:spacing w:before="320" w:after="0"/>
        <w:rPr>
          <w:rFonts w:cs="Arial"/>
          <w:sz w:val="20"/>
        </w:rPr>
      </w:pPr>
      <w:r w:rsidRPr="00ED42C3">
        <w:rPr>
          <w:rFonts w:cs="Arial"/>
          <w:sz w:val="20"/>
        </w:rPr>
        <w:t>Urban Forest Act 202</w:t>
      </w:r>
      <w:r w:rsidR="00F31AE2" w:rsidRPr="00ED42C3">
        <w:rPr>
          <w:rFonts w:cs="Arial"/>
          <w:sz w:val="20"/>
        </w:rPr>
        <w:t>3</w:t>
      </w:r>
      <w:r w:rsidRPr="00ED42C3">
        <w:rPr>
          <w:rFonts w:cs="Arial"/>
          <w:sz w:val="20"/>
        </w:rPr>
        <w:t>, section 20 (</w:t>
      </w:r>
      <w:r w:rsidR="00ED42C3" w:rsidRPr="00D72EEE">
        <w:rPr>
          <w:rFonts w:cs="Arial"/>
          <w:sz w:val="20"/>
        </w:rPr>
        <w:t>Criteria for approval of activities</w:t>
      </w:r>
      <w:r w:rsidRPr="00ED42C3">
        <w:rPr>
          <w:rFonts w:cs="Arial"/>
          <w:sz w:val="20"/>
        </w:rPr>
        <w:t>)</w:t>
      </w:r>
    </w:p>
    <w:p w14:paraId="294A28FC" w14:textId="77777777" w:rsidR="00285CB4" w:rsidRPr="00ED42C3" w:rsidRDefault="00285CB4" w:rsidP="00ED42C3">
      <w:pPr>
        <w:spacing w:before="360" w:after="0" w:line="240" w:lineRule="auto"/>
        <w:ind w:right="565"/>
        <w:rPr>
          <w:rFonts w:ascii="Arial" w:eastAsia="Times New Roman" w:hAnsi="Arial" w:cs="Arial"/>
          <w:b/>
          <w:bCs/>
          <w:sz w:val="28"/>
          <w:szCs w:val="28"/>
        </w:rPr>
      </w:pPr>
      <w:r w:rsidRPr="00ED42C3">
        <w:rPr>
          <w:rFonts w:ascii="Arial" w:eastAsia="Times New Roman" w:hAnsi="Arial" w:cs="Arial"/>
          <w:b/>
          <w:bCs/>
          <w:sz w:val="28"/>
          <w:szCs w:val="28"/>
        </w:rPr>
        <w:t>EXPLANATORY STATEMENT</w:t>
      </w:r>
    </w:p>
    <w:p w14:paraId="226D01A3" w14:textId="77777777" w:rsidR="00ED42C3" w:rsidRDefault="00ED42C3" w:rsidP="00ED42C3">
      <w:pPr>
        <w:pStyle w:val="N-line3"/>
        <w:pBdr>
          <w:bottom w:val="none" w:sz="0" w:space="0" w:color="auto"/>
        </w:pBdr>
      </w:pPr>
    </w:p>
    <w:p w14:paraId="4AE48FAC" w14:textId="77777777" w:rsidR="00ED42C3" w:rsidRDefault="00ED42C3" w:rsidP="00ED42C3">
      <w:pPr>
        <w:pStyle w:val="N-line3"/>
        <w:pBdr>
          <w:top w:val="single" w:sz="12" w:space="1" w:color="auto"/>
          <w:bottom w:val="none" w:sz="0" w:space="0" w:color="auto"/>
        </w:pBdr>
      </w:pPr>
    </w:p>
    <w:p w14:paraId="1899513F" w14:textId="01738631" w:rsidR="00285CB4" w:rsidRPr="00425C39" w:rsidRDefault="00285CB4" w:rsidP="00285CB4">
      <w:pPr>
        <w:shd w:val="clear" w:color="auto" w:fill="FFFFFF"/>
        <w:spacing w:before="240" w:after="240" w:line="240" w:lineRule="auto"/>
        <w:jc w:val="both"/>
        <w:rPr>
          <w:rFonts w:ascii="Arial" w:eastAsia="Times New Roman" w:hAnsi="Arial" w:cs="Arial"/>
          <w:color w:val="000000"/>
          <w:sz w:val="24"/>
          <w:szCs w:val="24"/>
          <w:lang w:eastAsia="en-AU"/>
        </w:rPr>
      </w:pPr>
      <w:r w:rsidRPr="00425C39">
        <w:rPr>
          <w:rFonts w:ascii="Arial" w:eastAsia="Times New Roman" w:hAnsi="Arial" w:cs="Arial"/>
          <w:b/>
          <w:bCs/>
          <w:color w:val="000000"/>
          <w:sz w:val="24"/>
          <w:szCs w:val="24"/>
          <w:lang w:eastAsia="en-AU"/>
        </w:rPr>
        <w:t>Overview</w:t>
      </w:r>
    </w:p>
    <w:p w14:paraId="4CCE8E84" w14:textId="61760BD1" w:rsidR="00285CB4" w:rsidRPr="00425C39" w:rsidRDefault="00285CB4" w:rsidP="00285CB4">
      <w:pPr>
        <w:shd w:val="clear" w:color="auto" w:fill="FFFFFF"/>
        <w:spacing w:after="0" w:line="240" w:lineRule="auto"/>
        <w:rPr>
          <w:rFonts w:ascii="Times New Roman" w:eastAsia="Times New Roman" w:hAnsi="Times New Roman" w:cs="Times New Roman"/>
          <w:strike/>
          <w:color w:val="000000"/>
          <w:sz w:val="24"/>
          <w:szCs w:val="24"/>
          <w:lang w:eastAsia="en-AU"/>
        </w:rPr>
      </w:pPr>
      <w:r w:rsidRPr="004520A1">
        <w:rPr>
          <w:rFonts w:ascii="Times New Roman" w:eastAsia="Times New Roman" w:hAnsi="Times New Roman" w:cs="Times New Roman"/>
          <w:color w:val="000000"/>
          <w:sz w:val="24"/>
          <w:szCs w:val="24"/>
          <w:lang w:eastAsia="en-AU"/>
        </w:rPr>
        <w:t xml:space="preserve">Section </w:t>
      </w:r>
      <w:r>
        <w:rPr>
          <w:rFonts w:ascii="Times New Roman" w:eastAsia="Times New Roman" w:hAnsi="Times New Roman" w:cs="Times New Roman"/>
          <w:color w:val="000000"/>
          <w:sz w:val="24"/>
          <w:szCs w:val="24"/>
          <w:lang w:eastAsia="en-AU"/>
        </w:rPr>
        <w:t>20</w:t>
      </w:r>
      <w:r w:rsidRPr="004520A1">
        <w:rPr>
          <w:rFonts w:ascii="Times New Roman" w:eastAsia="Times New Roman" w:hAnsi="Times New Roman" w:cs="Times New Roman"/>
          <w:color w:val="000000"/>
          <w:sz w:val="24"/>
          <w:szCs w:val="24"/>
          <w:lang w:eastAsia="en-AU"/>
        </w:rPr>
        <w:t xml:space="preserve"> of the</w:t>
      </w:r>
      <w:r>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i/>
          <w:iCs/>
          <w:color w:val="000000"/>
          <w:sz w:val="24"/>
          <w:szCs w:val="24"/>
          <w:lang w:eastAsia="en-AU"/>
        </w:rPr>
        <w:t>Urban Forest Act 202</w:t>
      </w:r>
      <w:r w:rsidR="00F31AE2">
        <w:rPr>
          <w:rFonts w:ascii="Times New Roman" w:eastAsia="Times New Roman" w:hAnsi="Times New Roman" w:cs="Times New Roman"/>
          <w:i/>
          <w:iCs/>
          <w:color w:val="000000"/>
          <w:sz w:val="24"/>
          <w:szCs w:val="24"/>
          <w:lang w:eastAsia="en-AU"/>
        </w:rPr>
        <w:t>3</w:t>
      </w:r>
      <w:r>
        <w:rPr>
          <w:rFonts w:ascii="Times New Roman" w:eastAsia="Times New Roman" w:hAnsi="Times New Roman" w:cs="Times New Roman"/>
          <w:i/>
          <w:iCs/>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 xml:space="preserve">allows the Minister to </w:t>
      </w:r>
      <w:r>
        <w:rPr>
          <w:rFonts w:ascii="Times New Roman" w:eastAsia="Times New Roman" w:hAnsi="Times New Roman" w:cs="Times New Roman"/>
          <w:color w:val="000000"/>
          <w:sz w:val="24"/>
          <w:szCs w:val="24"/>
          <w:lang w:eastAsia="en-AU"/>
        </w:rPr>
        <w:t>determine criteria for approving an activity that would or may:</w:t>
      </w:r>
    </w:p>
    <w:p w14:paraId="2B3E4A60" w14:textId="77777777" w:rsidR="00285CB4" w:rsidRDefault="00285CB4" w:rsidP="00285CB4">
      <w:pPr>
        <w:pStyle w:val="Apara"/>
        <w:numPr>
          <w:ilvl w:val="0"/>
          <w:numId w:val="1"/>
        </w:numPr>
        <w:tabs>
          <w:tab w:val="clear" w:pos="1050"/>
          <w:tab w:val="clear" w:pos="1400"/>
          <w:tab w:val="clear" w:pos="1600"/>
          <w:tab w:val="num" w:pos="688"/>
        </w:tabs>
        <w:ind w:left="731" w:hanging="731"/>
      </w:pPr>
      <w:r>
        <w:t>damage a protected tree; or</w:t>
      </w:r>
    </w:p>
    <w:p w14:paraId="0FB81859" w14:textId="77777777" w:rsidR="00285CB4" w:rsidRDefault="00285CB4" w:rsidP="00285CB4">
      <w:pPr>
        <w:pStyle w:val="Apara"/>
        <w:numPr>
          <w:ilvl w:val="0"/>
          <w:numId w:val="1"/>
        </w:numPr>
        <w:tabs>
          <w:tab w:val="clear" w:pos="1050"/>
          <w:tab w:val="clear" w:pos="1400"/>
          <w:tab w:val="clear" w:pos="1600"/>
          <w:tab w:val="num" w:pos="688"/>
        </w:tabs>
        <w:ind w:left="731" w:hanging="731"/>
      </w:pPr>
      <w:r>
        <w:t>be prohibited groundwork in:</w:t>
      </w:r>
    </w:p>
    <w:p w14:paraId="248ACF26" w14:textId="77777777" w:rsidR="00285CB4" w:rsidRDefault="00285CB4" w:rsidP="00285CB4">
      <w:pPr>
        <w:pStyle w:val="Apara"/>
        <w:tabs>
          <w:tab w:val="clear" w:pos="1400"/>
          <w:tab w:val="clear" w:pos="1600"/>
        </w:tabs>
        <w:ind w:left="1161" w:hanging="473"/>
      </w:pPr>
      <w:r>
        <w:t>(i)</w:t>
      </w:r>
      <w:r>
        <w:tab/>
        <w:t xml:space="preserve">the protection zone for a protected tree; or </w:t>
      </w:r>
    </w:p>
    <w:p w14:paraId="7C399CD9" w14:textId="77777777" w:rsidR="00285CB4" w:rsidRDefault="00285CB4" w:rsidP="00285CB4">
      <w:pPr>
        <w:pStyle w:val="Apara"/>
        <w:tabs>
          <w:tab w:val="clear" w:pos="1400"/>
          <w:tab w:val="clear" w:pos="1600"/>
        </w:tabs>
        <w:ind w:left="1161" w:hanging="473"/>
      </w:pPr>
      <w:r>
        <w:t>(ii)</w:t>
      </w:r>
      <w:r>
        <w:tab/>
        <w:t>a declared site.</w:t>
      </w:r>
    </w:p>
    <w:p w14:paraId="49432BF0" w14:textId="77777777" w:rsidR="00285CB4" w:rsidRPr="00F31AE2" w:rsidRDefault="00285CB4" w:rsidP="00285CB4">
      <w:pPr>
        <w:shd w:val="clear" w:color="auto" w:fill="FFFFFF"/>
        <w:spacing w:before="240" w:after="0" w:line="240" w:lineRule="auto"/>
        <w:rPr>
          <w:rFonts w:ascii="Times New Roman" w:eastAsia="Times New Roman" w:hAnsi="Times New Roman" w:cs="Times New Roman"/>
          <w:color w:val="000000"/>
          <w:sz w:val="24"/>
          <w:szCs w:val="24"/>
          <w:lang w:eastAsia="en-AU"/>
        </w:rPr>
      </w:pPr>
      <w:r w:rsidRPr="005D60B0">
        <w:rPr>
          <w:rFonts w:ascii="Times New Roman" w:eastAsia="Times New Roman" w:hAnsi="Times New Roman" w:cs="Times New Roman"/>
          <w:color w:val="000000"/>
          <w:sz w:val="24"/>
          <w:szCs w:val="24"/>
          <w:lang w:eastAsia="en-AU"/>
        </w:rPr>
        <w:t>The cr</w:t>
      </w:r>
      <w:r w:rsidRPr="00F31AE2">
        <w:rPr>
          <w:rFonts w:ascii="Times New Roman" w:eastAsia="Times New Roman" w:hAnsi="Times New Roman" w:cs="Times New Roman"/>
          <w:color w:val="000000"/>
          <w:sz w:val="24"/>
          <w:szCs w:val="24"/>
          <w:lang w:eastAsia="en-AU"/>
        </w:rPr>
        <w:t>iteria apply to activities relating to:</w:t>
      </w:r>
    </w:p>
    <w:p w14:paraId="30F980D0" w14:textId="79711F9E" w:rsidR="00285CB4" w:rsidRPr="00F31AE2" w:rsidRDefault="00285CB4" w:rsidP="00285CB4">
      <w:pPr>
        <w:pStyle w:val="Apara"/>
        <w:numPr>
          <w:ilvl w:val="0"/>
          <w:numId w:val="2"/>
        </w:numPr>
        <w:tabs>
          <w:tab w:val="clear" w:pos="1050"/>
          <w:tab w:val="clear" w:pos="1400"/>
          <w:tab w:val="clear" w:pos="1600"/>
          <w:tab w:val="num" w:pos="688"/>
        </w:tabs>
        <w:ind w:left="731" w:hanging="731"/>
      </w:pPr>
      <w:r w:rsidRPr="00F31AE2">
        <w:t xml:space="preserve">Regulated trees; </w:t>
      </w:r>
    </w:p>
    <w:p w14:paraId="6ECF713E" w14:textId="77777777" w:rsidR="00285CB4" w:rsidRPr="00F31AE2" w:rsidRDefault="00285CB4" w:rsidP="00285CB4">
      <w:pPr>
        <w:pStyle w:val="Apara"/>
        <w:numPr>
          <w:ilvl w:val="0"/>
          <w:numId w:val="2"/>
        </w:numPr>
        <w:tabs>
          <w:tab w:val="clear" w:pos="1050"/>
          <w:tab w:val="clear" w:pos="1400"/>
          <w:tab w:val="clear" w:pos="1600"/>
          <w:tab w:val="num" w:pos="688"/>
        </w:tabs>
        <w:ind w:left="731" w:hanging="731"/>
      </w:pPr>
      <w:r w:rsidRPr="00F31AE2">
        <w:t>Registered trees (including provisionally registered trees); and</w:t>
      </w:r>
    </w:p>
    <w:p w14:paraId="273854E1" w14:textId="77777777" w:rsidR="00285CB4" w:rsidRDefault="00285CB4" w:rsidP="00285CB4">
      <w:pPr>
        <w:pStyle w:val="Apara"/>
        <w:numPr>
          <w:ilvl w:val="0"/>
          <w:numId w:val="2"/>
        </w:numPr>
        <w:tabs>
          <w:tab w:val="clear" w:pos="1050"/>
          <w:tab w:val="clear" w:pos="1400"/>
          <w:tab w:val="clear" w:pos="1600"/>
          <w:tab w:val="num" w:pos="688"/>
        </w:tabs>
        <w:ind w:left="731" w:hanging="731"/>
      </w:pPr>
      <w:r>
        <w:t>Declared sites; and</w:t>
      </w:r>
    </w:p>
    <w:p w14:paraId="371D113B" w14:textId="687EEA78" w:rsidR="00285CB4" w:rsidRPr="00F31AE2" w:rsidRDefault="00285CB4" w:rsidP="00285CB4">
      <w:pPr>
        <w:pStyle w:val="Apara"/>
        <w:numPr>
          <w:ilvl w:val="0"/>
          <w:numId w:val="2"/>
        </w:numPr>
        <w:tabs>
          <w:tab w:val="clear" w:pos="1050"/>
          <w:tab w:val="clear" w:pos="1400"/>
          <w:tab w:val="clear" w:pos="1600"/>
          <w:tab w:val="num" w:pos="688"/>
        </w:tabs>
        <w:ind w:left="731" w:hanging="731"/>
      </w:pPr>
      <w:r w:rsidRPr="00F31AE2">
        <w:t>Remnant</w:t>
      </w:r>
      <w:r w:rsidR="00F31AE2" w:rsidRPr="00F31AE2">
        <w:t xml:space="preserve"> or registered</w:t>
      </w:r>
      <w:r w:rsidRPr="00F31AE2">
        <w:t xml:space="preserve"> trees in a future urban area or an area that is the subject of an estate development plan.</w:t>
      </w:r>
    </w:p>
    <w:p w14:paraId="712AE7F0" w14:textId="77777777" w:rsidR="00285CB4" w:rsidRDefault="00285CB4" w:rsidP="00285CB4">
      <w:pPr>
        <w:shd w:val="clear" w:color="auto" w:fill="FFFFFF"/>
        <w:spacing w:after="0" w:line="240" w:lineRule="auto"/>
        <w:rPr>
          <w:rFonts w:ascii="Times New Roman" w:eastAsia="Times New Roman" w:hAnsi="Times New Roman" w:cs="Times New Roman"/>
          <w:color w:val="000000"/>
          <w:sz w:val="24"/>
          <w:szCs w:val="24"/>
          <w:lang w:eastAsia="en-AU"/>
        </w:rPr>
      </w:pPr>
    </w:p>
    <w:p w14:paraId="1610C46C" w14:textId="77777777" w:rsidR="00285CB4" w:rsidRDefault="00285CB4" w:rsidP="00285CB4">
      <w:pPr>
        <w:shd w:val="clear" w:color="auto" w:fill="FFFFFF"/>
        <w:spacing w:before="240" w:after="240" w:line="240" w:lineRule="auto"/>
        <w:jc w:val="both"/>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Human rights</w:t>
      </w:r>
    </w:p>
    <w:p w14:paraId="1C4C1BCF" w14:textId="77777777" w:rsidR="00285CB4" w:rsidRDefault="00285CB4" w:rsidP="00285CB4">
      <w:pPr>
        <w:shd w:val="clear" w:color="auto" w:fill="FFFFFF"/>
        <w:spacing w:before="240" w:after="240" w:line="240" w:lineRule="auto"/>
        <w:jc w:val="both"/>
        <w:rPr>
          <w:rFonts w:ascii="Times New Roman" w:eastAsia="Times New Roman" w:hAnsi="Times New Roman" w:cs="Times New Roman"/>
          <w:color w:val="000000"/>
          <w:sz w:val="24"/>
          <w:szCs w:val="24"/>
          <w:lang w:eastAsia="en-AU"/>
        </w:rPr>
      </w:pPr>
      <w:r w:rsidRPr="004520A1">
        <w:rPr>
          <w:rFonts w:ascii="Times New Roman" w:eastAsia="Times New Roman" w:hAnsi="Times New Roman" w:cs="Times New Roman"/>
          <w:color w:val="000000"/>
          <w:sz w:val="24"/>
          <w:szCs w:val="24"/>
          <w:lang w:eastAsia="en-AU"/>
        </w:rPr>
        <w:t>The Standing Committee on Justice and Community Safety (Legislative Scrutiny Role) terms of reference require</w:t>
      </w:r>
      <w:r>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consideration of human rights</w:t>
      </w:r>
      <w:r>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impacts, among other matters. In this case,</w:t>
      </w:r>
      <w:r>
        <w:rPr>
          <w:rFonts w:ascii="Times New Roman" w:eastAsia="Times New Roman" w:hAnsi="Times New Roman" w:cs="Times New Roman"/>
          <w:color w:val="000000"/>
          <w:sz w:val="24"/>
          <w:szCs w:val="24"/>
          <w:lang w:eastAsia="en-AU"/>
        </w:rPr>
        <w:t xml:space="preserve"> the right to life is promoted and the right to privacy and reputation is limited.</w:t>
      </w:r>
    </w:p>
    <w:p w14:paraId="2ED38CFF" w14:textId="1CB70A40" w:rsidR="00285CB4" w:rsidRDefault="00F31AE2" w:rsidP="00285CB4">
      <w:pPr>
        <w:shd w:val="clear" w:color="auto" w:fill="FFFFFF"/>
        <w:spacing w:before="240" w:after="24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w:t>
      </w:r>
      <w:r w:rsidRPr="00F31AE2">
        <w:rPr>
          <w:rFonts w:ascii="Times New Roman" w:eastAsia="Times New Roman" w:hAnsi="Times New Roman" w:cs="Times New Roman"/>
          <w:i/>
          <w:iCs/>
          <w:color w:val="000000"/>
          <w:sz w:val="24"/>
          <w:szCs w:val="24"/>
          <w:lang w:eastAsia="en-AU"/>
        </w:rPr>
        <w:t>Urban Forest Act 2023</w:t>
      </w:r>
      <w:r w:rsidR="00285CB4" w:rsidRPr="00F54EBA">
        <w:rPr>
          <w:rFonts w:ascii="Times New Roman" w:eastAsia="Times New Roman" w:hAnsi="Times New Roman" w:cs="Times New Roman"/>
          <w:color w:val="000000"/>
          <w:sz w:val="24"/>
          <w:szCs w:val="24"/>
          <w:lang w:eastAsia="en-AU"/>
        </w:rPr>
        <w:t xml:space="preserve"> promotes the right to life. It seeks to address the ACT Government’s obligation to protect</w:t>
      </w:r>
      <w:r w:rsidR="00285CB4">
        <w:rPr>
          <w:rFonts w:ascii="Times New Roman" w:eastAsia="Times New Roman" w:hAnsi="Times New Roman" w:cs="Times New Roman"/>
          <w:color w:val="000000"/>
          <w:sz w:val="24"/>
          <w:szCs w:val="24"/>
          <w:lang w:eastAsia="en-AU"/>
        </w:rPr>
        <w:t xml:space="preserve"> the health and wellbeing of</w:t>
      </w:r>
      <w:r w:rsidR="00285CB4" w:rsidRPr="00F54EBA">
        <w:rPr>
          <w:rFonts w:ascii="Times New Roman" w:eastAsia="Times New Roman" w:hAnsi="Times New Roman" w:cs="Times New Roman"/>
          <w:color w:val="000000"/>
          <w:sz w:val="24"/>
          <w:szCs w:val="24"/>
          <w:lang w:eastAsia="en-AU"/>
        </w:rPr>
        <w:t xml:space="preserve"> its citizens through maintaining and enhancing </w:t>
      </w:r>
      <w:r w:rsidR="00285CB4">
        <w:rPr>
          <w:rFonts w:ascii="Times New Roman" w:eastAsia="Times New Roman" w:hAnsi="Times New Roman" w:cs="Times New Roman"/>
          <w:color w:val="000000"/>
          <w:sz w:val="24"/>
          <w:szCs w:val="24"/>
          <w:lang w:eastAsia="en-AU"/>
        </w:rPr>
        <w:t xml:space="preserve">the </w:t>
      </w:r>
      <w:r w:rsidR="00285CB4" w:rsidRPr="00F54EBA">
        <w:rPr>
          <w:rFonts w:ascii="Times New Roman" w:eastAsia="Times New Roman" w:hAnsi="Times New Roman" w:cs="Times New Roman"/>
          <w:color w:val="000000"/>
          <w:sz w:val="24"/>
          <w:szCs w:val="24"/>
          <w:lang w:eastAsia="en-AU"/>
        </w:rPr>
        <w:t xml:space="preserve">environmental conditions of Canberra society. </w:t>
      </w:r>
      <w:r w:rsidR="00285CB4">
        <w:rPr>
          <w:rFonts w:ascii="Times New Roman" w:eastAsia="Times New Roman" w:hAnsi="Times New Roman" w:cs="Times New Roman"/>
          <w:color w:val="000000"/>
          <w:sz w:val="24"/>
          <w:szCs w:val="24"/>
          <w:lang w:eastAsia="en-AU"/>
        </w:rPr>
        <w:t>The approval criteria</w:t>
      </w:r>
      <w:r w:rsidR="00285CB4" w:rsidRPr="00F54EBA">
        <w:rPr>
          <w:rFonts w:ascii="Times New Roman" w:eastAsia="Times New Roman" w:hAnsi="Times New Roman" w:cs="Times New Roman"/>
          <w:color w:val="000000"/>
          <w:sz w:val="24"/>
          <w:szCs w:val="24"/>
          <w:lang w:eastAsia="en-AU"/>
        </w:rPr>
        <w:t xml:space="preserve"> support the Government to be able to assess proposed activities which </w:t>
      </w:r>
      <w:r w:rsidR="00285CB4" w:rsidRPr="00F54EBA">
        <w:rPr>
          <w:rFonts w:ascii="Times New Roman" w:eastAsia="Times New Roman" w:hAnsi="Times New Roman" w:cs="Times New Roman"/>
          <w:color w:val="000000"/>
          <w:sz w:val="24"/>
          <w:szCs w:val="24"/>
          <w:lang w:eastAsia="en-AU"/>
        </w:rPr>
        <w:lastRenderedPageBreak/>
        <w:t>may significantly affect the urban forest</w:t>
      </w:r>
      <w:r w:rsidR="00285CB4">
        <w:rPr>
          <w:rFonts w:ascii="Times New Roman" w:eastAsia="Times New Roman" w:hAnsi="Times New Roman" w:cs="Times New Roman"/>
          <w:color w:val="000000"/>
          <w:sz w:val="24"/>
          <w:szCs w:val="24"/>
          <w:lang w:eastAsia="en-AU"/>
        </w:rPr>
        <w:t xml:space="preserve"> in order to permit those which are justified and limit those which are not.</w:t>
      </w:r>
    </w:p>
    <w:p w14:paraId="04D4E057" w14:textId="7D734BAC" w:rsidR="00285CB4" w:rsidRDefault="00285CB4" w:rsidP="00285CB4">
      <w:pPr>
        <w:shd w:val="clear" w:color="auto" w:fill="FFFFFF"/>
        <w:spacing w:before="240" w:after="240"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right to privacy and reputation provides for </w:t>
      </w:r>
      <w:r w:rsidRPr="00F54EBA">
        <w:rPr>
          <w:rFonts w:ascii="Times New Roman" w:eastAsia="Times New Roman" w:hAnsi="Times New Roman" w:cs="Times New Roman"/>
          <w:color w:val="000000"/>
          <w:sz w:val="24"/>
          <w:szCs w:val="24"/>
          <w:lang w:eastAsia="en-AU"/>
        </w:rPr>
        <w:t>a person’s ability to enjoy their home</w:t>
      </w:r>
      <w:r>
        <w:rPr>
          <w:rFonts w:ascii="Times New Roman" w:eastAsia="Times New Roman" w:hAnsi="Times New Roman" w:cs="Times New Roman"/>
          <w:color w:val="000000"/>
          <w:sz w:val="24"/>
          <w:szCs w:val="24"/>
          <w:lang w:eastAsia="en-AU"/>
        </w:rPr>
        <w:t xml:space="preserve">. The </w:t>
      </w:r>
      <w:r w:rsidR="00F31AE2" w:rsidRPr="00F31340">
        <w:rPr>
          <w:rFonts w:ascii="Times New Roman" w:eastAsia="Times New Roman" w:hAnsi="Times New Roman" w:cs="Times New Roman"/>
          <w:i/>
          <w:iCs/>
          <w:color w:val="000000"/>
          <w:sz w:val="24"/>
          <w:szCs w:val="24"/>
          <w:lang w:eastAsia="en-AU"/>
        </w:rPr>
        <w:t xml:space="preserve">Urban Forest </w:t>
      </w:r>
      <w:r w:rsidR="00F31AE2">
        <w:rPr>
          <w:rFonts w:ascii="Times New Roman" w:eastAsia="Times New Roman" w:hAnsi="Times New Roman" w:cs="Times New Roman"/>
          <w:i/>
          <w:iCs/>
          <w:color w:val="000000"/>
          <w:sz w:val="24"/>
          <w:szCs w:val="24"/>
          <w:lang w:eastAsia="en-AU"/>
        </w:rPr>
        <w:t>Act</w:t>
      </w:r>
      <w:r w:rsidR="00F31AE2" w:rsidRPr="004520A1">
        <w:rPr>
          <w:rFonts w:ascii="Times New Roman" w:eastAsia="Times New Roman" w:hAnsi="Times New Roman" w:cs="Times New Roman"/>
          <w:color w:val="000000"/>
          <w:sz w:val="24"/>
          <w:szCs w:val="24"/>
          <w:lang w:eastAsia="en-AU"/>
        </w:rPr>
        <w:t xml:space="preserve"> </w:t>
      </w:r>
      <w:r w:rsidR="00F31AE2" w:rsidRPr="00F31AE2">
        <w:rPr>
          <w:rFonts w:ascii="Times New Roman" w:eastAsia="Times New Roman" w:hAnsi="Times New Roman" w:cs="Times New Roman"/>
          <w:i/>
          <w:iCs/>
          <w:color w:val="000000"/>
          <w:sz w:val="24"/>
          <w:szCs w:val="24"/>
          <w:lang w:eastAsia="en-AU"/>
        </w:rPr>
        <w:t>2023</w:t>
      </w:r>
      <w:r w:rsidR="00F31AE2">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limits this right by requiring</w:t>
      </w:r>
      <w:r w:rsidRPr="00F54EBA">
        <w:rPr>
          <w:rFonts w:ascii="Times New Roman" w:eastAsia="Times New Roman" w:hAnsi="Times New Roman" w:cs="Times New Roman"/>
          <w:color w:val="000000"/>
          <w:sz w:val="24"/>
          <w:szCs w:val="24"/>
          <w:lang w:eastAsia="en-AU"/>
        </w:rPr>
        <w:t xml:space="preserve"> occupiers of the land on which regulated and registered trees are located to apply to the ACT </w:t>
      </w:r>
      <w:r>
        <w:rPr>
          <w:rFonts w:ascii="Times New Roman" w:eastAsia="Times New Roman" w:hAnsi="Times New Roman" w:cs="Times New Roman"/>
          <w:color w:val="000000"/>
          <w:sz w:val="24"/>
          <w:szCs w:val="24"/>
          <w:lang w:eastAsia="en-AU"/>
        </w:rPr>
        <w:t>G</w:t>
      </w:r>
      <w:r w:rsidRPr="00F54EBA">
        <w:rPr>
          <w:rFonts w:ascii="Times New Roman" w:eastAsia="Times New Roman" w:hAnsi="Times New Roman" w:cs="Times New Roman"/>
          <w:color w:val="000000"/>
          <w:sz w:val="24"/>
          <w:szCs w:val="24"/>
          <w:lang w:eastAsia="en-AU"/>
        </w:rPr>
        <w:t xml:space="preserve">overnment to </w:t>
      </w:r>
      <w:r>
        <w:rPr>
          <w:rFonts w:ascii="Times New Roman" w:eastAsia="Times New Roman" w:hAnsi="Times New Roman" w:cs="Times New Roman"/>
          <w:color w:val="000000"/>
          <w:sz w:val="24"/>
          <w:szCs w:val="24"/>
          <w:lang w:eastAsia="en-AU"/>
        </w:rPr>
        <w:t>conduct activities which may impact</w:t>
      </w:r>
      <w:r w:rsidRPr="00F54EBA">
        <w:rPr>
          <w:rFonts w:ascii="Times New Roman" w:eastAsia="Times New Roman" w:hAnsi="Times New Roman" w:cs="Times New Roman"/>
          <w:color w:val="000000"/>
          <w:sz w:val="24"/>
          <w:szCs w:val="24"/>
          <w:lang w:eastAsia="en-AU"/>
        </w:rPr>
        <w:t xml:space="preserve"> these trees.</w:t>
      </w:r>
      <w:r>
        <w:rPr>
          <w:rFonts w:ascii="Times New Roman" w:eastAsia="Times New Roman" w:hAnsi="Times New Roman" w:cs="Times New Roman"/>
          <w:color w:val="000000"/>
          <w:sz w:val="24"/>
          <w:szCs w:val="24"/>
          <w:lang w:eastAsia="en-AU"/>
        </w:rPr>
        <w:t xml:space="preserve"> The approval criteria limit the ability of persons to undertake such activities where the proposed activities do not meet the approval criteria. </w:t>
      </w:r>
      <w:r w:rsidRPr="00F54EBA">
        <w:rPr>
          <w:rFonts w:ascii="Times New Roman" w:eastAsia="Times New Roman" w:hAnsi="Times New Roman" w:cs="Times New Roman"/>
          <w:color w:val="000000"/>
          <w:sz w:val="24"/>
          <w:szCs w:val="24"/>
          <w:lang w:eastAsia="en-AU"/>
        </w:rPr>
        <w:t xml:space="preserve">The limitations on the right to privacy are considered proportionate to the legitimate purpose of tree protection and </w:t>
      </w:r>
      <w:r>
        <w:rPr>
          <w:rFonts w:ascii="Times New Roman" w:eastAsia="Times New Roman" w:hAnsi="Times New Roman" w:cs="Times New Roman"/>
          <w:color w:val="000000"/>
          <w:sz w:val="24"/>
          <w:szCs w:val="24"/>
          <w:lang w:eastAsia="en-AU"/>
        </w:rPr>
        <w:t xml:space="preserve">securing a </w:t>
      </w:r>
      <w:r w:rsidRPr="00F54EBA">
        <w:rPr>
          <w:rFonts w:ascii="Times New Roman" w:eastAsia="Times New Roman" w:hAnsi="Times New Roman" w:cs="Times New Roman"/>
          <w:color w:val="000000"/>
          <w:sz w:val="24"/>
          <w:szCs w:val="24"/>
          <w:lang w:eastAsia="en-AU"/>
        </w:rPr>
        <w:t xml:space="preserve">resilient and sustainable </w:t>
      </w:r>
      <w:r>
        <w:rPr>
          <w:rFonts w:ascii="Times New Roman" w:eastAsia="Times New Roman" w:hAnsi="Times New Roman" w:cs="Times New Roman"/>
          <w:color w:val="000000"/>
          <w:sz w:val="24"/>
          <w:szCs w:val="24"/>
          <w:lang w:eastAsia="en-AU"/>
        </w:rPr>
        <w:t xml:space="preserve">ACT </w:t>
      </w:r>
      <w:r w:rsidRPr="00F54EBA">
        <w:rPr>
          <w:rFonts w:ascii="Times New Roman" w:eastAsia="Times New Roman" w:hAnsi="Times New Roman" w:cs="Times New Roman"/>
          <w:color w:val="000000"/>
          <w:sz w:val="24"/>
          <w:szCs w:val="24"/>
          <w:lang w:eastAsia="en-AU"/>
        </w:rPr>
        <w:t>urban forest</w:t>
      </w:r>
      <w:r>
        <w:rPr>
          <w:rFonts w:ascii="Times New Roman" w:eastAsia="Times New Roman" w:hAnsi="Times New Roman" w:cs="Times New Roman"/>
          <w:color w:val="000000"/>
          <w:sz w:val="24"/>
          <w:szCs w:val="24"/>
          <w:lang w:eastAsia="en-AU"/>
        </w:rPr>
        <w:t>.</w:t>
      </w:r>
    </w:p>
    <w:p w14:paraId="75AF2AF1" w14:textId="77777777" w:rsidR="00285CB4" w:rsidRPr="00425C39" w:rsidRDefault="00285CB4" w:rsidP="00285CB4">
      <w:pPr>
        <w:shd w:val="clear" w:color="auto" w:fill="FFFFFF"/>
        <w:spacing w:before="240" w:after="240" w:line="240" w:lineRule="auto"/>
        <w:jc w:val="both"/>
        <w:rPr>
          <w:rFonts w:ascii="Arial" w:eastAsia="Times New Roman" w:hAnsi="Arial" w:cs="Arial"/>
          <w:b/>
          <w:bCs/>
          <w:color w:val="000000"/>
          <w:sz w:val="24"/>
          <w:szCs w:val="24"/>
          <w:lang w:eastAsia="en-AU"/>
        </w:rPr>
      </w:pPr>
      <w:bookmarkStart w:id="0" w:name="_Hlk103944546"/>
      <w:r w:rsidRPr="00425C39">
        <w:rPr>
          <w:rFonts w:ascii="Arial" w:eastAsia="Times New Roman" w:hAnsi="Arial" w:cs="Arial"/>
          <w:b/>
          <w:bCs/>
          <w:color w:val="000000"/>
          <w:sz w:val="24"/>
          <w:szCs w:val="24"/>
          <w:lang w:eastAsia="en-AU"/>
        </w:rPr>
        <w:t>Climate Change</w:t>
      </w:r>
      <w:bookmarkEnd w:id="0"/>
    </w:p>
    <w:p w14:paraId="362C6A9D" w14:textId="78F9CADA" w:rsidR="00384FA3" w:rsidRPr="00DE2A0C" w:rsidRDefault="00F31AE2" w:rsidP="00DE2A0C">
      <w:pPr>
        <w:shd w:val="clear" w:color="auto" w:fill="FFFFFF"/>
        <w:spacing w:before="60"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Government </w:t>
      </w:r>
      <w:r w:rsidR="00285CB4" w:rsidRPr="004520A1">
        <w:rPr>
          <w:rFonts w:ascii="Times New Roman" w:eastAsia="Times New Roman" w:hAnsi="Times New Roman" w:cs="Times New Roman"/>
          <w:color w:val="000000"/>
          <w:sz w:val="24"/>
          <w:szCs w:val="24"/>
          <w:lang w:eastAsia="en-AU"/>
        </w:rPr>
        <w:t>anticipates that the</w:t>
      </w:r>
      <w:r w:rsidR="00285CB4">
        <w:rPr>
          <w:rFonts w:ascii="Times New Roman" w:eastAsia="Times New Roman" w:hAnsi="Times New Roman" w:cs="Times New Roman"/>
          <w:color w:val="000000"/>
          <w:sz w:val="24"/>
          <w:szCs w:val="24"/>
          <w:lang w:eastAsia="en-AU"/>
        </w:rPr>
        <w:t xml:space="preserve"> protection of trees via the </w:t>
      </w:r>
      <w:r w:rsidR="00285CB4" w:rsidRPr="00F31340">
        <w:rPr>
          <w:rFonts w:ascii="Times New Roman" w:eastAsia="Times New Roman" w:hAnsi="Times New Roman" w:cs="Times New Roman"/>
          <w:i/>
          <w:iCs/>
          <w:color w:val="000000"/>
          <w:sz w:val="24"/>
          <w:szCs w:val="24"/>
          <w:lang w:eastAsia="en-AU"/>
        </w:rPr>
        <w:t xml:space="preserve">Urban Forest </w:t>
      </w:r>
      <w:r>
        <w:rPr>
          <w:rFonts w:ascii="Times New Roman" w:eastAsia="Times New Roman" w:hAnsi="Times New Roman" w:cs="Times New Roman"/>
          <w:i/>
          <w:iCs/>
          <w:color w:val="000000"/>
          <w:sz w:val="24"/>
          <w:szCs w:val="24"/>
          <w:lang w:eastAsia="en-AU"/>
        </w:rPr>
        <w:t>Act</w:t>
      </w:r>
      <w:r w:rsidR="00285CB4" w:rsidRPr="004520A1">
        <w:rPr>
          <w:rFonts w:ascii="Times New Roman" w:eastAsia="Times New Roman" w:hAnsi="Times New Roman" w:cs="Times New Roman"/>
          <w:color w:val="000000"/>
          <w:sz w:val="24"/>
          <w:szCs w:val="24"/>
          <w:lang w:eastAsia="en-AU"/>
        </w:rPr>
        <w:t xml:space="preserve"> </w:t>
      </w:r>
      <w:r w:rsidR="00285CB4" w:rsidRPr="00F31AE2">
        <w:rPr>
          <w:rFonts w:ascii="Times New Roman" w:eastAsia="Times New Roman" w:hAnsi="Times New Roman" w:cs="Times New Roman"/>
          <w:i/>
          <w:iCs/>
          <w:color w:val="000000"/>
          <w:sz w:val="24"/>
          <w:szCs w:val="24"/>
          <w:lang w:eastAsia="en-AU"/>
        </w:rPr>
        <w:t>202</w:t>
      </w:r>
      <w:r w:rsidRPr="00F31AE2">
        <w:rPr>
          <w:rFonts w:ascii="Times New Roman" w:eastAsia="Times New Roman" w:hAnsi="Times New Roman" w:cs="Times New Roman"/>
          <w:i/>
          <w:iCs/>
          <w:color w:val="000000"/>
          <w:sz w:val="24"/>
          <w:szCs w:val="24"/>
          <w:lang w:eastAsia="en-AU"/>
        </w:rPr>
        <w:t>3</w:t>
      </w:r>
      <w:r w:rsidR="00285CB4">
        <w:rPr>
          <w:rFonts w:ascii="Times New Roman" w:eastAsia="Times New Roman" w:hAnsi="Times New Roman" w:cs="Times New Roman"/>
          <w:color w:val="000000"/>
          <w:sz w:val="24"/>
          <w:szCs w:val="24"/>
          <w:lang w:eastAsia="en-AU"/>
        </w:rPr>
        <w:t xml:space="preserve"> and this instrument</w:t>
      </w:r>
      <w:r w:rsidR="00285CB4" w:rsidRPr="004520A1">
        <w:rPr>
          <w:rFonts w:ascii="Times New Roman" w:eastAsia="Times New Roman" w:hAnsi="Times New Roman" w:cs="Times New Roman"/>
          <w:color w:val="000000"/>
          <w:sz w:val="24"/>
          <w:szCs w:val="24"/>
          <w:lang w:eastAsia="en-AU"/>
        </w:rPr>
        <w:t xml:space="preserve"> will have </w:t>
      </w:r>
      <w:r w:rsidR="00285CB4">
        <w:rPr>
          <w:rFonts w:ascii="Times New Roman" w:eastAsia="Times New Roman" w:hAnsi="Times New Roman" w:cs="Times New Roman"/>
          <w:color w:val="000000"/>
          <w:sz w:val="24"/>
          <w:szCs w:val="24"/>
          <w:lang w:eastAsia="en-AU"/>
        </w:rPr>
        <w:t>a positive</w:t>
      </w:r>
      <w:r w:rsidR="00285CB4" w:rsidRPr="004520A1">
        <w:rPr>
          <w:rFonts w:ascii="Times New Roman" w:eastAsia="Times New Roman" w:hAnsi="Times New Roman" w:cs="Times New Roman"/>
          <w:color w:val="000000"/>
          <w:sz w:val="24"/>
          <w:szCs w:val="24"/>
          <w:lang w:eastAsia="en-AU"/>
        </w:rPr>
        <w:t xml:space="preserve"> impact on climate change</w:t>
      </w:r>
      <w:r w:rsidR="00285CB4">
        <w:rPr>
          <w:rFonts w:ascii="Times New Roman" w:eastAsia="Times New Roman" w:hAnsi="Times New Roman" w:cs="Times New Roman"/>
          <w:color w:val="000000"/>
          <w:sz w:val="24"/>
          <w:szCs w:val="24"/>
          <w:lang w:eastAsia="en-AU"/>
        </w:rPr>
        <w:t xml:space="preserve"> through limiting the disturbance to, pruning and removal of protected trees to circumstances that warrant such an activity</w:t>
      </w:r>
      <w:r w:rsidR="00285CB4" w:rsidRPr="004520A1">
        <w:rPr>
          <w:rFonts w:ascii="Times New Roman" w:eastAsia="Times New Roman" w:hAnsi="Times New Roman" w:cs="Times New Roman"/>
          <w:color w:val="000000"/>
          <w:sz w:val="24"/>
          <w:szCs w:val="24"/>
          <w:lang w:eastAsia="en-AU"/>
        </w:rPr>
        <w:t>.</w:t>
      </w:r>
      <w:r w:rsidR="00285CB4">
        <w:rPr>
          <w:rFonts w:ascii="Times New Roman" w:eastAsia="Times New Roman" w:hAnsi="Times New Roman" w:cs="Times New Roman"/>
          <w:color w:val="000000"/>
          <w:sz w:val="24"/>
          <w:szCs w:val="24"/>
          <w:lang w:eastAsia="en-AU"/>
        </w:rPr>
        <w:t xml:space="preserve"> This will contribute to the canopy cover in the urban ACT and the overall health and sustainability of the urban forest. </w:t>
      </w:r>
      <w:r w:rsidR="00285CB4" w:rsidRPr="00F54EBA">
        <w:rPr>
          <w:rFonts w:ascii="Times New Roman" w:eastAsia="Times New Roman" w:hAnsi="Times New Roman" w:cs="Times New Roman"/>
          <w:color w:val="000000"/>
          <w:sz w:val="24"/>
          <w:szCs w:val="24"/>
          <w:lang w:eastAsia="en-AU"/>
        </w:rPr>
        <w:t>A strong and resilient urban forest provides a range of climate mitigation benefits, such as protection from heat island effects and reduced damage from storm surges as trees can provide protection to buildings and infrastructure.</w:t>
      </w:r>
    </w:p>
    <w:p w14:paraId="4216A33D" w14:textId="77777777" w:rsidR="00285CB4" w:rsidRPr="00425C39" w:rsidRDefault="00285CB4" w:rsidP="00285CB4">
      <w:pPr>
        <w:shd w:val="clear" w:color="auto" w:fill="FFFFFF"/>
        <w:spacing w:before="240" w:after="240" w:line="240" w:lineRule="auto"/>
        <w:jc w:val="both"/>
        <w:rPr>
          <w:rFonts w:ascii="Arial" w:eastAsia="Times New Roman" w:hAnsi="Arial" w:cs="Arial"/>
          <w:b/>
          <w:bCs/>
          <w:color w:val="000000"/>
          <w:sz w:val="24"/>
          <w:szCs w:val="24"/>
          <w:lang w:eastAsia="en-AU"/>
        </w:rPr>
      </w:pPr>
      <w:bookmarkStart w:id="1" w:name="_Hlk103945138"/>
      <w:r w:rsidRPr="00425C39">
        <w:rPr>
          <w:rFonts w:ascii="Arial" w:eastAsia="Times New Roman" w:hAnsi="Arial" w:cs="Arial"/>
          <w:b/>
          <w:bCs/>
          <w:color w:val="000000"/>
          <w:sz w:val="24"/>
          <w:szCs w:val="24"/>
          <w:lang w:eastAsia="en-AU"/>
        </w:rPr>
        <w:t>Outline of Provisions</w:t>
      </w:r>
      <w:bookmarkEnd w:id="1"/>
    </w:p>
    <w:p w14:paraId="798144CE" w14:textId="6DA919AB" w:rsidR="00285CB4" w:rsidRDefault="00ED42C3" w:rsidP="00285CB4">
      <w:pPr>
        <w:shd w:val="clear" w:color="auto" w:fill="FFFFFF"/>
        <w:spacing w:after="0"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Section</w:t>
      </w:r>
      <w:r w:rsidR="00285CB4" w:rsidRPr="004520A1">
        <w:rPr>
          <w:rFonts w:ascii="Times New Roman" w:eastAsia="Times New Roman" w:hAnsi="Times New Roman" w:cs="Times New Roman"/>
          <w:b/>
          <w:bCs/>
          <w:color w:val="000000"/>
          <w:sz w:val="24"/>
          <w:szCs w:val="24"/>
          <w:lang w:eastAsia="en-AU"/>
        </w:rPr>
        <w:t xml:space="preserve"> 1</w:t>
      </w:r>
      <w:r w:rsidR="00285CB4">
        <w:rPr>
          <w:rFonts w:ascii="Times New Roman" w:eastAsia="Times New Roman" w:hAnsi="Times New Roman" w:cs="Times New Roman"/>
          <w:b/>
          <w:bCs/>
          <w:color w:val="000000"/>
          <w:sz w:val="24"/>
          <w:szCs w:val="24"/>
          <w:lang w:eastAsia="en-AU"/>
        </w:rPr>
        <w:t xml:space="preserve"> </w:t>
      </w:r>
      <w:r w:rsidR="00285CB4">
        <w:rPr>
          <w:rFonts w:ascii="Times New Roman" w:eastAsia="Times New Roman" w:hAnsi="Times New Roman" w:cs="Times New Roman"/>
          <w:b/>
          <w:bCs/>
          <w:color w:val="000000"/>
          <w:sz w:val="24"/>
          <w:szCs w:val="24"/>
          <w:lang w:eastAsia="en-AU"/>
        </w:rPr>
        <w:tab/>
        <w:t>Name of instrument</w:t>
      </w:r>
    </w:p>
    <w:p w14:paraId="6F399762" w14:textId="51B07C73" w:rsidR="00285CB4" w:rsidRPr="004520A1" w:rsidRDefault="00285CB4" w:rsidP="00ED42C3">
      <w:pPr>
        <w:shd w:val="clear" w:color="auto" w:fill="FFFFFF"/>
        <w:spacing w:before="60" w:after="6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This </w:t>
      </w:r>
      <w:r w:rsidR="00ED42C3">
        <w:rPr>
          <w:rFonts w:ascii="Times New Roman" w:eastAsia="Times New Roman" w:hAnsi="Times New Roman" w:cs="Times New Roman"/>
          <w:color w:val="000000"/>
          <w:sz w:val="24"/>
          <w:szCs w:val="24"/>
          <w:lang w:eastAsia="en-AU"/>
        </w:rPr>
        <w:t>section</w:t>
      </w:r>
      <w:r>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names the instrument the</w:t>
      </w:r>
      <w:r>
        <w:rPr>
          <w:rFonts w:ascii="Times New Roman" w:eastAsia="Times New Roman" w:hAnsi="Times New Roman" w:cs="Times New Roman"/>
          <w:color w:val="000000"/>
          <w:sz w:val="24"/>
          <w:szCs w:val="24"/>
          <w:lang w:eastAsia="en-AU"/>
        </w:rPr>
        <w:t xml:space="preserve"> </w:t>
      </w:r>
      <w:r w:rsidRPr="005D60B0">
        <w:rPr>
          <w:rFonts w:ascii="Times New Roman" w:eastAsia="Times New Roman" w:hAnsi="Times New Roman" w:cs="Times New Roman"/>
          <w:i/>
          <w:iCs/>
          <w:color w:val="000000"/>
          <w:sz w:val="24"/>
          <w:szCs w:val="24"/>
          <w:lang w:eastAsia="en-AU"/>
        </w:rPr>
        <w:t>Urban Forest (Approval Criteria) Determination 202</w:t>
      </w:r>
      <w:r w:rsidR="008003C0">
        <w:rPr>
          <w:rFonts w:ascii="Times New Roman" w:eastAsia="Times New Roman" w:hAnsi="Times New Roman" w:cs="Times New Roman"/>
          <w:i/>
          <w:iCs/>
          <w:color w:val="000000"/>
          <w:sz w:val="24"/>
          <w:szCs w:val="24"/>
          <w:lang w:eastAsia="en-AU"/>
        </w:rPr>
        <w:t>3</w:t>
      </w:r>
      <w:r w:rsidRPr="005D60B0">
        <w:rPr>
          <w:rFonts w:ascii="Times New Roman" w:eastAsia="Times New Roman" w:hAnsi="Times New Roman" w:cs="Times New Roman"/>
          <w:i/>
          <w:iCs/>
          <w:color w:val="000000"/>
          <w:sz w:val="24"/>
          <w:szCs w:val="24"/>
          <w:lang w:eastAsia="en-AU"/>
        </w:rPr>
        <w:t xml:space="preserve"> (No 1)</w:t>
      </w:r>
      <w:r>
        <w:rPr>
          <w:rFonts w:ascii="Times New Roman" w:eastAsia="Times New Roman" w:hAnsi="Times New Roman" w:cs="Times New Roman"/>
          <w:i/>
          <w:iCs/>
          <w:color w:val="000000"/>
          <w:sz w:val="24"/>
          <w:szCs w:val="24"/>
          <w:lang w:eastAsia="en-AU"/>
        </w:rPr>
        <w:t>.</w:t>
      </w:r>
    </w:p>
    <w:p w14:paraId="0F7170E2" w14:textId="77777777" w:rsidR="00285CB4" w:rsidRPr="004520A1" w:rsidRDefault="00285CB4" w:rsidP="00285CB4">
      <w:pPr>
        <w:shd w:val="clear" w:color="auto" w:fill="FFFFFF"/>
        <w:spacing w:after="0" w:line="240" w:lineRule="auto"/>
        <w:rPr>
          <w:rFonts w:ascii="Times New Roman" w:eastAsia="Times New Roman" w:hAnsi="Times New Roman" w:cs="Times New Roman"/>
          <w:color w:val="000000"/>
          <w:sz w:val="24"/>
          <w:szCs w:val="24"/>
          <w:lang w:eastAsia="en-AU"/>
        </w:rPr>
      </w:pPr>
    </w:p>
    <w:p w14:paraId="0E043F55" w14:textId="2775DF99" w:rsidR="00285CB4" w:rsidRDefault="00ED42C3" w:rsidP="00285CB4">
      <w:pPr>
        <w:shd w:val="clear" w:color="auto" w:fill="FFFFFF"/>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bCs/>
          <w:color w:val="000000"/>
          <w:sz w:val="24"/>
          <w:szCs w:val="24"/>
          <w:lang w:eastAsia="en-AU"/>
        </w:rPr>
        <w:t>Section</w:t>
      </w:r>
      <w:r w:rsidRPr="004520A1">
        <w:rPr>
          <w:rFonts w:ascii="Times New Roman" w:eastAsia="Times New Roman" w:hAnsi="Times New Roman" w:cs="Times New Roman"/>
          <w:b/>
          <w:bCs/>
          <w:color w:val="000000"/>
          <w:sz w:val="24"/>
          <w:szCs w:val="24"/>
          <w:lang w:eastAsia="en-AU"/>
        </w:rPr>
        <w:t xml:space="preserve"> </w:t>
      </w:r>
      <w:r w:rsidR="00285CB4" w:rsidRPr="004520A1">
        <w:rPr>
          <w:rFonts w:ascii="Times New Roman" w:eastAsia="Times New Roman" w:hAnsi="Times New Roman" w:cs="Times New Roman"/>
          <w:b/>
          <w:bCs/>
          <w:color w:val="000000"/>
          <w:sz w:val="24"/>
          <w:szCs w:val="24"/>
          <w:lang w:eastAsia="en-AU"/>
        </w:rPr>
        <w:t>2</w:t>
      </w:r>
      <w:r w:rsidR="00285CB4">
        <w:rPr>
          <w:rFonts w:ascii="Times New Roman" w:eastAsia="Times New Roman" w:hAnsi="Times New Roman" w:cs="Times New Roman"/>
          <w:b/>
          <w:bCs/>
          <w:color w:val="000000"/>
          <w:sz w:val="24"/>
          <w:szCs w:val="24"/>
          <w:lang w:eastAsia="en-AU"/>
        </w:rPr>
        <w:t xml:space="preserve"> </w:t>
      </w:r>
      <w:r w:rsidR="00285CB4">
        <w:rPr>
          <w:rFonts w:ascii="Times New Roman" w:eastAsia="Times New Roman" w:hAnsi="Times New Roman" w:cs="Times New Roman"/>
          <w:b/>
          <w:bCs/>
          <w:color w:val="000000"/>
          <w:sz w:val="24"/>
          <w:szCs w:val="24"/>
          <w:lang w:eastAsia="en-AU"/>
        </w:rPr>
        <w:tab/>
      </w:r>
      <w:r w:rsidR="00285CB4" w:rsidRPr="00425C39">
        <w:rPr>
          <w:rFonts w:ascii="Times New Roman" w:eastAsia="Times New Roman" w:hAnsi="Times New Roman" w:cs="Times New Roman"/>
          <w:b/>
          <w:bCs/>
          <w:color w:val="000000"/>
          <w:sz w:val="24"/>
          <w:szCs w:val="24"/>
          <w:lang w:eastAsia="en-AU"/>
        </w:rPr>
        <w:t>Commencement</w:t>
      </w:r>
    </w:p>
    <w:p w14:paraId="53FE6051" w14:textId="6B8BC6C1" w:rsidR="00285CB4" w:rsidRPr="004520A1" w:rsidRDefault="00285CB4" w:rsidP="00ED42C3">
      <w:pPr>
        <w:shd w:val="clear" w:color="auto" w:fill="FFFFFF"/>
        <w:spacing w:before="60" w:after="6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This </w:t>
      </w:r>
      <w:r w:rsidR="00ED42C3">
        <w:rPr>
          <w:rFonts w:ascii="Times New Roman" w:eastAsia="Times New Roman" w:hAnsi="Times New Roman" w:cs="Times New Roman"/>
          <w:color w:val="000000"/>
          <w:sz w:val="24"/>
          <w:szCs w:val="24"/>
          <w:lang w:eastAsia="en-AU"/>
        </w:rPr>
        <w:t xml:space="preserve">section </w:t>
      </w:r>
      <w:r w:rsidRPr="004520A1">
        <w:rPr>
          <w:rFonts w:ascii="Times New Roman" w:eastAsia="Times New Roman" w:hAnsi="Times New Roman" w:cs="Times New Roman"/>
          <w:color w:val="000000"/>
          <w:sz w:val="24"/>
          <w:szCs w:val="24"/>
          <w:lang w:eastAsia="en-AU"/>
        </w:rPr>
        <w:t>states that the</w:t>
      </w:r>
      <w:r>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instrument</w:t>
      </w:r>
      <w:r>
        <w:rPr>
          <w:rFonts w:ascii="Times New Roman" w:eastAsia="Times New Roman" w:hAnsi="Times New Roman" w:cs="Times New Roman"/>
          <w:color w:val="000000"/>
          <w:sz w:val="24"/>
          <w:szCs w:val="24"/>
          <w:lang w:eastAsia="en-AU"/>
        </w:rPr>
        <w:t xml:space="preserve"> </w:t>
      </w:r>
      <w:r w:rsidRPr="004520A1">
        <w:rPr>
          <w:rFonts w:ascii="Times New Roman" w:eastAsia="Times New Roman" w:hAnsi="Times New Roman" w:cs="Times New Roman"/>
          <w:color w:val="000000"/>
          <w:sz w:val="24"/>
          <w:szCs w:val="24"/>
          <w:lang w:eastAsia="en-AU"/>
        </w:rPr>
        <w:t xml:space="preserve">commences </w:t>
      </w:r>
      <w:r>
        <w:rPr>
          <w:rFonts w:ascii="Times New Roman" w:eastAsia="Times New Roman" w:hAnsi="Times New Roman" w:cs="Times New Roman"/>
          <w:color w:val="000000"/>
          <w:sz w:val="24"/>
          <w:szCs w:val="24"/>
          <w:lang w:eastAsia="en-AU"/>
        </w:rPr>
        <w:t xml:space="preserve">on </w:t>
      </w:r>
      <w:r w:rsidR="00ED42C3">
        <w:rPr>
          <w:rFonts w:ascii="Times New Roman" w:eastAsia="Times New Roman" w:hAnsi="Times New Roman" w:cs="Times New Roman"/>
          <w:color w:val="000000"/>
          <w:sz w:val="24"/>
          <w:szCs w:val="24"/>
          <w:lang w:eastAsia="en-AU"/>
        </w:rPr>
        <w:t>1 January 2024</w:t>
      </w:r>
      <w:r>
        <w:rPr>
          <w:rFonts w:ascii="Times New Roman" w:eastAsia="Times New Roman" w:hAnsi="Times New Roman" w:cs="Times New Roman"/>
          <w:color w:val="000000"/>
          <w:sz w:val="24"/>
          <w:szCs w:val="24"/>
          <w:lang w:eastAsia="en-AU"/>
        </w:rPr>
        <w:t>.</w:t>
      </w:r>
    </w:p>
    <w:p w14:paraId="60C1E55B" w14:textId="77777777" w:rsidR="00285CB4" w:rsidRPr="004520A1" w:rsidRDefault="00285CB4" w:rsidP="00285CB4">
      <w:pPr>
        <w:shd w:val="clear" w:color="auto" w:fill="FFFFFF"/>
        <w:spacing w:after="0" w:line="240" w:lineRule="auto"/>
        <w:rPr>
          <w:rFonts w:ascii="Times New Roman" w:eastAsia="Times New Roman" w:hAnsi="Times New Roman" w:cs="Times New Roman"/>
          <w:color w:val="000000"/>
          <w:sz w:val="24"/>
          <w:szCs w:val="24"/>
          <w:lang w:eastAsia="en-AU"/>
        </w:rPr>
      </w:pPr>
    </w:p>
    <w:p w14:paraId="0988BD69" w14:textId="22C05C57" w:rsidR="00285CB4" w:rsidRDefault="00ED42C3" w:rsidP="00285CB4">
      <w:pPr>
        <w:shd w:val="clear" w:color="auto" w:fill="FFFFFF"/>
        <w:spacing w:before="60" w:after="60" w:line="240" w:lineRule="auto"/>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t>Section</w:t>
      </w:r>
      <w:r w:rsidRPr="004520A1">
        <w:rPr>
          <w:rFonts w:ascii="Times New Roman" w:eastAsia="Times New Roman" w:hAnsi="Times New Roman" w:cs="Times New Roman"/>
          <w:b/>
          <w:bCs/>
          <w:color w:val="000000"/>
          <w:sz w:val="24"/>
          <w:szCs w:val="24"/>
          <w:lang w:eastAsia="en-AU"/>
        </w:rPr>
        <w:t xml:space="preserve"> </w:t>
      </w:r>
      <w:r w:rsidR="00285CB4" w:rsidRPr="004520A1">
        <w:rPr>
          <w:rFonts w:ascii="Times New Roman" w:eastAsia="Times New Roman" w:hAnsi="Times New Roman" w:cs="Times New Roman"/>
          <w:b/>
          <w:bCs/>
          <w:color w:val="000000"/>
          <w:sz w:val="24"/>
          <w:szCs w:val="24"/>
          <w:lang w:eastAsia="en-AU"/>
        </w:rPr>
        <w:t>3</w:t>
      </w:r>
      <w:r w:rsidR="00285CB4">
        <w:rPr>
          <w:rFonts w:ascii="Times New Roman" w:eastAsia="Times New Roman" w:hAnsi="Times New Roman" w:cs="Times New Roman"/>
          <w:b/>
          <w:bCs/>
          <w:color w:val="000000"/>
          <w:sz w:val="24"/>
          <w:szCs w:val="24"/>
          <w:lang w:eastAsia="en-AU"/>
        </w:rPr>
        <w:t xml:space="preserve"> </w:t>
      </w:r>
      <w:r w:rsidR="00285CB4">
        <w:rPr>
          <w:rFonts w:ascii="Times New Roman" w:eastAsia="Times New Roman" w:hAnsi="Times New Roman" w:cs="Times New Roman"/>
          <w:b/>
          <w:bCs/>
          <w:color w:val="000000"/>
          <w:sz w:val="24"/>
          <w:szCs w:val="24"/>
          <w:lang w:eastAsia="en-AU"/>
        </w:rPr>
        <w:tab/>
        <w:t>Determination</w:t>
      </w:r>
    </w:p>
    <w:p w14:paraId="5DD72774" w14:textId="052A5987" w:rsidR="00285CB4" w:rsidRDefault="00285CB4" w:rsidP="00285CB4">
      <w:pPr>
        <w:shd w:val="clear" w:color="auto" w:fill="FFFFFF"/>
        <w:spacing w:before="60" w:after="60" w:line="240" w:lineRule="auto"/>
        <w:rPr>
          <w:rFonts w:ascii="Times New Roman" w:eastAsia="Times New Roman" w:hAnsi="Times New Roman" w:cs="Times New Roman"/>
          <w:color w:val="000000"/>
          <w:sz w:val="24"/>
          <w:szCs w:val="24"/>
          <w:lang w:eastAsia="en-AU"/>
        </w:rPr>
      </w:pPr>
      <w:r w:rsidRPr="00425C39">
        <w:rPr>
          <w:rFonts w:ascii="Times New Roman" w:eastAsia="Times New Roman" w:hAnsi="Times New Roman" w:cs="Times New Roman"/>
          <w:color w:val="000000"/>
          <w:sz w:val="24"/>
          <w:szCs w:val="24"/>
          <w:lang w:eastAsia="en-AU"/>
        </w:rPr>
        <w:t xml:space="preserve">This </w:t>
      </w:r>
      <w:r w:rsidR="00ED42C3">
        <w:rPr>
          <w:rFonts w:ascii="Times New Roman" w:eastAsia="Times New Roman" w:hAnsi="Times New Roman" w:cs="Times New Roman"/>
          <w:color w:val="000000"/>
          <w:sz w:val="24"/>
          <w:szCs w:val="24"/>
          <w:lang w:eastAsia="en-AU"/>
        </w:rPr>
        <w:t xml:space="preserve">section </w:t>
      </w:r>
      <w:r>
        <w:rPr>
          <w:rFonts w:ascii="Times New Roman" w:eastAsia="Times New Roman" w:hAnsi="Times New Roman" w:cs="Times New Roman"/>
          <w:color w:val="000000"/>
          <w:sz w:val="24"/>
          <w:szCs w:val="24"/>
          <w:lang w:eastAsia="en-AU"/>
        </w:rPr>
        <w:t>provides for the determination of the criteria in Schedule 1.</w:t>
      </w:r>
    </w:p>
    <w:p w14:paraId="285B75F3" w14:textId="77777777" w:rsidR="00A00BD1" w:rsidRDefault="00A00BD1" w:rsidP="00285CB4">
      <w:pPr>
        <w:shd w:val="clear" w:color="auto" w:fill="FFFFFF"/>
        <w:spacing w:before="60" w:after="60" w:line="240" w:lineRule="auto"/>
        <w:rPr>
          <w:rFonts w:ascii="Times New Roman" w:eastAsia="Times New Roman" w:hAnsi="Times New Roman" w:cs="Times New Roman"/>
          <w:color w:val="000000"/>
          <w:sz w:val="24"/>
          <w:szCs w:val="24"/>
          <w:lang w:eastAsia="en-AU"/>
        </w:rPr>
      </w:pPr>
    </w:p>
    <w:p w14:paraId="494803B6" w14:textId="60E93131" w:rsidR="00A00BD1" w:rsidRPr="00A00BD1" w:rsidRDefault="00A00BD1" w:rsidP="00285CB4">
      <w:pPr>
        <w:shd w:val="clear" w:color="auto" w:fill="FFFFFF"/>
        <w:spacing w:before="60" w:after="60" w:line="240" w:lineRule="auto"/>
        <w:rPr>
          <w:rFonts w:ascii="Times New Roman" w:eastAsia="Times New Roman" w:hAnsi="Times New Roman" w:cs="Times New Roman"/>
          <w:b/>
          <w:bCs/>
          <w:color w:val="000000"/>
          <w:sz w:val="24"/>
          <w:szCs w:val="24"/>
          <w:lang w:eastAsia="en-AU"/>
        </w:rPr>
      </w:pPr>
      <w:r w:rsidRPr="00A00BD1">
        <w:rPr>
          <w:rFonts w:ascii="Times New Roman" w:eastAsia="Times New Roman" w:hAnsi="Times New Roman" w:cs="Times New Roman"/>
          <w:b/>
          <w:bCs/>
          <w:color w:val="000000"/>
          <w:sz w:val="24"/>
          <w:szCs w:val="24"/>
          <w:lang w:eastAsia="en-AU"/>
        </w:rPr>
        <w:t>Section 4</w:t>
      </w:r>
      <w:r w:rsidRPr="00A00BD1">
        <w:rPr>
          <w:rFonts w:ascii="Times New Roman" w:eastAsia="Times New Roman" w:hAnsi="Times New Roman" w:cs="Times New Roman"/>
          <w:b/>
          <w:bCs/>
          <w:color w:val="000000"/>
          <w:sz w:val="24"/>
          <w:szCs w:val="24"/>
          <w:lang w:eastAsia="en-AU"/>
        </w:rPr>
        <w:tab/>
        <w:t>Revocation</w:t>
      </w:r>
    </w:p>
    <w:p w14:paraId="3FB7C9B9" w14:textId="74C7D665" w:rsidR="00A00BD1" w:rsidRPr="00C8639A" w:rsidRDefault="00A00BD1" w:rsidP="00A00BD1">
      <w:pPr>
        <w:pStyle w:val="LongTitle"/>
        <w:spacing w:before="0" w:after="0"/>
        <w:jc w:val="left"/>
        <w:rPr>
          <w:color w:val="000000"/>
        </w:rPr>
      </w:pPr>
      <w:r w:rsidRPr="00C8639A">
        <w:rPr>
          <w:color w:val="000000"/>
        </w:rPr>
        <w:t>This determination revokes the previous determination (DI20</w:t>
      </w:r>
      <w:r>
        <w:rPr>
          <w:color w:val="000000"/>
        </w:rPr>
        <w:t>06</w:t>
      </w:r>
      <w:r w:rsidRPr="00C8639A">
        <w:rPr>
          <w:color w:val="000000"/>
        </w:rPr>
        <w:t>–</w:t>
      </w:r>
      <w:r>
        <w:rPr>
          <w:color w:val="000000"/>
        </w:rPr>
        <w:t>60</w:t>
      </w:r>
      <w:r w:rsidRPr="00C8639A">
        <w:rPr>
          <w:color w:val="000000"/>
        </w:rPr>
        <w:t>)</w:t>
      </w:r>
      <w:r>
        <w:rPr>
          <w:color w:val="000000"/>
        </w:rPr>
        <w:t>.</w:t>
      </w:r>
    </w:p>
    <w:p w14:paraId="08C2A696" w14:textId="77777777" w:rsidR="00A00BD1" w:rsidRPr="00C8639A" w:rsidRDefault="00A00BD1" w:rsidP="00A00BD1">
      <w:pPr>
        <w:pStyle w:val="LongTitle"/>
        <w:spacing w:before="0" w:after="0"/>
        <w:jc w:val="left"/>
        <w:rPr>
          <w:color w:val="000000"/>
        </w:rPr>
      </w:pPr>
    </w:p>
    <w:p w14:paraId="2E7D7CF2" w14:textId="214ED50E" w:rsidR="00A00BD1" w:rsidRDefault="00A00BD1" w:rsidP="00A00BD1">
      <w:pPr>
        <w:pStyle w:val="LongTitle"/>
        <w:spacing w:before="0" w:after="0"/>
      </w:pPr>
      <w:r>
        <w:t>The determination takes effect on 1 January 2024.</w:t>
      </w:r>
    </w:p>
    <w:p w14:paraId="44249BCA" w14:textId="77777777" w:rsidR="00A00BD1" w:rsidRDefault="00A00BD1" w:rsidP="00285CB4">
      <w:pPr>
        <w:shd w:val="clear" w:color="auto" w:fill="FFFFFF"/>
        <w:spacing w:before="60" w:after="60" w:line="240" w:lineRule="auto"/>
        <w:rPr>
          <w:rFonts w:ascii="Times New Roman" w:eastAsia="Times New Roman" w:hAnsi="Times New Roman" w:cs="Times New Roman"/>
          <w:color w:val="000000"/>
          <w:sz w:val="24"/>
          <w:szCs w:val="24"/>
          <w:lang w:eastAsia="en-AU"/>
        </w:rPr>
      </w:pPr>
    </w:p>
    <w:p w14:paraId="221183D4" w14:textId="77777777" w:rsidR="00285CB4" w:rsidRPr="000C6C50" w:rsidRDefault="00285CB4" w:rsidP="00285CB4">
      <w:pPr>
        <w:shd w:val="clear" w:color="auto" w:fill="FFFFFF"/>
        <w:spacing w:before="240" w:after="0" w:line="240" w:lineRule="auto"/>
        <w:rPr>
          <w:rFonts w:ascii="Times New Roman" w:eastAsia="Times New Roman" w:hAnsi="Times New Roman" w:cs="Times New Roman"/>
          <w:b/>
          <w:bCs/>
          <w:i/>
          <w:iCs/>
          <w:color w:val="000000"/>
          <w:sz w:val="28"/>
          <w:szCs w:val="28"/>
          <w:lang w:eastAsia="en-AU"/>
        </w:rPr>
      </w:pPr>
      <w:r w:rsidRPr="000C6C50">
        <w:rPr>
          <w:rFonts w:ascii="Times New Roman" w:eastAsia="Times New Roman" w:hAnsi="Times New Roman" w:cs="Times New Roman"/>
          <w:b/>
          <w:bCs/>
          <w:i/>
          <w:iCs/>
          <w:color w:val="000000"/>
          <w:sz w:val="28"/>
          <w:szCs w:val="28"/>
          <w:lang w:eastAsia="en-AU"/>
        </w:rPr>
        <w:t>Schedule 1</w:t>
      </w:r>
    </w:p>
    <w:p w14:paraId="14FB2B11" w14:textId="3D80B5BA" w:rsidR="00285CB4" w:rsidRPr="00C049A8" w:rsidRDefault="00ED42C3" w:rsidP="00285CB4">
      <w:pPr>
        <w:spacing w:before="240" w:after="0"/>
        <w:rPr>
          <w:rFonts w:ascii="Times New Roman" w:hAnsi="Times New Roman" w:cs="Times New Roman"/>
          <w:sz w:val="24"/>
          <w:szCs w:val="24"/>
        </w:rPr>
      </w:pPr>
      <w:r>
        <w:rPr>
          <w:rFonts w:ascii="Times New Roman" w:hAnsi="Times New Roman" w:cs="Times New Roman"/>
          <w:b/>
          <w:bCs/>
          <w:sz w:val="24"/>
          <w:szCs w:val="24"/>
        </w:rPr>
        <w:t>Criterion</w:t>
      </w:r>
      <w:r w:rsidR="00285CB4" w:rsidRPr="00C049A8">
        <w:rPr>
          <w:rFonts w:ascii="Times New Roman" w:hAnsi="Times New Roman" w:cs="Times New Roman"/>
          <w:b/>
          <w:bCs/>
          <w:sz w:val="24"/>
          <w:szCs w:val="24"/>
        </w:rPr>
        <w:t xml:space="preserve"> 1</w:t>
      </w:r>
      <w:r w:rsidR="00285CB4" w:rsidRPr="00C049A8">
        <w:rPr>
          <w:rFonts w:ascii="Times New Roman" w:hAnsi="Times New Roman" w:cs="Times New Roman"/>
          <w:sz w:val="24"/>
          <w:szCs w:val="24"/>
        </w:rPr>
        <w:t xml:space="preserve"> provides criteria against which the Conservator may approve tree damaging activities on regulated trees under section 28. The criteria provide for the approval on the basis of:</w:t>
      </w:r>
    </w:p>
    <w:p w14:paraId="02AFF6DC" w14:textId="77777777" w:rsidR="00285CB4" w:rsidRPr="00C049A8" w:rsidRDefault="00285CB4" w:rsidP="00285CB4">
      <w:pPr>
        <w:pStyle w:val="ListParagraph"/>
        <w:numPr>
          <w:ilvl w:val="0"/>
          <w:numId w:val="5"/>
        </w:numPr>
        <w:spacing w:before="240"/>
        <w:ind w:left="1077"/>
        <w:jc w:val="both"/>
        <w:rPr>
          <w:rFonts w:ascii="Times New Roman" w:hAnsi="Times New Roman" w:cs="Times New Roman"/>
          <w:sz w:val="24"/>
          <w:szCs w:val="24"/>
        </w:rPr>
      </w:pPr>
      <w:r w:rsidRPr="00C049A8">
        <w:rPr>
          <w:rFonts w:ascii="Times New Roman" w:hAnsi="Times New Roman" w:cs="Times New Roman"/>
          <w:sz w:val="24"/>
          <w:szCs w:val="24"/>
        </w:rPr>
        <w:t>tree health;</w:t>
      </w:r>
    </w:p>
    <w:p w14:paraId="339DF492" w14:textId="77777777" w:rsidR="00285CB4" w:rsidRPr="00C049A8" w:rsidRDefault="00285CB4" w:rsidP="00285CB4">
      <w:pPr>
        <w:pStyle w:val="ListParagraph"/>
        <w:numPr>
          <w:ilvl w:val="0"/>
          <w:numId w:val="5"/>
        </w:numPr>
        <w:jc w:val="both"/>
        <w:rPr>
          <w:rFonts w:ascii="Times New Roman" w:hAnsi="Times New Roman" w:cs="Times New Roman"/>
          <w:sz w:val="24"/>
          <w:szCs w:val="24"/>
        </w:rPr>
      </w:pPr>
      <w:r w:rsidRPr="00C049A8">
        <w:rPr>
          <w:rFonts w:ascii="Times New Roman" w:hAnsi="Times New Roman" w:cs="Times New Roman"/>
          <w:sz w:val="24"/>
          <w:szCs w:val="24"/>
        </w:rPr>
        <w:lastRenderedPageBreak/>
        <w:t>risk to human health and safety;</w:t>
      </w:r>
    </w:p>
    <w:p w14:paraId="4DBC43AE" w14:textId="77777777" w:rsidR="00285CB4" w:rsidRPr="00C049A8" w:rsidRDefault="00285CB4" w:rsidP="00285CB4">
      <w:pPr>
        <w:pStyle w:val="ListParagraph"/>
        <w:numPr>
          <w:ilvl w:val="0"/>
          <w:numId w:val="5"/>
        </w:numPr>
        <w:jc w:val="both"/>
        <w:rPr>
          <w:rFonts w:ascii="Times New Roman" w:hAnsi="Times New Roman" w:cs="Times New Roman"/>
          <w:sz w:val="24"/>
          <w:szCs w:val="24"/>
        </w:rPr>
      </w:pPr>
      <w:r w:rsidRPr="00C049A8">
        <w:rPr>
          <w:rFonts w:ascii="Times New Roman" w:hAnsi="Times New Roman" w:cs="Times New Roman"/>
          <w:sz w:val="24"/>
          <w:szCs w:val="24"/>
        </w:rPr>
        <w:t>damage to property;</w:t>
      </w:r>
    </w:p>
    <w:p w14:paraId="4A7D555C" w14:textId="1D69169E" w:rsidR="00285CB4" w:rsidRPr="00C049A8" w:rsidRDefault="00285CB4" w:rsidP="00285CB4">
      <w:pPr>
        <w:pStyle w:val="ListParagraph"/>
        <w:numPr>
          <w:ilvl w:val="0"/>
          <w:numId w:val="5"/>
        </w:numPr>
        <w:jc w:val="both"/>
        <w:rPr>
          <w:rFonts w:ascii="Times New Roman" w:hAnsi="Times New Roman" w:cs="Times New Roman"/>
          <w:sz w:val="24"/>
          <w:szCs w:val="24"/>
        </w:rPr>
      </w:pPr>
      <w:r w:rsidRPr="00C049A8">
        <w:rPr>
          <w:rFonts w:ascii="Times New Roman" w:hAnsi="Times New Roman" w:cs="Times New Roman"/>
          <w:sz w:val="24"/>
          <w:szCs w:val="24"/>
        </w:rPr>
        <w:t xml:space="preserve">inappropriate </w:t>
      </w:r>
      <w:r w:rsidRPr="009B4E1A">
        <w:rPr>
          <w:rFonts w:ascii="Times New Roman" w:hAnsi="Times New Roman" w:cs="Times New Roman"/>
          <w:sz w:val="24"/>
          <w:szCs w:val="24"/>
        </w:rPr>
        <w:t>location of tree</w:t>
      </w:r>
      <w:r w:rsidRPr="00FE09AB">
        <w:rPr>
          <w:rFonts w:ascii="Times New Roman" w:hAnsi="Times New Roman" w:cs="Times New Roman"/>
          <w:sz w:val="24"/>
          <w:szCs w:val="24"/>
        </w:rPr>
        <w:t>;</w:t>
      </w:r>
    </w:p>
    <w:p w14:paraId="45407A85" w14:textId="77777777" w:rsidR="00285CB4" w:rsidRPr="00C049A8" w:rsidRDefault="00285CB4" w:rsidP="00285CB4">
      <w:pPr>
        <w:pStyle w:val="ListParagraph"/>
        <w:numPr>
          <w:ilvl w:val="0"/>
          <w:numId w:val="5"/>
        </w:numPr>
        <w:jc w:val="both"/>
        <w:rPr>
          <w:rFonts w:ascii="Times New Roman" w:hAnsi="Times New Roman" w:cs="Times New Roman"/>
          <w:sz w:val="24"/>
          <w:szCs w:val="24"/>
        </w:rPr>
      </w:pPr>
      <w:r w:rsidRPr="00C049A8">
        <w:rPr>
          <w:rFonts w:ascii="Times New Roman" w:hAnsi="Times New Roman" w:cs="Times New Roman"/>
          <w:sz w:val="24"/>
          <w:szCs w:val="24"/>
        </w:rPr>
        <w:t xml:space="preserve">causing excessive shading; and </w:t>
      </w:r>
    </w:p>
    <w:p w14:paraId="55A920D3" w14:textId="22988762" w:rsidR="00285CB4" w:rsidRPr="00C049A8" w:rsidRDefault="009B4E1A" w:rsidP="00285CB4">
      <w:pPr>
        <w:pStyle w:val="ListParagraph"/>
        <w:numPr>
          <w:ilvl w:val="0"/>
          <w:numId w:val="5"/>
        </w:numPr>
        <w:spacing w:after="0"/>
        <w:ind w:left="1077"/>
        <w:jc w:val="both"/>
        <w:rPr>
          <w:rFonts w:ascii="Times New Roman" w:hAnsi="Times New Roman" w:cs="Times New Roman"/>
          <w:sz w:val="24"/>
          <w:szCs w:val="24"/>
        </w:rPr>
      </w:pPr>
      <w:r>
        <w:rPr>
          <w:rFonts w:ascii="Times New Roman" w:hAnsi="Times New Roman" w:cs="Times New Roman"/>
          <w:sz w:val="24"/>
          <w:szCs w:val="24"/>
        </w:rPr>
        <w:t>close planting</w:t>
      </w:r>
      <w:r w:rsidR="00285CB4" w:rsidRPr="00C049A8">
        <w:rPr>
          <w:rFonts w:ascii="Times New Roman" w:hAnsi="Times New Roman" w:cs="Times New Roman"/>
          <w:sz w:val="24"/>
          <w:szCs w:val="24"/>
        </w:rPr>
        <w:t>.</w:t>
      </w:r>
    </w:p>
    <w:p w14:paraId="088B489B" w14:textId="5698158A" w:rsidR="009B4E1A" w:rsidRDefault="009B4E1A" w:rsidP="00285CB4">
      <w:pPr>
        <w:spacing w:before="240" w:after="0"/>
        <w:rPr>
          <w:rFonts w:ascii="Times New Roman" w:hAnsi="Times New Roman" w:cs="Times New Roman"/>
          <w:sz w:val="24"/>
          <w:szCs w:val="24"/>
        </w:rPr>
      </w:pPr>
      <w:r>
        <w:rPr>
          <w:rFonts w:ascii="Times New Roman" w:hAnsi="Times New Roman" w:cs="Times New Roman"/>
          <w:sz w:val="24"/>
          <w:szCs w:val="24"/>
        </w:rPr>
        <w:t>When all other reasonable remedial treatments and risk mitigation measures have been determined ineffective.</w:t>
      </w:r>
    </w:p>
    <w:p w14:paraId="545D16B1" w14:textId="10A76A73" w:rsidR="00285CB4" w:rsidRPr="00C049A8" w:rsidRDefault="00285CB4" w:rsidP="00285CB4">
      <w:pPr>
        <w:spacing w:before="240" w:after="0"/>
        <w:rPr>
          <w:rFonts w:ascii="Times New Roman" w:hAnsi="Times New Roman" w:cs="Times New Roman"/>
          <w:sz w:val="24"/>
          <w:szCs w:val="24"/>
        </w:rPr>
      </w:pPr>
      <w:r w:rsidRPr="00C049A8">
        <w:rPr>
          <w:rFonts w:ascii="Times New Roman" w:hAnsi="Times New Roman" w:cs="Times New Roman"/>
          <w:sz w:val="24"/>
          <w:szCs w:val="24"/>
        </w:rPr>
        <w:t>This paragraph also provides for the conservator to consider factors such as exceptional circumstances, the role of the tree in the landscape and the ecological value of the tree.</w:t>
      </w:r>
      <w:r w:rsidR="009B4E1A">
        <w:rPr>
          <w:rFonts w:ascii="Times New Roman" w:hAnsi="Times New Roman" w:cs="Times New Roman"/>
          <w:sz w:val="24"/>
          <w:szCs w:val="24"/>
        </w:rPr>
        <w:t xml:space="preserve"> It also provides for the conservator to approve the removal of a tree under urgent circumstance (when the tree is actively failing).</w:t>
      </w:r>
    </w:p>
    <w:p w14:paraId="123C6E8D" w14:textId="77777777" w:rsidR="00285CB4" w:rsidRDefault="00285CB4" w:rsidP="00285CB4">
      <w:pPr>
        <w:spacing w:before="240" w:after="0"/>
        <w:rPr>
          <w:rFonts w:ascii="Times New Roman" w:hAnsi="Times New Roman" w:cs="Times New Roman"/>
          <w:sz w:val="24"/>
          <w:szCs w:val="24"/>
        </w:rPr>
      </w:pPr>
      <w:r w:rsidRPr="00C049A8">
        <w:rPr>
          <w:rFonts w:ascii="Times New Roman" w:hAnsi="Times New Roman" w:cs="Times New Roman"/>
          <w:sz w:val="24"/>
          <w:szCs w:val="24"/>
        </w:rPr>
        <w:t>Paragraph 1</w:t>
      </w:r>
      <w:r w:rsidRPr="00C049A8">
        <w:rPr>
          <w:rFonts w:ascii="Times New Roman" w:hAnsi="Times New Roman" w:cs="Times New Roman"/>
          <w:b/>
          <w:bCs/>
          <w:sz w:val="24"/>
          <w:szCs w:val="24"/>
        </w:rPr>
        <w:t xml:space="preserve"> </w:t>
      </w:r>
      <w:r w:rsidRPr="00C049A8">
        <w:rPr>
          <w:rFonts w:ascii="Times New Roman" w:hAnsi="Times New Roman" w:cs="Times New Roman"/>
          <w:sz w:val="24"/>
          <w:szCs w:val="24"/>
        </w:rPr>
        <w:t xml:space="preserve">also provides criteria for the Conservator to approve </w:t>
      </w:r>
      <w:r w:rsidRPr="009B4E1A">
        <w:rPr>
          <w:rFonts w:ascii="Times New Roman" w:hAnsi="Times New Roman" w:cs="Times New Roman"/>
          <w:sz w:val="24"/>
          <w:szCs w:val="24"/>
        </w:rPr>
        <w:t>major</w:t>
      </w:r>
      <w:r>
        <w:rPr>
          <w:rFonts w:ascii="Times New Roman" w:hAnsi="Times New Roman" w:cs="Times New Roman"/>
          <w:sz w:val="24"/>
          <w:szCs w:val="24"/>
        </w:rPr>
        <w:t xml:space="preserve"> </w:t>
      </w:r>
      <w:r w:rsidRPr="00C049A8">
        <w:rPr>
          <w:rFonts w:ascii="Times New Roman" w:hAnsi="Times New Roman" w:cs="Times New Roman"/>
          <w:sz w:val="24"/>
          <w:szCs w:val="24"/>
        </w:rPr>
        <w:t>pruning of regulated trees</w:t>
      </w:r>
      <w:r>
        <w:rPr>
          <w:rFonts w:ascii="Times New Roman" w:hAnsi="Times New Roman" w:cs="Times New Roman"/>
          <w:sz w:val="24"/>
          <w:szCs w:val="24"/>
        </w:rPr>
        <w:t xml:space="preserve">. </w:t>
      </w:r>
    </w:p>
    <w:p w14:paraId="3369E06E" w14:textId="77777777" w:rsidR="00285CB4" w:rsidRPr="00F31340" w:rsidRDefault="00285CB4" w:rsidP="00285CB4">
      <w:pPr>
        <w:spacing w:before="240" w:after="0"/>
        <w:rPr>
          <w:rFonts w:ascii="Times New Roman" w:hAnsi="Times New Roman" w:cs="Times New Roman"/>
          <w:sz w:val="24"/>
          <w:szCs w:val="24"/>
        </w:rPr>
      </w:pPr>
      <w:r w:rsidRPr="00F31340">
        <w:rPr>
          <w:rFonts w:ascii="Times New Roman" w:hAnsi="Times New Roman" w:cs="Times New Roman"/>
          <w:sz w:val="24"/>
          <w:szCs w:val="24"/>
        </w:rPr>
        <w:t xml:space="preserve">Major pruning of a </w:t>
      </w:r>
      <w:r w:rsidRPr="00FE09AB">
        <w:rPr>
          <w:rFonts w:ascii="Times New Roman" w:hAnsi="Times New Roman" w:cs="Times New Roman"/>
          <w:sz w:val="24"/>
          <w:szCs w:val="24"/>
        </w:rPr>
        <w:t>protected tree (including Registered and regulated trees) is any pruning that exceeds the definition of minor pruning. Minor pruning of a protected tree means pruning (other than lopping or pollarding) that:</w:t>
      </w:r>
    </w:p>
    <w:p w14:paraId="7FD3A131" w14:textId="77777777" w:rsidR="00285CB4" w:rsidRPr="00F31340" w:rsidRDefault="00285CB4" w:rsidP="00285CB4">
      <w:pPr>
        <w:pStyle w:val="ListParagraph"/>
        <w:numPr>
          <w:ilvl w:val="0"/>
          <w:numId w:val="5"/>
        </w:numPr>
        <w:spacing w:before="240" w:after="0"/>
        <w:jc w:val="both"/>
        <w:rPr>
          <w:rFonts w:ascii="Times New Roman" w:hAnsi="Times New Roman" w:cs="Times New Roman"/>
          <w:sz w:val="24"/>
          <w:szCs w:val="24"/>
        </w:rPr>
      </w:pPr>
      <w:r w:rsidRPr="00F31340">
        <w:rPr>
          <w:rFonts w:ascii="Times New Roman" w:hAnsi="Times New Roman" w:cs="Times New Roman"/>
          <w:sz w:val="24"/>
          <w:szCs w:val="24"/>
        </w:rPr>
        <w:t>only involves removing deadwood; or</w:t>
      </w:r>
    </w:p>
    <w:p w14:paraId="74DBCEB5" w14:textId="77777777" w:rsidR="00285CB4" w:rsidRPr="00F31340" w:rsidRDefault="00285CB4" w:rsidP="00285CB4">
      <w:pPr>
        <w:pStyle w:val="ListParagraph"/>
        <w:numPr>
          <w:ilvl w:val="0"/>
          <w:numId w:val="5"/>
        </w:numPr>
        <w:spacing w:before="240" w:after="0"/>
        <w:jc w:val="both"/>
        <w:rPr>
          <w:rFonts w:ascii="Times New Roman" w:hAnsi="Times New Roman" w:cs="Times New Roman"/>
          <w:sz w:val="24"/>
          <w:szCs w:val="24"/>
        </w:rPr>
      </w:pPr>
      <w:r w:rsidRPr="00F31340">
        <w:rPr>
          <w:rFonts w:ascii="Times New Roman" w:hAnsi="Times New Roman" w:cs="Times New Roman"/>
          <w:sz w:val="24"/>
          <w:szCs w:val="24"/>
        </w:rPr>
        <w:t>does not involve removing any limbs that have a diameter greater than 100mm; or;</w:t>
      </w:r>
    </w:p>
    <w:p w14:paraId="2F95E3FA" w14:textId="77777777" w:rsidR="00285CB4" w:rsidRPr="00F31340" w:rsidRDefault="00285CB4" w:rsidP="00285CB4">
      <w:pPr>
        <w:pStyle w:val="ListParagraph"/>
        <w:numPr>
          <w:ilvl w:val="0"/>
          <w:numId w:val="5"/>
        </w:numPr>
        <w:spacing w:before="240" w:after="0"/>
        <w:jc w:val="both"/>
        <w:rPr>
          <w:rFonts w:ascii="Times New Roman" w:hAnsi="Times New Roman" w:cs="Times New Roman"/>
          <w:sz w:val="24"/>
          <w:szCs w:val="24"/>
        </w:rPr>
      </w:pPr>
      <w:r w:rsidRPr="00F31340">
        <w:rPr>
          <w:rFonts w:ascii="Times New Roman" w:hAnsi="Times New Roman" w:cs="Times New Roman"/>
          <w:sz w:val="24"/>
          <w:szCs w:val="24"/>
        </w:rPr>
        <w:t>does not adversely affect the general appearance of the tree; or</w:t>
      </w:r>
    </w:p>
    <w:p w14:paraId="2457A8CA" w14:textId="297DB847" w:rsidR="00285CB4" w:rsidRPr="00F31340" w:rsidRDefault="00285CB4" w:rsidP="00285CB4">
      <w:pPr>
        <w:pStyle w:val="ListParagraph"/>
        <w:numPr>
          <w:ilvl w:val="0"/>
          <w:numId w:val="5"/>
        </w:numPr>
        <w:spacing w:before="240" w:after="0"/>
        <w:jc w:val="both"/>
        <w:rPr>
          <w:rFonts w:ascii="Times New Roman" w:hAnsi="Times New Roman" w:cs="Times New Roman"/>
          <w:sz w:val="24"/>
          <w:szCs w:val="24"/>
        </w:rPr>
      </w:pPr>
      <w:r w:rsidRPr="00F31340">
        <w:rPr>
          <w:rFonts w:ascii="Times New Roman" w:hAnsi="Times New Roman" w:cs="Times New Roman"/>
          <w:sz w:val="24"/>
          <w:szCs w:val="24"/>
        </w:rPr>
        <w:t>is the first pruning of the tree in the calendar year, affects less than 10% of the canopy and does not alter the overall shape of the canopy</w:t>
      </w:r>
      <w:r w:rsidR="009B4E1A">
        <w:rPr>
          <w:rStyle w:val="FootnoteReference"/>
          <w:rFonts w:ascii="Times New Roman" w:hAnsi="Times New Roman" w:cs="Times New Roman"/>
          <w:sz w:val="24"/>
          <w:szCs w:val="24"/>
        </w:rPr>
        <w:footnoteReference w:id="1"/>
      </w:r>
      <w:r w:rsidRPr="00F31340">
        <w:rPr>
          <w:rFonts w:ascii="Times New Roman" w:hAnsi="Times New Roman" w:cs="Times New Roman"/>
          <w:sz w:val="24"/>
          <w:szCs w:val="24"/>
        </w:rPr>
        <w:t>; or</w:t>
      </w:r>
    </w:p>
    <w:p w14:paraId="51F32559" w14:textId="77777777" w:rsidR="00285CB4" w:rsidRPr="00F31340" w:rsidRDefault="00285CB4" w:rsidP="00285CB4">
      <w:pPr>
        <w:pStyle w:val="ListParagraph"/>
        <w:numPr>
          <w:ilvl w:val="0"/>
          <w:numId w:val="5"/>
        </w:numPr>
        <w:spacing w:before="240" w:after="0"/>
        <w:jc w:val="both"/>
        <w:rPr>
          <w:rFonts w:ascii="Times New Roman" w:hAnsi="Times New Roman" w:cs="Times New Roman"/>
          <w:sz w:val="24"/>
          <w:szCs w:val="24"/>
        </w:rPr>
      </w:pPr>
      <w:r w:rsidRPr="00F31340">
        <w:rPr>
          <w:rFonts w:ascii="Times New Roman" w:hAnsi="Times New Roman" w:cs="Times New Roman"/>
          <w:sz w:val="24"/>
          <w:szCs w:val="24"/>
        </w:rPr>
        <w:t>is done for fruit production for a fruit tree.</w:t>
      </w:r>
    </w:p>
    <w:p w14:paraId="77ECAA9C" w14:textId="77777777" w:rsidR="00285CB4" w:rsidRPr="00C049A8" w:rsidRDefault="00285CB4" w:rsidP="00285CB4">
      <w:pPr>
        <w:spacing w:before="240" w:after="0"/>
        <w:rPr>
          <w:rFonts w:ascii="Times New Roman" w:hAnsi="Times New Roman" w:cs="Times New Roman"/>
          <w:sz w:val="24"/>
          <w:szCs w:val="24"/>
        </w:rPr>
      </w:pPr>
      <w:r w:rsidRPr="00C049A8">
        <w:rPr>
          <w:rFonts w:ascii="Times New Roman" w:hAnsi="Times New Roman" w:cs="Times New Roman"/>
          <w:sz w:val="24"/>
          <w:szCs w:val="24"/>
        </w:rPr>
        <w:t>The criteria provide for the approval when the work is required to:</w:t>
      </w:r>
    </w:p>
    <w:p w14:paraId="4D5A165C" w14:textId="77777777" w:rsidR="00285CB4" w:rsidRPr="00C049A8" w:rsidRDefault="00285CB4" w:rsidP="00285CB4">
      <w:pPr>
        <w:pStyle w:val="ListParagraph"/>
        <w:numPr>
          <w:ilvl w:val="0"/>
          <w:numId w:val="5"/>
        </w:numPr>
        <w:spacing w:before="240" w:after="0"/>
        <w:jc w:val="both"/>
        <w:rPr>
          <w:rFonts w:ascii="Times New Roman" w:hAnsi="Times New Roman" w:cs="Times New Roman"/>
          <w:sz w:val="24"/>
          <w:szCs w:val="24"/>
        </w:rPr>
      </w:pPr>
      <w:r w:rsidRPr="00C049A8">
        <w:rPr>
          <w:rFonts w:ascii="Times New Roman" w:hAnsi="Times New Roman" w:cs="Times New Roman"/>
          <w:sz w:val="24"/>
          <w:szCs w:val="24"/>
        </w:rPr>
        <w:t>improve the health and safety of the tree;</w:t>
      </w:r>
    </w:p>
    <w:p w14:paraId="1418B2A6" w14:textId="77777777" w:rsidR="00285CB4" w:rsidRPr="00481835" w:rsidRDefault="00285CB4" w:rsidP="00285CB4">
      <w:pPr>
        <w:pStyle w:val="ListParagraph"/>
        <w:numPr>
          <w:ilvl w:val="0"/>
          <w:numId w:val="5"/>
        </w:numPr>
        <w:spacing w:before="240" w:after="0"/>
        <w:jc w:val="both"/>
        <w:rPr>
          <w:rFonts w:ascii="Times New Roman" w:hAnsi="Times New Roman" w:cs="Times New Roman"/>
          <w:sz w:val="24"/>
          <w:szCs w:val="24"/>
        </w:rPr>
      </w:pPr>
      <w:r w:rsidRPr="00481835">
        <w:rPr>
          <w:rFonts w:ascii="Times New Roman" w:hAnsi="Times New Roman" w:cs="Times New Roman"/>
          <w:sz w:val="24"/>
          <w:szCs w:val="24"/>
        </w:rPr>
        <w:t>reduce the risk of damage to a building or structure;</w:t>
      </w:r>
    </w:p>
    <w:p w14:paraId="128A3B03" w14:textId="324043A0" w:rsidR="00285CB4" w:rsidRPr="00481835" w:rsidRDefault="00285CB4" w:rsidP="00285CB4">
      <w:pPr>
        <w:pStyle w:val="ListParagraph"/>
        <w:numPr>
          <w:ilvl w:val="0"/>
          <w:numId w:val="5"/>
        </w:numPr>
        <w:spacing w:before="240" w:after="0"/>
        <w:jc w:val="both"/>
        <w:rPr>
          <w:rFonts w:ascii="Times New Roman" w:hAnsi="Times New Roman" w:cs="Times New Roman"/>
          <w:sz w:val="24"/>
          <w:szCs w:val="24"/>
        </w:rPr>
      </w:pPr>
      <w:r w:rsidRPr="00481835">
        <w:rPr>
          <w:rFonts w:ascii="Times New Roman" w:hAnsi="Times New Roman" w:cs="Times New Roman"/>
          <w:sz w:val="24"/>
          <w:szCs w:val="24"/>
        </w:rPr>
        <w:t xml:space="preserve">reduce excessive shading. </w:t>
      </w:r>
    </w:p>
    <w:p w14:paraId="5C06981D" w14:textId="30578A74" w:rsidR="00285CB4" w:rsidRPr="00C049A8" w:rsidRDefault="00ED42C3" w:rsidP="00285CB4">
      <w:pPr>
        <w:spacing w:before="240" w:after="0"/>
        <w:rPr>
          <w:rFonts w:ascii="Times New Roman" w:hAnsi="Times New Roman" w:cs="Times New Roman"/>
          <w:sz w:val="24"/>
          <w:szCs w:val="24"/>
        </w:rPr>
      </w:pPr>
      <w:r>
        <w:rPr>
          <w:rFonts w:ascii="Times New Roman" w:hAnsi="Times New Roman" w:cs="Times New Roman"/>
          <w:b/>
          <w:bCs/>
          <w:sz w:val="24"/>
          <w:szCs w:val="24"/>
        </w:rPr>
        <w:t>Criterion</w:t>
      </w:r>
      <w:r w:rsidRPr="00C049A8">
        <w:rPr>
          <w:rFonts w:ascii="Times New Roman" w:hAnsi="Times New Roman" w:cs="Times New Roman"/>
          <w:b/>
          <w:bCs/>
          <w:sz w:val="24"/>
          <w:szCs w:val="24"/>
        </w:rPr>
        <w:t xml:space="preserve"> </w:t>
      </w:r>
      <w:r w:rsidR="00285CB4">
        <w:rPr>
          <w:rFonts w:ascii="Times New Roman" w:hAnsi="Times New Roman" w:cs="Times New Roman"/>
          <w:b/>
          <w:bCs/>
          <w:sz w:val="24"/>
          <w:szCs w:val="24"/>
        </w:rPr>
        <w:t>2</w:t>
      </w:r>
      <w:r w:rsidR="00285CB4" w:rsidRPr="00C049A8">
        <w:rPr>
          <w:rFonts w:ascii="Times New Roman" w:hAnsi="Times New Roman" w:cs="Times New Roman"/>
          <w:sz w:val="24"/>
          <w:szCs w:val="24"/>
        </w:rPr>
        <w:tab/>
        <w:t xml:space="preserve">provides </w:t>
      </w:r>
      <w:r w:rsidRPr="00C1665D">
        <w:rPr>
          <w:rFonts w:ascii="Times New Roman" w:hAnsi="Times New Roman" w:cs="Times New Roman"/>
          <w:sz w:val="24"/>
          <w:szCs w:val="24"/>
        </w:rPr>
        <w:t xml:space="preserve">criteria </w:t>
      </w:r>
      <w:r w:rsidR="00285CB4" w:rsidRPr="00C049A8">
        <w:rPr>
          <w:rFonts w:ascii="Times New Roman" w:hAnsi="Times New Roman" w:cs="Times New Roman"/>
          <w:sz w:val="24"/>
          <w:szCs w:val="24"/>
        </w:rPr>
        <w:t>for the Conservator to approve prohibited groundwork within the tree protection zone of a regulated tree providing the activity will have minimal impact on the tree.</w:t>
      </w:r>
    </w:p>
    <w:p w14:paraId="040668F4" w14:textId="7CB2C1AE" w:rsidR="00285CB4" w:rsidRPr="000C6C50" w:rsidRDefault="00ED42C3" w:rsidP="00285CB4">
      <w:pPr>
        <w:spacing w:before="240" w:after="0"/>
        <w:rPr>
          <w:rFonts w:ascii="Times New Roman" w:hAnsi="Times New Roman" w:cs="Times New Roman"/>
          <w:strike/>
          <w:sz w:val="24"/>
          <w:szCs w:val="24"/>
          <w:highlight w:val="yellow"/>
        </w:rPr>
      </w:pPr>
      <w:r>
        <w:rPr>
          <w:rFonts w:ascii="Times New Roman" w:hAnsi="Times New Roman" w:cs="Times New Roman"/>
          <w:b/>
          <w:bCs/>
          <w:sz w:val="24"/>
          <w:szCs w:val="24"/>
        </w:rPr>
        <w:t>Criterion</w:t>
      </w:r>
      <w:r w:rsidRPr="00C049A8">
        <w:rPr>
          <w:rFonts w:ascii="Times New Roman" w:hAnsi="Times New Roman" w:cs="Times New Roman"/>
          <w:b/>
          <w:bCs/>
          <w:sz w:val="24"/>
          <w:szCs w:val="24"/>
        </w:rPr>
        <w:t xml:space="preserve"> </w:t>
      </w:r>
      <w:r w:rsidR="00285CB4" w:rsidRPr="00C1665D">
        <w:rPr>
          <w:rFonts w:ascii="Times New Roman" w:hAnsi="Times New Roman" w:cs="Times New Roman"/>
          <w:b/>
          <w:bCs/>
          <w:sz w:val="24"/>
          <w:szCs w:val="24"/>
        </w:rPr>
        <w:t>3</w:t>
      </w:r>
      <w:r w:rsidR="00285CB4" w:rsidRPr="00C1665D">
        <w:rPr>
          <w:rFonts w:ascii="Times New Roman" w:hAnsi="Times New Roman" w:cs="Times New Roman"/>
          <w:sz w:val="24"/>
          <w:szCs w:val="24"/>
        </w:rPr>
        <w:tab/>
        <w:t>provides criteria for the Conservator to</w:t>
      </w:r>
      <w:r w:rsidRPr="00ED42C3">
        <w:rPr>
          <w:rFonts w:ascii="Times New Roman" w:hAnsi="Times New Roman" w:cs="Times New Roman"/>
          <w:sz w:val="24"/>
          <w:szCs w:val="24"/>
        </w:rPr>
        <w:t xml:space="preserve"> </w:t>
      </w:r>
      <w:r w:rsidRPr="00C1665D">
        <w:rPr>
          <w:rFonts w:ascii="Times New Roman" w:hAnsi="Times New Roman" w:cs="Times New Roman"/>
          <w:sz w:val="24"/>
          <w:szCs w:val="24"/>
        </w:rPr>
        <w:t>approve</w:t>
      </w:r>
      <w:r>
        <w:rPr>
          <w:rFonts w:ascii="Times New Roman" w:hAnsi="Times New Roman" w:cs="Times New Roman"/>
          <w:sz w:val="24"/>
          <w:szCs w:val="24"/>
        </w:rPr>
        <w:t xml:space="preserve"> </w:t>
      </w:r>
      <w:r w:rsidR="00285CB4" w:rsidRPr="00481835">
        <w:rPr>
          <w:rFonts w:ascii="Times New Roman" w:hAnsi="Times New Roman" w:cs="Times New Roman"/>
          <w:sz w:val="24"/>
          <w:szCs w:val="24"/>
        </w:rPr>
        <w:t>major or minor</w:t>
      </w:r>
      <w:r w:rsidR="00285CB4">
        <w:rPr>
          <w:rFonts w:ascii="Times New Roman" w:hAnsi="Times New Roman" w:cs="Times New Roman"/>
          <w:sz w:val="24"/>
          <w:szCs w:val="24"/>
        </w:rPr>
        <w:t xml:space="preserve"> </w:t>
      </w:r>
      <w:r w:rsidR="00285CB4" w:rsidRPr="00C1665D">
        <w:rPr>
          <w:rFonts w:ascii="Times New Roman" w:hAnsi="Times New Roman" w:cs="Times New Roman"/>
          <w:sz w:val="24"/>
          <w:szCs w:val="24"/>
        </w:rPr>
        <w:t xml:space="preserve">pruning of a Registered </w:t>
      </w:r>
      <w:r w:rsidR="00285CB4">
        <w:rPr>
          <w:rFonts w:ascii="Times New Roman" w:hAnsi="Times New Roman" w:cs="Times New Roman"/>
          <w:sz w:val="24"/>
          <w:szCs w:val="24"/>
        </w:rPr>
        <w:t>t</w:t>
      </w:r>
      <w:r w:rsidR="00285CB4" w:rsidRPr="00C1665D">
        <w:rPr>
          <w:rFonts w:ascii="Times New Roman" w:hAnsi="Times New Roman" w:cs="Times New Roman"/>
          <w:sz w:val="24"/>
          <w:szCs w:val="24"/>
        </w:rPr>
        <w:t xml:space="preserve">ree. </w:t>
      </w:r>
    </w:p>
    <w:p w14:paraId="04F51902" w14:textId="77777777" w:rsidR="00285CB4" w:rsidRPr="00C1665D" w:rsidRDefault="00285CB4" w:rsidP="00285CB4">
      <w:pPr>
        <w:spacing w:before="240" w:after="0"/>
        <w:rPr>
          <w:rFonts w:ascii="Times New Roman" w:hAnsi="Times New Roman" w:cs="Times New Roman"/>
          <w:sz w:val="24"/>
          <w:szCs w:val="24"/>
        </w:rPr>
      </w:pPr>
      <w:r w:rsidRPr="00C1665D">
        <w:rPr>
          <w:rFonts w:ascii="Times New Roman" w:hAnsi="Times New Roman" w:cs="Times New Roman"/>
          <w:sz w:val="24"/>
          <w:szCs w:val="24"/>
        </w:rPr>
        <w:t>The criteria enable the Conservator to approve majo</w:t>
      </w:r>
      <w:r w:rsidRPr="00481835">
        <w:rPr>
          <w:rFonts w:ascii="Times New Roman" w:hAnsi="Times New Roman" w:cs="Times New Roman"/>
          <w:sz w:val="24"/>
          <w:szCs w:val="24"/>
        </w:rPr>
        <w:t>r or minor</w:t>
      </w:r>
      <w:r>
        <w:rPr>
          <w:rFonts w:ascii="Times New Roman" w:hAnsi="Times New Roman" w:cs="Times New Roman"/>
          <w:sz w:val="24"/>
          <w:szCs w:val="24"/>
        </w:rPr>
        <w:t xml:space="preserve"> </w:t>
      </w:r>
      <w:r w:rsidRPr="00C1665D">
        <w:rPr>
          <w:rFonts w:ascii="Times New Roman" w:hAnsi="Times New Roman" w:cs="Times New Roman"/>
          <w:sz w:val="24"/>
          <w:szCs w:val="24"/>
        </w:rPr>
        <w:t>pruning provided it:</w:t>
      </w:r>
    </w:p>
    <w:p w14:paraId="49CD1653" w14:textId="77777777" w:rsidR="00285CB4" w:rsidRPr="00C1665D" w:rsidRDefault="00285CB4" w:rsidP="00285CB4">
      <w:pPr>
        <w:pStyle w:val="ListParagraph"/>
        <w:numPr>
          <w:ilvl w:val="0"/>
          <w:numId w:val="5"/>
        </w:numPr>
        <w:spacing w:before="240" w:after="0"/>
        <w:jc w:val="both"/>
        <w:rPr>
          <w:rFonts w:ascii="Times New Roman" w:hAnsi="Times New Roman" w:cs="Times New Roman"/>
          <w:sz w:val="24"/>
          <w:szCs w:val="24"/>
        </w:rPr>
      </w:pPr>
      <w:r w:rsidRPr="00C1665D">
        <w:rPr>
          <w:rFonts w:ascii="Times New Roman" w:hAnsi="Times New Roman" w:cs="Times New Roman"/>
          <w:sz w:val="24"/>
          <w:szCs w:val="24"/>
        </w:rPr>
        <w:t>does not substantially alter the tree’s shape and form; or</w:t>
      </w:r>
    </w:p>
    <w:p w14:paraId="5BDE5B9F" w14:textId="77777777" w:rsidR="00285CB4" w:rsidRPr="00C1665D" w:rsidRDefault="00285CB4" w:rsidP="00285CB4">
      <w:pPr>
        <w:pStyle w:val="ListParagraph"/>
        <w:numPr>
          <w:ilvl w:val="0"/>
          <w:numId w:val="5"/>
        </w:numPr>
        <w:spacing w:before="240" w:after="0"/>
        <w:jc w:val="both"/>
        <w:rPr>
          <w:rFonts w:ascii="Times New Roman" w:hAnsi="Times New Roman" w:cs="Times New Roman"/>
          <w:sz w:val="24"/>
          <w:szCs w:val="24"/>
        </w:rPr>
      </w:pPr>
      <w:r w:rsidRPr="00C1665D">
        <w:rPr>
          <w:rFonts w:ascii="Times New Roman" w:hAnsi="Times New Roman" w:cs="Times New Roman"/>
          <w:sz w:val="24"/>
          <w:szCs w:val="24"/>
        </w:rPr>
        <w:lastRenderedPageBreak/>
        <w:t xml:space="preserve">does not cause the tree to become unsafe; or </w:t>
      </w:r>
    </w:p>
    <w:p w14:paraId="7C6DCB0F" w14:textId="77777777" w:rsidR="00285CB4" w:rsidRPr="00C1665D" w:rsidRDefault="00285CB4" w:rsidP="00285CB4">
      <w:pPr>
        <w:pStyle w:val="ListParagraph"/>
        <w:numPr>
          <w:ilvl w:val="0"/>
          <w:numId w:val="5"/>
        </w:numPr>
        <w:spacing w:before="240" w:after="0"/>
        <w:jc w:val="both"/>
        <w:rPr>
          <w:rFonts w:ascii="Times New Roman" w:hAnsi="Times New Roman" w:cs="Times New Roman"/>
          <w:sz w:val="24"/>
          <w:szCs w:val="24"/>
        </w:rPr>
      </w:pPr>
      <w:r w:rsidRPr="00C1665D">
        <w:rPr>
          <w:rFonts w:ascii="Times New Roman" w:hAnsi="Times New Roman" w:cs="Times New Roman"/>
          <w:sz w:val="24"/>
          <w:szCs w:val="24"/>
        </w:rPr>
        <w:t xml:space="preserve">does not result in the decline and death or necessitate the removal or destruction of the tree; and </w:t>
      </w:r>
    </w:p>
    <w:p w14:paraId="1B13F8A9" w14:textId="77777777" w:rsidR="00285CB4" w:rsidRPr="00C1665D" w:rsidRDefault="00285CB4" w:rsidP="00285CB4">
      <w:pPr>
        <w:pStyle w:val="ListParagraph"/>
        <w:numPr>
          <w:ilvl w:val="0"/>
          <w:numId w:val="5"/>
        </w:numPr>
        <w:spacing w:before="240" w:after="0"/>
        <w:jc w:val="both"/>
        <w:rPr>
          <w:rFonts w:ascii="Times New Roman" w:hAnsi="Times New Roman" w:cs="Times New Roman"/>
          <w:sz w:val="24"/>
          <w:szCs w:val="24"/>
        </w:rPr>
      </w:pPr>
      <w:r w:rsidRPr="00C1665D">
        <w:rPr>
          <w:rFonts w:ascii="Times New Roman" w:hAnsi="Times New Roman" w:cs="Times New Roman"/>
          <w:sz w:val="24"/>
          <w:szCs w:val="24"/>
        </w:rPr>
        <w:t>is necessary to maintain the health and safety of the tree, to maintain clearance from services or as a remedial treatment.</w:t>
      </w:r>
    </w:p>
    <w:p w14:paraId="683728C2" w14:textId="25D75A2B" w:rsidR="00285CB4" w:rsidRPr="00C1665D" w:rsidRDefault="00ED42C3" w:rsidP="00285CB4">
      <w:pPr>
        <w:spacing w:before="240" w:after="0"/>
        <w:rPr>
          <w:rFonts w:ascii="Times New Roman" w:hAnsi="Times New Roman" w:cs="Times New Roman"/>
          <w:sz w:val="24"/>
          <w:szCs w:val="24"/>
        </w:rPr>
      </w:pPr>
      <w:r>
        <w:rPr>
          <w:rFonts w:ascii="Times New Roman" w:hAnsi="Times New Roman" w:cs="Times New Roman"/>
          <w:b/>
          <w:bCs/>
          <w:sz w:val="24"/>
          <w:szCs w:val="24"/>
        </w:rPr>
        <w:t>Criterion</w:t>
      </w:r>
      <w:r w:rsidRPr="00C049A8">
        <w:rPr>
          <w:rFonts w:ascii="Times New Roman" w:hAnsi="Times New Roman" w:cs="Times New Roman"/>
          <w:b/>
          <w:bCs/>
          <w:sz w:val="24"/>
          <w:szCs w:val="24"/>
        </w:rPr>
        <w:t xml:space="preserve"> </w:t>
      </w:r>
      <w:r w:rsidR="00285CB4" w:rsidRPr="00C1665D">
        <w:rPr>
          <w:rFonts w:ascii="Times New Roman" w:hAnsi="Times New Roman" w:cs="Times New Roman"/>
          <w:b/>
          <w:bCs/>
          <w:sz w:val="24"/>
          <w:szCs w:val="24"/>
        </w:rPr>
        <w:t>4</w:t>
      </w:r>
      <w:r w:rsidR="00285CB4">
        <w:rPr>
          <w:rFonts w:ascii="Times New Roman" w:hAnsi="Times New Roman" w:cs="Times New Roman"/>
          <w:b/>
          <w:bCs/>
          <w:sz w:val="24"/>
          <w:szCs w:val="24"/>
        </w:rPr>
        <w:t xml:space="preserve"> </w:t>
      </w:r>
      <w:r w:rsidR="00285CB4" w:rsidRPr="00C1665D">
        <w:rPr>
          <w:rFonts w:ascii="Times New Roman" w:hAnsi="Times New Roman" w:cs="Times New Roman"/>
          <w:sz w:val="24"/>
          <w:szCs w:val="24"/>
        </w:rPr>
        <w:t xml:space="preserve">provides </w:t>
      </w:r>
      <w:r w:rsidRPr="00C1665D">
        <w:rPr>
          <w:rFonts w:ascii="Times New Roman" w:hAnsi="Times New Roman" w:cs="Times New Roman"/>
          <w:sz w:val="24"/>
          <w:szCs w:val="24"/>
        </w:rPr>
        <w:t xml:space="preserve">criteria </w:t>
      </w:r>
      <w:r w:rsidR="00285CB4" w:rsidRPr="00C1665D">
        <w:rPr>
          <w:rFonts w:ascii="Times New Roman" w:hAnsi="Times New Roman" w:cs="Times New Roman"/>
          <w:sz w:val="24"/>
          <w:szCs w:val="24"/>
        </w:rPr>
        <w:t xml:space="preserve">for the Conservator to approve prohibited groundwork within the tree protection zone of a Registered </w:t>
      </w:r>
      <w:r w:rsidR="00285CB4">
        <w:rPr>
          <w:rFonts w:ascii="Times New Roman" w:hAnsi="Times New Roman" w:cs="Times New Roman"/>
          <w:sz w:val="24"/>
          <w:szCs w:val="24"/>
        </w:rPr>
        <w:t>t</w:t>
      </w:r>
      <w:r w:rsidR="00285CB4" w:rsidRPr="00C1665D">
        <w:rPr>
          <w:rFonts w:ascii="Times New Roman" w:hAnsi="Times New Roman" w:cs="Times New Roman"/>
          <w:sz w:val="24"/>
          <w:szCs w:val="24"/>
        </w:rPr>
        <w:t>ree providing the activity will have minimal impact on the tree.</w:t>
      </w:r>
    </w:p>
    <w:p w14:paraId="2723919D" w14:textId="2699B740" w:rsidR="00285CB4" w:rsidRPr="00C1665D" w:rsidRDefault="00ED42C3" w:rsidP="00285CB4">
      <w:pPr>
        <w:spacing w:before="240" w:after="0"/>
        <w:rPr>
          <w:rFonts w:ascii="Times New Roman" w:hAnsi="Times New Roman" w:cs="Times New Roman"/>
          <w:sz w:val="24"/>
          <w:szCs w:val="24"/>
        </w:rPr>
      </w:pPr>
      <w:r>
        <w:rPr>
          <w:rFonts w:ascii="Times New Roman" w:hAnsi="Times New Roman" w:cs="Times New Roman"/>
          <w:b/>
          <w:bCs/>
          <w:sz w:val="24"/>
          <w:szCs w:val="24"/>
        </w:rPr>
        <w:t>Criterion</w:t>
      </w:r>
      <w:r w:rsidRPr="00C049A8">
        <w:rPr>
          <w:rFonts w:ascii="Times New Roman" w:hAnsi="Times New Roman" w:cs="Times New Roman"/>
          <w:b/>
          <w:bCs/>
          <w:sz w:val="24"/>
          <w:szCs w:val="24"/>
        </w:rPr>
        <w:t xml:space="preserve"> </w:t>
      </w:r>
      <w:r w:rsidR="00285CB4" w:rsidRPr="00C1665D">
        <w:rPr>
          <w:rFonts w:ascii="Times New Roman" w:hAnsi="Times New Roman" w:cs="Times New Roman"/>
          <w:b/>
          <w:bCs/>
          <w:sz w:val="24"/>
          <w:szCs w:val="24"/>
        </w:rPr>
        <w:t>5</w:t>
      </w:r>
      <w:r w:rsidR="00285CB4">
        <w:rPr>
          <w:rFonts w:ascii="Times New Roman" w:hAnsi="Times New Roman" w:cs="Times New Roman"/>
          <w:b/>
          <w:bCs/>
          <w:sz w:val="24"/>
          <w:szCs w:val="24"/>
        </w:rPr>
        <w:t xml:space="preserve"> </w:t>
      </w:r>
      <w:r w:rsidR="00285CB4" w:rsidRPr="00C1665D">
        <w:rPr>
          <w:rFonts w:ascii="Times New Roman" w:hAnsi="Times New Roman" w:cs="Times New Roman"/>
          <w:sz w:val="24"/>
          <w:szCs w:val="24"/>
        </w:rPr>
        <w:t>provides criteria for the Conservator to approve prohibited groundwork within a declared site. The criteria enable the approval providing the proposed groundwork, and any groundwork done with or without approval in the past 12 months would be less than 10%.</w:t>
      </w:r>
    </w:p>
    <w:p w14:paraId="088568B9" w14:textId="77777777" w:rsidR="00285CB4" w:rsidRPr="00C1665D" w:rsidRDefault="00285CB4" w:rsidP="00285CB4">
      <w:pPr>
        <w:spacing w:before="240" w:after="0"/>
        <w:rPr>
          <w:rFonts w:ascii="Times New Roman" w:hAnsi="Times New Roman" w:cs="Times New Roman"/>
          <w:sz w:val="24"/>
          <w:szCs w:val="24"/>
        </w:rPr>
      </w:pPr>
      <w:r w:rsidRPr="00C1665D">
        <w:rPr>
          <w:rFonts w:ascii="Times New Roman" w:hAnsi="Times New Roman" w:cs="Times New Roman"/>
          <w:sz w:val="24"/>
          <w:szCs w:val="24"/>
        </w:rPr>
        <w:t xml:space="preserve">The intent of this criterion is to allow minor activities, i.e. trenching for services etc, to proceed whilst maintaining the general restriction upon activities as a disincentive to killing a Registered Tree in order to realise a development intention. </w:t>
      </w:r>
    </w:p>
    <w:p w14:paraId="010F4878" w14:textId="77777777" w:rsidR="00285CB4" w:rsidRPr="00C1665D" w:rsidRDefault="00285CB4" w:rsidP="00285CB4">
      <w:pPr>
        <w:spacing w:before="240" w:after="0"/>
        <w:rPr>
          <w:rFonts w:ascii="Times New Roman" w:hAnsi="Times New Roman" w:cs="Times New Roman"/>
          <w:sz w:val="24"/>
          <w:szCs w:val="24"/>
        </w:rPr>
      </w:pPr>
      <w:r w:rsidRPr="00C1665D">
        <w:rPr>
          <w:rFonts w:ascii="Times New Roman" w:hAnsi="Times New Roman" w:cs="Times New Roman"/>
          <w:sz w:val="24"/>
          <w:szCs w:val="24"/>
        </w:rPr>
        <w:t>Sub para 5(2) enables the Conservator to consider the broader objectives of the Territory Plan when considering an approval for groundwork within a Declared Site.</w:t>
      </w:r>
    </w:p>
    <w:p w14:paraId="425BCD1B" w14:textId="6F4043CD" w:rsidR="00285CB4" w:rsidRPr="00C1665D" w:rsidRDefault="00ED42C3" w:rsidP="00285CB4">
      <w:pPr>
        <w:spacing w:before="240" w:after="0"/>
        <w:rPr>
          <w:rFonts w:ascii="Times New Roman" w:hAnsi="Times New Roman" w:cs="Times New Roman"/>
          <w:sz w:val="24"/>
          <w:szCs w:val="24"/>
        </w:rPr>
      </w:pPr>
      <w:r>
        <w:rPr>
          <w:rFonts w:ascii="Times New Roman" w:hAnsi="Times New Roman" w:cs="Times New Roman"/>
          <w:b/>
          <w:bCs/>
          <w:sz w:val="24"/>
          <w:szCs w:val="24"/>
        </w:rPr>
        <w:t>Criterions</w:t>
      </w:r>
      <w:r w:rsidRPr="00C049A8">
        <w:rPr>
          <w:rFonts w:ascii="Times New Roman" w:hAnsi="Times New Roman" w:cs="Times New Roman"/>
          <w:b/>
          <w:bCs/>
          <w:sz w:val="24"/>
          <w:szCs w:val="24"/>
        </w:rPr>
        <w:t xml:space="preserve"> </w:t>
      </w:r>
      <w:r w:rsidR="00285CB4" w:rsidRPr="00C1665D">
        <w:rPr>
          <w:rFonts w:ascii="Times New Roman" w:hAnsi="Times New Roman" w:cs="Times New Roman"/>
          <w:b/>
          <w:bCs/>
          <w:sz w:val="24"/>
          <w:szCs w:val="24"/>
        </w:rPr>
        <w:t>6 and 7</w:t>
      </w:r>
      <w:r w:rsidR="00285CB4" w:rsidRPr="00C1665D">
        <w:rPr>
          <w:rFonts w:ascii="Times New Roman" w:hAnsi="Times New Roman" w:cs="Times New Roman"/>
          <w:sz w:val="24"/>
          <w:szCs w:val="24"/>
        </w:rPr>
        <w:t xml:space="preserve"> provide examples of reasonable remedial treatments and risk mitigation measures to clarify the sorts of activities that may be considered under paragraph 1. </w:t>
      </w:r>
    </w:p>
    <w:p w14:paraId="56D85069" w14:textId="4CAD4EE8" w:rsidR="00285CB4" w:rsidRDefault="00ED42C3" w:rsidP="00285CB4">
      <w:pPr>
        <w:spacing w:before="240" w:after="0"/>
        <w:rPr>
          <w:rFonts w:ascii="Times New Roman" w:hAnsi="Times New Roman" w:cs="Times New Roman"/>
          <w:sz w:val="24"/>
          <w:szCs w:val="24"/>
        </w:rPr>
      </w:pPr>
      <w:r>
        <w:rPr>
          <w:rFonts w:ascii="Times New Roman" w:hAnsi="Times New Roman" w:cs="Times New Roman"/>
          <w:b/>
          <w:bCs/>
          <w:sz w:val="24"/>
          <w:szCs w:val="24"/>
        </w:rPr>
        <w:t>Criterion</w:t>
      </w:r>
      <w:r w:rsidRPr="00C049A8">
        <w:rPr>
          <w:rFonts w:ascii="Times New Roman" w:hAnsi="Times New Roman" w:cs="Times New Roman"/>
          <w:b/>
          <w:bCs/>
          <w:sz w:val="24"/>
          <w:szCs w:val="24"/>
        </w:rPr>
        <w:t xml:space="preserve"> </w:t>
      </w:r>
      <w:r w:rsidR="00285CB4" w:rsidRPr="00C1665D">
        <w:rPr>
          <w:rFonts w:ascii="Times New Roman" w:hAnsi="Times New Roman" w:cs="Times New Roman"/>
          <w:b/>
          <w:bCs/>
          <w:sz w:val="24"/>
          <w:szCs w:val="24"/>
        </w:rPr>
        <w:t>8</w:t>
      </w:r>
      <w:r w:rsidR="00285CB4" w:rsidRPr="00C1665D">
        <w:rPr>
          <w:rFonts w:ascii="Times New Roman" w:hAnsi="Times New Roman" w:cs="Times New Roman"/>
          <w:sz w:val="24"/>
          <w:szCs w:val="24"/>
        </w:rPr>
        <w:t xml:space="preserve"> provides examples of some of the tree damaging activities that the Conservator may approve under section 28 of the Act. This provision is required to clarify that some normally inappropriate activities, such as pollarding, may be appropriate in certain circumstances. </w:t>
      </w:r>
    </w:p>
    <w:p w14:paraId="4391BC03" w14:textId="77777777" w:rsidR="00285CB4" w:rsidRPr="000C6C50" w:rsidRDefault="00285CB4" w:rsidP="00285CB4">
      <w:pPr>
        <w:shd w:val="clear" w:color="auto" w:fill="FFFFFF"/>
        <w:spacing w:before="240" w:after="0" w:line="240" w:lineRule="auto"/>
        <w:rPr>
          <w:rFonts w:ascii="Times New Roman" w:eastAsia="Times New Roman" w:hAnsi="Times New Roman" w:cs="Times New Roman"/>
          <w:b/>
          <w:bCs/>
          <w:i/>
          <w:iCs/>
          <w:color w:val="000000"/>
          <w:sz w:val="28"/>
          <w:szCs w:val="28"/>
          <w:lang w:eastAsia="en-AU"/>
        </w:rPr>
      </w:pPr>
      <w:r w:rsidRPr="000C6C50">
        <w:rPr>
          <w:rFonts w:ascii="Times New Roman" w:eastAsia="Times New Roman" w:hAnsi="Times New Roman" w:cs="Times New Roman"/>
          <w:b/>
          <w:bCs/>
          <w:i/>
          <w:iCs/>
          <w:color w:val="000000"/>
          <w:sz w:val="28"/>
          <w:szCs w:val="28"/>
          <w:lang w:eastAsia="en-AU"/>
        </w:rPr>
        <w:t>Schedule 2</w:t>
      </w:r>
    </w:p>
    <w:p w14:paraId="1479A5CE" w14:textId="3D52E80B" w:rsidR="00A4583E" w:rsidRPr="00285CB4" w:rsidRDefault="00285CB4" w:rsidP="00285CB4">
      <w:pPr>
        <w:spacing w:before="240" w:after="0"/>
        <w:rPr>
          <w:rFonts w:ascii="Times New Roman" w:hAnsi="Times New Roman" w:cs="Times New Roman"/>
          <w:sz w:val="24"/>
          <w:szCs w:val="24"/>
        </w:rPr>
      </w:pPr>
      <w:r w:rsidRPr="00163FEB">
        <w:rPr>
          <w:rFonts w:ascii="Times New Roman" w:hAnsi="Times New Roman" w:cs="Times New Roman"/>
          <w:sz w:val="24"/>
          <w:szCs w:val="24"/>
        </w:rPr>
        <w:t>This schedule provides a list of species that grow naturally in the immediate region for the purposes of criterion 1</w:t>
      </w:r>
      <w:r w:rsidR="00ED42C3">
        <w:rPr>
          <w:rFonts w:ascii="Times New Roman" w:hAnsi="Times New Roman" w:cs="Times New Roman"/>
          <w:sz w:val="24"/>
          <w:szCs w:val="24"/>
        </w:rPr>
        <w:t xml:space="preserve"> </w:t>
      </w:r>
      <w:r w:rsidRPr="00163FEB">
        <w:rPr>
          <w:rFonts w:ascii="Times New Roman" w:hAnsi="Times New Roman" w:cs="Times New Roman"/>
          <w:sz w:val="24"/>
          <w:szCs w:val="24"/>
        </w:rPr>
        <w:t>(2)</w:t>
      </w:r>
      <w:r w:rsidR="00ED42C3">
        <w:rPr>
          <w:rFonts w:ascii="Times New Roman" w:hAnsi="Times New Roman" w:cs="Times New Roman"/>
          <w:sz w:val="24"/>
          <w:szCs w:val="24"/>
        </w:rPr>
        <w:t xml:space="preserve"> </w:t>
      </w:r>
      <w:r w:rsidRPr="00163FEB">
        <w:rPr>
          <w:rFonts w:ascii="Times New Roman" w:hAnsi="Times New Roman" w:cs="Times New Roman"/>
          <w:sz w:val="24"/>
          <w:szCs w:val="24"/>
        </w:rPr>
        <w:t>(c). This criterion is intended</w:t>
      </w:r>
      <w:r w:rsidR="00ED42C3">
        <w:rPr>
          <w:rFonts w:ascii="Times New Roman" w:hAnsi="Times New Roman" w:cs="Times New Roman"/>
          <w:sz w:val="24"/>
          <w:szCs w:val="24"/>
        </w:rPr>
        <w:t xml:space="preserve"> to</w:t>
      </w:r>
      <w:r w:rsidRPr="00163FEB">
        <w:rPr>
          <w:rFonts w:ascii="Times New Roman" w:hAnsi="Times New Roman" w:cs="Times New Roman"/>
          <w:sz w:val="24"/>
          <w:szCs w:val="24"/>
        </w:rPr>
        <w:t xml:space="preserve"> enhance the general environmental value of the urban forest.</w:t>
      </w:r>
    </w:p>
    <w:sectPr w:rsidR="00A4583E" w:rsidRPr="00285CB4" w:rsidSect="004520A1">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95F" w14:textId="77777777" w:rsidR="00675794" w:rsidRDefault="00675794" w:rsidP="00425C39">
      <w:pPr>
        <w:spacing w:after="0" w:line="240" w:lineRule="auto"/>
      </w:pPr>
      <w:r>
        <w:separator/>
      </w:r>
    </w:p>
  </w:endnote>
  <w:endnote w:type="continuationSeparator" w:id="0">
    <w:p w14:paraId="2566BDEC" w14:textId="77777777" w:rsidR="00675794" w:rsidRDefault="00675794" w:rsidP="0042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431" w14:textId="77777777" w:rsidR="00E66022" w:rsidRDefault="00E66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9677" w14:textId="19794755" w:rsidR="00362C25" w:rsidRPr="00E66022" w:rsidRDefault="00E66022" w:rsidP="00E66022">
    <w:pPr>
      <w:pStyle w:val="Footer"/>
      <w:jc w:val="center"/>
      <w:rPr>
        <w:rFonts w:ascii="Arial" w:hAnsi="Arial" w:cs="Arial"/>
        <w:sz w:val="14"/>
      </w:rPr>
    </w:pPr>
    <w:r w:rsidRPr="00E6602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A142" w14:textId="77777777" w:rsidR="00E66022" w:rsidRDefault="00E6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53CE" w14:textId="77777777" w:rsidR="00675794" w:rsidRDefault="00675794" w:rsidP="00425C39">
      <w:pPr>
        <w:spacing w:after="0" w:line="240" w:lineRule="auto"/>
      </w:pPr>
      <w:r>
        <w:separator/>
      </w:r>
    </w:p>
  </w:footnote>
  <w:footnote w:type="continuationSeparator" w:id="0">
    <w:p w14:paraId="59999A09" w14:textId="77777777" w:rsidR="00675794" w:rsidRDefault="00675794" w:rsidP="00425C39">
      <w:pPr>
        <w:spacing w:after="0" w:line="240" w:lineRule="auto"/>
      </w:pPr>
      <w:r>
        <w:continuationSeparator/>
      </w:r>
    </w:p>
  </w:footnote>
  <w:footnote w:id="1">
    <w:p w14:paraId="57134885" w14:textId="7B599FD5" w:rsidR="009B4E1A" w:rsidRDefault="009B4E1A">
      <w:pPr>
        <w:pStyle w:val="FootnoteText"/>
      </w:pPr>
      <w:r>
        <w:rPr>
          <w:rStyle w:val="FootnoteReference"/>
        </w:rPr>
        <w:footnoteRef/>
      </w:r>
      <w:r>
        <w:t xml:space="preserve"> That does not result in</w:t>
      </w:r>
      <w:r w:rsidR="00481835">
        <w:t xml:space="preserve"> a protected</w:t>
      </w:r>
      <w:r>
        <w:t xml:space="preserve"> tree </w:t>
      </w:r>
      <w:r w:rsidR="00481835">
        <w:t>losing its protection status</w:t>
      </w:r>
      <w:r>
        <w:t xml:space="preserve"> through a reduction in tree height.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5FCC" w14:textId="77777777" w:rsidR="00E66022" w:rsidRDefault="00E66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2A1" w14:textId="77777777" w:rsidR="00E66022" w:rsidRDefault="00E66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E909" w14:textId="77777777" w:rsidR="00E66022" w:rsidRDefault="00E66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F5B"/>
    <w:multiLevelType w:val="hybridMultilevel"/>
    <w:tmpl w:val="760E5E44"/>
    <w:lvl w:ilvl="0" w:tplc="81700F46">
      <w:start w:val="1"/>
      <w:numFmt w:val="lowerLetter"/>
      <w:lvlText w:val="(%1)"/>
      <w:lvlJc w:val="left"/>
      <w:pPr>
        <w:tabs>
          <w:tab w:val="num" w:pos="1050"/>
        </w:tabs>
        <w:ind w:left="1050" w:hanging="6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8D123F"/>
    <w:multiLevelType w:val="hybridMultilevel"/>
    <w:tmpl w:val="D166BE7E"/>
    <w:lvl w:ilvl="0" w:tplc="E51279E6">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D93355"/>
    <w:multiLevelType w:val="hybridMultilevel"/>
    <w:tmpl w:val="FAECF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5D1ED0"/>
    <w:multiLevelType w:val="hybridMultilevel"/>
    <w:tmpl w:val="8C44739C"/>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719778A"/>
    <w:multiLevelType w:val="hybridMultilevel"/>
    <w:tmpl w:val="8FB46B5A"/>
    <w:lvl w:ilvl="0" w:tplc="81700F46">
      <w:start w:val="1"/>
      <w:numFmt w:val="lowerLetter"/>
      <w:lvlText w:val="(%1)"/>
      <w:lvlJc w:val="left"/>
      <w:pPr>
        <w:tabs>
          <w:tab w:val="num" w:pos="1050"/>
        </w:tabs>
        <w:ind w:left="1050" w:hanging="6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84433435">
    <w:abstractNumId w:val="0"/>
  </w:num>
  <w:num w:numId="2" w16cid:durableId="1945307096">
    <w:abstractNumId w:val="4"/>
  </w:num>
  <w:num w:numId="3" w16cid:durableId="384524930">
    <w:abstractNumId w:val="2"/>
  </w:num>
  <w:num w:numId="4" w16cid:durableId="1305281163">
    <w:abstractNumId w:val="1"/>
  </w:num>
  <w:num w:numId="5" w16cid:durableId="1744911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39"/>
    <w:rsid w:val="00097C93"/>
    <w:rsid w:val="000C6C50"/>
    <w:rsid w:val="00163FEB"/>
    <w:rsid w:val="001714CE"/>
    <w:rsid w:val="00285CB4"/>
    <w:rsid w:val="00295329"/>
    <w:rsid w:val="002D345F"/>
    <w:rsid w:val="003158D3"/>
    <w:rsid w:val="00362C25"/>
    <w:rsid w:val="00384FA3"/>
    <w:rsid w:val="003E5B77"/>
    <w:rsid w:val="00425C39"/>
    <w:rsid w:val="00450583"/>
    <w:rsid w:val="00481835"/>
    <w:rsid w:val="00494BFA"/>
    <w:rsid w:val="005417F9"/>
    <w:rsid w:val="00553B59"/>
    <w:rsid w:val="005D50C7"/>
    <w:rsid w:val="005D60B0"/>
    <w:rsid w:val="005E5CE9"/>
    <w:rsid w:val="00605866"/>
    <w:rsid w:val="00675794"/>
    <w:rsid w:val="00683629"/>
    <w:rsid w:val="00765AEF"/>
    <w:rsid w:val="008003C0"/>
    <w:rsid w:val="0087354D"/>
    <w:rsid w:val="008D0485"/>
    <w:rsid w:val="009558A8"/>
    <w:rsid w:val="00980B82"/>
    <w:rsid w:val="009B4E1A"/>
    <w:rsid w:val="00A00BD1"/>
    <w:rsid w:val="00A207DB"/>
    <w:rsid w:val="00A4583E"/>
    <w:rsid w:val="00AF416A"/>
    <w:rsid w:val="00B06BD8"/>
    <w:rsid w:val="00C049A8"/>
    <w:rsid w:val="00C1665D"/>
    <w:rsid w:val="00CC6812"/>
    <w:rsid w:val="00CE3BBE"/>
    <w:rsid w:val="00D401F6"/>
    <w:rsid w:val="00D57779"/>
    <w:rsid w:val="00DE2A0C"/>
    <w:rsid w:val="00E66022"/>
    <w:rsid w:val="00ED42C3"/>
    <w:rsid w:val="00ED4F26"/>
    <w:rsid w:val="00F31340"/>
    <w:rsid w:val="00F31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8811F"/>
  <w15:chartTrackingRefBased/>
  <w15:docId w15:val="{6EDAD5FF-2C4B-4DCF-9FB8-0A8EAC4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ine3">
    <w:name w:val="N-line3"/>
    <w:basedOn w:val="Normal"/>
    <w:next w:val="Normal"/>
    <w:rsid w:val="00425C39"/>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billname">
    <w:name w:val="billname"/>
    <w:basedOn w:val="Normal"/>
    <w:rsid w:val="00425C3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42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39"/>
  </w:style>
  <w:style w:type="paragraph" w:styleId="Footer">
    <w:name w:val="footer"/>
    <w:basedOn w:val="Normal"/>
    <w:link w:val="FooterChar"/>
    <w:uiPriority w:val="99"/>
    <w:unhideWhenUsed/>
    <w:rsid w:val="00425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39"/>
  </w:style>
  <w:style w:type="paragraph" w:styleId="NormalWeb">
    <w:name w:val="Normal (Web)"/>
    <w:basedOn w:val="Normal"/>
    <w:uiPriority w:val="99"/>
    <w:semiHidden/>
    <w:unhideWhenUsed/>
    <w:rsid w:val="00425C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25C39"/>
    <w:rPr>
      <w:sz w:val="16"/>
      <w:szCs w:val="16"/>
    </w:rPr>
  </w:style>
  <w:style w:type="paragraph" w:styleId="CommentText">
    <w:name w:val="annotation text"/>
    <w:basedOn w:val="Normal"/>
    <w:link w:val="CommentTextChar"/>
    <w:uiPriority w:val="99"/>
    <w:semiHidden/>
    <w:unhideWhenUsed/>
    <w:rsid w:val="00425C39"/>
    <w:pPr>
      <w:spacing w:line="240" w:lineRule="auto"/>
    </w:pPr>
    <w:rPr>
      <w:sz w:val="20"/>
      <w:szCs w:val="20"/>
    </w:rPr>
  </w:style>
  <w:style w:type="character" w:customStyle="1" w:styleId="CommentTextChar">
    <w:name w:val="Comment Text Char"/>
    <w:basedOn w:val="DefaultParagraphFont"/>
    <w:link w:val="CommentText"/>
    <w:uiPriority w:val="99"/>
    <w:semiHidden/>
    <w:rsid w:val="00425C39"/>
    <w:rPr>
      <w:sz w:val="20"/>
      <w:szCs w:val="20"/>
    </w:rPr>
  </w:style>
  <w:style w:type="paragraph" w:styleId="CommentSubject">
    <w:name w:val="annotation subject"/>
    <w:basedOn w:val="CommentText"/>
    <w:next w:val="CommentText"/>
    <w:link w:val="CommentSubjectChar"/>
    <w:uiPriority w:val="99"/>
    <w:semiHidden/>
    <w:unhideWhenUsed/>
    <w:rsid w:val="00425C39"/>
    <w:rPr>
      <w:b/>
      <w:bCs/>
    </w:rPr>
  </w:style>
  <w:style w:type="character" w:customStyle="1" w:styleId="CommentSubjectChar">
    <w:name w:val="Comment Subject Char"/>
    <w:basedOn w:val="CommentTextChar"/>
    <w:link w:val="CommentSubject"/>
    <w:uiPriority w:val="99"/>
    <w:semiHidden/>
    <w:rsid w:val="00425C39"/>
    <w:rPr>
      <w:b/>
      <w:bCs/>
      <w:sz w:val="20"/>
      <w:szCs w:val="20"/>
    </w:rPr>
  </w:style>
  <w:style w:type="paragraph" w:customStyle="1" w:styleId="Apara">
    <w:name w:val="A para"/>
    <w:basedOn w:val="Normal"/>
    <w:uiPriority w:val="99"/>
    <w:rsid w:val="005D60B0"/>
    <w:pPr>
      <w:tabs>
        <w:tab w:val="right" w:pos="1400"/>
        <w:tab w:val="left" w:pos="1600"/>
      </w:tabs>
      <w:spacing w:before="80" w:after="60" w:line="240" w:lineRule="auto"/>
      <w:ind w:left="1600" w:hanging="1600"/>
      <w:jc w:val="both"/>
      <w:outlineLvl w:val="6"/>
    </w:pPr>
    <w:rPr>
      <w:rFonts w:ascii="Times New Roman" w:eastAsiaTheme="minorEastAsia" w:hAnsi="Times New Roman" w:cs="Times New Roman"/>
      <w:sz w:val="24"/>
      <w:szCs w:val="24"/>
    </w:rPr>
  </w:style>
  <w:style w:type="paragraph" w:styleId="ListParagraph">
    <w:name w:val="List Paragraph"/>
    <w:basedOn w:val="Normal"/>
    <w:uiPriority w:val="34"/>
    <w:qFormat/>
    <w:rsid w:val="00A4583E"/>
    <w:pPr>
      <w:ind w:left="720"/>
      <w:contextualSpacing/>
    </w:pPr>
  </w:style>
  <w:style w:type="paragraph" w:styleId="Revision">
    <w:name w:val="Revision"/>
    <w:hidden/>
    <w:uiPriority w:val="99"/>
    <w:semiHidden/>
    <w:rsid w:val="00F31AE2"/>
    <w:pPr>
      <w:spacing w:after="0" w:line="240" w:lineRule="auto"/>
    </w:pPr>
  </w:style>
  <w:style w:type="paragraph" w:styleId="FootnoteText">
    <w:name w:val="footnote text"/>
    <w:basedOn w:val="Normal"/>
    <w:link w:val="FootnoteTextChar"/>
    <w:uiPriority w:val="99"/>
    <w:semiHidden/>
    <w:unhideWhenUsed/>
    <w:rsid w:val="009B4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E1A"/>
    <w:rPr>
      <w:sz w:val="20"/>
      <w:szCs w:val="20"/>
    </w:rPr>
  </w:style>
  <w:style w:type="character" w:styleId="FootnoteReference">
    <w:name w:val="footnote reference"/>
    <w:basedOn w:val="DefaultParagraphFont"/>
    <w:uiPriority w:val="99"/>
    <w:semiHidden/>
    <w:unhideWhenUsed/>
    <w:rsid w:val="009B4E1A"/>
    <w:rPr>
      <w:vertAlign w:val="superscript"/>
    </w:rPr>
  </w:style>
  <w:style w:type="paragraph" w:customStyle="1" w:styleId="Billname0">
    <w:name w:val="Billname"/>
    <w:basedOn w:val="Normal"/>
    <w:rsid w:val="00ED42C3"/>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madeunder">
    <w:name w:val="made under"/>
    <w:basedOn w:val="Normal"/>
    <w:rsid w:val="00ED42C3"/>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ED42C3"/>
    <w:pPr>
      <w:tabs>
        <w:tab w:val="left" w:pos="2600"/>
      </w:tabs>
      <w:spacing w:before="200" w:after="60" w:line="240" w:lineRule="auto"/>
      <w:jc w:val="both"/>
    </w:pPr>
    <w:rPr>
      <w:rFonts w:ascii="Arial" w:eastAsia="Times New Roman" w:hAnsi="Arial" w:cs="Times New Roman"/>
      <w:b/>
      <w:sz w:val="24"/>
      <w:szCs w:val="20"/>
    </w:rPr>
  </w:style>
  <w:style w:type="paragraph" w:customStyle="1" w:styleId="LongTitle">
    <w:name w:val="LongTitle"/>
    <w:basedOn w:val="Normal"/>
    <w:uiPriority w:val="99"/>
    <w:rsid w:val="00A00BD1"/>
    <w:pPr>
      <w:spacing w:before="240" w:after="6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4FEB93B0D38B3BDFE05400144FFB2061" version="1.0.0">
  <systemFields>
    <field name="Objective-Id">
      <value order="0">A44046232</value>
    </field>
    <field name="Objective-Title">
      <value order="0">Attachment B Urban Forest (Approval Criteria) Determination 2023 - Explanatory Statement</value>
    </field>
    <field name="Objective-Description">
      <value order="0"/>
    </field>
    <field name="Objective-CreationStamp">
      <value order="0">2023-10-19T01:21:55Z</value>
    </field>
    <field name="Objective-IsApproved">
      <value order="0">false</value>
    </field>
    <field name="Objective-IsPublished">
      <value order="0">true</value>
    </field>
    <field name="Objective-DatePublished">
      <value order="0">2023-11-16T03:43:02Z</value>
    </field>
    <field name="Objective-ModificationStamp">
      <value order="0">2023-11-20T21:34:41Z</value>
    </field>
    <field name="Objective-Owner">
      <value order="0">Mark Pye</value>
    </field>
    <field name="Objective-Path">
      <value order="0">Whole of ACT Government:TCCS STRUCTURE - Content Restriction Hierarchy:01. Assembly, Cabinet, Ministerial:03. Ministerials:03. Complete:Information Brief (Minister):2023 Information Brief (Minister):CS - MIN S2023/02622 - Urban Forest Act - Minister Brief</value>
    </field>
    <field name="Objective-Parent">
      <value order="0">CS - MIN S2023/02622 - Urban Forest Act - Minister Brief</value>
    </field>
    <field name="Objective-State">
      <value order="0">Published</value>
    </field>
    <field name="Objective-VersionId">
      <value order="0">vA55554395</value>
    </field>
    <field name="Objective-Version">
      <value order="0">3.0</value>
    </field>
    <field name="Objective-VersionNumber">
      <value order="0">3</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7C6C2068-884F-43F4-9A9B-08336B5EBF9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6081</Characters>
  <Application>Microsoft Office Word</Application>
  <DocSecurity>0</DocSecurity>
  <Lines>134</Lines>
  <Paragraphs>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2023-11-22T23:58:00Z</dcterms:created>
  <dcterms:modified xsi:type="dcterms:W3CDTF">2023-11-22T23:58:00Z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A44046232</vt:lpwstr>
  </property>
  <property fmtid="{D5CDD505-2E9C-101B-9397-08002B2CF9AE}" pid="4" name="Objective-Title">
    <vt:lpwstr>Attachment B Urban Forest (Approval Criteria) Determination 2023 - Explanatory Statement</vt:lpwstr>
  </property>
  <property fmtid="{D5CDD505-2E9C-101B-9397-08002B2CF9AE}" pid="5" name="Objective-Comment">
    <vt:lpwstr/>
  </property>
  <property fmtid="{D5CDD505-2E9C-101B-9397-08002B2CF9AE}" pid="6" name="Objective-CreationStamp">
    <vt:filetime>2023-10-19T01:21:55Z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2023-11-16T03:43:02Z</vt:filetime>
  </property>
  <property fmtid="{D5CDD505-2E9C-101B-9397-08002B2CF9AE}" pid="10" name="Objective-ModificationStamp">
    <vt:filetime>2023-11-20T21:34:41Z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(Minister):2023 Information Brief (Minister):CS - MIN S2023/02622 - Urban Forest Act - Minister Brief:</vt:lpwstr>
  </property>
  <property fmtid="{D5CDD505-2E9C-101B-9397-08002B2CF9AE}" pid="13" name="Objective-Parent">
    <vt:lpwstr>CS - MIN S2023/02622 - Urban Forest Act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Description">
    <vt:lpwstr/>
  </property>
  <property fmtid="{D5CDD505-2E9C-101B-9397-08002B2CF9AE}" pid="33" name="Objective-VersionId">
    <vt:lpwstr>vA55554395</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