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5D0E" w14:textId="77777777" w:rsidR="00597CA4" w:rsidRPr="009E1130" w:rsidRDefault="00597CA4" w:rsidP="00597CA4">
      <w:pPr>
        <w:spacing w:before="120"/>
        <w:rPr>
          <w:rFonts w:ascii="Arial" w:hAnsi="Arial" w:cs="Arial"/>
        </w:rPr>
      </w:pPr>
      <w:r w:rsidRPr="009E1130">
        <w:rPr>
          <w:rFonts w:ascii="Arial" w:hAnsi="Arial" w:cs="Arial"/>
        </w:rPr>
        <w:t>Australian Capital Territory</w:t>
      </w:r>
    </w:p>
    <w:p w14:paraId="5699D7DF" w14:textId="77777777" w:rsidR="00597CA4" w:rsidRPr="009E1130" w:rsidRDefault="00597CA4" w:rsidP="00597CA4">
      <w:pPr>
        <w:pStyle w:val="Billname"/>
        <w:spacing w:before="700"/>
        <w:ind w:right="-193"/>
      </w:pPr>
      <w:r w:rsidRPr="009E1130">
        <w:t>Planning (</w:t>
      </w:r>
      <w:r>
        <w:t>Re</w:t>
      </w:r>
      <w:r w:rsidR="0035723B">
        <w:t>duction</w:t>
      </w:r>
      <w:r>
        <w:t xml:space="preserve"> of </w:t>
      </w:r>
      <w:r w:rsidRPr="009E1130">
        <w:t>Lease Variation Charge</w:t>
      </w:r>
      <w:r>
        <w:t>s</w:t>
      </w:r>
      <w:r w:rsidR="00EC4D7E">
        <w:t xml:space="preserve"> for </w:t>
      </w:r>
      <w:r w:rsidR="0053781D">
        <w:t>the Housing Commissioner</w:t>
      </w:r>
      <w:r w:rsidRPr="009E1130">
        <w:t>) Determination 20</w:t>
      </w:r>
      <w:r w:rsidR="0035723B">
        <w:t>23</w:t>
      </w:r>
    </w:p>
    <w:p w14:paraId="66FB7487" w14:textId="77777777" w:rsidR="00597CA4" w:rsidRPr="009E1130" w:rsidRDefault="00597CA4" w:rsidP="00597CA4">
      <w:pPr>
        <w:spacing w:before="300"/>
        <w:rPr>
          <w:rFonts w:ascii="Arial" w:hAnsi="Arial" w:cs="Arial"/>
          <w:b/>
          <w:bCs/>
          <w:vertAlign w:val="superscript"/>
        </w:rPr>
      </w:pPr>
      <w:r w:rsidRPr="009E1130">
        <w:rPr>
          <w:rFonts w:ascii="Arial" w:hAnsi="Arial" w:cs="Arial"/>
          <w:b/>
          <w:bCs/>
        </w:rPr>
        <w:t>Disallowable instrument DI</w:t>
      </w:r>
      <w:r w:rsidRPr="009E1130">
        <w:rPr>
          <w:rFonts w:ascii="Arial" w:hAnsi="Arial" w:cs="Arial"/>
          <w:b/>
          <w:bCs/>
          <w:iCs/>
        </w:rPr>
        <w:t>20</w:t>
      </w:r>
      <w:r w:rsidR="0035723B">
        <w:rPr>
          <w:rFonts w:ascii="Arial" w:hAnsi="Arial" w:cs="Arial"/>
          <w:b/>
          <w:bCs/>
          <w:iCs/>
        </w:rPr>
        <w:t>23</w:t>
      </w:r>
      <w:r w:rsidRPr="009E1130">
        <w:rPr>
          <w:rFonts w:ascii="Arial" w:hAnsi="Arial" w:cs="Arial"/>
          <w:b/>
          <w:bCs/>
        </w:rPr>
        <w:t>–</w:t>
      </w:r>
      <w:r w:rsidR="00CA63B9">
        <w:rPr>
          <w:rFonts w:ascii="Arial" w:hAnsi="Arial" w:cs="Arial"/>
          <w:b/>
          <w:bCs/>
        </w:rPr>
        <w:t>277</w:t>
      </w:r>
    </w:p>
    <w:p w14:paraId="57B25C2C" w14:textId="77777777" w:rsidR="00597CA4" w:rsidRDefault="00597CA4" w:rsidP="00597CA4">
      <w:pPr>
        <w:pStyle w:val="madeunder"/>
        <w:spacing w:before="300" w:after="0"/>
      </w:pPr>
      <w:r w:rsidRPr="009E1130">
        <w:t xml:space="preserve">made under the  </w:t>
      </w:r>
    </w:p>
    <w:p w14:paraId="7086EADC" w14:textId="77777777" w:rsidR="00597CA4" w:rsidRPr="009E1130" w:rsidRDefault="00597CA4" w:rsidP="00597CA4">
      <w:pPr>
        <w:pStyle w:val="CoverActName"/>
        <w:spacing w:before="300" w:after="0"/>
        <w:rPr>
          <w:rFonts w:cs="Arial"/>
          <w:sz w:val="20"/>
        </w:rPr>
      </w:pPr>
      <w:r w:rsidRPr="009E1130">
        <w:rPr>
          <w:rFonts w:cs="Arial"/>
          <w:bCs/>
          <w:i/>
          <w:sz w:val="20"/>
        </w:rPr>
        <w:t>Planning Act 20</w:t>
      </w:r>
      <w:r w:rsidR="0035723B">
        <w:rPr>
          <w:rFonts w:cs="Arial"/>
          <w:bCs/>
          <w:i/>
          <w:sz w:val="20"/>
        </w:rPr>
        <w:t>23</w:t>
      </w:r>
      <w:r w:rsidRPr="009E1130">
        <w:rPr>
          <w:rFonts w:cs="Arial"/>
          <w:bCs/>
          <w:sz w:val="20"/>
        </w:rPr>
        <w:t xml:space="preserve">, s </w:t>
      </w:r>
      <w:r w:rsidR="0035723B">
        <w:rPr>
          <w:rFonts w:cs="Arial"/>
          <w:bCs/>
          <w:sz w:val="20"/>
        </w:rPr>
        <w:t xml:space="preserve">338 </w:t>
      </w:r>
      <w:r w:rsidRPr="009E1130">
        <w:rPr>
          <w:rFonts w:cs="Arial"/>
          <w:bCs/>
          <w:sz w:val="20"/>
        </w:rPr>
        <w:t>(</w:t>
      </w:r>
      <w:r>
        <w:rPr>
          <w:rFonts w:cs="Arial"/>
          <w:bCs/>
          <w:sz w:val="20"/>
        </w:rPr>
        <w:t>Re</w:t>
      </w:r>
      <w:r w:rsidR="0035723B">
        <w:rPr>
          <w:rFonts w:cs="Arial"/>
          <w:bCs/>
          <w:sz w:val="20"/>
        </w:rPr>
        <w:t>duction</w:t>
      </w:r>
      <w:r>
        <w:rPr>
          <w:rFonts w:cs="Arial"/>
          <w:bCs/>
          <w:sz w:val="20"/>
        </w:rPr>
        <w:t xml:space="preserve"> of lease variation charges)</w:t>
      </w:r>
      <w:r w:rsidRPr="009E1130">
        <w:rPr>
          <w:rFonts w:cs="Arial"/>
          <w:bCs/>
          <w:sz w:val="20"/>
        </w:rPr>
        <w:t xml:space="preserve"> </w:t>
      </w:r>
    </w:p>
    <w:p w14:paraId="02ECE2D3" w14:textId="77777777" w:rsidR="00597CA4" w:rsidRPr="009E1130" w:rsidRDefault="00597CA4" w:rsidP="00597CA4">
      <w:pPr>
        <w:pStyle w:val="N-line3"/>
        <w:pBdr>
          <w:bottom w:val="none" w:sz="0" w:space="0" w:color="auto"/>
        </w:pBdr>
      </w:pPr>
      <w:bookmarkStart w:id="0" w:name="_GoBack"/>
      <w:bookmarkEnd w:id="0"/>
    </w:p>
    <w:p w14:paraId="54C67784" w14:textId="77777777" w:rsidR="00597CA4" w:rsidRPr="00F615DD" w:rsidRDefault="00597CA4" w:rsidP="00597CA4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F615DD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CE3EC01" w14:textId="77777777" w:rsidR="00597CA4" w:rsidRPr="00F615DD" w:rsidRDefault="00597CA4" w:rsidP="00597CA4">
      <w:pPr>
        <w:pStyle w:val="N-line3"/>
        <w:pBdr>
          <w:bottom w:val="none" w:sz="0" w:space="0" w:color="auto"/>
        </w:pBdr>
      </w:pPr>
    </w:p>
    <w:p w14:paraId="2EE1C62B" w14:textId="77777777" w:rsidR="00597CA4" w:rsidRPr="00F615DD" w:rsidRDefault="00597CA4" w:rsidP="00597CA4">
      <w:pPr>
        <w:pStyle w:val="N-line3"/>
        <w:pBdr>
          <w:top w:val="single" w:sz="12" w:space="1" w:color="auto"/>
          <w:bottom w:val="none" w:sz="0" w:space="0" w:color="auto"/>
        </w:pBdr>
      </w:pPr>
    </w:p>
    <w:p w14:paraId="267C375D" w14:textId="77777777" w:rsidR="0035723B" w:rsidRPr="00661FCC" w:rsidRDefault="0035723B" w:rsidP="0035723B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The </w:t>
      </w:r>
      <w:r>
        <w:rPr>
          <w:rFonts w:ascii="Times New Roman" w:hAnsi="Times New Roman"/>
          <w:sz w:val="24"/>
          <w:szCs w:val="20"/>
        </w:rPr>
        <w:t>lease variation charge (</w:t>
      </w:r>
      <w:r w:rsidRPr="00661FCC">
        <w:rPr>
          <w:rFonts w:ascii="Times New Roman" w:hAnsi="Times New Roman"/>
          <w:sz w:val="24"/>
          <w:szCs w:val="20"/>
        </w:rPr>
        <w:t>LVC</w:t>
      </w:r>
      <w:r>
        <w:rPr>
          <w:rFonts w:ascii="Times New Roman" w:hAnsi="Times New Roman"/>
          <w:sz w:val="24"/>
          <w:szCs w:val="20"/>
        </w:rPr>
        <w:t>)</w:t>
      </w:r>
      <w:r w:rsidRPr="00661FCC">
        <w:rPr>
          <w:rFonts w:ascii="Times New Roman" w:hAnsi="Times New Roman"/>
          <w:sz w:val="24"/>
          <w:szCs w:val="20"/>
        </w:rPr>
        <w:t xml:space="preserve"> is charged when the lessee seeks to vary their lease and this </w:t>
      </w:r>
      <w:r w:rsidR="00343976">
        <w:rPr>
          <w:rFonts w:ascii="Times New Roman" w:hAnsi="Times New Roman"/>
          <w:sz w:val="24"/>
          <w:szCs w:val="20"/>
        </w:rPr>
        <w:t xml:space="preserve">development </w:t>
      </w:r>
      <w:r w:rsidRPr="00661FCC">
        <w:rPr>
          <w:rFonts w:ascii="Times New Roman" w:hAnsi="Times New Roman"/>
          <w:sz w:val="24"/>
          <w:szCs w:val="20"/>
        </w:rPr>
        <w:t xml:space="preserve">is approved. A variation of a lease is a “development” for the purposes of the </w:t>
      </w:r>
      <w:r w:rsidR="002F74B4" w:rsidRPr="000E3CA3">
        <w:rPr>
          <w:rFonts w:ascii="Times New Roman" w:hAnsi="Times New Roman"/>
          <w:i/>
          <w:iCs/>
          <w:sz w:val="24"/>
          <w:szCs w:val="20"/>
        </w:rPr>
        <w:t xml:space="preserve">Planning </w:t>
      </w:r>
      <w:r w:rsidRPr="000E3CA3">
        <w:rPr>
          <w:rFonts w:ascii="Times New Roman" w:hAnsi="Times New Roman"/>
          <w:i/>
          <w:iCs/>
          <w:sz w:val="24"/>
          <w:szCs w:val="20"/>
        </w:rPr>
        <w:t>Act</w:t>
      </w:r>
      <w:r w:rsidRPr="0035723B">
        <w:rPr>
          <w:rFonts w:ascii="Times New Roman" w:hAnsi="Times New Roman"/>
          <w:sz w:val="24"/>
          <w:szCs w:val="20"/>
        </w:rPr>
        <w:t xml:space="preserve"> </w:t>
      </w:r>
      <w:r w:rsidR="002F74B4">
        <w:rPr>
          <w:rFonts w:ascii="Times New Roman" w:hAnsi="Times New Roman"/>
          <w:i/>
          <w:iCs/>
          <w:sz w:val="24"/>
          <w:szCs w:val="20"/>
        </w:rPr>
        <w:t xml:space="preserve">2023 </w:t>
      </w:r>
      <w:r w:rsidR="002F74B4">
        <w:rPr>
          <w:rFonts w:ascii="Times New Roman" w:hAnsi="Times New Roman"/>
          <w:sz w:val="24"/>
          <w:szCs w:val="20"/>
        </w:rPr>
        <w:t xml:space="preserve">(the Act), </w:t>
      </w:r>
      <w:r w:rsidRPr="000E3CA3">
        <w:rPr>
          <w:rFonts w:ascii="Times New Roman" w:hAnsi="Times New Roman"/>
          <w:sz w:val="24"/>
          <w:szCs w:val="20"/>
        </w:rPr>
        <w:t>(section 14 (1) (f))</w:t>
      </w:r>
      <w:r w:rsidRPr="0035723B">
        <w:rPr>
          <w:rFonts w:ascii="Times New Roman" w:hAnsi="Times New Roman"/>
          <w:sz w:val="24"/>
          <w:szCs w:val="20"/>
        </w:rPr>
        <w:t xml:space="preserve"> meaning a development application (DA) for development approval is required unless exempt from requiring approval under </w:t>
      </w:r>
      <w:r w:rsidRPr="000E3CA3">
        <w:rPr>
          <w:rFonts w:ascii="Times New Roman" w:hAnsi="Times New Roman"/>
          <w:sz w:val="24"/>
          <w:szCs w:val="20"/>
        </w:rPr>
        <w:t>section 145 of the Act.</w:t>
      </w:r>
    </w:p>
    <w:p w14:paraId="0664B92A" w14:textId="77777777" w:rsidR="00BF1D04" w:rsidRPr="00707A69" w:rsidRDefault="00BF1D04" w:rsidP="005E75FD">
      <w:pPr>
        <w:spacing w:before="140" w:after="0" w:line="240" w:lineRule="auto"/>
        <w:rPr>
          <w:rFonts w:ascii="Arial" w:hAnsi="Arial" w:cs="Arial"/>
          <w:b/>
          <w:bCs/>
        </w:rPr>
      </w:pPr>
      <w:r>
        <w:rPr>
          <w:rFonts w:ascii="Times New Roman" w:hAnsi="Times New Roman"/>
          <w:sz w:val="24"/>
          <w:szCs w:val="20"/>
        </w:rPr>
        <w:t xml:space="preserve">The LVC provisions under the </w:t>
      </w:r>
      <w:r w:rsidRPr="00F84B4B">
        <w:rPr>
          <w:rFonts w:ascii="Times New Roman" w:hAnsi="Times New Roman"/>
          <w:i/>
          <w:iCs/>
          <w:sz w:val="24"/>
          <w:szCs w:val="20"/>
        </w:rPr>
        <w:t>Planning Act 2023</w:t>
      </w:r>
      <w:r>
        <w:rPr>
          <w:rFonts w:ascii="Times New Roman" w:hAnsi="Times New Roman"/>
          <w:sz w:val="24"/>
          <w:szCs w:val="20"/>
        </w:rPr>
        <w:t xml:space="preserve"> (the Act) replicate those from the repealed </w:t>
      </w:r>
      <w:r w:rsidRPr="00F84B4B">
        <w:rPr>
          <w:rFonts w:ascii="Times New Roman" w:hAnsi="Times New Roman"/>
          <w:i/>
          <w:iCs/>
          <w:sz w:val="24"/>
          <w:szCs w:val="20"/>
        </w:rPr>
        <w:t>Planning and Development Act 2007</w:t>
      </w:r>
      <w:r>
        <w:rPr>
          <w:rFonts w:ascii="Times New Roman" w:hAnsi="Times New Roman"/>
          <w:sz w:val="24"/>
          <w:szCs w:val="20"/>
        </w:rPr>
        <w:t xml:space="preserve">. </w:t>
      </w:r>
    </w:p>
    <w:p w14:paraId="61203395" w14:textId="77777777" w:rsidR="00A60B94" w:rsidRPr="005E75FD" w:rsidRDefault="00A60B94" w:rsidP="005E75FD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5E75FD">
        <w:rPr>
          <w:rFonts w:ascii="Times New Roman" w:hAnsi="Times New Roman"/>
          <w:sz w:val="24"/>
          <w:szCs w:val="20"/>
        </w:rPr>
        <w:t>There are three main categories of lease variations for the purposes of the LVC. These</w:t>
      </w:r>
      <w:r w:rsidR="003B55CA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include variations of:</w:t>
      </w:r>
    </w:p>
    <w:p w14:paraId="2B67C53B" w14:textId="77777777" w:rsidR="0035723B" w:rsidRDefault="00A60B94" w:rsidP="005E75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5E75FD">
        <w:rPr>
          <w:rFonts w:ascii="Times New Roman" w:hAnsi="Times New Roman"/>
          <w:color w:val="000000"/>
          <w:sz w:val="24"/>
          <w:szCs w:val="24"/>
        </w:rPr>
        <w:t>nominal rent leases for which no LVC is payable</w:t>
      </w:r>
      <w:r w:rsidR="006C0B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75FD">
        <w:rPr>
          <w:rFonts w:ascii="Times New Roman" w:hAnsi="Times New Roman"/>
          <w:color w:val="000000"/>
          <w:sz w:val="24"/>
          <w:szCs w:val="24"/>
        </w:rPr>
        <w:t>. Such leases are identified in the</w:t>
      </w:r>
      <w:r w:rsidR="003B55CA" w:rsidRPr="005E75FD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2060F7">
        <w:rPr>
          <w:rFonts w:ascii="Times New Roman" w:hAnsi="Times New Roman"/>
          <w:color w:val="000000"/>
          <w:sz w:val="24"/>
          <w:szCs w:val="24"/>
        </w:rPr>
        <w:t xml:space="preserve">ection </w:t>
      </w:r>
      <w:r w:rsidR="00044218">
        <w:rPr>
          <w:rFonts w:ascii="Times New Roman" w:hAnsi="Times New Roman"/>
          <w:color w:val="000000"/>
          <w:sz w:val="24"/>
          <w:szCs w:val="24"/>
        </w:rPr>
        <w:t>327 ‘chargeable variation’</w:t>
      </w:r>
      <w:r w:rsidR="00422466">
        <w:rPr>
          <w:rFonts w:ascii="Times New Roman" w:hAnsi="Times New Roman"/>
          <w:color w:val="000000"/>
          <w:sz w:val="24"/>
          <w:szCs w:val="24"/>
        </w:rPr>
        <w:t xml:space="preserve"> of the Act</w:t>
      </w:r>
      <w:r w:rsidRPr="005E75F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70623B4" w14:textId="77777777" w:rsidR="00A60B94" w:rsidRPr="005E75FD" w:rsidRDefault="00A60B94" w:rsidP="000E3CA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5E75FD">
        <w:rPr>
          <w:rFonts w:ascii="Times New Roman" w:hAnsi="Times New Roman"/>
          <w:color w:val="000000"/>
          <w:sz w:val="24"/>
          <w:szCs w:val="24"/>
        </w:rPr>
        <w:t>For example, variations of two adjoining</w:t>
      </w:r>
      <w:r w:rsidR="003B55CA" w:rsidRPr="005E75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75FD">
        <w:rPr>
          <w:rFonts w:ascii="Times New Roman" w:hAnsi="Times New Roman"/>
          <w:color w:val="000000"/>
          <w:sz w:val="24"/>
          <w:szCs w:val="24"/>
        </w:rPr>
        <w:t>leases whose only effect is to alter the boundary between them</w:t>
      </w:r>
      <w:r w:rsidR="00044218">
        <w:rPr>
          <w:rFonts w:ascii="Times New Roman" w:hAnsi="Times New Roman"/>
          <w:color w:val="000000"/>
          <w:sz w:val="24"/>
          <w:szCs w:val="24"/>
        </w:rPr>
        <w:t xml:space="preserve"> under paragraph (a) (i)</w:t>
      </w:r>
      <w:r w:rsidR="00AD13E2" w:rsidRPr="005E75FD">
        <w:rPr>
          <w:rFonts w:ascii="Times New Roman" w:hAnsi="Times New Roman"/>
          <w:color w:val="000000"/>
          <w:sz w:val="24"/>
          <w:szCs w:val="24"/>
        </w:rPr>
        <w:t>.</w:t>
      </w:r>
    </w:p>
    <w:p w14:paraId="51947DDE" w14:textId="77777777" w:rsidR="00A60B94" w:rsidRDefault="00A60B94" w:rsidP="005E75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nominal rent leases where the variation is a s</w:t>
      </w:r>
      <w:r w:rsidR="002060F7">
        <w:rPr>
          <w:rFonts w:ascii="Times New Roman" w:hAnsi="Times New Roman"/>
          <w:color w:val="000000"/>
          <w:sz w:val="24"/>
          <w:szCs w:val="24"/>
        </w:rPr>
        <w:t xml:space="preserve">ection 331 standard </w:t>
      </w:r>
      <w:r>
        <w:rPr>
          <w:rFonts w:ascii="Times New Roman" w:hAnsi="Times New Roman"/>
          <w:color w:val="000000"/>
          <w:sz w:val="24"/>
          <w:szCs w:val="24"/>
        </w:rPr>
        <w:t>chargeable variation; and</w:t>
      </w:r>
    </w:p>
    <w:p w14:paraId="48AD8072" w14:textId="77777777" w:rsidR="00A60B94" w:rsidRDefault="00A60B94" w:rsidP="005E75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nominal rent leases where the variation is a s</w:t>
      </w:r>
      <w:r w:rsidR="002060F7">
        <w:rPr>
          <w:rFonts w:ascii="Times New Roman" w:hAnsi="Times New Roman"/>
          <w:color w:val="000000"/>
          <w:sz w:val="24"/>
          <w:szCs w:val="24"/>
        </w:rPr>
        <w:t>ection 332 non-standard</w:t>
      </w:r>
      <w:r>
        <w:rPr>
          <w:rFonts w:ascii="Times New Roman" w:hAnsi="Times New Roman"/>
          <w:color w:val="000000"/>
          <w:sz w:val="24"/>
          <w:szCs w:val="24"/>
        </w:rPr>
        <w:t xml:space="preserve"> chargeable variation.</w:t>
      </w:r>
    </w:p>
    <w:p w14:paraId="4325643D" w14:textId="77777777" w:rsidR="002E7CA9" w:rsidRPr="00CB5A5D" w:rsidRDefault="0035723B" w:rsidP="0035723B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Section </w:t>
      </w:r>
      <w:r>
        <w:rPr>
          <w:rFonts w:ascii="Times New Roman" w:hAnsi="Times New Roman"/>
          <w:sz w:val="24"/>
          <w:szCs w:val="20"/>
        </w:rPr>
        <w:t>33</w:t>
      </w:r>
      <w:r w:rsidRPr="00661FCC">
        <w:rPr>
          <w:rFonts w:ascii="Times New Roman" w:hAnsi="Times New Roman"/>
          <w:sz w:val="24"/>
          <w:szCs w:val="20"/>
        </w:rPr>
        <w:t xml:space="preserve">8 of the Act </w:t>
      </w:r>
      <w:r w:rsidR="002F74B4">
        <w:rPr>
          <w:rFonts w:ascii="Times New Roman" w:hAnsi="Times New Roman"/>
          <w:sz w:val="24"/>
          <w:szCs w:val="20"/>
        </w:rPr>
        <w:t>provides that the Minister for Planning and Land Mana</w:t>
      </w:r>
      <w:r w:rsidR="002E7CA9">
        <w:rPr>
          <w:rFonts w:ascii="Times New Roman" w:hAnsi="Times New Roman"/>
          <w:sz w:val="24"/>
          <w:szCs w:val="20"/>
        </w:rPr>
        <w:t>gement may determine, by way of disallowable instrument, circumstances in which an amount of the charge m</w:t>
      </w:r>
      <w:r w:rsidR="000039D7">
        <w:rPr>
          <w:rFonts w:ascii="Times New Roman" w:hAnsi="Times New Roman"/>
          <w:sz w:val="24"/>
          <w:szCs w:val="20"/>
        </w:rPr>
        <w:t>ust</w:t>
      </w:r>
      <w:r w:rsidR="002E7CA9">
        <w:rPr>
          <w:rFonts w:ascii="Times New Roman" w:hAnsi="Times New Roman"/>
          <w:sz w:val="24"/>
          <w:szCs w:val="20"/>
        </w:rPr>
        <w:t xml:space="preserve"> be reduced</w:t>
      </w:r>
      <w:r w:rsidRPr="00661FCC">
        <w:rPr>
          <w:rFonts w:ascii="Times New Roman" w:hAnsi="Times New Roman"/>
          <w:sz w:val="24"/>
          <w:szCs w:val="20"/>
        </w:rPr>
        <w:t xml:space="preserve">. </w:t>
      </w:r>
      <w:r w:rsidRPr="00CB5A5D">
        <w:rPr>
          <w:rFonts w:ascii="Times New Roman" w:hAnsi="Times New Roman"/>
          <w:sz w:val="24"/>
          <w:szCs w:val="20"/>
        </w:rPr>
        <w:t xml:space="preserve">If the Minister makes a determination, the Treasurer must determine an amount to be </w:t>
      </w:r>
      <w:r w:rsidR="003C3423">
        <w:rPr>
          <w:rFonts w:ascii="Times New Roman" w:hAnsi="Times New Roman"/>
          <w:sz w:val="24"/>
          <w:szCs w:val="20"/>
        </w:rPr>
        <w:t>reduced</w:t>
      </w:r>
      <w:r w:rsidRPr="00CB5A5D">
        <w:rPr>
          <w:rFonts w:ascii="Times New Roman" w:hAnsi="Times New Roman"/>
          <w:sz w:val="24"/>
          <w:szCs w:val="20"/>
        </w:rPr>
        <w:t xml:space="preserve"> for each LVC to which the determined circumstances apply. </w:t>
      </w:r>
      <w:r w:rsidR="002E7CA9" w:rsidRPr="0035723B">
        <w:rPr>
          <w:rFonts w:ascii="Times New Roman" w:hAnsi="Times New Roman"/>
          <w:sz w:val="24"/>
          <w:szCs w:val="20"/>
        </w:rPr>
        <w:t>The amount of the remission must be expressed as a percentage of the LVC (</w:t>
      </w:r>
      <w:r w:rsidR="002E7CA9" w:rsidRPr="00832B72">
        <w:rPr>
          <w:rFonts w:ascii="Times New Roman" w:hAnsi="Times New Roman"/>
          <w:sz w:val="24"/>
          <w:szCs w:val="20"/>
        </w:rPr>
        <w:t>s</w:t>
      </w:r>
      <w:r w:rsidR="002E7CA9">
        <w:rPr>
          <w:rFonts w:ascii="Times New Roman" w:hAnsi="Times New Roman"/>
          <w:sz w:val="24"/>
          <w:szCs w:val="20"/>
        </w:rPr>
        <w:t>ection</w:t>
      </w:r>
      <w:r w:rsidR="002E7CA9" w:rsidRPr="00832B72">
        <w:rPr>
          <w:rFonts w:ascii="Times New Roman" w:hAnsi="Times New Roman"/>
          <w:sz w:val="24"/>
          <w:szCs w:val="20"/>
        </w:rPr>
        <w:t xml:space="preserve"> 338 (3</w:t>
      </w:r>
      <w:r w:rsidR="002E7CA9" w:rsidRPr="0035723B">
        <w:rPr>
          <w:rFonts w:ascii="Times New Roman" w:hAnsi="Times New Roman"/>
          <w:sz w:val="24"/>
          <w:szCs w:val="20"/>
        </w:rPr>
        <w:t>)</w:t>
      </w:r>
      <w:r w:rsidR="002E7CA9">
        <w:rPr>
          <w:rFonts w:ascii="Times New Roman" w:hAnsi="Times New Roman"/>
          <w:sz w:val="24"/>
          <w:szCs w:val="20"/>
        </w:rPr>
        <w:t xml:space="preserve"> of the Act</w:t>
      </w:r>
      <w:r w:rsidR="002E7CA9" w:rsidRPr="0035723B">
        <w:rPr>
          <w:rFonts w:ascii="Times New Roman" w:hAnsi="Times New Roman"/>
          <w:sz w:val="24"/>
          <w:szCs w:val="20"/>
        </w:rPr>
        <w:t>).</w:t>
      </w:r>
      <w:r w:rsidR="002E7CA9">
        <w:rPr>
          <w:rFonts w:ascii="Times New Roman" w:hAnsi="Times New Roman"/>
          <w:sz w:val="24"/>
          <w:szCs w:val="20"/>
        </w:rPr>
        <w:t xml:space="preserve"> </w:t>
      </w:r>
      <w:r w:rsidRPr="00CB5A5D">
        <w:rPr>
          <w:rFonts w:ascii="Times New Roman" w:hAnsi="Times New Roman"/>
          <w:sz w:val="24"/>
          <w:szCs w:val="20"/>
        </w:rPr>
        <w:t>The Commission</w:t>
      </w:r>
      <w:r>
        <w:rPr>
          <w:rFonts w:ascii="Times New Roman" w:hAnsi="Times New Roman"/>
          <w:sz w:val="24"/>
          <w:szCs w:val="20"/>
        </w:rPr>
        <w:t>er</w:t>
      </w:r>
      <w:r w:rsidRPr="00CB5A5D">
        <w:rPr>
          <w:rFonts w:ascii="Times New Roman" w:hAnsi="Times New Roman"/>
          <w:sz w:val="24"/>
          <w:szCs w:val="20"/>
        </w:rPr>
        <w:t xml:space="preserve"> for </w:t>
      </w:r>
      <w:r w:rsidR="000E3CA3">
        <w:rPr>
          <w:rFonts w:ascii="Times New Roman" w:hAnsi="Times New Roman"/>
          <w:sz w:val="24"/>
          <w:szCs w:val="20"/>
        </w:rPr>
        <w:t xml:space="preserve">ACT </w:t>
      </w:r>
      <w:r w:rsidRPr="00CB5A5D">
        <w:rPr>
          <w:rFonts w:ascii="Times New Roman" w:hAnsi="Times New Roman"/>
          <w:sz w:val="24"/>
          <w:szCs w:val="20"/>
        </w:rPr>
        <w:t xml:space="preserve">Revenue must then </w:t>
      </w:r>
      <w:r w:rsidR="003C3423">
        <w:rPr>
          <w:rFonts w:ascii="Times New Roman" w:hAnsi="Times New Roman"/>
          <w:sz w:val="24"/>
          <w:szCs w:val="20"/>
        </w:rPr>
        <w:t>reduce</w:t>
      </w:r>
      <w:r w:rsidRPr="00CB5A5D">
        <w:rPr>
          <w:rFonts w:ascii="Times New Roman" w:hAnsi="Times New Roman"/>
          <w:sz w:val="24"/>
          <w:szCs w:val="20"/>
        </w:rPr>
        <w:t xml:space="preserve"> the</w:t>
      </w:r>
      <w:r w:rsidR="003C3423">
        <w:rPr>
          <w:rFonts w:ascii="Times New Roman" w:hAnsi="Times New Roman"/>
          <w:sz w:val="24"/>
          <w:szCs w:val="20"/>
        </w:rPr>
        <w:t xml:space="preserve"> </w:t>
      </w:r>
      <w:r w:rsidR="00BB7113">
        <w:rPr>
          <w:rFonts w:ascii="Times New Roman" w:hAnsi="Times New Roman"/>
          <w:sz w:val="24"/>
          <w:szCs w:val="20"/>
        </w:rPr>
        <w:t>LVC</w:t>
      </w:r>
      <w:r w:rsidRPr="00CB5A5D">
        <w:rPr>
          <w:rFonts w:ascii="Times New Roman" w:hAnsi="Times New Roman"/>
          <w:sz w:val="24"/>
          <w:szCs w:val="20"/>
        </w:rPr>
        <w:t xml:space="preserve"> </w:t>
      </w:r>
      <w:r w:rsidR="0002619F">
        <w:rPr>
          <w:rFonts w:ascii="Times New Roman" w:hAnsi="Times New Roman"/>
          <w:sz w:val="24"/>
          <w:szCs w:val="20"/>
        </w:rPr>
        <w:t xml:space="preserve">by the </w:t>
      </w:r>
      <w:r w:rsidRPr="00CB5A5D">
        <w:rPr>
          <w:rFonts w:ascii="Times New Roman" w:hAnsi="Times New Roman"/>
          <w:sz w:val="24"/>
          <w:szCs w:val="20"/>
        </w:rPr>
        <w:t>amount determined.</w:t>
      </w:r>
      <w:r w:rsidR="002E7CA9">
        <w:rPr>
          <w:rFonts w:ascii="Times New Roman" w:hAnsi="Times New Roman"/>
          <w:sz w:val="24"/>
          <w:szCs w:val="20"/>
        </w:rPr>
        <w:t xml:space="preserve"> </w:t>
      </w:r>
    </w:p>
    <w:p w14:paraId="0C83554D" w14:textId="77777777" w:rsidR="0035723B" w:rsidRDefault="0035723B" w:rsidP="0035723B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lastRenderedPageBreak/>
        <w:t xml:space="preserve">Only the amount remaining after the </w:t>
      </w:r>
      <w:r w:rsidR="00C111F7">
        <w:rPr>
          <w:rFonts w:ascii="Times New Roman" w:hAnsi="Times New Roman"/>
          <w:sz w:val="24"/>
          <w:szCs w:val="20"/>
        </w:rPr>
        <w:t>reduction</w:t>
      </w:r>
      <w:r w:rsidRPr="00661FCC">
        <w:rPr>
          <w:rFonts w:ascii="Times New Roman" w:hAnsi="Times New Roman"/>
          <w:sz w:val="24"/>
          <w:szCs w:val="20"/>
        </w:rPr>
        <w:t xml:space="preserve"> needs to be paid (or deferred) before the lease variation can </w:t>
      </w:r>
      <w:r>
        <w:rPr>
          <w:rFonts w:ascii="Times New Roman" w:hAnsi="Times New Roman"/>
          <w:sz w:val="24"/>
          <w:szCs w:val="20"/>
        </w:rPr>
        <w:t>be executed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Pr="0035723B">
        <w:rPr>
          <w:rFonts w:ascii="Times New Roman" w:hAnsi="Times New Roman"/>
          <w:sz w:val="24"/>
          <w:szCs w:val="20"/>
        </w:rPr>
        <w:t>(</w:t>
      </w:r>
      <w:r w:rsidRPr="000E3CA3">
        <w:rPr>
          <w:rFonts w:ascii="Times New Roman" w:hAnsi="Times New Roman"/>
          <w:sz w:val="24"/>
          <w:szCs w:val="20"/>
        </w:rPr>
        <w:t>see section 328</w:t>
      </w:r>
      <w:r w:rsidRPr="0035723B">
        <w:rPr>
          <w:rFonts w:ascii="Times New Roman" w:hAnsi="Times New Roman"/>
          <w:sz w:val="24"/>
          <w:szCs w:val="20"/>
        </w:rPr>
        <w:t xml:space="preserve"> of the Act). </w:t>
      </w:r>
    </w:p>
    <w:p w14:paraId="256C15FC" w14:textId="77777777" w:rsidR="0035723B" w:rsidRPr="00661FCC" w:rsidRDefault="0035723B" w:rsidP="0035723B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CF1BF8">
        <w:rPr>
          <w:rFonts w:ascii="Times New Roman" w:hAnsi="Times New Roman"/>
          <w:sz w:val="24"/>
          <w:szCs w:val="24"/>
        </w:rPr>
        <w:t xml:space="preserve">The </w:t>
      </w:r>
      <w:r w:rsidRPr="00CF1BF8">
        <w:rPr>
          <w:rFonts w:ascii="Times New Roman" w:hAnsi="Times New Roman"/>
          <w:i/>
          <w:iCs/>
          <w:sz w:val="24"/>
          <w:szCs w:val="24"/>
        </w:rPr>
        <w:t>Planning (Reduction of Lease Variation Charges for the Housing Commissioner) Determination 2023</w:t>
      </w:r>
      <w:r w:rsidRPr="00CF1BF8">
        <w:rPr>
          <w:rFonts w:ascii="Times New Roman" w:hAnsi="Times New Roman"/>
          <w:sz w:val="24"/>
          <w:szCs w:val="24"/>
        </w:rPr>
        <w:t xml:space="preserve"> (the </w:t>
      </w:r>
      <w:r w:rsidR="00B14D81" w:rsidRPr="00CF1BF8">
        <w:rPr>
          <w:rFonts w:ascii="Times New Roman" w:hAnsi="Times New Roman"/>
          <w:sz w:val="24"/>
          <w:szCs w:val="24"/>
        </w:rPr>
        <w:t>d</w:t>
      </w:r>
      <w:r w:rsidRPr="00CF1BF8">
        <w:rPr>
          <w:rFonts w:ascii="Times New Roman" w:hAnsi="Times New Roman"/>
          <w:sz w:val="24"/>
          <w:szCs w:val="24"/>
        </w:rPr>
        <w:t xml:space="preserve">etermination) continues the prior reduction/remission of LVC under the </w:t>
      </w:r>
      <w:r w:rsidRPr="002D709A">
        <w:rPr>
          <w:rFonts w:ascii="Times New Roman" w:hAnsi="Times New Roman"/>
          <w:i/>
          <w:iCs/>
          <w:sz w:val="24"/>
          <w:szCs w:val="24"/>
        </w:rPr>
        <w:t xml:space="preserve">Planning and Development (Remission of Lease Variation Charges </w:t>
      </w:r>
      <w:r w:rsidRPr="000E3CA3">
        <w:rPr>
          <w:rFonts w:ascii="Times New Roman" w:hAnsi="Times New Roman"/>
          <w:i/>
          <w:iCs/>
          <w:sz w:val="24"/>
          <w:szCs w:val="24"/>
        </w:rPr>
        <w:t>for the Housing</w:t>
      </w:r>
      <w:r w:rsidRPr="000E3CA3">
        <w:rPr>
          <w:rFonts w:ascii="Times New Roman" w:hAnsi="Times New Roman"/>
          <w:sz w:val="24"/>
          <w:szCs w:val="24"/>
        </w:rPr>
        <w:t xml:space="preserve"> </w:t>
      </w:r>
      <w:r w:rsidRPr="000E3CA3">
        <w:rPr>
          <w:rFonts w:ascii="Times New Roman" w:hAnsi="Times New Roman"/>
          <w:i/>
          <w:iCs/>
          <w:sz w:val="24"/>
          <w:szCs w:val="24"/>
        </w:rPr>
        <w:t>Commissioner</w:t>
      </w:r>
      <w:r w:rsidRPr="002D709A">
        <w:rPr>
          <w:rFonts w:ascii="Times New Roman" w:hAnsi="Times New Roman"/>
          <w:i/>
          <w:iCs/>
          <w:sz w:val="24"/>
          <w:szCs w:val="24"/>
        </w:rPr>
        <w:t>) Determination</w:t>
      </w:r>
      <w:r w:rsidRPr="00CF1BF8">
        <w:rPr>
          <w:rFonts w:ascii="Times New Roman" w:hAnsi="Times New Roman"/>
          <w:i/>
          <w:iCs/>
          <w:sz w:val="24"/>
          <w:szCs w:val="24"/>
        </w:rPr>
        <w:t xml:space="preserve"> 2018</w:t>
      </w:r>
      <w:r w:rsidRPr="00CF1BF8">
        <w:rPr>
          <w:rFonts w:ascii="Times New Roman" w:hAnsi="Times New Roman"/>
          <w:sz w:val="24"/>
          <w:szCs w:val="24"/>
        </w:rPr>
        <w:t>, DI2018</w:t>
      </w:r>
      <w:r w:rsidRPr="00CF1BF8">
        <w:rPr>
          <w:rFonts w:ascii="Times New Roman" w:hAnsi="Times New Roman"/>
          <w:sz w:val="24"/>
          <w:szCs w:val="24"/>
        </w:rPr>
        <w:noBreakHyphen/>
        <w:t xml:space="preserve">93. </w:t>
      </w:r>
      <w:bookmarkStart w:id="1" w:name="_Hlk148086676"/>
      <w:r w:rsidRPr="00CF1BF8">
        <w:rPr>
          <w:rFonts w:ascii="Times New Roman" w:hAnsi="Times New Roman"/>
          <w:sz w:val="24"/>
          <w:szCs w:val="24"/>
        </w:rPr>
        <w:t xml:space="preserve">The </w:t>
      </w:r>
      <w:r w:rsidR="00B14D81" w:rsidRPr="00CF1BF8">
        <w:rPr>
          <w:rFonts w:ascii="Times New Roman" w:hAnsi="Times New Roman"/>
          <w:sz w:val="24"/>
          <w:szCs w:val="24"/>
        </w:rPr>
        <w:t>d</w:t>
      </w:r>
      <w:r w:rsidRPr="00CF1BF8">
        <w:rPr>
          <w:rFonts w:ascii="Times New Roman" w:hAnsi="Times New Roman"/>
          <w:sz w:val="24"/>
          <w:szCs w:val="24"/>
        </w:rPr>
        <w:t>etermination</w:t>
      </w:r>
      <w:r>
        <w:rPr>
          <w:rFonts w:ascii="Times New Roman" w:hAnsi="Times New Roman"/>
          <w:sz w:val="24"/>
          <w:szCs w:val="20"/>
        </w:rPr>
        <w:t xml:space="preserve"> </w:t>
      </w:r>
      <w:r w:rsidR="000039D7">
        <w:rPr>
          <w:rFonts w:ascii="Times New Roman" w:hAnsi="Times New Roman"/>
          <w:sz w:val="24"/>
          <w:szCs w:val="20"/>
        </w:rPr>
        <w:t xml:space="preserve">incorporates </w:t>
      </w:r>
      <w:r>
        <w:rPr>
          <w:rFonts w:ascii="Times New Roman" w:hAnsi="Times New Roman"/>
          <w:sz w:val="24"/>
          <w:szCs w:val="20"/>
        </w:rPr>
        <w:t xml:space="preserve">updates for </w:t>
      </w:r>
      <w:r w:rsidR="000C6462">
        <w:rPr>
          <w:rFonts w:ascii="Times New Roman" w:hAnsi="Times New Roman"/>
          <w:sz w:val="24"/>
          <w:szCs w:val="20"/>
        </w:rPr>
        <w:t xml:space="preserve">the commencement of the </w:t>
      </w:r>
      <w:r>
        <w:rPr>
          <w:rFonts w:ascii="Times New Roman" w:hAnsi="Times New Roman"/>
          <w:sz w:val="24"/>
          <w:szCs w:val="20"/>
        </w:rPr>
        <w:t xml:space="preserve">new Act </w:t>
      </w:r>
      <w:r w:rsidR="000C6462">
        <w:rPr>
          <w:rFonts w:ascii="Times New Roman" w:hAnsi="Times New Roman"/>
          <w:sz w:val="24"/>
          <w:szCs w:val="20"/>
        </w:rPr>
        <w:t xml:space="preserve">provisions </w:t>
      </w:r>
      <w:r>
        <w:rPr>
          <w:rFonts w:ascii="Times New Roman" w:hAnsi="Times New Roman"/>
          <w:sz w:val="24"/>
          <w:szCs w:val="20"/>
        </w:rPr>
        <w:t>and minor technical drafting</w:t>
      </w:r>
      <w:bookmarkEnd w:id="1"/>
      <w:r>
        <w:rPr>
          <w:rFonts w:ascii="Times New Roman" w:hAnsi="Times New Roman"/>
          <w:sz w:val="24"/>
          <w:szCs w:val="20"/>
        </w:rPr>
        <w:t xml:space="preserve">. </w:t>
      </w:r>
    </w:p>
    <w:p w14:paraId="3E942210" w14:textId="77777777" w:rsidR="00A60B94" w:rsidRPr="00DB646B" w:rsidRDefault="001D1E81" w:rsidP="000E3CA3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Details </w:t>
      </w:r>
      <w:r w:rsidR="00A60B94" w:rsidRPr="00DB646B">
        <w:rPr>
          <w:rFonts w:ascii="Arial" w:hAnsi="Arial" w:cs="Arial"/>
          <w:b/>
          <w:bCs/>
        </w:rPr>
        <w:t xml:space="preserve">of the </w:t>
      </w:r>
      <w:r>
        <w:rPr>
          <w:rFonts w:ascii="Arial" w:hAnsi="Arial" w:cs="Arial"/>
          <w:b/>
          <w:bCs/>
        </w:rPr>
        <w:t>instrument</w:t>
      </w:r>
    </w:p>
    <w:p w14:paraId="53EB9E85" w14:textId="77777777" w:rsidR="00A60B94" w:rsidRPr="00DB646B" w:rsidRDefault="00A60B94" w:rsidP="00DB646B">
      <w:pPr>
        <w:spacing w:before="300"/>
        <w:ind w:left="720" w:hanging="720"/>
        <w:rPr>
          <w:rFonts w:ascii="Arial" w:hAnsi="Arial" w:cs="Arial"/>
          <w:b/>
          <w:bCs/>
        </w:rPr>
      </w:pPr>
      <w:r w:rsidRPr="00DB646B">
        <w:rPr>
          <w:rFonts w:ascii="Arial" w:hAnsi="Arial" w:cs="Arial"/>
          <w:b/>
          <w:bCs/>
        </w:rPr>
        <w:t xml:space="preserve">Section 1 </w:t>
      </w:r>
      <w:r w:rsidR="005E75FD">
        <w:rPr>
          <w:rFonts w:ascii="Arial" w:hAnsi="Arial" w:cs="Arial"/>
          <w:b/>
          <w:bCs/>
        </w:rPr>
        <w:tab/>
      </w:r>
      <w:r w:rsidRPr="00DB646B">
        <w:rPr>
          <w:rFonts w:ascii="Arial" w:hAnsi="Arial" w:cs="Arial"/>
          <w:b/>
          <w:bCs/>
        </w:rPr>
        <w:t>Name of Instrument</w:t>
      </w:r>
    </w:p>
    <w:p w14:paraId="112D44F0" w14:textId="77777777" w:rsidR="00A60B94" w:rsidRPr="005E75FD" w:rsidRDefault="00A60B94" w:rsidP="005E75FD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5E75FD">
        <w:rPr>
          <w:rFonts w:ascii="Times New Roman" w:hAnsi="Times New Roman"/>
          <w:sz w:val="24"/>
          <w:szCs w:val="20"/>
        </w:rPr>
        <w:t xml:space="preserve">Section 1 names the determination as the </w:t>
      </w:r>
      <w:r w:rsidRPr="000E3CA3">
        <w:rPr>
          <w:rFonts w:ascii="Times New Roman" w:hAnsi="Times New Roman"/>
          <w:i/>
          <w:iCs/>
          <w:sz w:val="24"/>
          <w:szCs w:val="20"/>
        </w:rPr>
        <w:t>Planning (Re</w:t>
      </w:r>
      <w:r w:rsidR="00EC35A6" w:rsidRPr="000E3CA3">
        <w:rPr>
          <w:rFonts w:ascii="Times New Roman" w:hAnsi="Times New Roman"/>
          <w:i/>
          <w:iCs/>
          <w:sz w:val="24"/>
          <w:szCs w:val="20"/>
        </w:rPr>
        <w:t>duction</w:t>
      </w:r>
      <w:r w:rsidRPr="000E3CA3">
        <w:rPr>
          <w:rFonts w:ascii="Times New Roman" w:hAnsi="Times New Roman"/>
          <w:i/>
          <w:iCs/>
          <w:sz w:val="24"/>
          <w:szCs w:val="20"/>
        </w:rPr>
        <w:t xml:space="preserve"> of Lease</w:t>
      </w:r>
      <w:r w:rsidR="005E75FD" w:rsidRPr="000E3CA3">
        <w:rPr>
          <w:rFonts w:ascii="Times New Roman" w:hAnsi="Times New Roman"/>
          <w:i/>
          <w:iCs/>
          <w:sz w:val="24"/>
          <w:szCs w:val="20"/>
        </w:rPr>
        <w:t xml:space="preserve"> </w:t>
      </w:r>
      <w:r w:rsidRPr="000E3CA3">
        <w:rPr>
          <w:rFonts w:ascii="Times New Roman" w:hAnsi="Times New Roman"/>
          <w:i/>
          <w:iCs/>
          <w:sz w:val="24"/>
          <w:szCs w:val="20"/>
        </w:rPr>
        <w:t xml:space="preserve">Variation Charges for </w:t>
      </w:r>
      <w:r w:rsidR="0053781D" w:rsidRPr="000E3CA3">
        <w:rPr>
          <w:rFonts w:ascii="Times New Roman" w:hAnsi="Times New Roman"/>
          <w:i/>
          <w:iCs/>
          <w:sz w:val="24"/>
          <w:szCs w:val="20"/>
        </w:rPr>
        <w:t>the Housing Commissioner</w:t>
      </w:r>
      <w:r w:rsidRPr="000E3CA3">
        <w:rPr>
          <w:rFonts w:ascii="Times New Roman" w:hAnsi="Times New Roman"/>
          <w:i/>
          <w:iCs/>
          <w:sz w:val="24"/>
          <w:szCs w:val="20"/>
        </w:rPr>
        <w:t>) Determination 20</w:t>
      </w:r>
      <w:r w:rsidR="00EC35A6" w:rsidRPr="000E3CA3">
        <w:rPr>
          <w:rFonts w:ascii="Times New Roman" w:hAnsi="Times New Roman"/>
          <w:i/>
          <w:iCs/>
          <w:sz w:val="24"/>
          <w:szCs w:val="20"/>
        </w:rPr>
        <w:t>23</w:t>
      </w:r>
      <w:r w:rsidRPr="005E75FD">
        <w:rPr>
          <w:rFonts w:ascii="Times New Roman" w:hAnsi="Times New Roman"/>
          <w:sz w:val="24"/>
          <w:szCs w:val="20"/>
        </w:rPr>
        <w:t>.</w:t>
      </w:r>
    </w:p>
    <w:p w14:paraId="10BA5EE4" w14:textId="77777777" w:rsidR="00D135A0" w:rsidRPr="00DB646B" w:rsidRDefault="00D135A0" w:rsidP="00D135A0">
      <w:pPr>
        <w:spacing w:before="300"/>
        <w:ind w:left="720" w:hanging="720"/>
        <w:rPr>
          <w:rFonts w:ascii="Arial" w:hAnsi="Arial" w:cs="Arial"/>
          <w:b/>
          <w:bCs/>
        </w:rPr>
      </w:pPr>
      <w:r w:rsidRPr="00DB646B">
        <w:rPr>
          <w:rFonts w:ascii="Arial" w:hAnsi="Arial" w:cs="Arial"/>
          <w:b/>
          <w:bCs/>
        </w:rPr>
        <w:t xml:space="preserve">Section 2 </w:t>
      </w:r>
      <w:r>
        <w:rPr>
          <w:rFonts w:ascii="Arial" w:hAnsi="Arial" w:cs="Arial"/>
          <w:b/>
          <w:bCs/>
        </w:rPr>
        <w:tab/>
      </w:r>
      <w:r w:rsidRPr="00DB646B"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</w:rPr>
        <w:t>mmencement</w:t>
      </w:r>
    </w:p>
    <w:p w14:paraId="58D7110A" w14:textId="77777777" w:rsidR="00D135A0" w:rsidRPr="00D135A0" w:rsidRDefault="00D135A0" w:rsidP="00D135A0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D135A0">
        <w:rPr>
          <w:rFonts w:ascii="Times New Roman" w:hAnsi="Times New Roman"/>
          <w:sz w:val="24"/>
          <w:szCs w:val="20"/>
        </w:rPr>
        <w:t xml:space="preserve">This section provides that the instrument commences </w:t>
      </w:r>
      <w:r w:rsidR="00457D56">
        <w:rPr>
          <w:rFonts w:ascii="Times New Roman" w:hAnsi="Times New Roman"/>
          <w:sz w:val="24"/>
          <w:szCs w:val="20"/>
        </w:rPr>
        <w:t>with the new LVC provisions under the Act.</w:t>
      </w:r>
    </w:p>
    <w:p w14:paraId="4DB5A006" w14:textId="77777777" w:rsidR="00EC35A6" w:rsidRPr="00F84B4B" w:rsidRDefault="00EC35A6" w:rsidP="00EC35A6">
      <w:pPr>
        <w:spacing w:before="300"/>
        <w:ind w:left="720" w:hanging="720"/>
        <w:rPr>
          <w:rFonts w:ascii="Arial" w:hAnsi="Arial" w:cs="Arial"/>
          <w:b/>
          <w:bCs/>
        </w:rPr>
      </w:pPr>
      <w:r w:rsidRPr="00F84B4B">
        <w:rPr>
          <w:rFonts w:ascii="Arial" w:hAnsi="Arial" w:cs="Arial"/>
          <w:b/>
          <w:bCs/>
        </w:rPr>
        <w:t>Section 3</w:t>
      </w:r>
      <w:r w:rsidRPr="00F84B4B">
        <w:rPr>
          <w:rFonts w:ascii="Arial" w:hAnsi="Arial" w:cs="Arial"/>
          <w:b/>
          <w:bCs/>
        </w:rPr>
        <w:tab/>
        <w:t>Definitions</w:t>
      </w:r>
    </w:p>
    <w:p w14:paraId="4BC8D587" w14:textId="77777777" w:rsidR="00EC35A6" w:rsidRPr="00F84B4B" w:rsidRDefault="00EC35A6" w:rsidP="00EC35A6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This section now pr</w:t>
      </w:r>
      <w:r w:rsidRPr="00661FCC">
        <w:rPr>
          <w:rFonts w:ascii="Times New Roman" w:hAnsi="Times New Roman"/>
          <w:sz w:val="24"/>
          <w:szCs w:val="20"/>
        </w:rPr>
        <w:t xml:space="preserve">ovides </w:t>
      </w:r>
      <w:r>
        <w:rPr>
          <w:rFonts w:ascii="Times New Roman" w:hAnsi="Times New Roman"/>
          <w:sz w:val="24"/>
          <w:szCs w:val="20"/>
        </w:rPr>
        <w:t>direct</w:t>
      </w:r>
      <w:r w:rsidRPr="00661FCC">
        <w:rPr>
          <w:rFonts w:ascii="Times New Roman" w:hAnsi="Times New Roman"/>
          <w:sz w:val="24"/>
          <w:szCs w:val="20"/>
        </w:rPr>
        <w:t xml:space="preserve"> reference</w:t>
      </w:r>
      <w:r>
        <w:rPr>
          <w:rFonts w:ascii="Times New Roman" w:hAnsi="Times New Roman"/>
          <w:sz w:val="24"/>
          <w:szCs w:val="20"/>
        </w:rPr>
        <w:t>s</w:t>
      </w:r>
      <w:r w:rsidRPr="00661FCC">
        <w:rPr>
          <w:rFonts w:ascii="Times New Roman" w:hAnsi="Times New Roman"/>
          <w:sz w:val="24"/>
          <w:szCs w:val="20"/>
        </w:rPr>
        <w:t xml:space="preserve"> to terms used in the instrument.</w:t>
      </w:r>
    </w:p>
    <w:p w14:paraId="72B48397" w14:textId="77777777" w:rsidR="00A60B94" w:rsidRPr="007527A8" w:rsidRDefault="00A60B94" w:rsidP="007527A8">
      <w:pPr>
        <w:spacing w:before="300"/>
        <w:ind w:left="1440" w:hanging="1451"/>
        <w:rPr>
          <w:rFonts w:ascii="Arial" w:hAnsi="Arial" w:cs="Arial"/>
          <w:b/>
          <w:bCs/>
        </w:rPr>
      </w:pPr>
      <w:r w:rsidRPr="00DB646B">
        <w:rPr>
          <w:rFonts w:ascii="Arial" w:hAnsi="Arial" w:cs="Arial"/>
          <w:b/>
          <w:bCs/>
        </w:rPr>
        <w:t xml:space="preserve">Section </w:t>
      </w:r>
      <w:r w:rsidR="00F51B97">
        <w:rPr>
          <w:rFonts w:ascii="Arial" w:hAnsi="Arial" w:cs="Arial"/>
          <w:b/>
          <w:bCs/>
        </w:rPr>
        <w:t>4</w:t>
      </w:r>
      <w:r w:rsidR="007527A8">
        <w:rPr>
          <w:rFonts w:ascii="Arial" w:hAnsi="Arial" w:cs="Arial"/>
          <w:b/>
          <w:bCs/>
        </w:rPr>
        <w:tab/>
      </w:r>
      <w:r w:rsidR="00CE01D7">
        <w:rPr>
          <w:rFonts w:ascii="Arial" w:hAnsi="Arial" w:cs="Arial"/>
          <w:b/>
          <w:bCs/>
        </w:rPr>
        <w:t>Determination of circumstances which apply to the variation</w:t>
      </w:r>
      <w:r w:rsidR="00EC35A6" w:rsidRPr="00F84B4B">
        <w:rPr>
          <w:rFonts w:ascii="Arial" w:hAnsi="Arial" w:cs="Arial"/>
          <w:b/>
          <w:bCs/>
        </w:rPr>
        <w:t>—</w:t>
      </w:r>
      <w:r w:rsidR="008F7D77" w:rsidRPr="007527A8">
        <w:rPr>
          <w:rFonts w:ascii="Arial" w:hAnsi="Arial" w:cs="Arial"/>
          <w:b/>
          <w:bCs/>
        </w:rPr>
        <w:t xml:space="preserve">s </w:t>
      </w:r>
      <w:r w:rsidR="00F51B97">
        <w:rPr>
          <w:rFonts w:ascii="Arial" w:hAnsi="Arial" w:cs="Arial"/>
          <w:b/>
          <w:bCs/>
        </w:rPr>
        <w:t>338</w:t>
      </w:r>
      <w:r w:rsidR="008F7D77" w:rsidRPr="007527A8">
        <w:rPr>
          <w:rFonts w:ascii="Arial" w:hAnsi="Arial" w:cs="Arial"/>
          <w:b/>
          <w:bCs/>
        </w:rPr>
        <w:t xml:space="preserve"> (</w:t>
      </w:r>
      <w:r w:rsidR="00CE01D7">
        <w:rPr>
          <w:rFonts w:ascii="Arial" w:hAnsi="Arial" w:cs="Arial"/>
          <w:b/>
          <w:bCs/>
        </w:rPr>
        <w:t>1</w:t>
      </w:r>
      <w:r w:rsidR="008F7D77" w:rsidRPr="007527A8">
        <w:rPr>
          <w:rFonts w:ascii="Arial" w:hAnsi="Arial" w:cs="Arial"/>
          <w:b/>
          <w:bCs/>
        </w:rPr>
        <w:t>)</w:t>
      </w:r>
    </w:p>
    <w:p w14:paraId="1229391C" w14:textId="77777777" w:rsidR="00A60B94" w:rsidRPr="005E75FD" w:rsidRDefault="00A60B94" w:rsidP="005E75FD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5E75FD">
        <w:rPr>
          <w:rFonts w:ascii="Times New Roman" w:hAnsi="Times New Roman"/>
          <w:sz w:val="24"/>
          <w:szCs w:val="20"/>
        </w:rPr>
        <w:t xml:space="preserve">Section </w:t>
      </w:r>
      <w:r w:rsidR="00EC35A6">
        <w:rPr>
          <w:rFonts w:ascii="Times New Roman" w:hAnsi="Times New Roman"/>
          <w:sz w:val="24"/>
          <w:szCs w:val="20"/>
        </w:rPr>
        <w:t xml:space="preserve">4 </w:t>
      </w:r>
      <w:r w:rsidRPr="005E75FD">
        <w:rPr>
          <w:rFonts w:ascii="Times New Roman" w:hAnsi="Times New Roman"/>
          <w:sz w:val="24"/>
          <w:szCs w:val="20"/>
        </w:rPr>
        <w:t xml:space="preserve">(1) </w:t>
      </w:r>
      <w:r w:rsidR="002D709A">
        <w:rPr>
          <w:rFonts w:ascii="Times New Roman" w:hAnsi="Times New Roman"/>
          <w:sz w:val="24"/>
          <w:szCs w:val="20"/>
        </w:rPr>
        <w:t xml:space="preserve">provides that the Minister determines </w:t>
      </w:r>
      <w:r w:rsidRPr="005E75FD">
        <w:rPr>
          <w:rFonts w:ascii="Times New Roman" w:hAnsi="Times New Roman"/>
          <w:sz w:val="24"/>
          <w:szCs w:val="20"/>
        </w:rPr>
        <w:t xml:space="preserve">the </w:t>
      </w:r>
      <w:r w:rsidR="00CE01D7">
        <w:rPr>
          <w:rFonts w:ascii="Times New Roman" w:hAnsi="Times New Roman"/>
          <w:sz w:val="24"/>
          <w:szCs w:val="20"/>
        </w:rPr>
        <w:t>instrument</w:t>
      </w:r>
      <w:r w:rsidRPr="005E75FD">
        <w:rPr>
          <w:rFonts w:ascii="Times New Roman" w:hAnsi="Times New Roman"/>
          <w:sz w:val="24"/>
          <w:szCs w:val="20"/>
        </w:rPr>
        <w:t xml:space="preserve"> applies if the lease was granted to the housing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commissioner for a term beginning before 17 December 1987 and the housing commissioner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is the lessee. This means that if the housing commissioner was granted the lease before</w:t>
      </w:r>
      <w:r w:rsidR="003B1D3B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17 December 1987 but is not now the lessee</w:t>
      </w:r>
      <w:r w:rsidR="002D709A">
        <w:rPr>
          <w:rFonts w:ascii="Times New Roman" w:hAnsi="Times New Roman"/>
          <w:sz w:val="24"/>
          <w:szCs w:val="20"/>
        </w:rPr>
        <w:t>,</w:t>
      </w:r>
      <w:r w:rsidRPr="005E75FD">
        <w:rPr>
          <w:rFonts w:ascii="Times New Roman" w:hAnsi="Times New Roman"/>
          <w:sz w:val="24"/>
          <w:szCs w:val="20"/>
        </w:rPr>
        <w:t xml:space="preserve"> the re</w:t>
      </w:r>
      <w:r w:rsidR="00EC35A6">
        <w:rPr>
          <w:rFonts w:ascii="Times New Roman" w:hAnsi="Times New Roman"/>
          <w:sz w:val="24"/>
          <w:szCs w:val="20"/>
        </w:rPr>
        <w:t>duction</w:t>
      </w:r>
      <w:r w:rsidRPr="005E75FD">
        <w:rPr>
          <w:rFonts w:ascii="Times New Roman" w:hAnsi="Times New Roman"/>
          <w:sz w:val="24"/>
          <w:szCs w:val="20"/>
        </w:rPr>
        <w:t xml:space="preserve"> does not apply. Similarly</w:t>
      </w:r>
      <w:r w:rsidR="00EC35A6">
        <w:rPr>
          <w:rFonts w:ascii="Times New Roman" w:hAnsi="Times New Roman"/>
          <w:sz w:val="24"/>
          <w:szCs w:val="20"/>
        </w:rPr>
        <w:t>,</w:t>
      </w:r>
      <w:r w:rsidRPr="005E75FD">
        <w:rPr>
          <w:rFonts w:ascii="Times New Roman" w:hAnsi="Times New Roman"/>
          <w:sz w:val="24"/>
          <w:szCs w:val="20"/>
        </w:rPr>
        <w:t xml:space="preserve"> if the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housing commissioner was granted a lease on or after 17 December 1987 and is still the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 xml:space="preserve">lessee the </w:t>
      </w:r>
      <w:r w:rsidR="00B14D81">
        <w:rPr>
          <w:rFonts w:ascii="Times New Roman" w:hAnsi="Times New Roman"/>
          <w:sz w:val="24"/>
          <w:szCs w:val="20"/>
        </w:rPr>
        <w:t>reduction</w:t>
      </w:r>
      <w:r w:rsidR="00B14D81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does not apply.</w:t>
      </w:r>
    </w:p>
    <w:p w14:paraId="5280A762" w14:textId="77777777" w:rsidR="00CE01D7" w:rsidRPr="007527A8" w:rsidRDefault="00CE01D7" w:rsidP="00CE01D7">
      <w:pPr>
        <w:spacing w:before="300"/>
        <w:ind w:left="1440" w:hanging="1451"/>
        <w:rPr>
          <w:rFonts w:ascii="Arial" w:hAnsi="Arial" w:cs="Arial"/>
          <w:b/>
          <w:bCs/>
        </w:rPr>
      </w:pPr>
      <w:r w:rsidRPr="00DB646B">
        <w:rPr>
          <w:rFonts w:ascii="Arial" w:hAnsi="Arial" w:cs="Arial"/>
          <w:b/>
          <w:bCs/>
        </w:rPr>
        <w:t xml:space="preserve">Section </w:t>
      </w:r>
      <w:r w:rsidR="00EC35A6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Determination of the amount to be re</w:t>
      </w:r>
      <w:r w:rsidR="00EC35A6">
        <w:rPr>
          <w:rFonts w:ascii="Arial" w:hAnsi="Arial" w:cs="Arial"/>
          <w:b/>
          <w:bCs/>
        </w:rPr>
        <w:t>duced</w:t>
      </w:r>
      <w:r w:rsidR="000E3CA3" w:rsidRPr="00F84B4B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 xml:space="preserve">s </w:t>
      </w:r>
      <w:r w:rsidR="004C6ABA">
        <w:rPr>
          <w:rFonts w:ascii="Arial" w:hAnsi="Arial" w:cs="Arial"/>
          <w:b/>
          <w:bCs/>
        </w:rPr>
        <w:t xml:space="preserve">338 </w:t>
      </w:r>
      <w:r>
        <w:rPr>
          <w:rFonts w:ascii="Arial" w:hAnsi="Arial" w:cs="Arial"/>
          <w:b/>
          <w:bCs/>
        </w:rPr>
        <w:t>(2)</w:t>
      </w:r>
    </w:p>
    <w:p w14:paraId="2CA24DFE" w14:textId="77777777" w:rsidR="00A60B94" w:rsidRPr="005E75FD" w:rsidRDefault="00A60B94" w:rsidP="005E75FD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5E75FD">
        <w:rPr>
          <w:rFonts w:ascii="Times New Roman" w:hAnsi="Times New Roman"/>
          <w:sz w:val="24"/>
          <w:szCs w:val="20"/>
        </w:rPr>
        <w:t>S</w:t>
      </w:r>
      <w:r w:rsidR="00CE01D7">
        <w:rPr>
          <w:rFonts w:ascii="Times New Roman" w:hAnsi="Times New Roman"/>
          <w:sz w:val="24"/>
          <w:szCs w:val="20"/>
        </w:rPr>
        <w:t>ect</w:t>
      </w:r>
      <w:r w:rsidRPr="005E75FD">
        <w:rPr>
          <w:rFonts w:ascii="Times New Roman" w:hAnsi="Times New Roman"/>
          <w:sz w:val="24"/>
          <w:szCs w:val="20"/>
        </w:rPr>
        <w:t xml:space="preserve">ion </w:t>
      </w:r>
      <w:r w:rsidR="004C6ABA">
        <w:rPr>
          <w:rFonts w:ascii="Times New Roman" w:hAnsi="Times New Roman"/>
          <w:sz w:val="24"/>
          <w:szCs w:val="20"/>
        </w:rPr>
        <w:t>5</w:t>
      </w:r>
      <w:r w:rsidRPr="005E75FD">
        <w:rPr>
          <w:rFonts w:ascii="Times New Roman" w:hAnsi="Times New Roman"/>
          <w:sz w:val="24"/>
          <w:szCs w:val="20"/>
        </w:rPr>
        <w:t xml:space="preserve"> </w:t>
      </w:r>
      <w:r w:rsidR="000C6462">
        <w:rPr>
          <w:rFonts w:ascii="Times New Roman" w:hAnsi="Times New Roman"/>
          <w:sz w:val="24"/>
          <w:szCs w:val="20"/>
        </w:rPr>
        <w:t>provides that</w:t>
      </w:r>
      <w:r w:rsidRPr="005E75FD">
        <w:rPr>
          <w:rFonts w:ascii="Times New Roman" w:hAnsi="Times New Roman"/>
          <w:sz w:val="24"/>
          <w:szCs w:val="20"/>
        </w:rPr>
        <w:t xml:space="preserve"> the Treasurer determines the </w:t>
      </w:r>
      <w:r w:rsidR="00B14D81">
        <w:rPr>
          <w:rFonts w:ascii="Times New Roman" w:hAnsi="Times New Roman"/>
          <w:sz w:val="24"/>
          <w:szCs w:val="20"/>
        </w:rPr>
        <w:t>reduction</w:t>
      </w:r>
      <w:r w:rsidR="00B14D81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amounts set out in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="000E3CA3" w:rsidRPr="005E75FD">
        <w:rPr>
          <w:rFonts w:ascii="Times New Roman" w:hAnsi="Times New Roman"/>
          <w:sz w:val="24"/>
          <w:szCs w:val="20"/>
        </w:rPr>
        <w:t>subsections</w:t>
      </w:r>
      <w:r w:rsidR="000E3CA3">
        <w:rPr>
          <w:rFonts w:ascii="Times New Roman" w:hAnsi="Times New Roman"/>
          <w:sz w:val="24"/>
          <w:szCs w:val="20"/>
        </w:rPr>
        <w:t> </w:t>
      </w:r>
      <w:r w:rsidRPr="005E75FD">
        <w:rPr>
          <w:rFonts w:ascii="Times New Roman" w:hAnsi="Times New Roman"/>
          <w:sz w:val="24"/>
          <w:szCs w:val="20"/>
        </w:rPr>
        <w:t>(</w:t>
      </w:r>
      <w:r w:rsidR="00CE01D7">
        <w:rPr>
          <w:rFonts w:ascii="Times New Roman" w:hAnsi="Times New Roman"/>
          <w:sz w:val="24"/>
          <w:szCs w:val="20"/>
        </w:rPr>
        <w:t>1</w:t>
      </w:r>
      <w:r w:rsidRPr="005E75FD">
        <w:rPr>
          <w:rFonts w:ascii="Times New Roman" w:hAnsi="Times New Roman"/>
          <w:sz w:val="24"/>
          <w:szCs w:val="20"/>
        </w:rPr>
        <w:t>) and (</w:t>
      </w:r>
      <w:r w:rsidR="00CE01D7">
        <w:rPr>
          <w:rFonts w:ascii="Times New Roman" w:hAnsi="Times New Roman"/>
          <w:sz w:val="24"/>
          <w:szCs w:val="20"/>
        </w:rPr>
        <w:t>2</w:t>
      </w:r>
      <w:r w:rsidRPr="005E75FD">
        <w:rPr>
          <w:rFonts w:ascii="Times New Roman" w:hAnsi="Times New Roman"/>
          <w:sz w:val="24"/>
          <w:szCs w:val="20"/>
        </w:rPr>
        <w:t>).</w:t>
      </w:r>
      <w:r w:rsidR="003B1D3B">
        <w:rPr>
          <w:rFonts w:ascii="Times New Roman" w:hAnsi="Times New Roman"/>
          <w:sz w:val="24"/>
          <w:szCs w:val="20"/>
        </w:rPr>
        <w:t xml:space="preserve"> </w:t>
      </w:r>
    </w:p>
    <w:p w14:paraId="6996D89F" w14:textId="77777777" w:rsidR="00A60B94" w:rsidRPr="005E75FD" w:rsidRDefault="00A60B94" w:rsidP="005E75FD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5E75FD">
        <w:rPr>
          <w:rFonts w:ascii="Times New Roman" w:hAnsi="Times New Roman"/>
          <w:sz w:val="24"/>
          <w:szCs w:val="20"/>
        </w:rPr>
        <w:t>Sub</w:t>
      </w:r>
      <w:r w:rsidR="000C6462">
        <w:rPr>
          <w:rFonts w:ascii="Times New Roman" w:hAnsi="Times New Roman"/>
          <w:sz w:val="24"/>
          <w:szCs w:val="20"/>
        </w:rPr>
        <w:t>s</w:t>
      </w:r>
      <w:r w:rsidRPr="005E75FD">
        <w:rPr>
          <w:rFonts w:ascii="Times New Roman" w:hAnsi="Times New Roman"/>
          <w:sz w:val="24"/>
          <w:szCs w:val="20"/>
        </w:rPr>
        <w:t>ection (</w:t>
      </w:r>
      <w:r w:rsidR="00CE01D7">
        <w:rPr>
          <w:rFonts w:ascii="Times New Roman" w:hAnsi="Times New Roman"/>
          <w:sz w:val="24"/>
          <w:szCs w:val="20"/>
        </w:rPr>
        <w:t>1</w:t>
      </w:r>
      <w:r w:rsidRPr="005E75FD">
        <w:rPr>
          <w:rFonts w:ascii="Times New Roman" w:hAnsi="Times New Roman"/>
          <w:sz w:val="24"/>
          <w:szCs w:val="20"/>
        </w:rPr>
        <w:t xml:space="preserve">) applies to </w:t>
      </w:r>
      <w:r w:rsidR="000C6462">
        <w:rPr>
          <w:rFonts w:ascii="Times New Roman" w:hAnsi="Times New Roman"/>
          <w:sz w:val="24"/>
          <w:szCs w:val="20"/>
        </w:rPr>
        <w:t>standard</w:t>
      </w:r>
      <w:r w:rsidR="000C6462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chargeable variations. If another determination applies to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the variation re</w:t>
      </w:r>
      <w:r w:rsidR="000C6462">
        <w:rPr>
          <w:rFonts w:ascii="Times New Roman" w:hAnsi="Times New Roman"/>
          <w:sz w:val="24"/>
          <w:szCs w:val="20"/>
        </w:rPr>
        <w:t>duc</w:t>
      </w:r>
      <w:r w:rsidR="002D709A">
        <w:rPr>
          <w:rFonts w:ascii="Times New Roman" w:hAnsi="Times New Roman"/>
          <w:sz w:val="24"/>
          <w:szCs w:val="20"/>
        </w:rPr>
        <w:t>ing the amount by</w:t>
      </w:r>
      <w:r w:rsidRPr="005E75FD">
        <w:rPr>
          <w:rFonts w:ascii="Times New Roman" w:hAnsi="Times New Roman"/>
          <w:sz w:val="24"/>
          <w:szCs w:val="20"/>
        </w:rPr>
        <w:t xml:space="preserve"> less than 50% </w:t>
      </w:r>
      <w:r w:rsidR="002D709A">
        <w:rPr>
          <w:rFonts w:ascii="Times New Roman" w:hAnsi="Times New Roman"/>
          <w:sz w:val="24"/>
          <w:szCs w:val="20"/>
        </w:rPr>
        <w:t xml:space="preserve">of the LVC, </w:t>
      </w:r>
      <w:r w:rsidRPr="005E75FD">
        <w:rPr>
          <w:rFonts w:ascii="Times New Roman" w:hAnsi="Times New Roman"/>
          <w:sz w:val="24"/>
          <w:szCs w:val="20"/>
        </w:rPr>
        <w:t>then through this determination</w:t>
      </w:r>
      <w:r w:rsidR="002D709A">
        <w:rPr>
          <w:rFonts w:ascii="Times New Roman" w:hAnsi="Times New Roman"/>
          <w:sz w:val="24"/>
          <w:szCs w:val="20"/>
        </w:rPr>
        <w:t xml:space="preserve"> the LVC can be </w:t>
      </w:r>
      <w:r w:rsidR="008F7D77" w:rsidRPr="005E75FD">
        <w:rPr>
          <w:rFonts w:ascii="Times New Roman" w:hAnsi="Times New Roman"/>
          <w:sz w:val="24"/>
          <w:szCs w:val="20"/>
        </w:rPr>
        <w:t>f</w:t>
      </w:r>
      <w:r w:rsidRPr="005E75FD">
        <w:rPr>
          <w:rFonts w:ascii="Times New Roman" w:hAnsi="Times New Roman"/>
          <w:sz w:val="24"/>
          <w:szCs w:val="20"/>
        </w:rPr>
        <w:t xml:space="preserve">urther </w:t>
      </w:r>
      <w:r w:rsidR="002D709A">
        <w:rPr>
          <w:rFonts w:ascii="Times New Roman" w:hAnsi="Times New Roman"/>
          <w:sz w:val="24"/>
          <w:szCs w:val="20"/>
        </w:rPr>
        <w:t xml:space="preserve">reduced </w:t>
      </w:r>
      <w:r w:rsidRPr="005E75FD">
        <w:rPr>
          <w:rFonts w:ascii="Times New Roman" w:hAnsi="Times New Roman"/>
          <w:sz w:val="24"/>
          <w:szCs w:val="20"/>
        </w:rPr>
        <w:t xml:space="preserve">until the </w:t>
      </w:r>
      <w:r w:rsidR="006F69B5">
        <w:rPr>
          <w:rFonts w:ascii="Times New Roman" w:hAnsi="Times New Roman"/>
          <w:sz w:val="24"/>
          <w:szCs w:val="20"/>
        </w:rPr>
        <w:t xml:space="preserve">combined reduction </w:t>
      </w:r>
      <w:r w:rsidRPr="005E75FD">
        <w:rPr>
          <w:rFonts w:ascii="Times New Roman" w:hAnsi="Times New Roman"/>
          <w:sz w:val="24"/>
          <w:szCs w:val="20"/>
        </w:rPr>
        <w:t>equals 50% of the LVC</w:t>
      </w:r>
      <w:r w:rsidR="00EC4D7E">
        <w:rPr>
          <w:rFonts w:ascii="Times New Roman" w:hAnsi="Times New Roman"/>
          <w:sz w:val="24"/>
          <w:szCs w:val="20"/>
        </w:rPr>
        <w:t xml:space="preserve"> </w:t>
      </w:r>
      <w:r w:rsidR="000C6462">
        <w:rPr>
          <w:rFonts w:ascii="Times New Roman" w:hAnsi="Times New Roman"/>
          <w:sz w:val="24"/>
          <w:szCs w:val="20"/>
        </w:rPr>
        <w:t>–</w:t>
      </w:r>
      <w:r w:rsidR="00EC4D7E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subsection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(</w:t>
      </w:r>
      <w:r w:rsidR="00EC4D7E">
        <w:rPr>
          <w:rFonts w:ascii="Times New Roman" w:hAnsi="Times New Roman"/>
          <w:sz w:val="24"/>
          <w:szCs w:val="20"/>
        </w:rPr>
        <w:t>1</w:t>
      </w:r>
      <w:r w:rsidRPr="005E75FD">
        <w:rPr>
          <w:rFonts w:ascii="Times New Roman" w:hAnsi="Times New Roman"/>
          <w:sz w:val="24"/>
          <w:szCs w:val="20"/>
        </w:rPr>
        <w:t>) (a).</w:t>
      </w:r>
    </w:p>
    <w:p w14:paraId="5B013350" w14:textId="77777777" w:rsidR="00A60B94" w:rsidRPr="005E75FD" w:rsidRDefault="00A60B94" w:rsidP="005E75FD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5E75FD">
        <w:rPr>
          <w:rFonts w:ascii="Times New Roman" w:hAnsi="Times New Roman"/>
          <w:sz w:val="24"/>
          <w:szCs w:val="20"/>
        </w:rPr>
        <w:t>If one or more other determinations already apply to the variation and through those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 xml:space="preserve">determinations </w:t>
      </w:r>
      <w:r w:rsidR="006F69B5">
        <w:rPr>
          <w:rFonts w:ascii="Times New Roman" w:hAnsi="Times New Roman"/>
          <w:sz w:val="24"/>
          <w:szCs w:val="20"/>
        </w:rPr>
        <w:t xml:space="preserve">the LVC is already being reduced by </w:t>
      </w:r>
      <w:r w:rsidRPr="005E75FD">
        <w:rPr>
          <w:rFonts w:ascii="Times New Roman" w:hAnsi="Times New Roman"/>
          <w:sz w:val="24"/>
          <w:szCs w:val="20"/>
        </w:rPr>
        <w:t>an amount greater than 50% then no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further re</w:t>
      </w:r>
      <w:r w:rsidR="000C6462">
        <w:rPr>
          <w:rFonts w:ascii="Times New Roman" w:hAnsi="Times New Roman"/>
          <w:sz w:val="24"/>
          <w:szCs w:val="20"/>
        </w:rPr>
        <w:t>duction</w:t>
      </w:r>
      <w:r w:rsidRPr="005E75FD">
        <w:rPr>
          <w:rFonts w:ascii="Times New Roman" w:hAnsi="Times New Roman"/>
          <w:sz w:val="24"/>
          <w:szCs w:val="20"/>
        </w:rPr>
        <w:t xml:space="preserve"> is available through th</w:t>
      </w:r>
      <w:r w:rsidR="00EC4D7E">
        <w:rPr>
          <w:rFonts w:ascii="Times New Roman" w:hAnsi="Times New Roman"/>
          <w:sz w:val="24"/>
          <w:szCs w:val="20"/>
        </w:rPr>
        <w:t xml:space="preserve">is determination </w:t>
      </w:r>
      <w:r w:rsidR="000C6462">
        <w:rPr>
          <w:rFonts w:ascii="Times New Roman" w:hAnsi="Times New Roman"/>
          <w:sz w:val="24"/>
          <w:szCs w:val="20"/>
        </w:rPr>
        <w:t>–</w:t>
      </w:r>
      <w:r w:rsidR="00EC4D7E">
        <w:rPr>
          <w:rFonts w:ascii="Times New Roman" w:hAnsi="Times New Roman"/>
          <w:sz w:val="24"/>
          <w:szCs w:val="20"/>
        </w:rPr>
        <w:t xml:space="preserve"> subsection (1</w:t>
      </w:r>
      <w:r w:rsidRPr="005E75FD">
        <w:rPr>
          <w:rFonts w:ascii="Times New Roman" w:hAnsi="Times New Roman"/>
          <w:sz w:val="24"/>
          <w:szCs w:val="20"/>
        </w:rPr>
        <w:t>) (b).</w:t>
      </w:r>
    </w:p>
    <w:p w14:paraId="581A5EF3" w14:textId="77777777" w:rsidR="00A60B94" w:rsidRPr="005E75FD" w:rsidRDefault="00A60B94" w:rsidP="005E75FD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5E75FD">
        <w:rPr>
          <w:rFonts w:ascii="Times New Roman" w:hAnsi="Times New Roman"/>
          <w:sz w:val="24"/>
          <w:szCs w:val="20"/>
        </w:rPr>
        <w:t>If the only re</w:t>
      </w:r>
      <w:r w:rsidR="000C6462">
        <w:rPr>
          <w:rFonts w:ascii="Times New Roman" w:hAnsi="Times New Roman"/>
          <w:sz w:val="24"/>
          <w:szCs w:val="20"/>
        </w:rPr>
        <w:t>duction</w:t>
      </w:r>
      <w:r w:rsidRPr="005E75FD">
        <w:rPr>
          <w:rFonts w:ascii="Times New Roman" w:hAnsi="Times New Roman"/>
          <w:sz w:val="24"/>
          <w:szCs w:val="20"/>
        </w:rPr>
        <w:t xml:space="preserve"> determination applying to the variation is this determination, then the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re</w:t>
      </w:r>
      <w:r w:rsidR="000C6462">
        <w:rPr>
          <w:rFonts w:ascii="Times New Roman" w:hAnsi="Times New Roman"/>
          <w:sz w:val="24"/>
          <w:szCs w:val="20"/>
        </w:rPr>
        <w:t>duction</w:t>
      </w:r>
      <w:r w:rsidRPr="005E75FD">
        <w:rPr>
          <w:rFonts w:ascii="Times New Roman" w:hAnsi="Times New Roman"/>
          <w:sz w:val="24"/>
          <w:szCs w:val="20"/>
        </w:rPr>
        <w:t xml:space="preserve"> amount is 50% of the LVC </w:t>
      </w:r>
      <w:r w:rsidR="000C6462">
        <w:rPr>
          <w:rFonts w:ascii="Times New Roman" w:hAnsi="Times New Roman"/>
          <w:sz w:val="24"/>
          <w:szCs w:val="20"/>
        </w:rPr>
        <w:t>–</w:t>
      </w:r>
      <w:r w:rsidR="00EC4D7E">
        <w:rPr>
          <w:rFonts w:ascii="Times New Roman" w:hAnsi="Times New Roman"/>
          <w:sz w:val="24"/>
          <w:szCs w:val="20"/>
        </w:rPr>
        <w:t xml:space="preserve"> </w:t>
      </w:r>
      <w:r w:rsidRPr="005E75FD">
        <w:rPr>
          <w:rFonts w:ascii="Times New Roman" w:hAnsi="Times New Roman"/>
          <w:sz w:val="24"/>
          <w:szCs w:val="20"/>
        </w:rPr>
        <w:t>subsection (</w:t>
      </w:r>
      <w:r w:rsidR="00EC4D7E">
        <w:rPr>
          <w:rFonts w:ascii="Times New Roman" w:hAnsi="Times New Roman"/>
          <w:sz w:val="24"/>
          <w:szCs w:val="20"/>
        </w:rPr>
        <w:t>1</w:t>
      </w:r>
      <w:r w:rsidRPr="005E75FD">
        <w:rPr>
          <w:rFonts w:ascii="Times New Roman" w:hAnsi="Times New Roman"/>
          <w:sz w:val="24"/>
          <w:szCs w:val="20"/>
        </w:rPr>
        <w:t>) (c).</w:t>
      </w:r>
    </w:p>
    <w:p w14:paraId="06B976C8" w14:textId="77777777" w:rsidR="000E3CA3" w:rsidRDefault="000E3CA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14:paraId="140E9CB8" w14:textId="77777777" w:rsidR="00A60B94" w:rsidRPr="005E75FD" w:rsidRDefault="00EC4D7E" w:rsidP="005E75FD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Subsection (2</w:t>
      </w:r>
      <w:r w:rsidR="00A60B94" w:rsidRPr="005E75FD">
        <w:rPr>
          <w:rFonts w:ascii="Times New Roman" w:hAnsi="Times New Roman"/>
          <w:sz w:val="24"/>
          <w:szCs w:val="20"/>
        </w:rPr>
        <w:t xml:space="preserve">) applies to </w:t>
      </w:r>
      <w:r w:rsidR="000C6462">
        <w:rPr>
          <w:rFonts w:ascii="Times New Roman" w:hAnsi="Times New Roman"/>
          <w:sz w:val="24"/>
          <w:szCs w:val="20"/>
        </w:rPr>
        <w:t>non-standard</w:t>
      </w:r>
      <w:r w:rsidR="00A60B94" w:rsidRPr="005E75FD">
        <w:rPr>
          <w:rFonts w:ascii="Times New Roman" w:hAnsi="Times New Roman"/>
          <w:sz w:val="24"/>
          <w:szCs w:val="20"/>
        </w:rPr>
        <w:t xml:space="preserve"> chargeable variations. In this case, the LVC is </w:t>
      </w:r>
      <w:r w:rsidR="000C6462">
        <w:rPr>
          <w:rFonts w:ascii="Times New Roman" w:hAnsi="Times New Roman"/>
          <w:sz w:val="24"/>
          <w:szCs w:val="20"/>
        </w:rPr>
        <w:t>reduced</w:t>
      </w:r>
      <w:r w:rsidR="000C6462" w:rsidRPr="005E75FD">
        <w:rPr>
          <w:rFonts w:ascii="Times New Roman" w:hAnsi="Times New Roman"/>
          <w:sz w:val="24"/>
          <w:szCs w:val="20"/>
        </w:rPr>
        <w:t xml:space="preserve"> </w:t>
      </w:r>
      <w:r w:rsidR="00A60B94" w:rsidRPr="005E75FD">
        <w:rPr>
          <w:rFonts w:ascii="Times New Roman" w:hAnsi="Times New Roman"/>
          <w:sz w:val="24"/>
          <w:szCs w:val="20"/>
        </w:rPr>
        <w:t>by</w:t>
      </w:r>
      <w:r w:rsidR="008F7D77" w:rsidRPr="005E75FD">
        <w:rPr>
          <w:rFonts w:ascii="Times New Roman" w:hAnsi="Times New Roman"/>
          <w:sz w:val="24"/>
          <w:szCs w:val="20"/>
        </w:rPr>
        <w:t xml:space="preserve"> </w:t>
      </w:r>
      <w:r w:rsidR="00A60B94" w:rsidRPr="005E75FD">
        <w:rPr>
          <w:rFonts w:ascii="Times New Roman" w:hAnsi="Times New Roman"/>
          <w:sz w:val="24"/>
          <w:szCs w:val="20"/>
        </w:rPr>
        <w:t xml:space="preserve">25% of the added value. This is additional to the 25% </w:t>
      </w:r>
      <w:r w:rsidR="000C6462">
        <w:rPr>
          <w:rFonts w:ascii="Times New Roman" w:hAnsi="Times New Roman"/>
          <w:sz w:val="24"/>
          <w:szCs w:val="20"/>
        </w:rPr>
        <w:t>reduction</w:t>
      </w:r>
      <w:r w:rsidR="000C6462" w:rsidRPr="005E75FD">
        <w:rPr>
          <w:rFonts w:ascii="Times New Roman" w:hAnsi="Times New Roman"/>
          <w:sz w:val="24"/>
          <w:szCs w:val="20"/>
        </w:rPr>
        <w:t xml:space="preserve"> </w:t>
      </w:r>
      <w:r w:rsidR="00A60B94" w:rsidRPr="005E75FD">
        <w:rPr>
          <w:rFonts w:ascii="Times New Roman" w:hAnsi="Times New Roman"/>
          <w:sz w:val="24"/>
          <w:szCs w:val="20"/>
        </w:rPr>
        <w:t xml:space="preserve">provided under </w:t>
      </w:r>
      <w:r w:rsidR="000C6462">
        <w:rPr>
          <w:rFonts w:ascii="Times New Roman" w:hAnsi="Times New Roman"/>
          <w:sz w:val="24"/>
          <w:szCs w:val="20"/>
        </w:rPr>
        <w:t>section</w:t>
      </w:r>
      <w:r w:rsidR="00B14D81">
        <w:rPr>
          <w:rFonts w:ascii="Times New Roman" w:hAnsi="Times New Roman"/>
          <w:sz w:val="24"/>
          <w:szCs w:val="20"/>
        </w:rPr>
        <w:t> </w:t>
      </w:r>
      <w:r w:rsidR="000C6462">
        <w:rPr>
          <w:rFonts w:ascii="Times New Roman" w:hAnsi="Times New Roman"/>
          <w:sz w:val="24"/>
          <w:szCs w:val="20"/>
        </w:rPr>
        <w:t>332</w:t>
      </w:r>
      <w:r w:rsidR="00D00412">
        <w:rPr>
          <w:rFonts w:ascii="Times New Roman" w:hAnsi="Times New Roman"/>
          <w:sz w:val="24"/>
          <w:szCs w:val="20"/>
        </w:rPr>
        <w:t xml:space="preserve"> and section 338</w:t>
      </w:r>
      <w:r w:rsidR="00A60B94" w:rsidRPr="005E75FD">
        <w:rPr>
          <w:rFonts w:ascii="Times New Roman" w:hAnsi="Times New Roman"/>
          <w:sz w:val="24"/>
          <w:szCs w:val="20"/>
        </w:rPr>
        <w:t xml:space="preserve"> of the</w:t>
      </w:r>
      <w:r w:rsidR="007527A8">
        <w:rPr>
          <w:rFonts w:ascii="Times New Roman" w:hAnsi="Times New Roman"/>
          <w:sz w:val="24"/>
          <w:szCs w:val="20"/>
        </w:rPr>
        <w:t xml:space="preserve"> </w:t>
      </w:r>
      <w:r w:rsidR="00A60B94" w:rsidRPr="005E75FD">
        <w:rPr>
          <w:rFonts w:ascii="Times New Roman" w:hAnsi="Times New Roman"/>
          <w:sz w:val="24"/>
          <w:szCs w:val="20"/>
        </w:rPr>
        <w:t xml:space="preserve">Act and means that the total being </w:t>
      </w:r>
      <w:r w:rsidR="009C077F">
        <w:rPr>
          <w:rFonts w:ascii="Times New Roman" w:hAnsi="Times New Roman"/>
          <w:sz w:val="24"/>
          <w:szCs w:val="20"/>
        </w:rPr>
        <w:t>reduced</w:t>
      </w:r>
      <w:r w:rsidR="009C077F" w:rsidRPr="005E75FD">
        <w:rPr>
          <w:rFonts w:ascii="Times New Roman" w:hAnsi="Times New Roman"/>
          <w:sz w:val="24"/>
          <w:szCs w:val="20"/>
        </w:rPr>
        <w:t xml:space="preserve"> </w:t>
      </w:r>
      <w:r w:rsidR="00A60B94" w:rsidRPr="005E75FD">
        <w:rPr>
          <w:rFonts w:ascii="Times New Roman" w:hAnsi="Times New Roman"/>
          <w:sz w:val="24"/>
          <w:szCs w:val="20"/>
        </w:rPr>
        <w:t>is 50%.</w:t>
      </w:r>
      <w:r w:rsidR="005E75FD" w:rsidRPr="005E75FD">
        <w:rPr>
          <w:rFonts w:ascii="Times New Roman" w:hAnsi="Times New Roman"/>
          <w:sz w:val="24"/>
          <w:szCs w:val="20"/>
        </w:rPr>
        <w:t xml:space="preserve"> This means that a </w:t>
      </w:r>
      <w:r w:rsidR="000E3CA3">
        <w:rPr>
          <w:rFonts w:ascii="Times New Roman" w:hAnsi="Times New Roman"/>
          <w:sz w:val="24"/>
          <w:szCs w:val="20"/>
        </w:rPr>
        <w:t>non-standard</w:t>
      </w:r>
      <w:r w:rsidR="000C6462" w:rsidRPr="005E75FD">
        <w:rPr>
          <w:rFonts w:ascii="Times New Roman" w:hAnsi="Times New Roman"/>
          <w:sz w:val="24"/>
          <w:szCs w:val="20"/>
        </w:rPr>
        <w:t xml:space="preserve"> </w:t>
      </w:r>
      <w:r w:rsidR="005E75FD" w:rsidRPr="005E75FD">
        <w:rPr>
          <w:rFonts w:ascii="Times New Roman" w:hAnsi="Times New Roman"/>
          <w:sz w:val="24"/>
          <w:szCs w:val="20"/>
        </w:rPr>
        <w:t xml:space="preserve">lease variation attracts the same </w:t>
      </w:r>
      <w:r w:rsidR="00EE62DF">
        <w:rPr>
          <w:rFonts w:ascii="Times New Roman" w:hAnsi="Times New Roman"/>
          <w:sz w:val="24"/>
          <w:szCs w:val="20"/>
        </w:rPr>
        <w:t>reduction</w:t>
      </w:r>
      <w:r w:rsidR="005E75FD" w:rsidRPr="005E75FD">
        <w:rPr>
          <w:rFonts w:ascii="Times New Roman" w:hAnsi="Times New Roman"/>
          <w:sz w:val="24"/>
          <w:szCs w:val="20"/>
        </w:rPr>
        <w:t xml:space="preserve"> as a </w:t>
      </w:r>
      <w:r w:rsidR="000C6462">
        <w:rPr>
          <w:rFonts w:ascii="Times New Roman" w:hAnsi="Times New Roman"/>
          <w:sz w:val="24"/>
          <w:szCs w:val="20"/>
        </w:rPr>
        <w:t>standard</w:t>
      </w:r>
      <w:r w:rsidR="000C6462" w:rsidRPr="005E75FD">
        <w:rPr>
          <w:rFonts w:ascii="Times New Roman" w:hAnsi="Times New Roman"/>
          <w:sz w:val="24"/>
          <w:szCs w:val="20"/>
        </w:rPr>
        <w:t xml:space="preserve"> </w:t>
      </w:r>
      <w:r w:rsidR="005E75FD" w:rsidRPr="005E75FD">
        <w:rPr>
          <w:rFonts w:ascii="Times New Roman" w:hAnsi="Times New Roman"/>
          <w:sz w:val="24"/>
          <w:szCs w:val="20"/>
        </w:rPr>
        <w:t>chargeable variation determined by</w:t>
      </w:r>
      <w:r w:rsidR="007527A8">
        <w:rPr>
          <w:rFonts w:ascii="Times New Roman" w:hAnsi="Times New Roman"/>
          <w:sz w:val="24"/>
          <w:szCs w:val="20"/>
        </w:rPr>
        <w:t xml:space="preserve"> </w:t>
      </w:r>
      <w:r w:rsidR="005E75FD" w:rsidRPr="005E75FD">
        <w:rPr>
          <w:rFonts w:ascii="Times New Roman" w:hAnsi="Times New Roman"/>
          <w:sz w:val="24"/>
          <w:szCs w:val="20"/>
        </w:rPr>
        <w:t>subsection</w:t>
      </w:r>
      <w:r>
        <w:rPr>
          <w:rFonts w:ascii="Times New Roman" w:hAnsi="Times New Roman"/>
          <w:sz w:val="24"/>
          <w:szCs w:val="20"/>
        </w:rPr>
        <w:t>s</w:t>
      </w:r>
      <w:r w:rsidR="005E75FD" w:rsidRPr="005E75FD">
        <w:rPr>
          <w:rFonts w:ascii="Times New Roman" w:hAnsi="Times New Roman"/>
          <w:sz w:val="24"/>
          <w:szCs w:val="20"/>
        </w:rPr>
        <w:t xml:space="preserve"> (</w:t>
      </w:r>
      <w:r>
        <w:rPr>
          <w:rFonts w:ascii="Times New Roman" w:hAnsi="Times New Roman"/>
          <w:sz w:val="24"/>
          <w:szCs w:val="20"/>
        </w:rPr>
        <w:t>1</w:t>
      </w:r>
      <w:r w:rsidR="005E75FD" w:rsidRPr="005E75FD">
        <w:rPr>
          <w:rFonts w:ascii="Times New Roman" w:hAnsi="Times New Roman"/>
          <w:sz w:val="24"/>
          <w:szCs w:val="20"/>
        </w:rPr>
        <w:t>) (a) and (</w:t>
      </w:r>
      <w:r>
        <w:rPr>
          <w:rFonts w:ascii="Times New Roman" w:hAnsi="Times New Roman"/>
          <w:sz w:val="24"/>
          <w:szCs w:val="20"/>
        </w:rPr>
        <w:t>1</w:t>
      </w:r>
      <w:r w:rsidR="005E75FD" w:rsidRPr="005E75FD">
        <w:rPr>
          <w:rFonts w:ascii="Times New Roman" w:hAnsi="Times New Roman"/>
          <w:sz w:val="24"/>
          <w:szCs w:val="20"/>
        </w:rPr>
        <w:t>) (b) above.</w:t>
      </w:r>
    </w:p>
    <w:p w14:paraId="0F9EEBF4" w14:textId="77777777" w:rsidR="008F7D77" w:rsidRDefault="008F7D77" w:rsidP="00A60B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8F7D77" w:rsidSect="00506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4BE0" w14:textId="77777777" w:rsidR="00912206" w:rsidRDefault="00912206" w:rsidP="00DC1F27">
      <w:pPr>
        <w:spacing w:after="0" w:line="240" w:lineRule="auto"/>
      </w:pPr>
      <w:r>
        <w:separator/>
      </w:r>
    </w:p>
  </w:endnote>
  <w:endnote w:type="continuationSeparator" w:id="0">
    <w:p w14:paraId="0D8CF1AC" w14:textId="77777777" w:rsidR="00912206" w:rsidRDefault="00912206" w:rsidP="00DC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1043" w14:textId="77777777" w:rsidR="00F6358F" w:rsidRDefault="00F63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46E0" w14:textId="77777777" w:rsidR="00DC1F27" w:rsidRPr="00F6358F" w:rsidRDefault="00F6358F" w:rsidP="00F6358F">
    <w:pPr>
      <w:pStyle w:val="Footer"/>
      <w:jc w:val="center"/>
      <w:rPr>
        <w:rFonts w:ascii="Arial" w:hAnsi="Arial" w:cs="Arial"/>
        <w:sz w:val="14"/>
      </w:rPr>
    </w:pPr>
    <w:r w:rsidRPr="00F6358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A3C6" w14:textId="77777777" w:rsidR="00F6358F" w:rsidRDefault="00F63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B074" w14:textId="77777777" w:rsidR="00912206" w:rsidRDefault="00912206" w:rsidP="00DC1F27">
      <w:pPr>
        <w:spacing w:after="0" w:line="240" w:lineRule="auto"/>
      </w:pPr>
      <w:r>
        <w:separator/>
      </w:r>
    </w:p>
  </w:footnote>
  <w:footnote w:type="continuationSeparator" w:id="0">
    <w:p w14:paraId="4AD765F7" w14:textId="77777777" w:rsidR="00912206" w:rsidRDefault="00912206" w:rsidP="00DC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724E" w14:textId="77777777" w:rsidR="00F6358F" w:rsidRDefault="00F63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6F1A" w14:textId="77777777" w:rsidR="00F6358F" w:rsidRDefault="00F635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EAC0" w14:textId="77777777" w:rsidR="00F6358F" w:rsidRDefault="00F63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2A0F"/>
    <w:multiLevelType w:val="hybridMultilevel"/>
    <w:tmpl w:val="FFFFFFFF"/>
    <w:lvl w:ilvl="0" w:tplc="422880F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84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0B94"/>
    <w:rsid w:val="000003F7"/>
    <w:rsid w:val="000039D7"/>
    <w:rsid w:val="00005276"/>
    <w:rsid w:val="0002619F"/>
    <w:rsid w:val="00044218"/>
    <w:rsid w:val="000C6462"/>
    <w:rsid w:val="000D36AF"/>
    <w:rsid w:val="000E3CA3"/>
    <w:rsid w:val="00106C00"/>
    <w:rsid w:val="0017513D"/>
    <w:rsid w:val="001D1E81"/>
    <w:rsid w:val="002060F7"/>
    <w:rsid w:val="00262856"/>
    <w:rsid w:val="00292AA0"/>
    <w:rsid w:val="002D709A"/>
    <w:rsid w:val="002E7CA9"/>
    <w:rsid w:val="002F74B4"/>
    <w:rsid w:val="00343976"/>
    <w:rsid w:val="0035723B"/>
    <w:rsid w:val="003B1D3B"/>
    <w:rsid w:val="003B55CA"/>
    <w:rsid w:val="003C3423"/>
    <w:rsid w:val="00422466"/>
    <w:rsid w:val="0043273A"/>
    <w:rsid w:val="00457D56"/>
    <w:rsid w:val="004703A2"/>
    <w:rsid w:val="004C6ABA"/>
    <w:rsid w:val="004F6467"/>
    <w:rsid w:val="0050645F"/>
    <w:rsid w:val="0053781D"/>
    <w:rsid w:val="00582A14"/>
    <w:rsid w:val="00592257"/>
    <w:rsid w:val="00597CA4"/>
    <w:rsid w:val="005E75FD"/>
    <w:rsid w:val="00661FCC"/>
    <w:rsid w:val="00667EC4"/>
    <w:rsid w:val="0067552F"/>
    <w:rsid w:val="006C0B58"/>
    <w:rsid w:val="006E42A0"/>
    <w:rsid w:val="006F69B5"/>
    <w:rsid w:val="00707A69"/>
    <w:rsid w:val="007527A8"/>
    <w:rsid w:val="00763BD4"/>
    <w:rsid w:val="007D38B5"/>
    <w:rsid w:val="007D7D12"/>
    <w:rsid w:val="00832B72"/>
    <w:rsid w:val="00890D77"/>
    <w:rsid w:val="008F4583"/>
    <w:rsid w:val="008F7D77"/>
    <w:rsid w:val="00912206"/>
    <w:rsid w:val="00992E12"/>
    <w:rsid w:val="009C077F"/>
    <w:rsid w:val="009E1130"/>
    <w:rsid w:val="009E481D"/>
    <w:rsid w:val="009E6C76"/>
    <w:rsid w:val="00A0430A"/>
    <w:rsid w:val="00A60B94"/>
    <w:rsid w:val="00A72D39"/>
    <w:rsid w:val="00AC57AA"/>
    <w:rsid w:val="00AD13E2"/>
    <w:rsid w:val="00B14D81"/>
    <w:rsid w:val="00B9408F"/>
    <w:rsid w:val="00BB7113"/>
    <w:rsid w:val="00BE24E4"/>
    <w:rsid w:val="00BF1D04"/>
    <w:rsid w:val="00BF272A"/>
    <w:rsid w:val="00C111F7"/>
    <w:rsid w:val="00C45DD0"/>
    <w:rsid w:val="00CA63B9"/>
    <w:rsid w:val="00CB1324"/>
    <w:rsid w:val="00CB3D83"/>
    <w:rsid w:val="00CB5A5D"/>
    <w:rsid w:val="00CE01D7"/>
    <w:rsid w:val="00CF1BF8"/>
    <w:rsid w:val="00D00412"/>
    <w:rsid w:val="00D135A0"/>
    <w:rsid w:val="00D25D0C"/>
    <w:rsid w:val="00DA4519"/>
    <w:rsid w:val="00DB646B"/>
    <w:rsid w:val="00DC1F27"/>
    <w:rsid w:val="00DF7A22"/>
    <w:rsid w:val="00E73A57"/>
    <w:rsid w:val="00EC35A6"/>
    <w:rsid w:val="00EC4D7E"/>
    <w:rsid w:val="00ED116C"/>
    <w:rsid w:val="00EE62DF"/>
    <w:rsid w:val="00EF2B6C"/>
    <w:rsid w:val="00F401B6"/>
    <w:rsid w:val="00F47219"/>
    <w:rsid w:val="00F51B97"/>
    <w:rsid w:val="00F615DD"/>
    <w:rsid w:val="00F6358F"/>
    <w:rsid w:val="00F84B4B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BDB99"/>
  <w14:defaultImageDpi w14:val="0"/>
  <w15:docId w15:val="{E41C20C2-93EC-42E8-A0FE-CC39E769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5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597CA4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597CA4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597CA4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  <w:style w:type="paragraph" w:customStyle="1" w:styleId="N-line3">
    <w:name w:val="N-line3"/>
    <w:basedOn w:val="Normal"/>
    <w:next w:val="Normal"/>
    <w:rsid w:val="00597CA4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7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F2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C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F27"/>
    <w:rPr>
      <w:rFonts w:cs="Times New Roman"/>
    </w:rPr>
  </w:style>
  <w:style w:type="paragraph" w:styleId="Revision">
    <w:name w:val="Revision"/>
    <w:hidden/>
    <w:uiPriority w:val="99"/>
    <w:semiHidden/>
    <w:rsid w:val="0035723B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D004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0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4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00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041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3977</Characters>
  <Application>Microsoft Office Word</Application>
  <DocSecurity>0</DocSecurity>
  <Lines>75</Lines>
  <Paragraphs>34</Paragraphs>
  <ScaleCrop>false</ScaleCrop>
  <Company>ACT Government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dcterms:created xsi:type="dcterms:W3CDTF">2023-11-24T08:17:00Z</dcterms:created>
  <dcterms:modified xsi:type="dcterms:W3CDTF">2023-11-24T08:17:00Z</dcterms:modified>
</cp:coreProperties>
</file>