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496C8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CD93B4B" w14:textId="2D7D4D43" w:rsidR="00C17FAB" w:rsidRDefault="005F5F42">
      <w:pPr>
        <w:pStyle w:val="Billname"/>
        <w:spacing w:before="700"/>
      </w:pPr>
      <w:r>
        <w:t>Board of Senior Secondary Studies Appointment 2023 (No 4)</w:t>
      </w:r>
    </w:p>
    <w:p w14:paraId="04C46E69" w14:textId="12F8BB40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5F5F42">
        <w:rPr>
          <w:rFonts w:ascii="Arial" w:hAnsi="Arial" w:cs="Arial"/>
          <w:b/>
          <w:bCs/>
        </w:rPr>
        <w:t>2023-</w:t>
      </w:r>
      <w:r w:rsidR="000724F6">
        <w:rPr>
          <w:rFonts w:ascii="Arial" w:hAnsi="Arial" w:cs="Arial"/>
          <w:b/>
          <w:bCs/>
        </w:rPr>
        <w:t>291</w:t>
      </w:r>
    </w:p>
    <w:p w14:paraId="7ECC7487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049F5CB4" w14:textId="19846163" w:rsidR="00C17FAB" w:rsidRDefault="005F5F42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iCs/>
          <w:sz w:val="20"/>
        </w:rPr>
        <w:t>Board of Senior Secondary Studies Act 1997</w:t>
      </w:r>
      <w:r>
        <w:rPr>
          <w:rFonts w:cs="Arial"/>
          <w:sz w:val="20"/>
        </w:rPr>
        <w:t>, Section 8 – Membership of Board</w:t>
      </w:r>
    </w:p>
    <w:p w14:paraId="70B40A07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5F1A7ED" w14:textId="77777777" w:rsidR="00C17FAB" w:rsidRDefault="00C17FAB">
      <w:pPr>
        <w:pStyle w:val="N-line3"/>
        <w:pBdr>
          <w:bottom w:val="none" w:sz="0" w:space="0" w:color="auto"/>
        </w:pBdr>
      </w:pPr>
    </w:p>
    <w:p w14:paraId="62C412D3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64E2B0EF" w14:textId="2208BCEC" w:rsidR="005F5F42" w:rsidRDefault="005F5F42" w:rsidP="005F5F42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i/>
          <w:iCs/>
        </w:rPr>
        <w:t>Board of Senior Secondary Studies Act 1997</w:t>
      </w:r>
      <w:r>
        <w:rPr>
          <w:rFonts w:ascii="Arial" w:hAnsi="Arial" w:cs="Arial"/>
        </w:rPr>
        <w:t xml:space="preserve"> (the Act) governs the establishment, functions and membership of the Board of Senior Secondary Studies.</w:t>
      </w:r>
    </w:p>
    <w:p w14:paraId="67AABF4D" w14:textId="77777777" w:rsidR="005F5F42" w:rsidRDefault="005F5F42" w:rsidP="005F5F42">
      <w:pPr>
        <w:pStyle w:val="NormalWeb"/>
        <w:spacing w:before="0" w:beforeAutospacing="0" w:after="0" w:afterAutospacing="0"/>
        <w:ind w:right="-96"/>
        <w:rPr>
          <w:rFonts w:ascii="Arial" w:hAnsi="Arial" w:cs="Arial"/>
          <w:szCs w:val="20"/>
        </w:rPr>
      </w:pPr>
    </w:p>
    <w:p w14:paraId="1C79DE31" w14:textId="77777777" w:rsidR="005F5F42" w:rsidRDefault="005F5F42" w:rsidP="005F5F42">
      <w:pPr>
        <w:ind w:right="-96"/>
        <w:rPr>
          <w:rFonts w:ascii="Arial" w:hAnsi="Arial" w:cs="Arial"/>
        </w:rPr>
      </w:pPr>
      <w:r>
        <w:rPr>
          <w:rFonts w:ascii="Arial" w:hAnsi="Arial" w:cs="Arial"/>
        </w:rPr>
        <w:t xml:space="preserve">Section 8 of the </w:t>
      </w:r>
      <w:r w:rsidRPr="005F5F42">
        <w:rPr>
          <w:rFonts w:ascii="Arial" w:hAnsi="Arial" w:cs="Arial"/>
        </w:rPr>
        <w:t>Act</w:t>
      </w:r>
      <w:r w:rsidRPr="00276824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deals with appointment of members and requires such appointments to be made by the Minister.</w:t>
      </w:r>
    </w:p>
    <w:p w14:paraId="0A4DC2E3" w14:textId="77777777" w:rsidR="005F5F42" w:rsidRPr="00276824" w:rsidRDefault="005F5F42" w:rsidP="005F5F42">
      <w:pPr>
        <w:ind w:right="-96"/>
        <w:rPr>
          <w:rFonts w:ascii="Arial" w:hAnsi="Arial" w:cs="Arial"/>
        </w:rPr>
      </w:pPr>
    </w:p>
    <w:p w14:paraId="34B3527E" w14:textId="77777777" w:rsidR="005F5F42" w:rsidRPr="00EF0DFF" w:rsidRDefault="005F5F42" w:rsidP="005F5F42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EF0DFF">
        <w:rPr>
          <w:rFonts w:ascii="Arial" w:hAnsi="Arial" w:cs="Arial"/>
          <w:b/>
          <w:bCs/>
        </w:rPr>
        <w:t>Appointment</w:t>
      </w:r>
    </w:p>
    <w:p w14:paraId="57EBAC7D" w14:textId="77777777" w:rsidR="005F5F42" w:rsidRDefault="005F5F42" w:rsidP="005F5F42">
      <w:pPr>
        <w:pStyle w:val="NormalWeb"/>
        <w:spacing w:before="0" w:beforeAutospacing="0" w:after="0" w:afterAutospacing="0"/>
      </w:pPr>
    </w:p>
    <w:p w14:paraId="0745185F" w14:textId="77777777" w:rsidR="005F5F42" w:rsidRPr="00276824" w:rsidRDefault="005F5F42" w:rsidP="005F5F42">
      <w:pPr>
        <w:ind w:right="-96"/>
        <w:rPr>
          <w:rFonts w:ascii="Arial" w:hAnsi="Arial" w:cs="Arial"/>
        </w:rPr>
      </w:pPr>
      <w:r w:rsidRPr="00276824">
        <w:rPr>
          <w:rFonts w:ascii="Arial" w:hAnsi="Arial" w:cs="Arial"/>
        </w:rPr>
        <w:t xml:space="preserve">This vacancy </w:t>
      </w:r>
      <w:r>
        <w:rPr>
          <w:rFonts w:ascii="Arial" w:hAnsi="Arial" w:cs="Arial"/>
        </w:rPr>
        <w:t>will</w:t>
      </w:r>
      <w:r w:rsidRPr="00276824">
        <w:rPr>
          <w:rFonts w:ascii="Arial" w:hAnsi="Arial" w:cs="Arial"/>
        </w:rPr>
        <w:t xml:space="preserve"> arise</w:t>
      </w:r>
      <w:r>
        <w:rPr>
          <w:rFonts w:ascii="Arial" w:hAnsi="Arial" w:cs="Arial"/>
        </w:rPr>
        <w:t xml:space="preserve"> at the conclusion of Roberta McRae OAM’s current term </w:t>
      </w:r>
      <w:r w:rsidRPr="00276824">
        <w:rPr>
          <w:rFonts w:ascii="Arial" w:hAnsi="Arial" w:cs="Arial"/>
        </w:rPr>
        <w:t xml:space="preserve">as the </w:t>
      </w:r>
      <w:r>
        <w:rPr>
          <w:rFonts w:ascii="Arial" w:hAnsi="Arial" w:cs="Arial"/>
        </w:rPr>
        <w:t>Chair of</w:t>
      </w:r>
      <w:r w:rsidRPr="00276824">
        <w:rPr>
          <w:rFonts w:ascii="Arial" w:hAnsi="Arial" w:cs="Arial"/>
        </w:rPr>
        <w:t xml:space="preserve"> the Board nominated under </w:t>
      </w:r>
      <w:r>
        <w:rPr>
          <w:rFonts w:ascii="Arial" w:hAnsi="Arial" w:cs="Arial"/>
        </w:rPr>
        <w:t>Section 8(1)(a).</w:t>
      </w:r>
    </w:p>
    <w:p w14:paraId="00C4A9A4" w14:textId="77777777" w:rsidR="005F5F42" w:rsidRPr="00276824" w:rsidRDefault="005F5F42" w:rsidP="005F5F42">
      <w:pPr>
        <w:ind w:right="-96"/>
        <w:rPr>
          <w:rFonts w:ascii="Arial" w:hAnsi="Arial" w:cs="Arial"/>
        </w:rPr>
      </w:pPr>
    </w:p>
    <w:p w14:paraId="5E707188" w14:textId="7AC2E3AD" w:rsidR="005F5F42" w:rsidRPr="005F5F42" w:rsidRDefault="005F5F42" w:rsidP="005F5F42">
      <w:pPr>
        <w:ind w:right="-96"/>
        <w:rPr>
          <w:rFonts w:ascii="Arial" w:hAnsi="Arial" w:cs="Arial"/>
        </w:rPr>
      </w:pPr>
      <w:r w:rsidRPr="005F5F42">
        <w:rPr>
          <w:rFonts w:ascii="Arial" w:hAnsi="Arial" w:cs="Arial"/>
        </w:rPr>
        <w:t xml:space="preserve">This instrument appoints </w:t>
      </w:r>
      <w:r>
        <w:rPr>
          <w:rFonts w:ascii="Arial" w:hAnsi="Arial" w:cs="Arial"/>
        </w:rPr>
        <w:t>Catherine Hudson</w:t>
      </w:r>
      <w:r w:rsidRPr="005F5F42">
        <w:rPr>
          <w:rFonts w:ascii="Arial" w:hAnsi="Arial" w:cs="Arial"/>
        </w:rPr>
        <w:t xml:space="preserve"> as chair of the </w:t>
      </w:r>
      <w:r>
        <w:rPr>
          <w:rFonts w:ascii="Arial" w:hAnsi="Arial" w:cs="Arial"/>
        </w:rPr>
        <w:t xml:space="preserve">Board of Senior Secondary Studies </w:t>
      </w:r>
      <w:r w:rsidRPr="005F5F42">
        <w:rPr>
          <w:rFonts w:ascii="Arial" w:hAnsi="Arial" w:cs="Arial"/>
        </w:rPr>
        <w:t>for a period of three years (as per section 8(1)(a) of the Act).</w:t>
      </w:r>
    </w:p>
    <w:p w14:paraId="1AC04C5E" w14:textId="77777777" w:rsidR="005F5F42" w:rsidRPr="005F5F42" w:rsidRDefault="005F5F42" w:rsidP="005F5F42">
      <w:pPr>
        <w:ind w:right="-96"/>
        <w:rPr>
          <w:rFonts w:ascii="Arial" w:hAnsi="Arial" w:cs="Arial"/>
        </w:rPr>
      </w:pPr>
      <w:r w:rsidRPr="005F5F42">
        <w:rPr>
          <w:rFonts w:ascii="Arial" w:hAnsi="Arial" w:cs="Arial"/>
        </w:rPr>
        <w:t> </w:t>
      </w:r>
    </w:p>
    <w:p w14:paraId="5E3E8372" w14:textId="5D3B00DB" w:rsidR="005F5F42" w:rsidRPr="005F5F42" w:rsidRDefault="005F5F42" w:rsidP="005F5F42">
      <w:pPr>
        <w:ind w:right="-96"/>
        <w:rPr>
          <w:rFonts w:ascii="Arial" w:hAnsi="Arial" w:cs="Arial"/>
        </w:rPr>
      </w:pPr>
      <w:r w:rsidRPr="005F5F42">
        <w:rPr>
          <w:rFonts w:ascii="Arial" w:hAnsi="Arial" w:cs="Arial"/>
        </w:rPr>
        <w:t xml:space="preserve">The appointee is not an ACT Public Servant and this instrument makes an appointment to which the </w:t>
      </w:r>
      <w:r w:rsidRPr="005F5F42">
        <w:rPr>
          <w:rFonts w:ascii="Arial" w:hAnsi="Arial" w:cs="Arial"/>
          <w:i/>
          <w:iCs/>
        </w:rPr>
        <w:t>Legislation Act 2001</w:t>
      </w:r>
      <w:r w:rsidRPr="005F5F42">
        <w:rPr>
          <w:rFonts w:ascii="Arial" w:hAnsi="Arial" w:cs="Arial"/>
        </w:rPr>
        <w:t>, Division 19.3.3 applies. Accordingly, under s</w:t>
      </w:r>
      <w:r>
        <w:rPr>
          <w:rFonts w:ascii="Arial" w:hAnsi="Arial" w:cs="Arial"/>
        </w:rPr>
        <w:t>ection</w:t>
      </w:r>
      <w:r w:rsidRPr="005F5F42">
        <w:rPr>
          <w:rFonts w:ascii="Arial" w:hAnsi="Arial" w:cs="Arial"/>
        </w:rPr>
        <w:t xml:space="preserve"> 229 of the </w:t>
      </w:r>
      <w:r w:rsidRPr="005F5F42">
        <w:rPr>
          <w:rFonts w:ascii="Arial" w:hAnsi="Arial" w:cs="Arial"/>
          <w:i/>
          <w:iCs/>
        </w:rPr>
        <w:t>Legislation Act</w:t>
      </w:r>
      <w:r w:rsidRPr="005F5F42">
        <w:rPr>
          <w:rFonts w:ascii="Arial" w:hAnsi="Arial" w:cs="Arial"/>
        </w:rPr>
        <w:t>, the appointment instrument is a disallowable instrument.</w:t>
      </w:r>
    </w:p>
    <w:p w14:paraId="1F458954" w14:textId="77777777" w:rsidR="005F5F42" w:rsidRPr="005F5F42" w:rsidRDefault="005F5F42" w:rsidP="005F5F42">
      <w:pPr>
        <w:ind w:right="-96"/>
        <w:rPr>
          <w:rFonts w:ascii="Arial" w:hAnsi="Arial" w:cs="Arial"/>
        </w:rPr>
      </w:pPr>
      <w:r w:rsidRPr="005F5F42">
        <w:rPr>
          <w:rFonts w:ascii="Arial" w:hAnsi="Arial" w:cs="Arial"/>
        </w:rPr>
        <w:t> </w:t>
      </w:r>
    </w:p>
    <w:p w14:paraId="17131FCB" w14:textId="6CB8583F" w:rsidR="00C17FAB" w:rsidRPr="005F5F42" w:rsidRDefault="005F5F42" w:rsidP="005F5F42">
      <w:pPr>
        <w:ind w:right="-96"/>
        <w:rPr>
          <w:rFonts w:ascii="Arial" w:hAnsi="Arial" w:cs="Arial"/>
        </w:rPr>
      </w:pPr>
      <w:r w:rsidRPr="005F5F42">
        <w:rPr>
          <w:rFonts w:ascii="Arial" w:hAnsi="Arial" w:cs="Arial"/>
        </w:rPr>
        <w:t xml:space="preserve">The Standing Committee on Education and Community Inclusion was consulted in accordance with section 228 of the </w:t>
      </w:r>
      <w:r w:rsidRPr="005F5F42">
        <w:rPr>
          <w:rFonts w:ascii="Arial" w:hAnsi="Arial" w:cs="Arial"/>
          <w:i/>
          <w:iCs/>
        </w:rPr>
        <w:t xml:space="preserve">Legislation Act 2001 </w:t>
      </w:r>
      <w:r w:rsidRPr="005F5F42">
        <w:rPr>
          <w:rFonts w:ascii="Arial" w:hAnsi="Arial" w:cs="Arial"/>
        </w:rPr>
        <w:t xml:space="preserve">(Consultation with </w:t>
      </w:r>
      <w:r w:rsidR="00CF4D64">
        <w:rPr>
          <w:rFonts w:ascii="Arial" w:hAnsi="Arial" w:cs="Arial"/>
        </w:rPr>
        <w:t>relevant</w:t>
      </w:r>
      <w:r w:rsidRPr="005F5F42">
        <w:rPr>
          <w:rFonts w:ascii="Arial" w:hAnsi="Arial" w:cs="Arial"/>
        </w:rPr>
        <w:t xml:space="preserve"> Assembly committee) and has no objections to the appointment.</w:t>
      </w:r>
    </w:p>
    <w:sectPr w:rsidR="00C17FAB" w:rsidRPr="005F5F42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DFC12" w14:textId="77777777" w:rsidR="00C17FAB" w:rsidRDefault="00C17FAB" w:rsidP="00C17FAB">
      <w:r>
        <w:separator/>
      </w:r>
    </w:p>
  </w:endnote>
  <w:endnote w:type="continuationSeparator" w:id="0">
    <w:p w14:paraId="2E3560AD" w14:textId="77777777" w:rsidR="00C17FAB" w:rsidRDefault="00C17FA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65A86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A7312" w14:textId="536E0A46" w:rsidR="00DA3B00" w:rsidRPr="008D7110" w:rsidRDefault="008D7110" w:rsidP="008D7110">
    <w:pPr>
      <w:pStyle w:val="Footer"/>
      <w:jc w:val="center"/>
      <w:rPr>
        <w:rFonts w:cs="Arial"/>
        <w:sz w:val="14"/>
      </w:rPr>
    </w:pPr>
    <w:r w:rsidRPr="008D711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E0017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75AE1" w14:textId="77777777" w:rsidR="00C17FAB" w:rsidRDefault="00C17FAB" w:rsidP="00C17FAB">
      <w:r>
        <w:separator/>
      </w:r>
    </w:p>
  </w:footnote>
  <w:footnote w:type="continuationSeparator" w:id="0">
    <w:p w14:paraId="22E73758" w14:textId="77777777" w:rsidR="00C17FAB" w:rsidRDefault="00C17FA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AA17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69C9D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E861A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12482411">
    <w:abstractNumId w:val="2"/>
  </w:num>
  <w:num w:numId="2" w16cid:durableId="429084233">
    <w:abstractNumId w:val="0"/>
  </w:num>
  <w:num w:numId="3" w16cid:durableId="327442998">
    <w:abstractNumId w:val="3"/>
  </w:num>
  <w:num w:numId="4" w16cid:durableId="1830516487">
    <w:abstractNumId w:val="6"/>
  </w:num>
  <w:num w:numId="5" w16cid:durableId="581524202">
    <w:abstractNumId w:val="7"/>
  </w:num>
  <w:num w:numId="6" w16cid:durableId="2068450614">
    <w:abstractNumId w:val="1"/>
  </w:num>
  <w:num w:numId="7" w16cid:durableId="245309460">
    <w:abstractNumId w:val="4"/>
  </w:num>
  <w:num w:numId="8" w16cid:durableId="1320768518">
    <w:abstractNumId w:val="5"/>
  </w:num>
  <w:num w:numId="9" w16cid:durableId="9856229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C60"/>
    <w:rsid w:val="0002724A"/>
    <w:rsid w:val="000724F6"/>
    <w:rsid w:val="002D7C60"/>
    <w:rsid w:val="00347384"/>
    <w:rsid w:val="004C6929"/>
    <w:rsid w:val="005F5F42"/>
    <w:rsid w:val="0068103F"/>
    <w:rsid w:val="007346AC"/>
    <w:rsid w:val="008D260B"/>
    <w:rsid w:val="008D7110"/>
    <w:rsid w:val="009508A5"/>
    <w:rsid w:val="00982A30"/>
    <w:rsid w:val="00C17FAB"/>
    <w:rsid w:val="00CE599C"/>
    <w:rsid w:val="00CF4D64"/>
    <w:rsid w:val="00DA3B00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CD2DD5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NormalWeb">
    <w:name w:val="Normal (Web)"/>
    <w:basedOn w:val="Normal"/>
    <w:rsid w:val="005F5F4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1088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2006-03-31T04:28:00Z</cp:lastPrinted>
  <dcterms:created xsi:type="dcterms:W3CDTF">2023-11-29T05:00:00Z</dcterms:created>
  <dcterms:modified xsi:type="dcterms:W3CDTF">2023-11-29T05:00:00Z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11280021</vt:lpwstr>
  </property>
  <property fmtid="{D5CDD505-2E9C-101B-9397-08002B2CF9AE}" pid="4" name="JMSREQUIREDCHECKIN">
    <vt:lpwstr/>
  </property>
</Properties>
</file>