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B067" w14:textId="77777777" w:rsidR="00C17FAB" w:rsidRPr="00F83CD8" w:rsidRDefault="00C17FAB">
      <w:pPr>
        <w:spacing w:before="120"/>
        <w:rPr>
          <w:rFonts w:asciiTheme="minorHAnsi" w:hAnsiTheme="minorHAnsi" w:cstheme="minorHAnsi"/>
          <w:sz w:val="22"/>
          <w:szCs w:val="22"/>
        </w:rPr>
      </w:pPr>
      <w:bookmarkStart w:id="0" w:name="_Toc44738651"/>
      <w:r w:rsidRPr="00F83CD8">
        <w:rPr>
          <w:rFonts w:asciiTheme="minorHAnsi" w:hAnsiTheme="minorHAnsi" w:cstheme="minorHAnsi"/>
          <w:sz w:val="22"/>
          <w:szCs w:val="22"/>
        </w:rPr>
        <w:t>Australian Capital Territory</w:t>
      </w:r>
    </w:p>
    <w:p w14:paraId="7D8C3CED" w14:textId="760DB654" w:rsidR="00C17FAB" w:rsidRPr="00697714" w:rsidRDefault="004D6598">
      <w:pPr>
        <w:pStyle w:val="Billname"/>
        <w:spacing w:before="700"/>
      </w:pPr>
      <w:r w:rsidRPr="00697714">
        <w:t>Medicines, Poisons and Therapeutic Goods Amendment Regulation 202</w:t>
      </w:r>
      <w:r w:rsidR="00697714">
        <w:t>3</w:t>
      </w:r>
      <w:r w:rsidR="00FD75CE" w:rsidRPr="00697714">
        <w:t xml:space="preserve"> (No</w:t>
      </w:r>
      <w:r w:rsidR="00221244">
        <w:t xml:space="preserve"> </w:t>
      </w:r>
      <w:r w:rsidR="000C198A">
        <w:t>3</w:t>
      </w:r>
      <w:r w:rsidR="00FD75CE" w:rsidRPr="00697714">
        <w:t>)</w:t>
      </w:r>
    </w:p>
    <w:p w14:paraId="080A4451" w14:textId="706CDFB5" w:rsidR="00C17FAB" w:rsidRPr="00BD1621" w:rsidRDefault="004D6598" w:rsidP="00DA3B00">
      <w:pPr>
        <w:spacing w:before="340"/>
        <w:rPr>
          <w:rFonts w:asciiTheme="minorHAnsi" w:hAnsiTheme="minorHAnsi" w:cstheme="minorHAnsi"/>
          <w:b/>
          <w:bCs/>
          <w:sz w:val="22"/>
          <w:szCs w:val="22"/>
        </w:rPr>
      </w:pPr>
      <w:r w:rsidRPr="00BD1621">
        <w:rPr>
          <w:rFonts w:asciiTheme="minorHAnsi" w:hAnsiTheme="minorHAnsi" w:cstheme="minorHAnsi"/>
          <w:b/>
          <w:bCs/>
          <w:sz w:val="22"/>
          <w:szCs w:val="22"/>
        </w:rPr>
        <w:t>Subordinate law SL202</w:t>
      </w:r>
      <w:r w:rsidR="00697714" w:rsidRPr="00BD1621">
        <w:rPr>
          <w:rFonts w:asciiTheme="minorHAnsi" w:hAnsiTheme="minorHAnsi" w:cstheme="minorHAnsi"/>
          <w:b/>
          <w:bCs/>
          <w:sz w:val="22"/>
          <w:szCs w:val="22"/>
        </w:rPr>
        <w:t>3</w:t>
      </w:r>
      <w:r w:rsidRPr="00BD1621">
        <w:rPr>
          <w:rFonts w:asciiTheme="minorHAnsi" w:hAnsiTheme="minorHAnsi" w:cstheme="minorHAnsi"/>
          <w:b/>
          <w:bCs/>
          <w:sz w:val="22"/>
          <w:szCs w:val="22"/>
        </w:rPr>
        <w:t>-</w:t>
      </w:r>
      <w:r w:rsidR="002B56AD">
        <w:rPr>
          <w:rFonts w:asciiTheme="minorHAnsi" w:hAnsiTheme="minorHAnsi" w:cstheme="minorHAnsi"/>
          <w:b/>
          <w:bCs/>
          <w:sz w:val="22"/>
          <w:szCs w:val="22"/>
        </w:rPr>
        <w:t>3</w:t>
      </w:r>
      <w:r w:rsidR="00AB0EB0">
        <w:rPr>
          <w:rFonts w:asciiTheme="minorHAnsi" w:hAnsiTheme="minorHAnsi" w:cstheme="minorHAnsi"/>
          <w:b/>
          <w:bCs/>
          <w:sz w:val="22"/>
          <w:szCs w:val="22"/>
        </w:rPr>
        <w:t>4</w:t>
      </w:r>
    </w:p>
    <w:p w14:paraId="0CEB806A" w14:textId="396462D7" w:rsidR="00C17FAB" w:rsidRPr="00F83CD8" w:rsidRDefault="00C17FAB" w:rsidP="00DA3B00">
      <w:pPr>
        <w:pStyle w:val="madeunder"/>
        <w:spacing w:before="300" w:after="0"/>
        <w:rPr>
          <w:rFonts w:asciiTheme="minorHAnsi" w:hAnsiTheme="minorHAnsi" w:cstheme="minorHAnsi"/>
          <w:sz w:val="22"/>
          <w:szCs w:val="22"/>
        </w:rPr>
      </w:pPr>
      <w:r w:rsidRPr="00BD1621">
        <w:rPr>
          <w:rFonts w:asciiTheme="minorHAnsi" w:hAnsiTheme="minorHAnsi" w:cstheme="minorHAnsi"/>
          <w:sz w:val="22"/>
          <w:szCs w:val="22"/>
        </w:rPr>
        <w:t>made under the</w:t>
      </w:r>
    </w:p>
    <w:p w14:paraId="41AA23B2" w14:textId="2ACD2065" w:rsidR="00C17FAB" w:rsidRPr="00F83CD8" w:rsidRDefault="004D6598" w:rsidP="00DA3B00">
      <w:pPr>
        <w:pStyle w:val="CoverActName"/>
        <w:spacing w:before="320" w:after="0"/>
        <w:rPr>
          <w:rFonts w:asciiTheme="minorHAnsi" w:hAnsiTheme="minorHAnsi" w:cstheme="minorHAnsi"/>
          <w:sz w:val="22"/>
          <w:szCs w:val="22"/>
        </w:rPr>
      </w:pPr>
      <w:r w:rsidRPr="00F83CD8">
        <w:rPr>
          <w:rFonts w:asciiTheme="minorHAnsi" w:hAnsiTheme="minorHAnsi" w:cstheme="minorHAnsi"/>
          <w:i/>
          <w:iCs/>
          <w:sz w:val="22"/>
          <w:szCs w:val="22"/>
        </w:rPr>
        <w:t>Medicines, Poisons and Therapeutic Goods Act 2008</w:t>
      </w:r>
      <w:r w:rsidRPr="00F83CD8">
        <w:rPr>
          <w:rFonts w:asciiTheme="minorHAnsi" w:hAnsiTheme="minorHAnsi" w:cstheme="minorHAnsi"/>
          <w:sz w:val="22"/>
          <w:szCs w:val="22"/>
        </w:rPr>
        <w:t>, Section 184</w:t>
      </w:r>
      <w:r w:rsidR="00C17FAB" w:rsidRPr="00F83CD8">
        <w:rPr>
          <w:rFonts w:asciiTheme="minorHAnsi" w:hAnsiTheme="minorHAnsi" w:cstheme="minorHAnsi"/>
          <w:sz w:val="22"/>
          <w:szCs w:val="22"/>
        </w:rPr>
        <w:t xml:space="preserve"> (</w:t>
      </w:r>
      <w:r w:rsidRPr="00F83CD8">
        <w:rPr>
          <w:rFonts w:asciiTheme="minorHAnsi" w:hAnsiTheme="minorHAnsi" w:cstheme="minorHAnsi"/>
          <w:sz w:val="22"/>
          <w:szCs w:val="22"/>
        </w:rPr>
        <w:t>Regulation-making power</w:t>
      </w:r>
      <w:r w:rsidR="00C17FAB" w:rsidRPr="00F83CD8">
        <w:rPr>
          <w:rFonts w:asciiTheme="minorHAnsi" w:hAnsiTheme="minorHAnsi" w:cstheme="minorHAnsi"/>
          <w:sz w:val="22"/>
          <w:szCs w:val="22"/>
        </w:rPr>
        <w:t>)</w:t>
      </w:r>
    </w:p>
    <w:p w14:paraId="37283E8E" w14:textId="77777777" w:rsidR="00C17FAB" w:rsidRPr="00F83CD8" w:rsidRDefault="00C17FAB">
      <w:pPr>
        <w:spacing w:before="360"/>
        <w:ind w:right="565"/>
        <w:rPr>
          <w:rFonts w:asciiTheme="minorHAnsi" w:hAnsiTheme="minorHAnsi" w:cstheme="minorHAnsi"/>
          <w:b/>
          <w:bCs/>
          <w:sz w:val="22"/>
          <w:szCs w:val="22"/>
        </w:rPr>
      </w:pPr>
      <w:r w:rsidRPr="00F83CD8">
        <w:rPr>
          <w:rFonts w:asciiTheme="minorHAnsi" w:hAnsiTheme="minorHAnsi" w:cstheme="minorHAnsi"/>
          <w:b/>
          <w:bCs/>
          <w:sz w:val="22"/>
          <w:szCs w:val="22"/>
        </w:rPr>
        <w:t>EXPLANATORY STATEMENT</w:t>
      </w:r>
    </w:p>
    <w:p w14:paraId="1DF48DBA" w14:textId="77777777" w:rsidR="00C17FAB" w:rsidRPr="00F83CD8" w:rsidRDefault="00C17FAB">
      <w:pPr>
        <w:pStyle w:val="N-line3"/>
        <w:pBdr>
          <w:bottom w:val="none" w:sz="0" w:space="0" w:color="auto"/>
        </w:pBdr>
        <w:rPr>
          <w:rFonts w:asciiTheme="minorHAnsi" w:hAnsiTheme="minorHAnsi" w:cstheme="minorHAnsi"/>
          <w:sz w:val="22"/>
          <w:szCs w:val="22"/>
        </w:rPr>
      </w:pPr>
    </w:p>
    <w:p w14:paraId="49EDDEA1" w14:textId="77777777" w:rsidR="00C17FAB" w:rsidRPr="00F83CD8" w:rsidRDefault="00C17FAB">
      <w:pPr>
        <w:pStyle w:val="N-line3"/>
        <w:pBdr>
          <w:top w:val="single" w:sz="12" w:space="1" w:color="auto"/>
          <w:bottom w:val="none" w:sz="0" w:space="0" w:color="auto"/>
        </w:pBdr>
        <w:rPr>
          <w:rFonts w:asciiTheme="minorHAnsi" w:hAnsiTheme="minorHAnsi" w:cstheme="minorHAnsi"/>
          <w:sz w:val="22"/>
          <w:szCs w:val="22"/>
        </w:rPr>
      </w:pPr>
    </w:p>
    <w:bookmarkEnd w:id="0"/>
    <w:p w14:paraId="4446551B" w14:textId="6A95BBCF" w:rsidR="0049462B" w:rsidRPr="00D83141" w:rsidRDefault="0049462B" w:rsidP="00D83141">
      <w:pPr>
        <w:spacing w:before="100" w:beforeAutospacing="1" w:after="120"/>
        <w:rPr>
          <w:rFonts w:asciiTheme="minorHAnsi" w:hAnsiTheme="minorHAnsi" w:cstheme="minorHAnsi"/>
          <w:b/>
          <w:bCs/>
          <w:sz w:val="22"/>
          <w:szCs w:val="22"/>
        </w:rPr>
      </w:pPr>
      <w:r w:rsidRPr="00F83CD8">
        <w:rPr>
          <w:rFonts w:asciiTheme="minorHAnsi" w:hAnsiTheme="minorHAnsi" w:cstheme="minorHAnsi"/>
          <w:b/>
          <w:bCs/>
          <w:sz w:val="22"/>
          <w:szCs w:val="22"/>
        </w:rPr>
        <w:t>PURPOSE AND OUTLINE</w:t>
      </w:r>
    </w:p>
    <w:p w14:paraId="22902587" w14:textId="0D52EA71" w:rsidR="00C12FAC" w:rsidRDefault="004D6598" w:rsidP="00D83141">
      <w:pPr>
        <w:pStyle w:val="Default"/>
        <w:spacing w:before="100" w:beforeAutospacing="1" w:after="120"/>
        <w:rPr>
          <w:rFonts w:asciiTheme="minorHAnsi" w:hAnsiTheme="minorHAnsi" w:cstheme="minorHAnsi"/>
          <w:sz w:val="22"/>
          <w:szCs w:val="22"/>
        </w:rPr>
      </w:pPr>
      <w:r w:rsidRPr="00F83CD8">
        <w:rPr>
          <w:rFonts w:asciiTheme="minorHAnsi" w:hAnsiTheme="minorHAnsi" w:cstheme="minorHAnsi"/>
          <w:sz w:val="22"/>
          <w:szCs w:val="22"/>
        </w:rPr>
        <w:t xml:space="preserve">The objective of the </w:t>
      </w:r>
      <w:r w:rsidRPr="00F83CD8">
        <w:rPr>
          <w:rFonts w:asciiTheme="minorHAnsi" w:hAnsiTheme="minorHAnsi" w:cstheme="minorHAnsi"/>
          <w:i/>
          <w:iCs/>
          <w:sz w:val="22"/>
          <w:szCs w:val="22"/>
        </w:rPr>
        <w:t>Medicines, Poisons and Therapeutic Goods Act 2008</w:t>
      </w:r>
      <w:r w:rsidRPr="00F83CD8">
        <w:rPr>
          <w:rFonts w:asciiTheme="minorHAnsi" w:hAnsiTheme="minorHAnsi" w:cstheme="minorHAnsi"/>
          <w:sz w:val="22"/>
          <w:szCs w:val="22"/>
        </w:rPr>
        <w:t xml:space="preserve"> (MPTG</w:t>
      </w:r>
      <w:r w:rsidR="00416248" w:rsidRPr="00F83CD8">
        <w:rPr>
          <w:rFonts w:asciiTheme="minorHAnsi" w:hAnsiTheme="minorHAnsi" w:cstheme="minorHAnsi"/>
          <w:sz w:val="22"/>
          <w:szCs w:val="22"/>
        </w:rPr>
        <w:t> </w:t>
      </w:r>
      <w:r w:rsidRPr="00F83CD8">
        <w:rPr>
          <w:rFonts w:asciiTheme="minorHAnsi" w:hAnsiTheme="minorHAnsi" w:cstheme="minorHAnsi"/>
          <w:sz w:val="22"/>
          <w:szCs w:val="22"/>
        </w:rPr>
        <w:t xml:space="preserve">Act) is to promote and protect public health and safety by minimising medicinal misadventure with, and diversion of, regulated substances, and the manufacture of regulated substances that are subject to abuse. </w:t>
      </w:r>
      <w:r w:rsidR="00453FE4" w:rsidRPr="00F83CD8">
        <w:rPr>
          <w:rFonts w:asciiTheme="minorHAnsi" w:hAnsiTheme="minorHAnsi" w:cstheme="minorHAnsi"/>
          <w:sz w:val="22"/>
          <w:szCs w:val="22"/>
        </w:rPr>
        <w:t>The MPTG Act outlines the appropriate prescription and supply of medicines and defines the concepts of deal, supply, prescribe and administer in relation to medic</w:t>
      </w:r>
      <w:r w:rsidR="000C198A">
        <w:rPr>
          <w:rFonts w:asciiTheme="minorHAnsi" w:hAnsiTheme="minorHAnsi" w:cstheme="minorHAnsi"/>
          <w:sz w:val="22"/>
          <w:szCs w:val="22"/>
        </w:rPr>
        <w:t>ines</w:t>
      </w:r>
      <w:r w:rsidR="00453FE4" w:rsidRPr="00F83CD8">
        <w:rPr>
          <w:rFonts w:asciiTheme="minorHAnsi" w:hAnsiTheme="minorHAnsi" w:cstheme="minorHAnsi"/>
          <w:sz w:val="22"/>
          <w:szCs w:val="22"/>
        </w:rPr>
        <w:t>.</w:t>
      </w:r>
    </w:p>
    <w:p w14:paraId="1E0427B2" w14:textId="75FBCEA4" w:rsidR="00C90A90" w:rsidRPr="00D83141" w:rsidRDefault="004D6598" w:rsidP="00D83141">
      <w:pPr>
        <w:pStyle w:val="Default"/>
        <w:spacing w:before="100" w:beforeAutospacing="1" w:after="120"/>
        <w:rPr>
          <w:rFonts w:asciiTheme="minorHAnsi" w:hAnsiTheme="minorHAnsi" w:cstheme="minorHAnsi"/>
          <w:sz w:val="22"/>
          <w:szCs w:val="22"/>
        </w:rPr>
      </w:pPr>
      <w:r w:rsidRPr="00F83CD8">
        <w:rPr>
          <w:rFonts w:asciiTheme="minorHAnsi" w:hAnsiTheme="minorHAnsi" w:cstheme="minorHAnsi"/>
          <w:sz w:val="22"/>
          <w:szCs w:val="22"/>
        </w:rPr>
        <w:t>The Medicines, Poisons and Therapeutic Goods Regulation 2008 (MPTG Regulation) provides the detail for the regulatory framework established by the MPTG Act.</w:t>
      </w:r>
      <w:r w:rsidR="00453FE4" w:rsidRPr="00453FE4">
        <w:rPr>
          <w:rFonts w:asciiTheme="minorHAnsi" w:hAnsiTheme="minorHAnsi" w:cstheme="minorHAnsi"/>
          <w:sz w:val="22"/>
          <w:szCs w:val="22"/>
        </w:rPr>
        <w:t xml:space="preserve"> </w:t>
      </w:r>
      <w:r w:rsidR="00453FE4" w:rsidRPr="004728DC">
        <w:rPr>
          <w:rFonts w:asciiTheme="minorHAnsi" w:hAnsiTheme="minorHAnsi" w:cstheme="minorHAnsi"/>
          <w:sz w:val="22"/>
          <w:szCs w:val="22"/>
        </w:rPr>
        <w:t xml:space="preserve">The Poisons Standard </w:t>
      </w:r>
      <w:r w:rsidR="00453FE4">
        <w:rPr>
          <w:rFonts w:asciiTheme="minorHAnsi" w:hAnsiTheme="minorHAnsi" w:cstheme="minorHAnsi"/>
          <w:sz w:val="22"/>
          <w:szCs w:val="22"/>
        </w:rPr>
        <w:t>(Cw</w:t>
      </w:r>
      <w:r w:rsidR="000C198A">
        <w:rPr>
          <w:rFonts w:asciiTheme="minorHAnsi" w:hAnsiTheme="minorHAnsi" w:cstheme="minorHAnsi"/>
          <w:sz w:val="22"/>
          <w:szCs w:val="22"/>
        </w:rPr>
        <w:t>l</w:t>
      </w:r>
      <w:r w:rsidR="00453FE4">
        <w:rPr>
          <w:rFonts w:asciiTheme="minorHAnsi" w:hAnsiTheme="minorHAnsi" w:cstheme="minorHAnsi"/>
          <w:sz w:val="22"/>
          <w:szCs w:val="22"/>
        </w:rPr>
        <w:t xml:space="preserve">th) </w:t>
      </w:r>
      <w:r w:rsidR="00453FE4" w:rsidRPr="004728DC">
        <w:rPr>
          <w:rFonts w:asciiTheme="minorHAnsi" w:hAnsiTheme="minorHAnsi" w:cstheme="minorHAnsi"/>
          <w:sz w:val="22"/>
          <w:szCs w:val="22"/>
        </w:rPr>
        <w:t>is adopted by reference under Part 3.3 of the M</w:t>
      </w:r>
      <w:r w:rsidR="00453FE4">
        <w:rPr>
          <w:rFonts w:asciiTheme="minorHAnsi" w:hAnsiTheme="minorHAnsi" w:cstheme="minorHAnsi"/>
          <w:sz w:val="22"/>
          <w:szCs w:val="22"/>
        </w:rPr>
        <w:t>PTG</w:t>
      </w:r>
      <w:r w:rsidR="00453FE4" w:rsidRPr="004728DC">
        <w:rPr>
          <w:rFonts w:asciiTheme="minorHAnsi" w:hAnsiTheme="minorHAnsi" w:cstheme="minorHAnsi"/>
          <w:sz w:val="22"/>
          <w:szCs w:val="22"/>
        </w:rPr>
        <w:t xml:space="preserve"> Act.</w:t>
      </w:r>
      <w:r w:rsidR="002B790A" w:rsidRPr="00F83CD8">
        <w:rPr>
          <w:rFonts w:asciiTheme="minorHAnsi" w:hAnsiTheme="minorHAnsi" w:cstheme="minorHAnsi"/>
          <w:bCs/>
          <w:sz w:val="22"/>
          <w:szCs w:val="22"/>
        </w:rPr>
        <w:t xml:space="preserve"> With reference to medicine and poisons categorised by the Poisons Standard, t</w:t>
      </w:r>
      <w:r w:rsidR="00AA5430" w:rsidRPr="00F83CD8">
        <w:rPr>
          <w:rFonts w:asciiTheme="minorHAnsi" w:hAnsiTheme="minorHAnsi" w:cstheme="minorHAnsi"/>
          <w:bCs/>
          <w:sz w:val="22"/>
          <w:szCs w:val="22"/>
        </w:rPr>
        <w:t xml:space="preserve">he MPTG Regulation sets out which health professionals </w:t>
      </w:r>
      <w:r w:rsidR="002547BC" w:rsidRPr="00F83CD8">
        <w:rPr>
          <w:rFonts w:asciiTheme="minorHAnsi" w:hAnsiTheme="minorHAnsi" w:cstheme="minorHAnsi"/>
          <w:bCs/>
          <w:sz w:val="22"/>
          <w:szCs w:val="22"/>
        </w:rPr>
        <w:t>can</w:t>
      </w:r>
      <w:r w:rsidR="00AA5430" w:rsidRPr="00F83CD8">
        <w:rPr>
          <w:rFonts w:asciiTheme="minorHAnsi" w:hAnsiTheme="minorHAnsi" w:cstheme="minorHAnsi"/>
          <w:bCs/>
          <w:sz w:val="22"/>
          <w:szCs w:val="22"/>
        </w:rPr>
        <w:t xml:space="preserve"> </w:t>
      </w:r>
      <w:r w:rsidR="002B790A" w:rsidRPr="00F83CD8">
        <w:rPr>
          <w:rFonts w:asciiTheme="minorHAnsi" w:hAnsiTheme="minorHAnsi" w:cstheme="minorHAnsi"/>
          <w:bCs/>
          <w:sz w:val="22"/>
          <w:szCs w:val="22"/>
        </w:rPr>
        <w:t>deal with</w:t>
      </w:r>
      <w:r w:rsidR="00AA5430" w:rsidRPr="00F83CD8">
        <w:rPr>
          <w:rFonts w:asciiTheme="minorHAnsi" w:hAnsiTheme="minorHAnsi" w:cstheme="minorHAnsi"/>
          <w:bCs/>
          <w:sz w:val="22"/>
          <w:szCs w:val="22"/>
        </w:rPr>
        <w:t xml:space="preserve"> a medicine</w:t>
      </w:r>
      <w:r w:rsidR="002B790A" w:rsidRPr="00F83CD8">
        <w:rPr>
          <w:rFonts w:asciiTheme="minorHAnsi" w:hAnsiTheme="minorHAnsi" w:cstheme="minorHAnsi"/>
          <w:bCs/>
          <w:sz w:val="22"/>
          <w:szCs w:val="22"/>
        </w:rPr>
        <w:t xml:space="preserve"> and</w:t>
      </w:r>
      <w:r w:rsidR="00120291" w:rsidRPr="00F83CD8">
        <w:rPr>
          <w:rFonts w:asciiTheme="minorHAnsi" w:hAnsiTheme="minorHAnsi" w:cstheme="minorHAnsi"/>
          <w:bCs/>
          <w:sz w:val="22"/>
          <w:szCs w:val="22"/>
        </w:rPr>
        <w:t xml:space="preserve"> the</w:t>
      </w:r>
      <w:r w:rsidR="00AA5430" w:rsidRPr="00F83CD8">
        <w:rPr>
          <w:rFonts w:asciiTheme="minorHAnsi" w:hAnsiTheme="minorHAnsi" w:cstheme="minorHAnsi"/>
          <w:bCs/>
          <w:sz w:val="22"/>
          <w:szCs w:val="22"/>
        </w:rPr>
        <w:t xml:space="preserve"> conditions </w:t>
      </w:r>
      <w:r w:rsidR="00120291" w:rsidRPr="00F83CD8">
        <w:rPr>
          <w:rFonts w:asciiTheme="minorHAnsi" w:hAnsiTheme="minorHAnsi" w:cstheme="minorHAnsi"/>
          <w:bCs/>
          <w:sz w:val="22"/>
          <w:szCs w:val="22"/>
        </w:rPr>
        <w:t>for</w:t>
      </w:r>
      <w:r w:rsidR="00AA5430" w:rsidRPr="00F83CD8">
        <w:rPr>
          <w:rFonts w:asciiTheme="minorHAnsi" w:hAnsiTheme="minorHAnsi" w:cstheme="minorHAnsi"/>
          <w:bCs/>
          <w:sz w:val="22"/>
          <w:szCs w:val="22"/>
        </w:rPr>
        <w:t xml:space="preserve"> such dealings. </w:t>
      </w:r>
      <w:r w:rsidR="00AA5430" w:rsidRPr="00C90A90">
        <w:rPr>
          <w:rFonts w:asciiTheme="minorHAnsi" w:hAnsiTheme="minorHAnsi" w:cstheme="minorHAnsi"/>
          <w:bCs/>
          <w:sz w:val="22"/>
          <w:szCs w:val="22"/>
        </w:rPr>
        <w:t xml:space="preserve">Some provisions of the MPTG Regulation prescribe additional information required </w:t>
      </w:r>
      <w:r w:rsidR="00684AF7" w:rsidRPr="00C90A90">
        <w:rPr>
          <w:rFonts w:asciiTheme="minorHAnsi" w:hAnsiTheme="minorHAnsi" w:cstheme="minorHAnsi"/>
          <w:bCs/>
          <w:sz w:val="22"/>
          <w:szCs w:val="22"/>
        </w:rPr>
        <w:t xml:space="preserve">for the safe storage of </w:t>
      </w:r>
      <w:r w:rsidR="007E6898" w:rsidRPr="00C90A90">
        <w:rPr>
          <w:rFonts w:asciiTheme="minorHAnsi" w:hAnsiTheme="minorHAnsi" w:cstheme="minorHAnsi"/>
          <w:bCs/>
          <w:sz w:val="22"/>
          <w:szCs w:val="22"/>
        </w:rPr>
        <w:t>controlled medicines</w:t>
      </w:r>
      <w:r w:rsidR="00684AF7" w:rsidRPr="00C90A90">
        <w:rPr>
          <w:rFonts w:asciiTheme="minorHAnsi" w:hAnsiTheme="minorHAnsi" w:cstheme="minorHAnsi"/>
          <w:bCs/>
          <w:sz w:val="22"/>
          <w:szCs w:val="22"/>
        </w:rPr>
        <w:t>.</w:t>
      </w:r>
    </w:p>
    <w:p w14:paraId="1082876B" w14:textId="583363B6" w:rsidR="002518C0" w:rsidRDefault="00C90A90" w:rsidP="00D83141">
      <w:pPr>
        <w:pStyle w:val="Default"/>
        <w:spacing w:before="100" w:beforeAutospacing="1" w:after="120"/>
        <w:rPr>
          <w:rFonts w:asciiTheme="minorHAnsi" w:hAnsiTheme="minorHAnsi" w:cstheme="minorHAnsi"/>
          <w:sz w:val="22"/>
          <w:szCs w:val="22"/>
          <w:lang w:eastAsia="en-AU"/>
        </w:rPr>
      </w:pPr>
      <w:r w:rsidRPr="00C90A90">
        <w:rPr>
          <w:rFonts w:asciiTheme="minorHAnsi" w:hAnsiTheme="minorHAnsi" w:cstheme="minorHAnsi"/>
          <w:sz w:val="22"/>
          <w:szCs w:val="22"/>
          <w:lang w:eastAsia="en-AU"/>
        </w:rPr>
        <w:t>Controlled medicines are</w:t>
      </w:r>
      <w:r w:rsidR="00453FE4">
        <w:rPr>
          <w:rFonts w:asciiTheme="minorHAnsi" w:hAnsiTheme="minorHAnsi" w:cstheme="minorHAnsi"/>
          <w:sz w:val="22"/>
          <w:szCs w:val="22"/>
          <w:lang w:eastAsia="en-AU"/>
        </w:rPr>
        <w:t xml:space="preserve"> substances to which the Poisons Standar</w:t>
      </w:r>
      <w:r w:rsidR="001E7596">
        <w:rPr>
          <w:rFonts w:asciiTheme="minorHAnsi" w:hAnsiTheme="minorHAnsi" w:cstheme="minorHAnsi"/>
          <w:sz w:val="22"/>
          <w:szCs w:val="22"/>
          <w:lang w:eastAsia="en-AU"/>
        </w:rPr>
        <w:t>d</w:t>
      </w:r>
      <w:r w:rsidR="00C17663">
        <w:rPr>
          <w:rFonts w:asciiTheme="minorHAnsi" w:hAnsiTheme="minorHAnsi" w:cstheme="minorHAnsi"/>
          <w:sz w:val="22"/>
          <w:szCs w:val="22"/>
          <w:lang w:eastAsia="en-AU"/>
        </w:rPr>
        <w:t xml:space="preserve">, </w:t>
      </w:r>
      <w:r w:rsidR="009676F8">
        <w:rPr>
          <w:rFonts w:asciiTheme="minorHAnsi" w:hAnsiTheme="minorHAnsi" w:cstheme="minorHAnsi"/>
          <w:sz w:val="22"/>
          <w:szCs w:val="22"/>
          <w:lang w:eastAsia="en-AU"/>
        </w:rPr>
        <w:t>S</w:t>
      </w:r>
      <w:r w:rsidR="00C17663">
        <w:rPr>
          <w:rFonts w:asciiTheme="minorHAnsi" w:hAnsiTheme="minorHAnsi" w:cstheme="minorHAnsi"/>
          <w:sz w:val="22"/>
          <w:szCs w:val="22"/>
          <w:lang w:eastAsia="en-AU"/>
        </w:rPr>
        <w:t>chedule 8 applies.</w:t>
      </w:r>
      <w:r w:rsidRPr="00C90A90">
        <w:rPr>
          <w:rFonts w:asciiTheme="minorHAnsi" w:hAnsiTheme="minorHAnsi" w:cstheme="minorHAnsi"/>
          <w:sz w:val="22"/>
          <w:szCs w:val="22"/>
          <w:lang w:eastAsia="en-AU"/>
        </w:rPr>
        <w:t xml:space="preserve"> </w:t>
      </w:r>
      <w:r w:rsidR="00C17663">
        <w:rPr>
          <w:rFonts w:asciiTheme="minorHAnsi" w:hAnsiTheme="minorHAnsi" w:cstheme="minorHAnsi"/>
          <w:sz w:val="22"/>
          <w:szCs w:val="22"/>
          <w:lang w:eastAsia="en-AU"/>
        </w:rPr>
        <w:t xml:space="preserve">These </w:t>
      </w:r>
      <w:r w:rsidRPr="00C90A90">
        <w:rPr>
          <w:rFonts w:asciiTheme="minorHAnsi" w:hAnsiTheme="minorHAnsi" w:cstheme="minorHAnsi"/>
          <w:sz w:val="22"/>
          <w:szCs w:val="22"/>
          <w:lang w:eastAsia="en-AU"/>
        </w:rPr>
        <w:t>medicines have additional restrictions to reduce misuse or dependence. These additional restrictions include storage requirements to minimise the risk of misuse or diversion of controlled medicines.</w:t>
      </w:r>
    </w:p>
    <w:p w14:paraId="579DF6B9" w14:textId="09BD829B" w:rsidR="00AA422F" w:rsidRPr="00D83141" w:rsidRDefault="00AA422F" w:rsidP="00D83141">
      <w:pPr>
        <w:pStyle w:val="Default"/>
        <w:spacing w:before="100" w:beforeAutospacing="1" w:after="120"/>
        <w:rPr>
          <w:rFonts w:asciiTheme="minorHAnsi" w:hAnsiTheme="minorHAnsi" w:cstheme="minorHAnsi"/>
          <w:sz w:val="22"/>
          <w:szCs w:val="22"/>
        </w:rPr>
      </w:pPr>
      <w:r>
        <w:rPr>
          <w:rFonts w:asciiTheme="minorHAnsi" w:hAnsiTheme="minorHAnsi" w:cstheme="minorHAnsi"/>
          <w:sz w:val="22"/>
          <w:szCs w:val="22"/>
          <w:lang w:eastAsia="en-AU"/>
        </w:rPr>
        <w:t>The ACT Health Directorate consulted with affected stakeholders in the development of the proposed amendments</w:t>
      </w:r>
      <w:r w:rsidR="00B85BF6">
        <w:rPr>
          <w:rFonts w:asciiTheme="minorHAnsi" w:hAnsiTheme="minorHAnsi" w:cstheme="minorHAnsi"/>
          <w:sz w:val="22"/>
          <w:szCs w:val="22"/>
          <w:lang w:eastAsia="en-AU"/>
        </w:rPr>
        <w:t>.</w:t>
      </w:r>
    </w:p>
    <w:p w14:paraId="5A5F9098" w14:textId="4C09FBF0" w:rsidR="00A516BE" w:rsidRPr="000C198A" w:rsidRDefault="002518C0" w:rsidP="00D83141">
      <w:pPr>
        <w:pStyle w:val="Default"/>
        <w:spacing w:before="100" w:beforeAutospacing="1" w:after="120"/>
        <w:rPr>
          <w:rFonts w:asciiTheme="minorHAnsi" w:hAnsiTheme="minorHAnsi" w:cstheme="minorHAnsi"/>
          <w:b/>
          <w:bCs/>
          <w:sz w:val="22"/>
          <w:szCs w:val="22"/>
          <w:u w:val="single"/>
        </w:rPr>
      </w:pPr>
      <w:r w:rsidRPr="00F83CD8">
        <w:rPr>
          <w:rFonts w:asciiTheme="minorHAnsi" w:hAnsiTheme="minorHAnsi" w:cstheme="minorHAnsi"/>
          <w:b/>
          <w:bCs/>
          <w:sz w:val="22"/>
          <w:szCs w:val="22"/>
          <w:u w:val="single"/>
        </w:rPr>
        <w:t>Overview</w:t>
      </w:r>
      <w:r w:rsidR="009451C4">
        <w:rPr>
          <w:rFonts w:asciiTheme="minorHAnsi" w:hAnsiTheme="minorHAnsi" w:cstheme="minorHAnsi"/>
          <w:b/>
          <w:bCs/>
          <w:sz w:val="22"/>
          <w:szCs w:val="22"/>
          <w:u w:val="single"/>
        </w:rPr>
        <w:t xml:space="preserve"> of amendments</w:t>
      </w:r>
    </w:p>
    <w:p w14:paraId="2843F3DD" w14:textId="468519F4" w:rsidR="00A516BE" w:rsidRDefault="00D16CA9" w:rsidP="00D83141">
      <w:pPr>
        <w:pStyle w:val="Default"/>
        <w:spacing w:before="100" w:beforeAutospacing="1" w:after="120"/>
        <w:rPr>
          <w:rFonts w:asciiTheme="minorHAnsi" w:hAnsiTheme="minorHAnsi" w:cstheme="minorHAnsi"/>
          <w:sz w:val="22"/>
          <w:szCs w:val="22"/>
        </w:rPr>
      </w:pPr>
      <w:r>
        <w:rPr>
          <w:rFonts w:asciiTheme="minorHAnsi" w:hAnsiTheme="minorHAnsi" w:cstheme="minorHAnsi"/>
          <w:sz w:val="22"/>
          <w:szCs w:val="22"/>
        </w:rPr>
        <w:t>T</w:t>
      </w:r>
      <w:r w:rsidR="00F74C8D">
        <w:rPr>
          <w:rFonts w:asciiTheme="minorHAnsi" w:hAnsiTheme="minorHAnsi" w:cstheme="minorHAnsi"/>
          <w:sz w:val="22"/>
          <w:szCs w:val="22"/>
        </w:rPr>
        <w:t xml:space="preserve">he </w:t>
      </w:r>
      <w:r w:rsidR="00F74C8D" w:rsidRPr="002B5258">
        <w:rPr>
          <w:rFonts w:asciiTheme="minorHAnsi" w:hAnsiTheme="minorHAnsi" w:cstheme="minorHAnsi"/>
          <w:sz w:val="22"/>
          <w:szCs w:val="22"/>
        </w:rPr>
        <w:t xml:space="preserve">Medicines, Poisons and Therapeutic Goods Amendment Regulation </w:t>
      </w:r>
      <w:r w:rsidR="00F74C8D" w:rsidRPr="00D16CA9">
        <w:rPr>
          <w:rFonts w:asciiTheme="minorHAnsi" w:hAnsiTheme="minorHAnsi" w:cstheme="minorHAnsi"/>
          <w:sz w:val="22"/>
          <w:szCs w:val="22"/>
        </w:rPr>
        <w:t xml:space="preserve">2023 </w:t>
      </w:r>
      <w:r w:rsidR="00F74C8D" w:rsidRPr="00CC6112">
        <w:rPr>
          <w:rFonts w:asciiTheme="minorHAnsi" w:hAnsiTheme="minorHAnsi" w:cstheme="minorHAnsi"/>
          <w:sz w:val="22"/>
          <w:szCs w:val="22"/>
        </w:rPr>
        <w:t xml:space="preserve">(No </w:t>
      </w:r>
      <w:r w:rsidR="000C198A">
        <w:rPr>
          <w:rFonts w:asciiTheme="minorHAnsi" w:hAnsiTheme="minorHAnsi" w:cstheme="minorHAnsi"/>
          <w:sz w:val="22"/>
          <w:szCs w:val="22"/>
        </w:rPr>
        <w:t>3</w:t>
      </w:r>
      <w:r w:rsidR="00F74C8D" w:rsidRPr="00CC6112">
        <w:rPr>
          <w:rFonts w:asciiTheme="minorHAnsi" w:hAnsiTheme="minorHAnsi" w:cstheme="minorHAnsi"/>
          <w:sz w:val="22"/>
          <w:szCs w:val="22"/>
        </w:rPr>
        <w:t>)</w:t>
      </w:r>
      <w:r w:rsidR="00F74C8D" w:rsidRPr="00D16CA9">
        <w:rPr>
          <w:rFonts w:asciiTheme="minorHAnsi" w:hAnsiTheme="minorHAnsi" w:cstheme="minorHAnsi"/>
          <w:sz w:val="22"/>
          <w:szCs w:val="22"/>
        </w:rPr>
        <w:t xml:space="preserve"> (Amendment</w:t>
      </w:r>
      <w:r w:rsidR="00F74C8D">
        <w:rPr>
          <w:rFonts w:asciiTheme="minorHAnsi" w:hAnsiTheme="minorHAnsi" w:cstheme="minorHAnsi"/>
          <w:sz w:val="22"/>
          <w:szCs w:val="22"/>
        </w:rPr>
        <w:t xml:space="preserve"> Regulation) seeks to make </w:t>
      </w:r>
      <w:r w:rsidR="00844FEE" w:rsidRPr="009F7809">
        <w:rPr>
          <w:rFonts w:asciiTheme="minorHAnsi" w:hAnsiTheme="minorHAnsi" w:cstheme="minorHAnsi"/>
          <w:sz w:val="22"/>
          <w:szCs w:val="22"/>
        </w:rPr>
        <w:t xml:space="preserve">three </w:t>
      </w:r>
      <w:r w:rsidR="00F74C8D" w:rsidRPr="009F7809">
        <w:rPr>
          <w:rFonts w:asciiTheme="minorHAnsi" w:hAnsiTheme="minorHAnsi" w:cstheme="minorHAnsi"/>
          <w:sz w:val="22"/>
          <w:szCs w:val="22"/>
        </w:rPr>
        <w:t>changes to the MPTG</w:t>
      </w:r>
      <w:r w:rsidR="006E47FD" w:rsidRPr="009F7809">
        <w:rPr>
          <w:rFonts w:asciiTheme="minorHAnsi" w:hAnsiTheme="minorHAnsi" w:cstheme="minorHAnsi"/>
          <w:sz w:val="22"/>
          <w:szCs w:val="22"/>
        </w:rPr>
        <w:t xml:space="preserve"> Regulation</w:t>
      </w:r>
      <w:r w:rsidR="00F74C8D" w:rsidRPr="009F7809">
        <w:rPr>
          <w:rFonts w:asciiTheme="minorHAnsi" w:hAnsiTheme="minorHAnsi" w:cstheme="minorHAnsi"/>
          <w:sz w:val="22"/>
          <w:szCs w:val="22"/>
        </w:rPr>
        <w:t xml:space="preserve">. </w:t>
      </w:r>
      <w:bookmarkStart w:id="1" w:name="_Hlk142644033"/>
      <w:r w:rsidR="00F74C8D" w:rsidRPr="0012507B">
        <w:rPr>
          <w:rFonts w:asciiTheme="minorHAnsi" w:hAnsiTheme="minorHAnsi" w:cstheme="minorHAnsi"/>
          <w:sz w:val="22"/>
          <w:szCs w:val="22"/>
        </w:rPr>
        <w:t>These changes concern</w:t>
      </w:r>
      <w:r w:rsidR="00BA07B2" w:rsidRPr="0012507B">
        <w:rPr>
          <w:rFonts w:asciiTheme="minorHAnsi" w:hAnsiTheme="minorHAnsi" w:cstheme="minorHAnsi"/>
          <w:sz w:val="22"/>
          <w:szCs w:val="22"/>
        </w:rPr>
        <w:t xml:space="preserve"> </w:t>
      </w:r>
      <w:r w:rsidR="00C12FAC" w:rsidRPr="0012507B">
        <w:rPr>
          <w:rFonts w:asciiTheme="minorHAnsi" w:hAnsiTheme="minorHAnsi" w:cstheme="minorHAnsi"/>
          <w:sz w:val="22"/>
          <w:szCs w:val="22"/>
        </w:rPr>
        <w:t>storage of controlled medicines by research and education</w:t>
      </w:r>
      <w:r w:rsidR="000C198A">
        <w:rPr>
          <w:rFonts w:asciiTheme="minorHAnsi" w:hAnsiTheme="minorHAnsi" w:cstheme="minorHAnsi"/>
          <w:sz w:val="22"/>
          <w:szCs w:val="22"/>
        </w:rPr>
        <w:t xml:space="preserve"> </w:t>
      </w:r>
      <w:r w:rsidR="000C198A" w:rsidRPr="00432D40">
        <w:rPr>
          <w:rFonts w:asciiTheme="minorHAnsi" w:hAnsiTheme="minorHAnsi" w:cstheme="minorHAnsi"/>
          <w:sz w:val="22"/>
          <w:szCs w:val="22"/>
        </w:rPr>
        <w:t>(CMR&amp;E)</w:t>
      </w:r>
      <w:r w:rsidR="00C12FAC" w:rsidRPr="0012507B">
        <w:rPr>
          <w:rFonts w:asciiTheme="minorHAnsi" w:hAnsiTheme="minorHAnsi" w:cstheme="minorHAnsi"/>
          <w:sz w:val="22"/>
          <w:szCs w:val="22"/>
        </w:rPr>
        <w:t xml:space="preserve"> </w:t>
      </w:r>
      <w:r w:rsidR="00C12FAC" w:rsidRPr="0012507B">
        <w:rPr>
          <w:rFonts w:asciiTheme="minorHAnsi" w:hAnsiTheme="minorHAnsi" w:cstheme="minorHAnsi"/>
          <w:sz w:val="22"/>
          <w:szCs w:val="22"/>
        </w:rPr>
        <w:lastRenderedPageBreak/>
        <w:t xml:space="preserve">program licence holders, </w:t>
      </w:r>
      <w:r w:rsidR="00BA07B2" w:rsidRPr="0012507B">
        <w:rPr>
          <w:rFonts w:asciiTheme="minorHAnsi" w:hAnsiTheme="minorHAnsi" w:cstheme="minorHAnsi"/>
          <w:sz w:val="22"/>
          <w:szCs w:val="22"/>
        </w:rPr>
        <w:t>refrigerated storage of controlled medicines</w:t>
      </w:r>
      <w:r w:rsidR="00C12FAC" w:rsidRPr="0012507B">
        <w:rPr>
          <w:rFonts w:asciiTheme="minorHAnsi" w:hAnsiTheme="minorHAnsi" w:cstheme="minorHAnsi"/>
          <w:sz w:val="22"/>
          <w:szCs w:val="22"/>
        </w:rPr>
        <w:t xml:space="preserve"> and </w:t>
      </w:r>
      <w:r w:rsidR="00BA07B2" w:rsidRPr="0012507B">
        <w:rPr>
          <w:rFonts w:asciiTheme="minorHAnsi" w:hAnsiTheme="minorHAnsi" w:cstheme="minorHAnsi"/>
          <w:sz w:val="22"/>
          <w:szCs w:val="22"/>
        </w:rPr>
        <w:t>storage of daily use opioid maintenance treatment medication</w:t>
      </w:r>
      <w:r w:rsidR="006327A3" w:rsidRPr="0012507B">
        <w:rPr>
          <w:rFonts w:asciiTheme="minorHAnsi" w:hAnsiTheme="minorHAnsi" w:cstheme="minorHAnsi"/>
          <w:sz w:val="22"/>
          <w:szCs w:val="22"/>
        </w:rPr>
        <w:t xml:space="preserve"> in community pharmacies</w:t>
      </w:r>
      <w:r w:rsidR="00C12FAC" w:rsidRPr="0012507B">
        <w:rPr>
          <w:rFonts w:asciiTheme="minorHAnsi" w:hAnsiTheme="minorHAnsi" w:cstheme="minorHAnsi"/>
          <w:sz w:val="22"/>
          <w:szCs w:val="22"/>
        </w:rPr>
        <w:t>.</w:t>
      </w:r>
      <w:r w:rsidR="00BA07B2" w:rsidRPr="0012507B">
        <w:rPr>
          <w:rFonts w:asciiTheme="minorHAnsi" w:hAnsiTheme="minorHAnsi" w:cstheme="minorHAnsi"/>
          <w:sz w:val="22"/>
          <w:szCs w:val="22"/>
        </w:rPr>
        <w:t xml:space="preserve"> These</w:t>
      </w:r>
      <w:r w:rsidR="00BA07B2" w:rsidRPr="009F7809">
        <w:rPr>
          <w:rFonts w:asciiTheme="minorHAnsi" w:hAnsiTheme="minorHAnsi" w:cstheme="minorHAnsi"/>
          <w:sz w:val="22"/>
          <w:szCs w:val="22"/>
        </w:rPr>
        <w:t xml:space="preserve"> </w:t>
      </w:r>
      <w:bookmarkEnd w:id="1"/>
      <w:r w:rsidR="00BA07B2" w:rsidRPr="009F7809">
        <w:rPr>
          <w:rFonts w:asciiTheme="minorHAnsi" w:hAnsiTheme="minorHAnsi" w:cstheme="minorHAnsi"/>
          <w:sz w:val="22"/>
          <w:szCs w:val="22"/>
        </w:rPr>
        <w:t xml:space="preserve">changes seek to </w:t>
      </w:r>
      <w:r w:rsidR="009F7809" w:rsidRPr="009F7809">
        <w:rPr>
          <w:rFonts w:asciiTheme="minorHAnsi" w:hAnsiTheme="minorHAnsi" w:cstheme="minorHAnsi"/>
          <w:sz w:val="22"/>
          <w:szCs w:val="22"/>
        </w:rPr>
        <w:t>provide</w:t>
      </w:r>
      <w:r w:rsidR="00BA07B2" w:rsidRPr="009F7809">
        <w:rPr>
          <w:rFonts w:asciiTheme="minorHAnsi" w:hAnsiTheme="minorHAnsi" w:cstheme="minorHAnsi"/>
          <w:sz w:val="22"/>
          <w:szCs w:val="22"/>
        </w:rPr>
        <w:t xml:space="preserve"> storage options that </w:t>
      </w:r>
      <w:r w:rsidR="006327A3" w:rsidRPr="009F7809">
        <w:rPr>
          <w:rFonts w:asciiTheme="minorHAnsi" w:hAnsiTheme="minorHAnsi" w:cstheme="minorHAnsi"/>
          <w:sz w:val="22"/>
          <w:szCs w:val="22"/>
        </w:rPr>
        <w:t xml:space="preserve">expand the scope of controlled medicines available for use in the ACT to those requiring refrigeration, and to </w:t>
      </w:r>
      <w:r w:rsidR="006327A3" w:rsidRPr="009F7809">
        <w:rPr>
          <w:rFonts w:asciiTheme="minorHAnsi" w:hAnsiTheme="minorHAnsi" w:cstheme="minorHAnsi"/>
          <w:sz w:val="22"/>
          <w:szCs w:val="22"/>
          <w:lang w:eastAsia="en-AU"/>
        </w:rPr>
        <w:t>improve operational efficiencies for community pharmacies and</w:t>
      </w:r>
      <w:r w:rsidR="000C198A">
        <w:rPr>
          <w:rFonts w:asciiTheme="minorHAnsi" w:hAnsiTheme="minorHAnsi" w:cstheme="minorHAnsi"/>
          <w:sz w:val="22"/>
          <w:szCs w:val="22"/>
        </w:rPr>
        <w:t xml:space="preserve"> </w:t>
      </w:r>
      <w:r w:rsidR="000C198A" w:rsidRPr="00432D40">
        <w:rPr>
          <w:rFonts w:asciiTheme="minorHAnsi" w:hAnsiTheme="minorHAnsi" w:cstheme="minorHAnsi"/>
          <w:sz w:val="22"/>
          <w:szCs w:val="22"/>
        </w:rPr>
        <w:t>CMR&amp;E</w:t>
      </w:r>
      <w:r w:rsidR="006327A3" w:rsidRPr="009F7809">
        <w:rPr>
          <w:rFonts w:asciiTheme="minorHAnsi" w:hAnsiTheme="minorHAnsi" w:cstheme="minorHAnsi"/>
          <w:sz w:val="22"/>
          <w:szCs w:val="22"/>
          <w:lang w:eastAsia="en-AU"/>
        </w:rPr>
        <w:t xml:space="preserve"> </w:t>
      </w:r>
      <w:r w:rsidR="00432D40">
        <w:rPr>
          <w:rFonts w:asciiTheme="minorHAnsi" w:hAnsiTheme="minorHAnsi" w:cstheme="minorHAnsi"/>
          <w:sz w:val="22"/>
          <w:szCs w:val="22"/>
          <w:lang w:eastAsia="en-AU"/>
        </w:rPr>
        <w:t>p</w:t>
      </w:r>
      <w:r w:rsidR="006327A3" w:rsidRPr="009F7809">
        <w:rPr>
          <w:rFonts w:asciiTheme="minorHAnsi" w:hAnsiTheme="minorHAnsi" w:cstheme="minorHAnsi"/>
          <w:sz w:val="22"/>
          <w:szCs w:val="22"/>
          <w:lang w:eastAsia="en-AU"/>
        </w:rPr>
        <w:t>rogram licence holders.</w:t>
      </w:r>
      <w:r w:rsidR="006327A3" w:rsidRPr="009F7809">
        <w:rPr>
          <w:rFonts w:asciiTheme="minorHAnsi" w:hAnsiTheme="minorHAnsi" w:cstheme="minorHAnsi"/>
          <w:sz w:val="22"/>
          <w:szCs w:val="22"/>
        </w:rPr>
        <w:t xml:space="preserve"> </w:t>
      </w:r>
    </w:p>
    <w:p w14:paraId="1BA198E5" w14:textId="07189999" w:rsidR="00C12FAC" w:rsidRDefault="00C12FAC" w:rsidP="00D83141">
      <w:pPr>
        <w:pStyle w:val="Default"/>
        <w:spacing w:before="100" w:beforeAutospacing="1" w:after="120"/>
        <w:rPr>
          <w:rFonts w:asciiTheme="minorHAnsi" w:hAnsiTheme="minorHAnsi" w:cstheme="minorHAnsi"/>
          <w:sz w:val="22"/>
          <w:szCs w:val="22"/>
          <w:u w:val="single"/>
        </w:rPr>
      </w:pPr>
      <w:r w:rsidRPr="00FB6443">
        <w:rPr>
          <w:rFonts w:asciiTheme="minorHAnsi" w:hAnsiTheme="minorHAnsi" w:cstheme="minorHAnsi"/>
          <w:sz w:val="22"/>
          <w:szCs w:val="22"/>
          <w:u w:val="single"/>
        </w:rPr>
        <w:t xml:space="preserve">Storage of controlled medicines by </w:t>
      </w:r>
      <w:r w:rsidR="00FE4F9E">
        <w:rPr>
          <w:rFonts w:asciiTheme="minorHAnsi" w:hAnsiTheme="minorHAnsi" w:cstheme="minorHAnsi"/>
          <w:sz w:val="22"/>
          <w:szCs w:val="22"/>
          <w:u w:val="single"/>
        </w:rPr>
        <w:t>r</w:t>
      </w:r>
      <w:r w:rsidRPr="00FB6443">
        <w:rPr>
          <w:rFonts w:asciiTheme="minorHAnsi" w:hAnsiTheme="minorHAnsi" w:cstheme="minorHAnsi"/>
          <w:sz w:val="22"/>
          <w:szCs w:val="22"/>
          <w:u w:val="single"/>
        </w:rPr>
        <w:t xml:space="preserve">esearch and </w:t>
      </w:r>
      <w:r w:rsidR="00FE4F9E">
        <w:rPr>
          <w:rFonts w:asciiTheme="minorHAnsi" w:hAnsiTheme="minorHAnsi" w:cstheme="minorHAnsi"/>
          <w:sz w:val="22"/>
          <w:szCs w:val="22"/>
          <w:u w:val="single"/>
        </w:rPr>
        <w:t>e</w:t>
      </w:r>
      <w:r w:rsidRPr="00FB6443">
        <w:rPr>
          <w:rFonts w:asciiTheme="minorHAnsi" w:hAnsiTheme="minorHAnsi" w:cstheme="minorHAnsi"/>
          <w:sz w:val="22"/>
          <w:szCs w:val="22"/>
          <w:u w:val="single"/>
        </w:rPr>
        <w:t xml:space="preserve">ducation </w:t>
      </w:r>
      <w:r w:rsidR="00FE4F9E">
        <w:rPr>
          <w:rFonts w:asciiTheme="minorHAnsi" w:hAnsiTheme="minorHAnsi" w:cstheme="minorHAnsi"/>
          <w:sz w:val="22"/>
          <w:szCs w:val="22"/>
          <w:u w:val="single"/>
        </w:rPr>
        <w:t>p</w:t>
      </w:r>
      <w:r w:rsidRPr="00FB6443">
        <w:rPr>
          <w:rFonts w:asciiTheme="minorHAnsi" w:hAnsiTheme="minorHAnsi" w:cstheme="minorHAnsi"/>
          <w:sz w:val="22"/>
          <w:szCs w:val="22"/>
          <w:u w:val="single"/>
        </w:rPr>
        <w:t>rogram licence holders</w:t>
      </w:r>
    </w:p>
    <w:p w14:paraId="5F60C178" w14:textId="7B418180" w:rsidR="00C12FAC" w:rsidRPr="00D83141" w:rsidRDefault="000C198A" w:rsidP="00D83141">
      <w:pPr>
        <w:pStyle w:val="Default"/>
        <w:spacing w:before="100" w:beforeAutospacing="1" w:after="120"/>
        <w:rPr>
          <w:rFonts w:asciiTheme="minorHAnsi" w:hAnsiTheme="minorHAnsi" w:cstheme="minorHAnsi"/>
          <w:sz w:val="22"/>
          <w:szCs w:val="22"/>
        </w:rPr>
      </w:pPr>
      <w:r w:rsidRPr="000C198A">
        <w:rPr>
          <w:rFonts w:asciiTheme="minorHAnsi" w:hAnsiTheme="minorHAnsi" w:cstheme="minorHAnsi"/>
          <w:sz w:val="22"/>
          <w:szCs w:val="22"/>
        </w:rPr>
        <w:t xml:space="preserve">The MPTG Regulation, section 440 (Authorisations under controlled medicines research and education program licences—Act, s 20 (1) (a)) </w:t>
      </w:r>
      <w:r w:rsidR="00C12FAC" w:rsidRPr="00432D40">
        <w:rPr>
          <w:rFonts w:asciiTheme="minorHAnsi" w:hAnsiTheme="minorHAnsi" w:cstheme="minorHAnsi"/>
          <w:sz w:val="22"/>
          <w:szCs w:val="22"/>
        </w:rPr>
        <w:t>authorises a CMR&amp;E program licence holder to possess a controlled medicine. All licensed CMR&amp;E programs must be conducted at or under a recognised research institution, defined by the MTPG Act.</w:t>
      </w:r>
    </w:p>
    <w:p w14:paraId="5C0C9F58" w14:textId="1B11FFDE" w:rsidR="00C12FAC" w:rsidRPr="00B85BF6" w:rsidRDefault="000C198A" w:rsidP="00D83141">
      <w:pPr>
        <w:pStyle w:val="Default"/>
        <w:spacing w:before="100" w:beforeAutospacing="1" w:after="120"/>
        <w:rPr>
          <w:rFonts w:asciiTheme="minorHAnsi" w:hAnsiTheme="minorHAnsi" w:cstheme="minorHAnsi"/>
          <w:sz w:val="22"/>
          <w:szCs w:val="22"/>
        </w:rPr>
      </w:pPr>
      <w:r>
        <w:rPr>
          <w:rFonts w:asciiTheme="minorHAnsi" w:hAnsiTheme="minorHAnsi" w:cstheme="minorHAnsi"/>
          <w:sz w:val="22"/>
          <w:szCs w:val="22"/>
        </w:rPr>
        <w:t>G</w:t>
      </w:r>
      <w:r w:rsidRPr="00FB6443">
        <w:rPr>
          <w:rFonts w:asciiTheme="minorHAnsi" w:hAnsiTheme="minorHAnsi" w:cstheme="minorHAnsi"/>
          <w:sz w:val="22"/>
          <w:szCs w:val="22"/>
        </w:rPr>
        <w:t>enerally</w:t>
      </w:r>
      <w:r>
        <w:rPr>
          <w:rFonts w:asciiTheme="minorHAnsi" w:hAnsiTheme="minorHAnsi" w:cstheme="minorHAnsi"/>
          <w:sz w:val="22"/>
          <w:szCs w:val="22"/>
        </w:rPr>
        <w:t>,</w:t>
      </w:r>
      <w:r w:rsidRPr="00FB6443">
        <w:rPr>
          <w:rFonts w:asciiTheme="minorHAnsi" w:hAnsiTheme="minorHAnsi" w:cstheme="minorHAnsi"/>
          <w:sz w:val="22"/>
          <w:szCs w:val="22"/>
        </w:rPr>
        <w:t xml:space="preserve"> </w:t>
      </w:r>
      <w:r w:rsidR="00C12FAC" w:rsidRPr="00FB6443">
        <w:rPr>
          <w:rFonts w:asciiTheme="minorHAnsi" w:hAnsiTheme="minorHAnsi" w:cstheme="minorHAnsi"/>
          <w:sz w:val="22"/>
          <w:szCs w:val="22"/>
        </w:rPr>
        <w:t xml:space="preserve">CMR&amp;E licence holders store small quantities of controlled medicines. The risk of diversion or misuse is considered low in these facilities due to the small quantities stored and because research areas are typically secure areas with no public access. Currently, </w:t>
      </w:r>
      <w:r w:rsidR="00C12FAC" w:rsidRPr="00FB6443">
        <w:rPr>
          <w:sz w:val="22"/>
          <w:szCs w:val="22"/>
          <w:lang w:eastAsia="en-AU"/>
        </w:rPr>
        <w:t xml:space="preserve">CMR&amp;E program licence holders must store controlled medicine to the same stringent </w:t>
      </w:r>
      <w:r w:rsidR="00C12FAC" w:rsidRPr="00B85BF6">
        <w:rPr>
          <w:rFonts w:asciiTheme="minorHAnsi" w:hAnsiTheme="minorHAnsi" w:cstheme="minorHAnsi"/>
          <w:sz w:val="22"/>
          <w:szCs w:val="22"/>
        </w:rPr>
        <w:t xml:space="preserve">storage requirements as organisations that store high quantities of these medicines. </w:t>
      </w:r>
    </w:p>
    <w:p w14:paraId="0C4DEFD4" w14:textId="1C919E93" w:rsidR="00C12FAC" w:rsidRPr="00432D40" w:rsidRDefault="000C198A" w:rsidP="00D83141">
      <w:pPr>
        <w:pStyle w:val="Default"/>
        <w:spacing w:before="100" w:beforeAutospacing="1" w:after="120"/>
        <w:rPr>
          <w:rFonts w:eastAsia="Times New Roman"/>
          <w:sz w:val="22"/>
          <w:szCs w:val="22"/>
          <w:lang w:eastAsia="en-AU"/>
        </w:rPr>
      </w:pPr>
      <w:r w:rsidRPr="00B85BF6">
        <w:rPr>
          <w:rFonts w:asciiTheme="minorHAnsi" w:hAnsiTheme="minorHAnsi" w:cstheme="minorHAnsi"/>
          <w:sz w:val="22"/>
          <w:szCs w:val="22"/>
        </w:rPr>
        <w:t>The MPTG Regulation, section 532 (Storage of controlled medicines for certain health-related occupations—Act, s 61 (b) and (c))</w:t>
      </w:r>
      <w:r w:rsidR="00C12FAC" w:rsidRPr="00B85BF6">
        <w:rPr>
          <w:rFonts w:asciiTheme="minorHAnsi" w:hAnsiTheme="minorHAnsi" w:cstheme="minorHAnsi"/>
          <w:sz w:val="22"/>
          <w:szCs w:val="22"/>
        </w:rPr>
        <w:t xml:space="preserve"> allows less stringent storage requirements for certain health-related occupations.</w:t>
      </w:r>
      <w:r w:rsidR="00FE4F9E" w:rsidRPr="00B85BF6">
        <w:rPr>
          <w:rFonts w:asciiTheme="minorHAnsi" w:hAnsiTheme="minorHAnsi" w:cstheme="minorHAnsi"/>
          <w:sz w:val="22"/>
          <w:szCs w:val="22"/>
        </w:rPr>
        <w:t xml:space="preserve"> </w:t>
      </w:r>
      <w:r w:rsidR="0099068F" w:rsidRPr="00B85BF6">
        <w:rPr>
          <w:rFonts w:asciiTheme="minorHAnsi" w:hAnsiTheme="minorHAnsi" w:cstheme="minorHAnsi"/>
          <w:sz w:val="22"/>
          <w:szCs w:val="22"/>
        </w:rPr>
        <w:t>If</w:t>
      </w:r>
      <w:r w:rsidR="0099068F">
        <w:rPr>
          <w:rFonts w:eastAsia="Times New Roman"/>
          <w:sz w:val="22"/>
          <w:szCs w:val="22"/>
          <w:lang w:eastAsia="en-AU"/>
        </w:rPr>
        <w:t xml:space="preserve"> required, the</w:t>
      </w:r>
      <w:r w:rsidR="00AA04F7">
        <w:rPr>
          <w:rFonts w:eastAsia="Times New Roman"/>
          <w:sz w:val="22"/>
          <w:szCs w:val="22"/>
          <w:lang w:eastAsia="en-AU"/>
        </w:rPr>
        <w:t xml:space="preserve"> Chief Health Officer </w:t>
      </w:r>
      <w:r>
        <w:rPr>
          <w:rFonts w:eastAsia="Times New Roman"/>
          <w:sz w:val="22"/>
          <w:szCs w:val="22"/>
          <w:lang w:eastAsia="en-AU"/>
        </w:rPr>
        <w:t>may</w:t>
      </w:r>
      <w:r w:rsidR="00AA04F7">
        <w:rPr>
          <w:rFonts w:eastAsia="Times New Roman"/>
          <w:sz w:val="22"/>
          <w:szCs w:val="22"/>
          <w:lang w:eastAsia="en-AU"/>
        </w:rPr>
        <w:t xml:space="preserve"> impose licence conditions on c</w:t>
      </w:r>
      <w:r w:rsidR="00FE4F9E">
        <w:rPr>
          <w:rFonts w:eastAsia="Times New Roman"/>
          <w:sz w:val="22"/>
          <w:szCs w:val="22"/>
          <w:lang w:eastAsia="en-AU"/>
        </w:rPr>
        <w:t>ontrolled medicine storage requirements</w:t>
      </w:r>
      <w:r w:rsidR="00AA04F7">
        <w:rPr>
          <w:rFonts w:eastAsia="Times New Roman"/>
          <w:sz w:val="22"/>
          <w:szCs w:val="22"/>
          <w:lang w:eastAsia="en-AU"/>
        </w:rPr>
        <w:t xml:space="preserve"> for CMR&amp;E licence holders</w:t>
      </w:r>
      <w:r w:rsidR="00FE4F9E">
        <w:rPr>
          <w:rFonts w:eastAsia="Times New Roman"/>
          <w:sz w:val="22"/>
          <w:szCs w:val="22"/>
          <w:lang w:eastAsia="en-AU"/>
        </w:rPr>
        <w:t xml:space="preserve"> under </w:t>
      </w:r>
      <w:r w:rsidR="00AA04F7">
        <w:rPr>
          <w:rFonts w:eastAsia="Times New Roman"/>
          <w:sz w:val="22"/>
          <w:szCs w:val="22"/>
          <w:lang w:eastAsia="en-AU"/>
        </w:rPr>
        <w:t xml:space="preserve">section 90 of the MPTG Act. This </w:t>
      </w:r>
      <w:r w:rsidR="00FE4F9E">
        <w:rPr>
          <w:rFonts w:eastAsia="Times New Roman"/>
          <w:sz w:val="22"/>
          <w:szCs w:val="22"/>
          <w:lang w:eastAsia="en-AU"/>
        </w:rPr>
        <w:t>ensure</w:t>
      </w:r>
      <w:r w:rsidR="00AA04F7">
        <w:rPr>
          <w:rFonts w:eastAsia="Times New Roman"/>
          <w:sz w:val="22"/>
          <w:szCs w:val="22"/>
          <w:lang w:eastAsia="en-AU"/>
        </w:rPr>
        <w:t>s</w:t>
      </w:r>
      <w:r w:rsidR="00FE4F9E">
        <w:rPr>
          <w:rFonts w:eastAsia="Times New Roman"/>
          <w:sz w:val="22"/>
          <w:szCs w:val="22"/>
          <w:lang w:eastAsia="en-AU"/>
        </w:rPr>
        <w:t xml:space="preserve"> safe storage of medicines with consideration to type and quantity of the medicine. </w:t>
      </w:r>
      <w:r w:rsidR="00C12FAC" w:rsidRPr="00432D40">
        <w:rPr>
          <w:rFonts w:eastAsia="Times New Roman"/>
          <w:sz w:val="22"/>
          <w:szCs w:val="22"/>
          <w:lang w:eastAsia="en-AU"/>
        </w:rPr>
        <w:t xml:space="preserve">The </w:t>
      </w:r>
      <w:r w:rsidR="00C12FAC">
        <w:rPr>
          <w:rFonts w:eastAsia="Times New Roman"/>
          <w:sz w:val="22"/>
          <w:szCs w:val="22"/>
          <w:lang w:eastAsia="en-AU"/>
        </w:rPr>
        <w:t>A</w:t>
      </w:r>
      <w:r w:rsidR="00C12FAC" w:rsidRPr="00432D40">
        <w:rPr>
          <w:rFonts w:eastAsia="Times New Roman"/>
          <w:sz w:val="22"/>
          <w:szCs w:val="22"/>
          <w:lang w:eastAsia="en-AU"/>
        </w:rPr>
        <w:t xml:space="preserve">mendment </w:t>
      </w:r>
      <w:r w:rsidR="00C12FAC">
        <w:rPr>
          <w:rFonts w:eastAsia="Times New Roman"/>
          <w:sz w:val="22"/>
          <w:szCs w:val="22"/>
          <w:lang w:eastAsia="en-AU"/>
        </w:rPr>
        <w:t>R</w:t>
      </w:r>
      <w:r w:rsidR="00C12FAC" w:rsidRPr="00432D40">
        <w:rPr>
          <w:rFonts w:eastAsia="Times New Roman"/>
          <w:sz w:val="22"/>
          <w:szCs w:val="22"/>
          <w:lang w:eastAsia="en-AU"/>
        </w:rPr>
        <w:t>egulation declare</w:t>
      </w:r>
      <w:r w:rsidR="00C12FAC">
        <w:rPr>
          <w:rFonts w:eastAsia="Times New Roman"/>
          <w:sz w:val="22"/>
          <w:szCs w:val="22"/>
          <w:lang w:eastAsia="en-AU"/>
        </w:rPr>
        <w:t>s</w:t>
      </w:r>
      <w:r w:rsidR="00C12FAC" w:rsidRPr="00432D40">
        <w:rPr>
          <w:rFonts w:eastAsia="Times New Roman"/>
          <w:sz w:val="22"/>
          <w:szCs w:val="22"/>
          <w:lang w:eastAsia="en-AU"/>
        </w:rPr>
        <w:t xml:space="preserve"> CMR&amp;E program licence holders as a designated person under </w:t>
      </w:r>
      <w:r>
        <w:rPr>
          <w:rFonts w:eastAsia="Times New Roman"/>
          <w:sz w:val="22"/>
          <w:szCs w:val="22"/>
          <w:lang w:eastAsia="en-AU"/>
        </w:rPr>
        <w:t>s</w:t>
      </w:r>
      <w:r w:rsidR="00C12FAC" w:rsidRPr="00432D40">
        <w:rPr>
          <w:rFonts w:eastAsia="Times New Roman"/>
          <w:sz w:val="22"/>
          <w:szCs w:val="22"/>
          <w:lang w:eastAsia="en-AU"/>
        </w:rPr>
        <w:t xml:space="preserve">ection 532, </w:t>
      </w:r>
      <w:r>
        <w:rPr>
          <w:rFonts w:eastAsia="Times New Roman"/>
          <w:sz w:val="22"/>
          <w:szCs w:val="22"/>
          <w:lang w:eastAsia="en-AU"/>
        </w:rPr>
        <w:t>affording</w:t>
      </w:r>
      <w:r w:rsidR="00C12FAC" w:rsidRPr="00432D40">
        <w:rPr>
          <w:rFonts w:eastAsia="Times New Roman"/>
          <w:sz w:val="22"/>
          <w:szCs w:val="22"/>
          <w:lang w:eastAsia="en-AU"/>
        </w:rPr>
        <w:t xml:space="preserve"> </w:t>
      </w:r>
      <w:r>
        <w:rPr>
          <w:rFonts w:eastAsia="Times New Roman"/>
          <w:sz w:val="22"/>
          <w:szCs w:val="22"/>
          <w:lang w:eastAsia="en-AU"/>
        </w:rPr>
        <w:t xml:space="preserve">additional options and increased flexibility for the </w:t>
      </w:r>
      <w:r w:rsidR="00C12FAC" w:rsidRPr="00432D40">
        <w:rPr>
          <w:rFonts w:eastAsia="Times New Roman"/>
          <w:sz w:val="22"/>
          <w:szCs w:val="22"/>
          <w:lang w:eastAsia="en-AU"/>
        </w:rPr>
        <w:t>stor</w:t>
      </w:r>
      <w:r>
        <w:rPr>
          <w:rFonts w:eastAsia="Times New Roman"/>
          <w:sz w:val="22"/>
          <w:szCs w:val="22"/>
          <w:lang w:eastAsia="en-AU"/>
        </w:rPr>
        <w:t xml:space="preserve">age of </w:t>
      </w:r>
      <w:r w:rsidR="00C12FAC" w:rsidRPr="00432D40">
        <w:rPr>
          <w:rFonts w:eastAsia="Times New Roman"/>
          <w:sz w:val="22"/>
          <w:szCs w:val="22"/>
          <w:lang w:eastAsia="en-AU"/>
        </w:rPr>
        <w:t xml:space="preserve">controlled medicines. </w:t>
      </w:r>
    </w:p>
    <w:p w14:paraId="6533B1BE" w14:textId="197D265A" w:rsidR="00C12FAC" w:rsidRPr="009F7809" w:rsidRDefault="00C12FAC" w:rsidP="00D83141">
      <w:pPr>
        <w:pStyle w:val="Default"/>
        <w:spacing w:before="100" w:beforeAutospacing="1" w:after="120"/>
        <w:rPr>
          <w:rFonts w:asciiTheme="minorHAnsi" w:hAnsiTheme="minorHAnsi" w:cstheme="minorHAnsi"/>
          <w:sz w:val="22"/>
          <w:szCs w:val="22"/>
        </w:rPr>
      </w:pPr>
      <w:r w:rsidRPr="00432D40">
        <w:rPr>
          <w:rFonts w:asciiTheme="minorHAnsi" w:hAnsiTheme="minorHAnsi" w:cstheme="minorHAnsi"/>
          <w:sz w:val="22"/>
          <w:szCs w:val="22"/>
        </w:rPr>
        <w:t>Flexible storage options for defined persons storing small quantities of a controlled medicine already exist within ACT and is generally enabled in most other states and territories. Stakeholders supported this amendment.</w:t>
      </w:r>
    </w:p>
    <w:p w14:paraId="400206A0" w14:textId="7134FFF7" w:rsidR="00E25A28" w:rsidRPr="00D83141" w:rsidRDefault="00DC434A" w:rsidP="00D83141">
      <w:pPr>
        <w:pStyle w:val="Default"/>
        <w:spacing w:before="100" w:beforeAutospacing="1" w:after="120"/>
        <w:rPr>
          <w:rFonts w:asciiTheme="minorHAnsi" w:hAnsiTheme="minorHAnsi" w:cstheme="minorHAnsi"/>
          <w:sz w:val="22"/>
          <w:szCs w:val="22"/>
          <w:u w:val="single"/>
        </w:rPr>
      </w:pPr>
      <w:r w:rsidRPr="009F7809">
        <w:rPr>
          <w:rFonts w:asciiTheme="minorHAnsi" w:hAnsiTheme="minorHAnsi" w:cstheme="minorHAnsi"/>
          <w:sz w:val="22"/>
          <w:szCs w:val="22"/>
          <w:u w:val="single"/>
        </w:rPr>
        <w:t>Refrigerated</w:t>
      </w:r>
      <w:r w:rsidR="00957548" w:rsidRPr="009F7809">
        <w:rPr>
          <w:rFonts w:asciiTheme="minorHAnsi" w:hAnsiTheme="minorHAnsi" w:cstheme="minorHAnsi"/>
          <w:sz w:val="22"/>
          <w:szCs w:val="22"/>
          <w:u w:val="single"/>
        </w:rPr>
        <w:t xml:space="preserve"> storage of controlled medicines</w:t>
      </w:r>
    </w:p>
    <w:p w14:paraId="7BA8E2B6" w14:textId="194CAC8E" w:rsidR="001157E8" w:rsidRPr="00D83141" w:rsidRDefault="00DC5EE6" w:rsidP="00D83141">
      <w:pPr>
        <w:pStyle w:val="Default"/>
        <w:spacing w:before="100" w:beforeAutospacing="1" w:after="120"/>
        <w:rPr>
          <w:rFonts w:asciiTheme="minorHAnsi" w:hAnsiTheme="minorHAnsi" w:cstheme="minorHAnsi"/>
          <w:sz w:val="22"/>
          <w:szCs w:val="22"/>
        </w:rPr>
      </w:pPr>
      <w:r w:rsidRPr="009F7809">
        <w:rPr>
          <w:rFonts w:asciiTheme="minorHAnsi" w:hAnsiTheme="minorHAnsi" w:cstheme="minorHAnsi"/>
          <w:sz w:val="22"/>
          <w:szCs w:val="22"/>
        </w:rPr>
        <w:t xml:space="preserve">The </w:t>
      </w:r>
      <w:r w:rsidR="00C12FAC">
        <w:rPr>
          <w:rFonts w:asciiTheme="minorHAnsi" w:hAnsiTheme="minorHAnsi" w:cstheme="minorHAnsi"/>
          <w:sz w:val="22"/>
          <w:szCs w:val="22"/>
        </w:rPr>
        <w:t>A</w:t>
      </w:r>
      <w:r w:rsidRPr="009F7809">
        <w:rPr>
          <w:rFonts w:asciiTheme="minorHAnsi" w:hAnsiTheme="minorHAnsi" w:cstheme="minorHAnsi"/>
          <w:sz w:val="22"/>
          <w:szCs w:val="22"/>
        </w:rPr>
        <w:t xml:space="preserve">mendment </w:t>
      </w:r>
      <w:r w:rsidR="00C12FAC">
        <w:rPr>
          <w:rFonts w:asciiTheme="minorHAnsi" w:hAnsiTheme="minorHAnsi" w:cstheme="minorHAnsi"/>
          <w:sz w:val="22"/>
          <w:szCs w:val="22"/>
        </w:rPr>
        <w:t>R</w:t>
      </w:r>
      <w:r w:rsidRPr="009F7809">
        <w:rPr>
          <w:rFonts w:asciiTheme="minorHAnsi" w:hAnsiTheme="minorHAnsi" w:cstheme="minorHAnsi"/>
          <w:sz w:val="22"/>
          <w:szCs w:val="22"/>
        </w:rPr>
        <w:t xml:space="preserve">egulation </w:t>
      </w:r>
      <w:r w:rsidR="00DB4250" w:rsidRPr="009F7809">
        <w:rPr>
          <w:rFonts w:asciiTheme="minorHAnsi" w:hAnsiTheme="minorHAnsi" w:cstheme="minorHAnsi"/>
          <w:sz w:val="22"/>
          <w:szCs w:val="22"/>
        </w:rPr>
        <w:t>enables</w:t>
      </w:r>
      <w:r w:rsidRPr="009F7809">
        <w:rPr>
          <w:rFonts w:asciiTheme="minorHAnsi" w:hAnsiTheme="minorHAnsi" w:cstheme="minorHAnsi"/>
          <w:sz w:val="22"/>
          <w:szCs w:val="22"/>
        </w:rPr>
        <w:t xml:space="preserve"> </w:t>
      </w:r>
      <w:r w:rsidR="00EC450A">
        <w:rPr>
          <w:rFonts w:asciiTheme="minorHAnsi" w:hAnsiTheme="minorHAnsi" w:cstheme="minorHAnsi"/>
          <w:sz w:val="22"/>
          <w:szCs w:val="22"/>
        </w:rPr>
        <w:t xml:space="preserve">prescribed </w:t>
      </w:r>
      <w:r w:rsidR="00DC434A" w:rsidRPr="009F7809">
        <w:rPr>
          <w:rFonts w:asciiTheme="minorHAnsi" w:hAnsiTheme="minorHAnsi" w:cstheme="minorHAnsi"/>
          <w:sz w:val="22"/>
          <w:szCs w:val="22"/>
        </w:rPr>
        <w:t xml:space="preserve">persons </w:t>
      </w:r>
      <w:r w:rsidR="00D45570" w:rsidRPr="009F7809">
        <w:rPr>
          <w:rFonts w:asciiTheme="minorHAnsi" w:hAnsiTheme="minorHAnsi" w:cstheme="minorHAnsi"/>
          <w:sz w:val="22"/>
          <w:szCs w:val="22"/>
        </w:rPr>
        <w:t xml:space="preserve">to store </w:t>
      </w:r>
      <w:r w:rsidR="00DC434A" w:rsidRPr="009F7809">
        <w:rPr>
          <w:rFonts w:asciiTheme="minorHAnsi" w:hAnsiTheme="minorHAnsi" w:cstheme="minorHAnsi"/>
          <w:sz w:val="22"/>
          <w:szCs w:val="22"/>
        </w:rPr>
        <w:t>controlled medicines</w:t>
      </w:r>
      <w:r w:rsidR="00D45570" w:rsidRPr="009F7809">
        <w:rPr>
          <w:rFonts w:asciiTheme="minorHAnsi" w:hAnsiTheme="minorHAnsi" w:cstheme="minorHAnsi"/>
          <w:sz w:val="22"/>
          <w:szCs w:val="22"/>
        </w:rPr>
        <w:t xml:space="preserve"> that require refrigeration</w:t>
      </w:r>
      <w:r w:rsidR="00DC434A" w:rsidRPr="009F7809">
        <w:rPr>
          <w:rFonts w:asciiTheme="minorHAnsi" w:hAnsiTheme="minorHAnsi" w:cstheme="minorHAnsi"/>
          <w:sz w:val="22"/>
          <w:szCs w:val="22"/>
        </w:rPr>
        <w:t xml:space="preserve"> </w:t>
      </w:r>
      <w:r w:rsidR="00D45570" w:rsidRPr="009F7809">
        <w:rPr>
          <w:rFonts w:asciiTheme="minorHAnsi" w:hAnsiTheme="minorHAnsi" w:cstheme="minorHAnsi"/>
          <w:sz w:val="22"/>
          <w:szCs w:val="22"/>
        </w:rPr>
        <w:t xml:space="preserve">in </w:t>
      </w:r>
      <w:r w:rsidR="00DC434A" w:rsidRPr="009F7809">
        <w:rPr>
          <w:rFonts w:asciiTheme="minorHAnsi" w:hAnsiTheme="minorHAnsi" w:cstheme="minorHAnsi"/>
          <w:sz w:val="22"/>
          <w:szCs w:val="22"/>
        </w:rPr>
        <w:t xml:space="preserve">a refrigerator. </w:t>
      </w:r>
      <w:r w:rsidRPr="009F7809">
        <w:rPr>
          <w:rFonts w:asciiTheme="minorHAnsi" w:hAnsiTheme="minorHAnsi" w:cstheme="minorHAnsi"/>
          <w:sz w:val="22"/>
          <w:szCs w:val="22"/>
        </w:rPr>
        <w:t xml:space="preserve">The MPTG Regulation currently </w:t>
      </w:r>
      <w:r w:rsidR="00D45570" w:rsidRPr="009F7809">
        <w:rPr>
          <w:rFonts w:asciiTheme="minorHAnsi" w:hAnsiTheme="minorHAnsi" w:cstheme="minorHAnsi"/>
          <w:sz w:val="22"/>
          <w:szCs w:val="22"/>
        </w:rPr>
        <w:t xml:space="preserve">allows controlled medicine to be stored in various ambient temperature storage receptables but does not provide an option for refrigerated storage. Some controlled medicines requiring refrigerated storage are already approved for use in </w:t>
      </w:r>
      <w:r w:rsidR="005F62DD" w:rsidRPr="009F7809">
        <w:rPr>
          <w:rFonts w:asciiTheme="minorHAnsi" w:hAnsiTheme="minorHAnsi" w:cstheme="minorHAnsi"/>
          <w:sz w:val="22"/>
          <w:szCs w:val="22"/>
        </w:rPr>
        <w:t>the ACT</w:t>
      </w:r>
      <w:r w:rsidR="00D45570" w:rsidRPr="009F7809">
        <w:rPr>
          <w:rFonts w:asciiTheme="minorHAnsi" w:hAnsiTheme="minorHAnsi" w:cstheme="minorHAnsi"/>
          <w:sz w:val="22"/>
          <w:szCs w:val="22"/>
        </w:rPr>
        <w:t xml:space="preserve">. The </w:t>
      </w:r>
      <w:r w:rsidR="00C12FAC">
        <w:rPr>
          <w:rFonts w:asciiTheme="minorHAnsi" w:hAnsiTheme="minorHAnsi" w:cstheme="minorHAnsi"/>
          <w:sz w:val="22"/>
          <w:szCs w:val="22"/>
        </w:rPr>
        <w:t>A</w:t>
      </w:r>
      <w:r w:rsidR="00D45570" w:rsidRPr="009F7809">
        <w:rPr>
          <w:rFonts w:asciiTheme="minorHAnsi" w:hAnsiTheme="minorHAnsi" w:cstheme="minorHAnsi"/>
          <w:sz w:val="22"/>
          <w:szCs w:val="22"/>
        </w:rPr>
        <w:t>mend</w:t>
      </w:r>
      <w:r w:rsidR="00C12FAC">
        <w:rPr>
          <w:rFonts w:asciiTheme="minorHAnsi" w:hAnsiTheme="minorHAnsi" w:cstheme="minorHAnsi"/>
          <w:sz w:val="22"/>
          <w:szCs w:val="22"/>
        </w:rPr>
        <w:t>ment</w:t>
      </w:r>
      <w:r w:rsidR="00D45570" w:rsidRPr="009F7809">
        <w:rPr>
          <w:rFonts w:asciiTheme="minorHAnsi" w:hAnsiTheme="minorHAnsi" w:cstheme="minorHAnsi"/>
          <w:sz w:val="22"/>
          <w:szCs w:val="22"/>
        </w:rPr>
        <w:t xml:space="preserve"> </w:t>
      </w:r>
      <w:r w:rsidR="00C12FAC">
        <w:rPr>
          <w:rFonts w:asciiTheme="minorHAnsi" w:hAnsiTheme="minorHAnsi" w:cstheme="minorHAnsi"/>
          <w:sz w:val="22"/>
          <w:szCs w:val="22"/>
        </w:rPr>
        <w:t>R</w:t>
      </w:r>
      <w:r w:rsidR="00D45570" w:rsidRPr="009F7809">
        <w:rPr>
          <w:rFonts w:asciiTheme="minorHAnsi" w:hAnsiTheme="minorHAnsi" w:cstheme="minorHAnsi"/>
          <w:sz w:val="22"/>
          <w:szCs w:val="22"/>
        </w:rPr>
        <w:t>egulation enable</w:t>
      </w:r>
      <w:r w:rsidR="00C12FAC">
        <w:rPr>
          <w:rFonts w:asciiTheme="minorHAnsi" w:hAnsiTheme="minorHAnsi" w:cstheme="minorHAnsi"/>
          <w:sz w:val="22"/>
          <w:szCs w:val="22"/>
        </w:rPr>
        <w:t xml:space="preserve">s </w:t>
      </w:r>
      <w:r w:rsidR="00D45570" w:rsidRPr="009F7809">
        <w:rPr>
          <w:rFonts w:asciiTheme="minorHAnsi" w:hAnsiTheme="minorHAnsi" w:cstheme="minorHAnsi"/>
          <w:sz w:val="22"/>
          <w:szCs w:val="22"/>
        </w:rPr>
        <w:t xml:space="preserve">controlled medicines requiring refrigeration to be safely stored by </w:t>
      </w:r>
      <w:r w:rsidR="00320979">
        <w:rPr>
          <w:rFonts w:asciiTheme="minorHAnsi" w:hAnsiTheme="minorHAnsi" w:cstheme="minorHAnsi"/>
          <w:sz w:val="22"/>
          <w:szCs w:val="22"/>
        </w:rPr>
        <w:t>prescrib</w:t>
      </w:r>
      <w:r w:rsidR="001D2AE7" w:rsidRPr="009F7809">
        <w:rPr>
          <w:rFonts w:asciiTheme="minorHAnsi" w:hAnsiTheme="minorHAnsi" w:cstheme="minorHAnsi"/>
          <w:sz w:val="22"/>
          <w:szCs w:val="22"/>
        </w:rPr>
        <w:t xml:space="preserve">ed </w:t>
      </w:r>
      <w:r w:rsidR="00D45570" w:rsidRPr="009F7809">
        <w:rPr>
          <w:rFonts w:asciiTheme="minorHAnsi" w:hAnsiTheme="minorHAnsi" w:cstheme="minorHAnsi"/>
          <w:sz w:val="22"/>
          <w:szCs w:val="22"/>
        </w:rPr>
        <w:t>persons</w:t>
      </w:r>
      <w:r w:rsidR="009F7809" w:rsidRPr="009F7809">
        <w:rPr>
          <w:rFonts w:asciiTheme="minorHAnsi" w:hAnsiTheme="minorHAnsi" w:cstheme="minorHAnsi"/>
          <w:sz w:val="22"/>
          <w:szCs w:val="22"/>
        </w:rPr>
        <w:t>.</w:t>
      </w:r>
      <w:r w:rsidR="001D2AE7" w:rsidRPr="009F7809">
        <w:rPr>
          <w:rFonts w:asciiTheme="minorHAnsi" w:hAnsiTheme="minorHAnsi" w:cstheme="minorHAnsi"/>
          <w:sz w:val="22"/>
          <w:szCs w:val="22"/>
        </w:rPr>
        <w:t xml:space="preserve"> </w:t>
      </w:r>
    </w:p>
    <w:p w14:paraId="7C998624" w14:textId="55FC8942" w:rsidR="00DC5EE6" w:rsidRDefault="009F7809" w:rsidP="00D83141">
      <w:pPr>
        <w:pStyle w:val="Default"/>
        <w:spacing w:before="100" w:beforeAutospacing="1" w:after="120"/>
        <w:rPr>
          <w:rFonts w:asciiTheme="minorHAnsi" w:hAnsiTheme="minorHAnsi" w:cstheme="minorHAnsi"/>
          <w:sz w:val="22"/>
          <w:szCs w:val="22"/>
        </w:rPr>
      </w:pPr>
      <w:r w:rsidRPr="00717003">
        <w:rPr>
          <w:rFonts w:asciiTheme="minorHAnsi" w:hAnsiTheme="minorHAnsi" w:cstheme="minorHAnsi"/>
          <w:sz w:val="22"/>
          <w:szCs w:val="22"/>
        </w:rPr>
        <w:t>The r</w:t>
      </w:r>
      <w:r w:rsidR="00614946" w:rsidRPr="00717003">
        <w:rPr>
          <w:rFonts w:asciiTheme="minorHAnsi" w:hAnsiTheme="minorHAnsi" w:cstheme="minorHAnsi"/>
          <w:sz w:val="22"/>
          <w:szCs w:val="22"/>
        </w:rPr>
        <w:t xml:space="preserve">efrigerated storage requirements </w:t>
      </w:r>
      <w:r w:rsidRPr="00717003">
        <w:rPr>
          <w:rFonts w:asciiTheme="minorHAnsi" w:hAnsiTheme="minorHAnsi" w:cstheme="minorHAnsi"/>
          <w:sz w:val="22"/>
          <w:szCs w:val="22"/>
        </w:rPr>
        <w:t xml:space="preserve">are intended </w:t>
      </w:r>
      <w:r w:rsidR="00614946" w:rsidRPr="00717003">
        <w:rPr>
          <w:rFonts w:asciiTheme="minorHAnsi" w:hAnsiTheme="minorHAnsi" w:cstheme="minorHAnsi"/>
          <w:sz w:val="22"/>
          <w:szCs w:val="22"/>
        </w:rPr>
        <w:t xml:space="preserve">to minimise the risk of misuse and diversion. These requirements are generally consistent with other </w:t>
      </w:r>
      <w:r w:rsidRPr="00717003">
        <w:rPr>
          <w:rFonts w:asciiTheme="minorHAnsi" w:hAnsiTheme="minorHAnsi" w:cstheme="minorHAnsi"/>
          <w:sz w:val="22"/>
          <w:szCs w:val="22"/>
        </w:rPr>
        <w:t>jurisdictions</w:t>
      </w:r>
      <w:r w:rsidR="00614946" w:rsidRPr="00717003">
        <w:rPr>
          <w:rFonts w:asciiTheme="minorHAnsi" w:hAnsiTheme="minorHAnsi" w:cstheme="minorHAnsi"/>
          <w:sz w:val="22"/>
          <w:szCs w:val="22"/>
        </w:rPr>
        <w:t xml:space="preserve"> where refrigerated storage has been enabled. </w:t>
      </w:r>
      <w:r w:rsidR="00C820ED" w:rsidRPr="00717003">
        <w:rPr>
          <w:rFonts w:asciiTheme="minorHAnsi" w:hAnsiTheme="minorHAnsi" w:cstheme="minorHAnsi"/>
          <w:sz w:val="22"/>
          <w:szCs w:val="22"/>
        </w:rPr>
        <w:t xml:space="preserve">Enabling refrigerated storage of controlled medicines by </w:t>
      </w:r>
      <w:r w:rsidR="00472BDB">
        <w:rPr>
          <w:rFonts w:asciiTheme="minorHAnsi" w:hAnsiTheme="minorHAnsi" w:cstheme="minorHAnsi"/>
          <w:sz w:val="22"/>
          <w:szCs w:val="22"/>
        </w:rPr>
        <w:t>prescribed</w:t>
      </w:r>
      <w:r w:rsidR="00C820ED" w:rsidRPr="00717003">
        <w:rPr>
          <w:rFonts w:asciiTheme="minorHAnsi" w:hAnsiTheme="minorHAnsi" w:cstheme="minorHAnsi"/>
          <w:sz w:val="22"/>
          <w:szCs w:val="22"/>
        </w:rPr>
        <w:t xml:space="preserve"> persons</w:t>
      </w:r>
      <w:r w:rsidR="001157E8" w:rsidRPr="00717003">
        <w:rPr>
          <w:rFonts w:asciiTheme="minorHAnsi" w:hAnsiTheme="minorHAnsi" w:cstheme="minorHAnsi"/>
          <w:sz w:val="22"/>
          <w:szCs w:val="22"/>
        </w:rPr>
        <w:t xml:space="preserve"> is not considered to increase risk to patients or the community and was supported by stakeholders during consultatio</w:t>
      </w:r>
      <w:r w:rsidR="00C820ED" w:rsidRPr="00717003">
        <w:rPr>
          <w:rFonts w:asciiTheme="minorHAnsi" w:hAnsiTheme="minorHAnsi" w:cstheme="minorHAnsi"/>
          <w:sz w:val="22"/>
          <w:szCs w:val="22"/>
        </w:rPr>
        <w:t>n.</w:t>
      </w:r>
    </w:p>
    <w:p w14:paraId="55C48F21" w14:textId="542A79E6" w:rsidR="00E25A28" w:rsidRPr="00D83141" w:rsidRDefault="0046370B" w:rsidP="00D83141">
      <w:pPr>
        <w:pStyle w:val="Default"/>
        <w:spacing w:before="100" w:beforeAutospacing="1" w:after="120"/>
        <w:rPr>
          <w:rFonts w:asciiTheme="minorHAnsi" w:hAnsiTheme="minorHAnsi" w:cstheme="minorHAnsi"/>
          <w:sz w:val="22"/>
          <w:szCs w:val="22"/>
          <w:u w:val="single"/>
        </w:rPr>
      </w:pPr>
      <w:r w:rsidRPr="00717003">
        <w:rPr>
          <w:rFonts w:asciiTheme="minorHAnsi" w:hAnsiTheme="minorHAnsi" w:cstheme="minorHAnsi"/>
          <w:sz w:val="22"/>
          <w:szCs w:val="22"/>
          <w:u w:val="single"/>
        </w:rPr>
        <w:t>Storage of daily use opioid maintenance treatment medication in community pharmacies</w:t>
      </w:r>
    </w:p>
    <w:p w14:paraId="2A25CE4F" w14:textId="39FD56FC" w:rsidR="00176D8E" w:rsidRPr="00717003" w:rsidRDefault="00E25A28" w:rsidP="00D83141">
      <w:pPr>
        <w:autoSpaceDE w:val="0"/>
        <w:autoSpaceDN w:val="0"/>
        <w:adjustRightInd w:val="0"/>
        <w:spacing w:before="100" w:beforeAutospacing="1" w:after="120"/>
        <w:rPr>
          <w:rFonts w:ascii="Calibri" w:hAnsi="Calibri" w:cs="Calibri"/>
          <w:color w:val="000000"/>
          <w:sz w:val="22"/>
          <w:szCs w:val="22"/>
          <w:lang w:eastAsia="en-AU"/>
        </w:rPr>
      </w:pPr>
      <w:r w:rsidRPr="00717003">
        <w:rPr>
          <w:rFonts w:ascii="Calibri" w:hAnsi="Calibri" w:cs="Calibri"/>
          <w:color w:val="000000"/>
          <w:sz w:val="22"/>
          <w:szCs w:val="22"/>
          <w:lang w:eastAsia="en-AU"/>
        </w:rPr>
        <w:t>Opioid maintenance treatment (OMT) medication</w:t>
      </w:r>
      <w:r w:rsidR="00717003" w:rsidRPr="00717003">
        <w:rPr>
          <w:rFonts w:ascii="Calibri" w:hAnsi="Calibri" w:cs="Calibri"/>
          <w:color w:val="000000"/>
          <w:sz w:val="22"/>
          <w:szCs w:val="22"/>
          <w:lang w:eastAsia="en-AU"/>
        </w:rPr>
        <w:t>s</w:t>
      </w:r>
      <w:r w:rsidRPr="00717003">
        <w:rPr>
          <w:rFonts w:ascii="Calibri" w:hAnsi="Calibri" w:cs="Calibri"/>
          <w:color w:val="000000"/>
          <w:sz w:val="22"/>
          <w:szCs w:val="22"/>
          <w:lang w:eastAsia="en-AU"/>
        </w:rPr>
        <w:t xml:space="preserve"> are </w:t>
      </w:r>
      <w:r w:rsidR="00717003" w:rsidRPr="00717003">
        <w:rPr>
          <w:rFonts w:ascii="Calibri" w:hAnsi="Calibri" w:cs="Calibri"/>
          <w:color w:val="000000"/>
          <w:sz w:val="22"/>
          <w:szCs w:val="22"/>
          <w:lang w:eastAsia="en-AU"/>
        </w:rPr>
        <w:t xml:space="preserve">a </w:t>
      </w:r>
      <w:r w:rsidRPr="00717003">
        <w:rPr>
          <w:rFonts w:ascii="Calibri" w:hAnsi="Calibri" w:cs="Calibri"/>
          <w:color w:val="000000"/>
          <w:sz w:val="22"/>
          <w:szCs w:val="22"/>
          <w:lang w:eastAsia="en-AU"/>
        </w:rPr>
        <w:t xml:space="preserve">type of controlled medicine used to treat opioid dependence. </w:t>
      </w:r>
      <w:r w:rsidR="00F04658" w:rsidRPr="00717003">
        <w:rPr>
          <w:rFonts w:ascii="Calibri" w:hAnsi="Calibri" w:cs="Calibri"/>
          <w:color w:val="000000"/>
          <w:sz w:val="22"/>
          <w:szCs w:val="22"/>
          <w:lang w:eastAsia="en-AU"/>
        </w:rPr>
        <w:t>Medicine</w:t>
      </w:r>
      <w:r w:rsidR="00300D61">
        <w:rPr>
          <w:rFonts w:ascii="Calibri" w:hAnsi="Calibri" w:cs="Calibri"/>
          <w:color w:val="000000"/>
          <w:sz w:val="22"/>
          <w:szCs w:val="22"/>
          <w:lang w:eastAsia="en-AU"/>
        </w:rPr>
        <w:t>s</w:t>
      </w:r>
      <w:r w:rsidR="000B2780">
        <w:rPr>
          <w:rFonts w:ascii="Calibri" w:hAnsi="Calibri" w:cs="Calibri"/>
          <w:color w:val="000000"/>
          <w:sz w:val="22"/>
          <w:szCs w:val="22"/>
          <w:lang w:eastAsia="en-AU"/>
        </w:rPr>
        <w:t xml:space="preserve"> </w:t>
      </w:r>
      <w:r w:rsidR="00F04658" w:rsidRPr="00717003">
        <w:rPr>
          <w:rFonts w:ascii="Calibri" w:hAnsi="Calibri" w:cs="Calibri"/>
          <w:color w:val="000000"/>
          <w:sz w:val="22"/>
          <w:szCs w:val="22"/>
          <w:lang w:eastAsia="en-AU"/>
        </w:rPr>
        <w:t xml:space="preserve">used for OMT </w:t>
      </w:r>
      <w:r w:rsidR="000B2780">
        <w:rPr>
          <w:rFonts w:ascii="Calibri" w:hAnsi="Calibri" w:cs="Calibri"/>
          <w:color w:val="000000"/>
          <w:sz w:val="22"/>
          <w:szCs w:val="22"/>
          <w:lang w:eastAsia="en-AU"/>
        </w:rPr>
        <w:t>include</w:t>
      </w:r>
      <w:r w:rsidR="00F04658" w:rsidRPr="00717003">
        <w:rPr>
          <w:rFonts w:ascii="Calibri" w:hAnsi="Calibri" w:cs="Calibri"/>
          <w:color w:val="000000"/>
          <w:sz w:val="22"/>
          <w:szCs w:val="22"/>
          <w:lang w:eastAsia="en-AU"/>
        </w:rPr>
        <w:t xml:space="preserve"> methadone and buprenorphine.</w:t>
      </w:r>
    </w:p>
    <w:p w14:paraId="4894E4DA" w14:textId="378CD529" w:rsidR="00064DF3" w:rsidRPr="00717003" w:rsidRDefault="00176D8E" w:rsidP="00D83141">
      <w:pPr>
        <w:autoSpaceDE w:val="0"/>
        <w:autoSpaceDN w:val="0"/>
        <w:adjustRightInd w:val="0"/>
        <w:spacing w:before="100" w:beforeAutospacing="1" w:after="120"/>
        <w:rPr>
          <w:rFonts w:ascii="Calibri" w:hAnsi="Calibri" w:cs="Calibri"/>
          <w:color w:val="000000"/>
          <w:sz w:val="22"/>
          <w:szCs w:val="22"/>
          <w:lang w:eastAsia="en-AU"/>
        </w:rPr>
      </w:pPr>
      <w:r w:rsidRPr="00717003">
        <w:rPr>
          <w:rFonts w:ascii="Calibri" w:hAnsi="Calibri" w:cs="Calibri"/>
          <w:color w:val="000000"/>
          <w:sz w:val="22"/>
          <w:szCs w:val="22"/>
          <w:lang w:eastAsia="en-AU"/>
        </w:rPr>
        <w:lastRenderedPageBreak/>
        <w:t>Community pharmaci</w:t>
      </w:r>
      <w:r w:rsidR="00757F6A" w:rsidRPr="00717003">
        <w:rPr>
          <w:rFonts w:ascii="Calibri" w:hAnsi="Calibri" w:cs="Calibri"/>
          <w:color w:val="000000"/>
          <w:sz w:val="22"/>
          <w:szCs w:val="22"/>
          <w:lang w:eastAsia="en-AU"/>
        </w:rPr>
        <w:t>sts</w:t>
      </w:r>
      <w:r w:rsidRPr="00717003">
        <w:rPr>
          <w:rFonts w:ascii="Calibri" w:hAnsi="Calibri" w:cs="Calibri"/>
          <w:color w:val="000000"/>
          <w:sz w:val="22"/>
          <w:szCs w:val="22"/>
          <w:lang w:eastAsia="en-AU"/>
        </w:rPr>
        <w:t xml:space="preserve"> </w:t>
      </w:r>
      <w:r w:rsidR="00757F6A" w:rsidRPr="00717003">
        <w:rPr>
          <w:rFonts w:ascii="Calibri" w:hAnsi="Calibri" w:cs="Calibri"/>
          <w:color w:val="000000"/>
          <w:sz w:val="22"/>
          <w:szCs w:val="22"/>
          <w:lang w:eastAsia="en-AU"/>
        </w:rPr>
        <w:t xml:space="preserve">authorised under an opioid dependency treatment licence </w:t>
      </w:r>
      <w:r w:rsidRPr="00717003">
        <w:rPr>
          <w:rFonts w:ascii="Calibri" w:hAnsi="Calibri" w:cs="Calibri"/>
          <w:color w:val="000000"/>
          <w:sz w:val="22"/>
          <w:szCs w:val="22"/>
          <w:lang w:eastAsia="en-AU"/>
        </w:rPr>
        <w:t>are key service provider</w:t>
      </w:r>
      <w:r w:rsidR="00757F6A" w:rsidRPr="00717003">
        <w:rPr>
          <w:rFonts w:ascii="Calibri" w:hAnsi="Calibri" w:cs="Calibri"/>
          <w:color w:val="000000"/>
          <w:sz w:val="22"/>
          <w:szCs w:val="22"/>
          <w:lang w:eastAsia="en-AU"/>
        </w:rPr>
        <w:t>s</w:t>
      </w:r>
      <w:r w:rsidRPr="00717003">
        <w:rPr>
          <w:rFonts w:ascii="Calibri" w:hAnsi="Calibri" w:cs="Calibri"/>
          <w:color w:val="000000"/>
          <w:sz w:val="22"/>
          <w:szCs w:val="22"/>
          <w:lang w:eastAsia="en-AU"/>
        </w:rPr>
        <w:t xml:space="preserve"> in the treatment of opioid dependence and are often required to dispense and supervise multiple doses of OMT each day. The</w:t>
      </w:r>
      <w:r w:rsidR="00F04658" w:rsidRPr="00717003">
        <w:rPr>
          <w:rFonts w:ascii="Calibri" w:hAnsi="Calibri" w:cs="Calibri"/>
          <w:color w:val="000000"/>
          <w:sz w:val="22"/>
          <w:szCs w:val="22"/>
          <w:lang w:eastAsia="en-AU"/>
        </w:rPr>
        <w:t xml:space="preserve"> MPTG Regulation </w:t>
      </w:r>
      <w:r w:rsidRPr="00717003">
        <w:rPr>
          <w:rFonts w:ascii="Calibri" w:hAnsi="Calibri" w:cs="Calibri"/>
          <w:color w:val="000000"/>
          <w:sz w:val="22"/>
          <w:szCs w:val="22"/>
          <w:lang w:eastAsia="en-AU"/>
        </w:rPr>
        <w:t xml:space="preserve">currently </w:t>
      </w:r>
      <w:r w:rsidR="00F04658" w:rsidRPr="00717003">
        <w:rPr>
          <w:rFonts w:ascii="Calibri" w:hAnsi="Calibri" w:cs="Calibri"/>
          <w:color w:val="000000"/>
          <w:sz w:val="22"/>
          <w:szCs w:val="22"/>
          <w:lang w:eastAsia="en-AU"/>
        </w:rPr>
        <w:t>requires pharmacists to store all controlled medicines in a locked medicines cabinet, safe, strong room or vault when not in immediate use.</w:t>
      </w:r>
      <w:r w:rsidRPr="00717003">
        <w:rPr>
          <w:rFonts w:ascii="Calibri" w:hAnsi="Calibri" w:cs="Calibri"/>
          <w:color w:val="000000"/>
          <w:sz w:val="22"/>
          <w:szCs w:val="22"/>
          <w:lang w:eastAsia="en-AU"/>
        </w:rPr>
        <w:t xml:space="preserve"> </w:t>
      </w:r>
      <w:r w:rsidR="00064DF3" w:rsidRPr="00717003">
        <w:rPr>
          <w:rFonts w:ascii="Calibri" w:hAnsi="Calibri" w:cs="Calibri"/>
          <w:color w:val="000000"/>
          <w:sz w:val="22"/>
          <w:szCs w:val="22"/>
          <w:lang w:eastAsia="en-AU"/>
        </w:rPr>
        <w:t>This can lead to delays in workflow and client services</w:t>
      </w:r>
      <w:r w:rsidR="00F04658" w:rsidRPr="00717003">
        <w:rPr>
          <w:rFonts w:ascii="Calibri" w:hAnsi="Calibri" w:cs="Calibri"/>
          <w:color w:val="000000"/>
          <w:sz w:val="22"/>
          <w:szCs w:val="22"/>
          <w:lang w:eastAsia="en-AU"/>
        </w:rPr>
        <w:t>.</w:t>
      </w:r>
    </w:p>
    <w:p w14:paraId="701AB5D8" w14:textId="1444C077" w:rsidR="0046370B" w:rsidRPr="00D83141" w:rsidRDefault="00064DF3" w:rsidP="00D83141">
      <w:pPr>
        <w:autoSpaceDE w:val="0"/>
        <w:autoSpaceDN w:val="0"/>
        <w:adjustRightInd w:val="0"/>
        <w:spacing w:before="100" w:beforeAutospacing="1" w:after="120"/>
        <w:rPr>
          <w:rFonts w:ascii="Calibri" w:hAnsi="Calibri" w:cs="Calibri"/>
          <w:color w:val="000000"/>
          <w:sz w:val="22"/>
          <w:szCs w:val="22"/>
          <w:lang w:eastAsia="en-AU"/>
        </w:rPr>
      </w:pPr>
      <w:r w:rsidRPr="00083D88">
        <w:rPr>
          <w:rFonts w:ascii="Calibri" w:hAnsi="Calibri" w:cs="Calibri"/>
          <w:color w:val="000000"/>
          <w:sz w:val="22"/>
          <w:szCs w:val="22"/>
          <w:lang w:eastAsia="en-AU"/>
        </w:rPr>
        <w:t xml:space="preserve">The </w:t>
      </w:r>
      <w:r w:rsidR="00C12FAC" w:rsidRPr="00083D88">
        <w:rPr>
          <w:rFonts w:ascii="Calibri" w:hAnsi="Calibri" w:cs="Calibri"/>
          <w:color w:val="000000"/>
          <w:sz w:val="22"/>
          <w:szCs w:val="22"/>
          <w:lang w:eastAsia="en-AU"/>
        </w:rPr>
        <w:t>A</w:t>
      </w:r>
      <w:r w:rsidRPr="00083D88">
        <w:rPr>
          <w:rFonts w:ascii="Calibri" w:hAnsi="Calibri" w:cs="Calibri"/>
          <w:color w:val="000000"/>
          <w:sz w:val="22"/>
          <w:szCs w:val="22"/>
          <w:lang w:eastAsia="en-AU"/>
        </w:rPr>
        <w:t xml:space="preserve">mendment </w:t>
      </w:r>
      <w:r w:rsidR="00C12FAC" w:rsidRPr="00083D88">
        <w:rPr>
          <w:rFonts w:ascii="Calibri" w:hAnsi="Calibri" w:cs="Calibri"/>
          <w:color w:val="000000"/>
          <w:sz w:val="22"/>
          <w:szCs w:val="22"/>
          <w:lang w:eastAsia="en-AU"/>
        </w:rPr>
        <w:t>R</w:t>
      </w:r>
      <w:r w:rsidRPr="00083D88">
        <w:rPr>
          <w:rFonts w:ascii="Calibri" w:hAnsi="Calibri" w:cs="Calibri"/>
          <w:color w:val="000000"/>
          <w:sz w:val="22"/>
          <w:szCs w:val="22"/>
          <w:lang w:eastAsia="en-AU"/>
        </w:rPr>
        <w:t>egulation enable</w:t>
      </w:r>
      <w:r w:rsidR="00300D61" w:rsidRPr="00083D88">
        <w:rPr>
          <w:rFonts w:ascii="Calibri" w:hAnsi="Calibri" w:cs="Calibri"/>
          <w:color w:val="000000"/>
          <w:sz w:val="22"/>
          <w:szCs w:val="22"/>
          <w:lang w:eastAsia="en-AU"/>
        </w:rPr>
        <w:t>s</w:t>
      </w:r>
      <w:r w:rsidRPr="00083D88">
        <w:rPr>
          <w:rFonts w:ascii="Calibri" w:hAnsi="Calibri" w:cs="Calibri"/>
          <w:color w:val="000000"/>
          <w:sz w:val="22"/>
          <w:szCs w:val="22"/>
          <w:lang w:eastAsia="en-AU"/>
        </w:rPr>
        <w:t xml:space="preserve"> </w:t>
      </w:r>
      <w:r w:rsidR="00757F6A" w:rsidRPr="00083D88">
        <w:rPr>
          <w:rFonts w:ascii="Calibri" w:hAnsi="Calibri" w:cs="Calibri"/>
          <w:color w:val="000000"/>
          <w:sz w:val="22"/>
          <w:szCs w:val="22"/>
          <w:lang w:eastAsia="en-AU"/>
        </w:rPr>
        <w:t xml:space="preserve">pharmacists authorised under an opioid dependency treatment licence </w:t>
      </w:r>
      <w:r w:rsidRPr="00083D88">
        <w:rPr>
          <w:rFonts w:ascii="Calibri" w:hAnsi="Calibri" w:cs="Calibri"/>
          <w:color w:val="000000"/>
          <w:sz w:val="22"/>
          <w:szCs w:val="22"/>
          <w:lang w:eastAsia="en-AU"/>
        </w:rPr>
        <w:t xml:space="preserve">to store OMT medication in a locked storage </w:t>
      </w:r>
      <w:r w:rsidR="00757F6A" w:rsidRPr="00083D88">
        <w:rPr>
          <w:rFonts w:ascii="Calibri" w:hAnsi="Calibri" w:cs="Calibri"/>
          <w:color w:val="000000"/>
          <w:sz w:val="22"/>
          <w:szCs w:val="22"/>
          <w:lang w:eastAsia="en-AU"/>
        </w:rPr>
        <w:t>cupboard</w:t>
      </w:r>
      <w:r w:rsidRPr="00083D88">
        <w:rPr>
          <w:rFonts w:ascii="Calibri" w:hAnsi="Calibri" w:cs="Calibri"/>
          <w:color w:val="000000"/>
          <w:sz w:val="22"/>
          <w:szCs w:val="22"/>
          <w:lang w:eastAsia="en-AU"/>
        </w:rPr>
        <w:t xml:space="preserve"> or drawer during the pharmacy’s business hours</w:t>
      </w:r>
      <w:r w:rsidR="00757F6A" w:rsidRPr="00083D88">
        <w:rPr>
          <w:rFonts w:ascii="Calibri" w:hAnsi="Calibri" w:cs="Calibri"/>
          <w:color w:val="000000"/>
          <w:sz w:val="22"/>
          <w:szCs w:val="22"/>
          <w:lang w:eastAsia="en-AU"/>
        </w:rPr>
        <w:t xml:space="preserve"> subject to requirements that continue to minimise the risk of potential misuse or diversion.</w:t>
      </w:r>
    </w:p>
    <w:p w14:paraId="6413538C" w14:textId="514D5B94" w:rsidR="001B1505" w:rsidRPr="00083D88" w:rsidRDefault="001B1505" w:rsidP="00D83141">
      <w:pPr>
        <w:pStyle w:val="Default"/>
        <w:spacing w:before="100" w:beforeAutospacing="1" w:after="120"/>
        <w:rPr>
          <w:rFonts w:asciiTheme="minorHAnsi" w:hAnsiTheme="minorHAnsi" w:cstheme="minorHAnsi"/>
          <w:b/>
          <w:bCs/>
          <w:sz w:val="22"/>
          <w:szCs w:val="22"/>
          <w:u w:val="single"/>
        </w:rPr>
      </w:pPr>
      <w:r w:rsidRPr="00083D88">
        <w:rPr>
          <w:rFonts w:asciiTheme="minorHAnsi" w:hAnsiTheme="minorHAnsi" w:cstheme="minorHAnsi"/>
          <w:b/>
          <w:bCs/>
          <w:sz w:val="22"/>
          <w:szCs w:val="22"/>
          <w:u w:val="single"/>
        </w:rPr>
        <w:t>Regulatory Impact Statement</w:t>
      </w:r>
    </w:p>
    <w:p w14:paraId="615A6089" w14:textId="2C984FAD" w:rsidR="001B1505" w:rsidRPr="00083D88" w:rsidRDefault="00164BC4" w:rsidP="00D83141">
      <w:pPr>
        <w:spacing w:before="100" w:beforeAutospacing="1" w:after="120"/>
        <w:rPr>
          <w:rFonts w:asciiTheme="minorHAnsi" w:hAnsiTheme="minorHAnsi" w:cstheme="minorHAnsi"/>
          <w:sz w:val="22"/>
          <w:szCs w:val="22"/>
        </w:rPr>
      </w:pPr>
      <w:r w:rsidRPr="00083D88">
        <w:rPr>
          <w:rFonts w:asciiTheme="minorHAnsi" w:hAnsiTheme="minorHAnsi" w:cstheme="minorHAnsi"/>
          <w:sz w:val="22"/>
          <w:szCs w:val="22"/>
        </w:rPr>
        <w:t xml:space="preserve">In accordance with the </w:t>
      </w:r>
      <w:r w:rsidRPr="00083D88">
        <w:rPr>
          <w:rFonts w:asciiTheme="minorHAnsi" w:hAnsiTheme="minorHAnsi" w:cstheme="minorHAnsi"/>
          <w:i/>
          <w:iCs/>
          <w:sz w:val="22"/>
          <w:szCs w:val="22"/>
        </w:rPr>
        <w:t xml:space="preserve">Legislation Act 2001, </w:t>
      </w:r>
      <w:r w:rsidRPr="00083D88">
        <w:rPr>
          <w:rFonts w:asciiTheme="minorHAnsi" w:hAnsiTheme="minorHAnsi" w:cstheme="minorHAnsi"/>
          <w:sz w:val="22"/>
          <w:szCs w:val="22"/>
        </w:rPr>
        <w:t>a regulatory impact statement was not required to be presented with th</w:t>
      </w:r>
      <w:r w:rsidR="0049462B" w:rsidRPr="00083D88">
        <w:rPr>
          <w:rFonts w:asciiTheme="minorHAnsi" w:hAnsiTheme="minorHAnsi" w:cstheme="minorHAnsi"/>
          <w:sz w:val="22"/>
          <w:szCs w:val="22"/>
        </w:rPr>
        <w:t>e A</w:t>
      </w:r>
      <w:r w:rsidRPr="00083D88">
        <w:rPr>
          <w:rFonts w:asciiTheme="minorHAnsi" w:hAnsiTheme="minorHAnsi" w:cstheme="minorHAnsi"/>
          <w:sz w:val="22"/>
          <w:szCs w:val="22"/>
        </w:rPr>
        <w:t xml:space="preserve">mendment </w:t>
      </w:r>
      <w:r w:rsidR="0049462B" w:rsidRPr="00083D88">
        <w:rPr>
          <w:rFonts w:asciiTheme="minorHAnsi" w:hAnsiTheme="minorHAnsi" w:cstheme="minorHAnsi"/>
          <w:sz w:val="22"/>
          <w:szCs w:val="22"/>
        </w:rPr>
        <w:t>R</w:t>
      </w:r>
      <w:r w:rsidRPr="00083D88">
        <w:rPr>
          <w:rFonts w:asciiTheme="minorHAnsi" w:hAnsiTheme="minorHAnsi" w:cstheme="minorHAnsi"/>
          <w:sz w:val="22"/>
          <w:szCs w:val="22"/>
        </w:rPr>
        <w:t xml:space="preserve">egulation as the amendments </w:t>
      </w:r>
      <w:r w:rsidR="00697714" w:rsidRPr="00083D88">
        <w:rPr>
          <w:rFonts w:asciiTheme="minorHAnsi" w:hAnsiTheme="minorHAnsi" w:cstheme="minorHAnsi"/>
          <w:sz w:val="22"/>
          <w:szCs w:val="22"/>
        </w:rPr>
        <w:t>do</w:t>
      </w:r>
      <w:r w:rsidRPr="00083D88">
        <w:rPr>
          <w:rFonts w:asciiTheme="minorHAnsi" w:hAnsiTheme="minorHAnsi" w:cstheme="minorHAnsi"/>
          <w:sz w:val="22"/>
          <w:szCs w:val="22"/>
        </w:rPr>
        <w:t xml:space="preserve"> not impose appreciable costs</w:t>
      </w:r>
      <w:r w:rsidR="00DC17F8" w:rsidRPr="00083D88">
        <w:rPr>
          <w:rFonts w:asciiTheme="minorHAnsi" w:hAnsiTheme="minorHAnsi" w:cstheme="minorHAnsi"/>
          <w:sz w:val="22"/>
          <w:szCs w:val="22"/>
        </w:rPr>
        <w:t xml:space="preserve"> or regulatory burden</w:t>
      </w:r>
      <w:r w:rsidRPr="00083D88">
        <w:rPr>
          <w:rFonts w:asciiTheme="minorHAnsi" w:hAnsiTheme="minorHAnsi" w:cstheme="minorHAnsi"/>
          <w:sz w:val="22"/>
          <w:szCs w:val="22"/>
        </w:rPr>
        <w:t xml:space="preserve"> on the community.</w:t>
      </w:r>
      <w:r w:rsidR="00697714" w:rsidRPr="00083D88">
        <w:rPr>
          <w:rFonts w:asciiTheme="minorHAnsi" w:hAnsiTheme="minorHAnsi" w:cstheme="minorHAnsi"/>
          <w:sz w:val="22"/>
          <w:szCs w:val="22"/>
        </w:rPr>
        <w:t xml:space="preserve"> These amendments do not operate to the disadvantage of anyone</w:t>
      </w:r>
      <w:r w:rsidR="002B5258" w:rsidRPr="00083D88">
        <w:rPr>
          <w:rFonts w:asciiTheme="minorHAnsi" w:hAnsiTheme="minorHAnsi" w:cstheme="minorHAnsi"/>
          <w:sz w:val="22"/>
          <w:szCs w:val="22"/>
        </w:rPr>
        <w:t xml:space="preserve"> or impose additional liabilities on a person. </w:t>
      </w:r>
    </w:p>
    <w:p w14:paraId="7B3B9BE4" w14:textId="77777777" w:rsidR="001B1505" w:rsidRPr="00083D88" w:rsidRDefault="001B1505" w:rsidP="00D83141">
      <w:pPr>
        <w:spacing w:before="100" w:beforeAutospacing="1" w:after="120"/>
        <w:rPr>
          <w:rFonts w:asciiTheme="minorHAnsi" w:hAnsiTheme="minorHAnsi" w:cstheme="minorHAnsi"/>
          <w:b/>
          <w:bCs/>
          <w:sz w:val="22"/>
          <w:szCs w:val="22"/>
          <w:u w:val="single"/>
        </w:rPr>
      </w:pPr>
      <w:r w:rsidRPr="00083D88">
        <w:rPr>
          <w:rFonts w:asciiTheme="minorHAnsi" w:hAnsiTheme="minorHAnsi" w:cstheme="minorHAnsi"/>
          <w:b/>
          <w:bCs/>
          <w:sz w:val="22"/>
          <w:szCs w:val="22"/>
          <w:u w:val="single"/>
        </w:rPr>
        <w:t>Human rights considerations</w:t>
      </w:r>
    </w:p>
    <w:p w14:paraId="1EE4E36D" w14:textId="1643176E" w:rsidR="001B1505" w:rsidRPr="00083D88" w:rsidRDefault="001B1505" w:rsidP="00D83141">
      <w:pPr>
        <w:spacing w:before="100" w:beforeAutospacing="1" w:after="120"/>
        <w:rPr>
          <w:rFonts w:asciiTheme="minorHAnsi" w:hAnsiTheme="minorHAnsi" w:cstheme="minorHAnsi"/>
          <w:sz w:val="22"/>
          <w:szCs w:val="22"/>
        </w:rPr>
      </w:pPr>
      <w:r w:rsidRPr="00083D88">
        <w:rPr>
          <w:rFonts w:asciiTheme="minorHAnsi" w:hAnsiTheme="minorHAnsi" w:cstheme="minorHAnsi"/>
          <w:sz w:val="22"/>
          <w:szCs w:val="22"/>
        </w:rPr>
        <w:t xml:space="preserve">During the development of the Amendment Regulation, due regard was given to its compatibility with the </w:t>
      </w:r>
      <w:r w:rsidRPr="00083D88">
        <w:rPr>
          <w:rFonts w:asciiTheme="minorHAnsi" w:hAnsiTheme="minorHAnsi" w:cstheme="minorHAnsi"/>
          <w:i/>
          <w:iCs/>
          <w:sz w:val="22"/>
          <w:szCs w:val="22"/>
        </w:rPr>
        <w:t>Human Rights Act 2004</w:t>
      </w:r>
      <w:r w:rsidRPr="00083D88">
        <w:rPr>
          <w:rFonts w:asciiTheme="minorHAnsi" w:hAnsiTheme="minorHAnsi" w:cstheme="minorHAnsi"/>
          <w:sz w:val="22"/>
          <w:szCs w:val="22"/>
        </w:rPr>
        <w:t xml:space="preserve"> (HR Act).</w:t>
      </w:r>
    </w:p>
    <w:p w14:paraId="67A57622" w14:textId="32B44811" w:rsidR="00E21D1F" w:rsidRPr="00083D88" w:rsidRDefault="00E21D1F" w:rsidP="00D83141">
      <w:pPr>
        <w:autoSpaceDE w:val="0"/>
        <w:autoSpaceDN w:val="0"/>
        <w:adjustRightInd w:val="0"/>
        <w:spacing w:before="100" w:beforeAutospacing="1" w:after="120"/>
        <w:rPr>
          <w:rFonts w:asciiTheme="minorHAnsi" w:hAnsiTheme="minorHAnsi" w:cstheme="minorHAnsi"/>
          <w:bCs/>
          <w:sz w:val="22"/>
          <w:szCs w:val="22"/>
        </w:rPr>
      </w:pPr>
      <w:r w:rsidRPr="00083D88">
        <w:rPr>
          <w:rFonts w:asciiTheme="minorHAnsi" w:hAnsiTheme="minorHAnsi" w:cstheme="minorHAnsi"/>
          <w:bCs/>
          <w:sz w:val="22"/>
          <w:szCs w:val="22"/>
        </w:rPr>
        <w:t xml:space="preserve">The Amendment Regulation engages </w:t>
      </w:r>
      <w:r w:rsidR="00AA422F">
        <w:rPr>
          <w:rFonts w:asciiTheme="minorHAnsi" w:hAnsiTheme="minorHAnsi" w:cstheme="minorHAnsi"/>
          <w:bCs/>
          <w:sz w:val="22"/>
          <w:szCs w:val="22"/>
        </w:rPr>
        <w:t>s</w:t>
      </w:r>
      <w:r w:rsidR="00AA422F" w:rsidRPr="00083D88">
        <w:rPr>
          <w:rFonts w:asciiTheme="minorHAnsi" w:hAnsiTheme="minorHAnsi" w:cstheme="minorHAnsi"/>
          <w:bCs/>
          <w:sz w:val="22"/>
          <w:szCs w:val="22"/>
        </w:rPr>
        <w:t xml:space="preserve">ection 9 </w:t>
      </w:r>
      <w:r w:rsidR="00AA422F">
        <w:rPr>
          <w:rFonts w:asciiTheme="minorHAnsi" w:hAnsiTheme="minorHAnsi" w:cstheme="minorHAnsi"/>
          <w:bCs/>
          <w:sz w:val="22"/>
          <w:szCs w:val="22"/>
        </w:rPr>
        <w:t>(</w:t>
      </w:r>
      <w:r w:rsidR="00AA422F" w:rsidRPr="00083D88">
        <w:rPr>
          <w:rFonts w:asciiTheme="minorHAnsi" w:hAnsiTheme="minorHAnsi" w:cstheme="minorHAnsi"/>
          <w:bCs/>
          <w:sz w:val="22"/>
          <w:szCs w:val="22"/>
        </w:rPr>
        <w:t>Right to life</w:t>
      </w:r>
      <w:r w:rsidR="00AA422F">
        <w:rPr>
          <w:rFonts w:asciiTheme="minorHAnsi" w:hAnsiTheme="minorHAnsi" w:cstheme="minorHAnsi"/>
          <w:bCs/>
          <w:sz w:val="22"/>
          <w:szCs w:val="22"/>
        </w:rPr>
        <w:t xml:space="preserve">) under the </w:t>
      </w:r>
      <w:r w:rsidRPr="00083D88">
        <w:rPr>
          <w:rFonts w:asciiTheme="minorHAnsi" w:hAnsiTheme="minorHAnsi" w:cstheme="minorHAnsi"/>
          <w:bCs/>
          <w:sz w:val="22"/>
          <w:szCs w:val="22"/>
        </w:rPr>
        <w:t>HR</w:t>
      </w:r>
      <w:r w:rsidR="009B2E66" w:rsidRPr="00083D88">
        <w:rPr>
          <w:rFonts w:asciiTheme="minorHAnsi" w:hAnsiTheme="minorHAnsi" w:cstheme="minorHAnsi"/>
          <w:bCs/>
          <w:sz w:val="22"/>
          <w:szCs w:val="22"/>
        </w:rPr>
        <w:t xml:space="preserve"> Act</w:t>
      </w:r>
      <w:r w:rsidR="00AA422F">
        <w:rPr>
          <w:rFonts w:asciiTheme="minorHAnsi" w:hAnsiTheme="minorHAnsi" w:cstheme="minorHAnsi"/>
          <w:bCs/>
          <w:sz w:val="22"/>
          <w:szCs w:val="22"/>
        </w:rPr>
        <w:t>.</w:t>
      </w:r>
    </w:p>
    <w:p w14:paraId="37BFEADE" w14:textId="5B087523" w:rsidR="00E536BF" w:rsidRPr="00083D88" w:rsidRDefault="00B06FF5" w:rsidP="00D83141">
      <w:pPr>
        <w:spacing w:before="100" w:beforeAutospacing="1" w:after="120"/>
        <w:rPr>
          <w:rFonts w:asciiTheme="minorHAnsi" w:hAnsiTheme="minorHAnsi" w:cstheme="minorHAnsi"/>
          <w:sz w:val="22"/>
          <w:szCs w:val="22"/>
        </w:rPr>
      </w:pPr>
      <w:r w:rsidRPr="00083D88">
        <w:rPr>
          <w:rFonts w:asciiTheme="minorHAnsi" w:hAnsiTheme="minorHAnsi" w:cstheme="minorHAnsi"/>
          <w:sz w:val="22"/>
          <w:szCs w:val="22"/>
        </w:rPr>
        <w:t>Ensuring the effective regulation of medicines in the ACT</w:t>
      </w:r>
      <w:r w:rsidR="00BE27D2" w:rsidRPr="00083D88">
        <w:rPr>
          <w:rFonts w:asciiTheme="minorHAnsi" w:hAnsiTheme="minorHAnsi" w:cstheme="minorHAnsi"/>
          <w:sz w:val="22"/>
          <w:szCs w:val="22"/>
        </w:rPr>
        <w:t xml:space="preserve">, including appropriate and flexible storage options for controlled medicines </w:t>
      </w:r>
      <w:r w:rsidRPr="00083D88">
        <w:rPr>
          <w:rFonts w:asciiTheme="minorHAnsi" w:hAnsiTheme="minorHAnsi" w:cstheme="minorHAnsi"/>
          <w:sz w:val="22"/>
          <w:szCs w:val="22"/>
        </w:rPr>
        <w:t xml:space="preserve">through the Amendment Regulation </w:t>
      </w:r>
      <w:r w:rsidR="00005AA2" w:rsidRPr="00083D88">
        <w:rPr>
          <w:rFonts w:asciiTheme="minorHAnsi" w:hAnsiTheme="minorHAnsi" w:cstheme="minorHAnsi"/>
          <w:sz w:val="22"/>
          <w:szCs w:val="22"/>
        </w:rPr>
        <w:t xml:space="preserve">as described above </w:t>
      </w:r>
      <w:r w:rsidRPr="00083D88">
        <w:rPr>
          <w:rFonts w:asciiTheme="minorHAnsi" w:hAnsiTheme="minorHAnsi" w:cstheme="minorHAnsi"/>
          <w:sz w:val="22"/>
          <w:szCs w:val="22"/>
        </w:rPr>
        <w:t>engages and promotes</w:t>
      </w:r>
      <w:r w:rsidR="00F53C05" w:rsidRPr="00083D88">
        <w:rPr>
          <w:rFonts w:asciiTheme="minorHAnsi" w:hAnsiTheme="minorHAnsi" w:cstheme="minorHAnsi"/>
          <w:sz w:val="22"/>
          <w:szCs w:val="22"/>
        </w:rPr>
        <w:t xml:space="preserve"> the right to life</w:t>
      </w:r>
      <w:r w:rsidRPr="00083D88">
        <w:rPr>
          <w:rFonts w:asciiTheme="minorHAnsi" w:hAnsiTheme="minorHAnsi" w:cstheme="minorHAnsi"/>
          <w:sz w:val="22"/>
          <w:szCs w:val="22"/>
        </w:rPr>
        <w:t xml:space="preserve"> </w:t>
      </w:r>
      <w:r w:rsidR="00005AA2" w:rsidRPr="00083D88">
        <w:rPr>
          <w:rFonts w:asciiTheme="minorHAnsi" w:hAnsiTheme="minorHAnsi" w:cstheme="minorHAnsi"/>
          <w:sz w:val="22"/>
          <w:szCs w:val="22"/>
        </w:rPr>
        <w:t>under the HR Act</w:t>
      </w:r>
      <w:r w:rsidR="004958BF" w:rsidRPr="00083D88">
        <w:rPr>
          <w:rFonts w:asciiTheme="minorHAnsi" w:hAnsiTheme="minorHAnsi" w:cstheme="minorHAnsi"/>
          <w:sz w:val="22"/>
          <w:szCs w:val="22"/>
        </w:rPr>
        <w:t>.</w:t>
      </w:r>
      <w:r w:rsidR="009B2E66" w:rsidRPr="00083D88">
        <w:rPr>
          <w:rFonts w:asciiTheme="minorHAnsi" w:hAnsiTheme="minorHAnsi" w:cstheme="minorHAnsi"/>
          <w:sz w:val="22"/>
          <w:szCs w:val="22"/>
        </w:rPr>
        <w:t xml:space="preserve"> The right to life is concerned with preventing the arbitrary deprivation of life and is relevant to the </w:t>
      </w:r>
      <w:r w:rsidR="00BE27D2" w:rsidRPr="00083D88">
        <w:rPr>
          <w:rFonts w:asciiTheme="minorHAnsi" w:hAnsiTheme="minorHAnsi" w:cstheme="minorHAnsi"/>
          <w:sz w:val="22"/>
          <w:szCs w:val="22"/>
        </w:rPr>
        <w:t>supply</w:t>
      </w:r>
      <w:r w:rsidR="009B2E66" w:rsidRPr="00083D88">
        <w:rPr>
          <w:rFonts w:asciiTheme="minorHAnsi" w:hAnsiTheme="minorHAnsi" w:cstheme="minorHAnsi"/>
          <w:sz w:val="22"/>
          <w:szCs w:val="22"/>
        </w:rPr>
        <w:t xml:space="preserve"> </w:t>
      </w:r>
      <w:r w:rsidR="00BE27D2" w:rsidRPr="00083D88">
        <w:rPr>
          <w:rFonts w:asciiTheme="minorHAnsi" w:hAnsiTheme="minorHAnsi" w:cstheme="minorHAnsi"/>
          <w:sz w:val="22"/>
          <w:szCs w:val="22"/>
        </w:rPr>
        <w:t>of</w:t>
      </w:r>
      <w:r w:rsidR="009B2E66" w:rsidRPr="00083D88">
        <w:rPr>
          <w:rFonts w:asciiTheme="minorHAnsi" w:hAnsiTheme="minorHAnsi" w:cstheme="minorHAnsi"/>
          <w:sz w:val="22"/>
          <w:szCs w:val="22"/>
        </w:rPr>
        <w:t xml:space="preserve"> medic</w:t>
      </w:r>
      <w:r w:rsidR="00BE27D2" w:rsidRPr="00083D88">
        <w:rPr>
          <w:rFonts w:asciiTheme="minorHAnsi" w:hAnsiTheme="minorHAnsi" w:cstheme="minorHAnsi"/>
          <w:sz w:val="22"/>
          <w:szCs w:val="22"/>
        </w:rPr>
        <w:t>ines</w:t>
      </w:r>
      <w:r w:rsidR="009B2E66" w:rsidRPr="00083D88">
        <w:rPr>
          <w:rFonts w:asciiTheme="minorHAnsi" w:hAnsiTheme="minorHAnsi" w:cstheme="minorHAnsi"/>
          <w:sz w:val="22"/>
          <w:szCs w:val="22"/>
        </w:rPr>
        <w:t>.</w:t>
      </w:r>
    </w:p>
    <w:p w14:paraId="748CB2AB" w14:textId="3A4FF1B3" w:rsidR="00E50BDC" w:rsidRPr="00083D88" w:rsidRDefault="009B2E66" w:rsidP="00D83141">
      <w:pPr>
        <w:spacing w:before="100" w:beforeAutospacing="1" w:after="120"/>
        <w:rPr>
          <w:rFonts w:asciiTheme="minorHAnsi" w:hAnsiTheme="minorHAnsi" w:cstheme="minorHAnsi"/>
          <w:sz w:val="22"/>
          <w:szCs w:val="22"/>
        </w:rPr>
      </w:pPr>
      <w:r w:rsidRPr="00083D88">
        <w:rPr>
          <w:rFonts w:asciiTheme="minorHAnsi" w:hAnsiTheme="minorHAnsi" w:cstheme="minorHAnsi"/>
          <w:sz w:val="22"/>
          <w:szCs w:val="22"/>
        </w:rPr>
        <w:t xml:space="preserve">The </w:t>
      </w:r>
      <w:r w:rsidR="00300D61" w:rsidRPr="00083D88">
        <w:rPr>
          <w:rFonts w:asciiTheme="minorHAnsi" w:hAnsiTheme="minorHAnsi" w:cstheme="minorHAnsi"/>
          <w:sz w:val="22"/>
          <w:szCs w:val="22"/>
        </w:rPr>
        <w:t>A</w:t>
      </w:r>
      <w:r w:rsidRPr="00083D88">
        <w:rPr>
          <w:rFonts w:asciiTheme="minorHAnsi" w:hAnsiTheme="minorHAnsi" w:cstheme="minorHAnsi"/>
          <w:sz w:val="22"/>
          <w:szCs w:val="22"/>
        </w:rPr>
        <w:t>mendment</w:t>
      </w:r>
      <w:r w:rsidR="00300D61" w:rsidRPr="00083D88">
        <w:rPr>
          <w:rFonts w:asciiTheme="minorHAnsi" w:hAnsiTheme="minorHAnsi" w:cstheme="minorHAnsi"/>
          <w:sz w:val="22"/>
          <w:szCs w:val="22"/>
        </w:rPr>
        <w:t xml:space="preserve"> Regulation</w:t>
      </w:r>
      <w:r w:rsidRPr="00083D88">
        <w:rPr>
          <w:rFonts w:asciiTheme="minorHAnsi" w:hAnsiTheme="minorHAnsi" w:cstheme="minorHAnsi"/>
          <w:sz w:val="22"/>
          <w:szCs w:val="22"/>
        </w:rPr>
        <w:t xml:space="preserve"> </w:t>
      </w:r>
      <w:r w:rsidR="006D7A39" w:rsidRPr="00083D88">
        <w:rPr>
          <w:rFonts w:asciiTheme="minorHAnsi" w:hAnsiTheme="minorHAnsi" w:cstheme="minorHAnsi"/>
          <w:sz w:val="22"/>
          <w:szCs w:val="22"/>
        </w:rPr>
        <w:t>expands on existing controlled medicine storage requirements</w:t>
      </w:r>
      <w:r w:rsidR="006C59AF" w:rsidRPr="00083D88">
        <w:rPr>
          <w:rFonts w:asciiTheme="minorHAnsi" w:hAnsiTheme="minorHAnsi" w:cstheme="minorHAnsi"/>
          <w:sz w:val="22"/>
          <w:szCs w:val="22"/>
        </w:rPr>
        <w:t>,</w:t>
      </w:r>
      <w:r w:rsidR="00D83141">
        <w:rPr>
          <w:rFonts w:asciiTheme="minorHAnsi" w:hAnsiTheme="minorHAnsi" w:cstheme="minorHAnsi"/>
          <w:sz w:val="22"/>
          <w:szCs w:val="22"/>
        </w:rPr>
        <w:t xml:space="preserve"> affording greater</w:t>
      </w:r>
      <w:r w:rsidR="006C59AF" w:rsidRPr="00083D88">
        <w:rPr>
          <w:rFonts w:asciiTheme="minorHAnsi" w:hAnsiTheme="minorHAnsi" w:cstheme="minorHAnsi"/>
          <w:sz w:val="22"/>
          <w:szCs w:val="22"/>
        </w:rPr>
        <w:t xml:space="preserve"> flexibility in storage options</w:t>
      </w:r>
      <w:r w:rsidR="00B74704" w:rsidRPr="00083D88">
        <w:rPr>
          <w:rFonts w:asciiTheme="minorHAnsi" w:hAnsiTheme="minorHAnsi" w:cstheme="minorHAnsi"/>
          <w:sz w:val="22"/>
          <w:szCs w:val="22"/>
        </w:rPr>
        <w:t xml:space="preserve"> for controlled medicines</w:t>
      </w:r>
      <w:r w:rsidR="006C59AF" w:rsidRPr="00083D88">
        <w:rPr>
          <w:rFonts w:asciiTheme="minorHAnsi" w:hAnsiTheme="minorHAnsi" w:cstheme="minorHAnsi"/>
          <w:sz w:val="22"/>
          <w:szCs w:val="22"/>
        </w:rPr>
        <w:t xml:space="preserve"> proportionate to risk. Enabling refrigerated storage for controlled medicines</w:t>
      </w:r>
      <w:r w:rsidR="00B74704" w:rsidRPr="00083D88">
        <w:rPr>
          <w:rFonts w:asciiTheme="minorHAnsi" w:hAnsiTheme="minorHAnsi" w:cstheme="minorHAnsi"/>
          <w:sz w:val="22"/>
          <w:szCs w:val="22"/>
        </w:rPr>
        <w:t xml:space="preserve"> allows for </w:t>
      </w:r>
      <w:r w:rsidR="00967766" w:rsidRPr="00083D88">
        <w:rPr>
          <w:rFonts w:asciiTheme="minorHAnsi" w:hAnsiTheme="minorHAnsi" w:cstheme="minorHAnsi"/>
          <w:sz w:val="22"/>
          <w:szCs w:val="22"/>
        </w:rPr>
        <w:t>bet</w:t>
      </w:r>
      <w:r w:rsidR="00B74704" w:rsidRPr="00083D88">
        <w:rPr>
          <w:rFonts w:asciiTheme="minorHAnsi" w:hAnsiTheme="minorHAnsi" w:cstheme="minorHAnsi"/>
          <w:sz w:val="22"/>
          <w:szCs w:val="22"/>
        </w:rPr>
        <w:t xml:space="preserve">ter </w:t>
      </w:r>
      <w:r w:rsidR="0012507B" w:rsidRPr="00083D88">
        <w:rPr>
          <w:rFonts w:asciiTheme="minorHAnsi" w:hAnsiTheme="minorHAnsi" w:cstheme="minorHAnsi"/>
          <w:sz w:val="22"/>
          <w:szCs w:val="22"/>
        </w:rPr>
        <w:t>options for</w:t>
      </w:r>
      <w:r w:rsidR="00B74704" w:rsidRPr="00083D88">
        <w:rPr>
          <w:rFonts w:asciiTheme="minorHAnsi" w:hAnsiTheme="minorHAnsi" w:cstheme="minorHAnsi"/>
          <w:sz w:val="22"/>
          <w:szCs w:val="22"/>
        </w:rPr>
        <w:t xml:space="preserve"> controlled medicines requiring refrigeration to be prescribed and supplied in the ACT</w:t>
      </w:r>
      <w:r w:rsidR="00AA422F">
        <w:rPr>
          <w:rFonts w:asciiTheme="minorHAnsi" w:hAnsiTheme="minorHAnsi" w:cstheme="minorHAnsi"/>
          <w:sz w:val="22"/>
          <w:szCs w:val="22"/>
        </w:rPr>
        <w:t xml:space="preserve"> and by extension,</w:t>
      </w:r>
      <w:r w:rsidR="00090F07" w:rsidRPr="00083D88">
        <w:rPr>
          <w:rFonts w:asciiTheme="minorHAnsi" w:hAnsiTheme="minorHAnsi" w:cstheme="minorHAnsi"/>
          <w:sz w:val="22"/>
          <w:szCs w:val="22"/>
        </w:rPr>
        <w:t xml:space="preserve"> </w:t>
      </w:r>
      <w:r w:rsidR="00D94313" w:rsidRPr="00083D88">
        <w:rPr>
          <w:rFonts w:asciiTheme="minorHAnsi" w:hAnsiTheme="minorHAnsi" w:cstheme="minorHAnsi"/>
          <w:sz w:val="22"/>
          <w:szCs w:val="22"/>
        </w:rPr>
        <w:t>improving patient access to medic</w:t>
      </w:r>
      <w:r w:rsidR="00B74704" w:rsidRPr="00083D88">
        <w:rPr>
          <w:rFonts w:asciiTheme="minorHAnsi" w:hAnsiTheme="minorHAnsi" w:cstheme="minorHAnsi"/>
          <w:sz w:val="22"/>
          <w:szCs w:val="22"/>
        </w:rPr>
        <w:t>in</w:t>
      </w:r>
      <w:r w:rsidR="00B44A46" w:rsidRPr="00083D88">
        <w:rPr>
          <w:rFonts w:asciiTheme="minorHAnsi" w:hAnsiTheme="minorHAnsi" w:cstheme="minorHAnsi"/>
          <w:sz w:val="22"/>
          <w:szCs w:val="22"/>
        </w:rPr>
        <w:t>al</w:t>
      </w:r>
      <w:r w:rsidR="00B74704" w:rsidRPr="00083D88">
        <w:rPr>
          <w:rFonts w:asciiTheme="minorHAnsi" w:hAnsiTheme="minorHAnsi" w:cstheme="minorHAnsi"/>
          <w:sz w:val="22"/>
          <w:szCs w:val="22"/>
        </w:rPr>
        <w:t xml:space="preserve"> treatment options</w:t>
      </w:r>
      <w:r w:rsidRPr="00083D88">
        <w:rPr>
          <w:rFonts w:asciiTheme="minorHAnsi" w:hAnsiTheme="minorHAnsi" w:cstheme="minorHAnsi"/>
          <w:sz w:val="22"/>
          <w:szCs w:val="22"/>
        </w:rPr>
        <w:t>.</w:t>
      </w:r>
    </w:p>
    <w:p w14:paraId="7FBC99C9" w14:textId="3781E4D7" w:rsidR="006D7A39" w:rsidRPr="00083D88" w:rsidRDefault="00AA422F" w:rsidP="00D83141">
      <w:pPr>
        <w:spacing w:before="100" w:beforeAutospacing="1" w:after="120"/>
        <w:rPr>
          <w:rFonts w:asciiTheme="minorHAnsi" w:hAnsiTheme="minorHAnsi" w:cstheme="minorHAnsi"/>
          <w:sz w:val="22"/>
          <w:szCs w:val="22"/>
        </w:rPr>
      </w:pPr>
      <w:r>
        <w:rPr>
          <w:rFonts w:asciiTheme="minorHAnsi" w:hAnsiTheme="minorHAnsi" w:cstheme="minorHAnsi"/>
          <w:sz w:val="22"/>
          <w:szCs w:val="22"/>
        </w:rPr>
        <w:t xml:space="preserve">As such, the Amendment Regulation is </w:t>
      </w:r>
      <w:r w:rsidR="00637F65" w:rsidRPr="00083D88">
        <w:rPr>
          <w:rFonts w:asciiTheme="minorHAnsi" w:hAnsiTheme="minorHAnsi" w:cstheme="minorHAnsi"/>
          <w:sz w:val="22"/>
          <w:szCs w:val="22"/>
        </w:rPr>
        <w:t>considered to indirectly engage and promote the right to life.</w:t>
      </w:r>
      <w:bookmarkStart w:id="2" w:name="_Hlk84317861"/>
    </w:p>
    <w:p w14:paraId="7A14E400" w14:textId="0D34DCCF" w:rsidR="00704D3E" w:rsidRPr="00AA422F" w:rsidRDefault="00704D3E" w:rsidP="00D83141">
      <w:pPr>
        <w:spacing w:before="100" w:beforeAutospacing="1" w:after="120"/>
        <w:rPr>
          <w:rFonts w:asciiTheme="minorHAnsi" w:hAnsiTheme="minorHAnsi" w:cstheme="minorHAnsi"/>
          <w:b/>
          <w:bCs/>
          <w:sz w:val="22"/>
          <w:szCs w:val="22"/>
        </w:rPr>
      </w:pPr>
      <w:r w:rsidRPr="00083D88">
        <w:rPr>
          <w:rFonts w:asciiTheme="minorHAnsi" w:hAnsiTheme="minorHAnsi" w:cstheme="minorHAnsi"/>
          <w:b/>
          <w:bCs/>
          <w:sz w:val="22"/>
          <w:szCs w:val="22"/>
        </w:rPr>
        <w:t>C</w:t>
      </w:r>
      <w:r w:rsidR="003A4F8F" w:rsidRPr="00083D88">
        <w:rPr>
          <w:rFonts w:asciiTheme="minorHAnsi" w:hAnsiTheme="minorHAnsi" w:cstheme="minorHAnsi"/>
          <w:b/>
          <w:bCs/>
          <w:sz w:val="22"/>
          <w:szCs w:val="22"/>
        </w:rPr>
        <w:t>LAUSE</w:t>
      </w:r>
      <w:r w:rsidR="0049462B" w:rsidRPr="00083D88">
        <w:rPr>
          <w:rFonts w:asciiTheme="minorHAnsi" w:hAnsiTheme="minorHAnsi" w:cstheme="minorHAnsi"/>
          <w:b/>
          <w:bCs/>
          <w:sz w:val="22"/>
          <w:szCs w:val="22"/>
        </w:rPr>
        <w:t xml:space="preserve"> NOTES</w:t>
      </w:r>
    </w:p>
    <w:p w14:paraId="7B473790" w14:textId="4007965D" w:rsidR="0049462B" w:rsidRPr="00AA422F" w:rsidRDefault="00704D3E" w:rsidP="00D83141">
      <w:pPr>
        <w:spacing w:before="100" w:beforeAutospacing="1" w:after="120"/>
        <w:rPr>
          <w:rFonts w:asciiTheme="minorHAnsi" w:hAnsiTheme="minorHAnsi" w:cstheme="minorHAnsi"/>
          <w:b/>
          <w:bCs/>
          <w:sz w:val="22"/>
          <w:szCs w:val="22"/>
        </w:rPr>
      </w:pPr>
      <w:r w:rsidRPr="00A267B1">
        <w:rPr>
          <w:rFonts w:asciiTheme="minorHAnsi" w:hAnsiTheme="minorHAnsi" w:cstheme="minorHAnsi"/>
          <w:b/>
          <w:bCs/>
          <w:sz w:val="22"/>
          <w:szCs w:val="22"/>
        </w:rPr>
        <w:t xml:space="preserve">Clause 1 </w:t>
      </w:r>
      <w:r w:rsidRPr="00A267B1">
        <w:rPr>
          <w:rFonts w:asciiTheme="minorHAnsi" w:hAnsiTheme="minorHAnsi" w:cstheme="minorHAnsi"/>
          <w:b/>
          <w:bCs/>
          <w:sz w:val="22"/>
          <w:szCs w:val="22"/>
        </w:rPr>
        <w:tab/>
        <w:t xml:space="preserve">Name of Regulation </w:t>
      </w:r>
    </w:p>
    <w:p w14:paraId="13BC8B30" w14:textId="37F29097" w:rsidR="00323987" w:rsidRPr="00A267B1" w:rsidRDefault="00E536BF" w:rsidP="00D83141">
      <w:pPr>
        <w:spacing w:before="100" w:beforeAutospacing="1" w:after="120"/>
        <w:rPr>
          <w:rFonts w:asciiTheme="minorHAnsi" w:hAnsiTheme="minorHAnsi" w:cstheme="minorHAnsi"/>
          <w:sz w:val="22"/>
          <w:szCs w:val="22"/>
        </w:rPr>
      </w:pPr>
      <w:r w:rsidRPr="00A267B1">
        <w:rPr>
          <w:rFonts w:asciiTheme="minorHAnsi" w:hAnsiTheme="minorHAnsi" w:cstheme="minorHAnsi"/>
          <w:sz w:val="22"/>
          <w:szCs w:val="22"/>
        </w:rPr>
        <w:t>This clause</w:t>
      </w:r>
      <w:r w:rsidR="00892B53" w:rsidRPr="00A267B1">
        <w:rPr>
          <w:rFonts w:asciiTheme="minorHAnsi" w:hAnsiTheme="minorHAnsi" w:cstheme="minorHAnsi"/>
          <w:sz w:val="22"/>
          <w:szCs w:val="22"/>
        </w:rPr>
        <w:t xml:space="preserve"> </w:t>
      </w:r>
      <w:r w:rsidR="00704D3E" w:rsidRPr="00A267B1">
        <w:rPr>
          <w:rFonts w:asciiTheme="minorHAnsi" w:hAnsiTheme="minorHAnsi" w:cstheme="minorHAnsi"/>
          <w:sz w:val="22"/>
          <w:szCs w:val="22"/>
        </w:rPr>
        <w:t xml:space="preserve">declares the name of the </w:t>
      </w:r>
      <w:r w:rsidRPr="00A267B1">
        <w:rPr>
          <w:rFonts w:asciiTheme="minorHAnsi" w:hAnsiTheme="minorHAnsi" w:cstheme="minorHAnsi"/>
          <w:sz w:val="22"/>
          <w:szCs w:val="22"/>
        </w:rPr>
        <w:t xml:space="preserve">Amendment </w:t>
      </w:r>
      <w:r w:rsidR="00704D3E" w:rsidRPr="00A267B1">
        <w:rPr>
          <w:rFonts w:asciiTheme="minorHAnsi" w:hAnsiTheme="minorHAnsi" w:cstheme="minorHAnsi"/>
          <w:sz w:val="22"/>
          <w:szCs w:val="22"/>
        </w:rPr>
        <w:t>Regulation to be the Medicines, Poisons and Therapeutic Goods Amendment Regulation 20</w:t>
      </w:r>
      <w:r w:rsidR="00323987" w:rsidRPr="00A267B1">
        <w:rPr>
          <w:rFonts w:asciiTheme="minorHAnsi" w:hAnsiTheme="minorHAnsi" w:cstheme="minorHAnsi"/>
          <w:sz w:val="22"/>
          <w:szCs w:val="22"/>
        </w:rPr>
        <w:t>2</w:t>
      </w:r>
      <w:r w:rsidR="00F0149F" w:rsidRPr="00A267B1">
        <w:rPr>
          <w:rFonts w:asciiTheme="minorHAnsi" w:hAnsiTheme="minorHAnsi" w:cstheme="minorHAnsi"/>
          <w:sz w:val="22"/>
          <w:szCs w:val="22"/>
        </w:rPr>
        <w:t>3</w:t>
      </w:r>
      <w:r w:rsidR="008610D6" w:rsidRPr="00A267B1">
        <w:rPr>
          <w:rFonts w:asciiTheme="minorHAnsi" w:hAnsiTheme="minorHAnsi" w:cstheme="minorHAnsi"/>
          <w:sz w:val="22"/>
          <w:szCs w:val="22"/>
        </w:rPr>
        <w:t xml:space="preserve"> (</w:t>
      </w:r>
      <w:r w:rsidR="002214C3" w:rsidRPr="00A267B1">
        <w:rPr>
          <w:rFonts w:asciiTheme="minorHAnsi" w:hAnsiTheme="minorHAnsi" w:cstheme="minorHAnsi"/>
          <w:sz w:val="22"/>
          <w:szCs w:val="22"/>
        </w:rPr>
        <w:t>No</w:t>
      </w:r>
      <w:r w:rsidR="002214C3">
        <w:rPr>
          <w:rFonts w:asciiTheme="minorHAnsi" w:hAnsiTheme="minorHAnsi" w:cstheme="minorHAnsi"/>
          <w:sz w:val="22"/>
          <w:szCs w:val="22"/>
        </w:rPr>
        <w:t>3</w:t>
      </w:r>
      <w:r w:rsidR="008610D6" w:rsidRPr="00A267B1">
        <w:rPr>
          <w:rFonts w:asciiTheme="minorHAnsi" w:hAnsiTheme="minorHAnsi" w:cstheme="minorHAnsi"/>
          <w:sz w:val="22"/>
          <w:szCs w:val="22"/>
        </w:rPr>
        <w:t>)</w:t>
      </w:r>
      <w:r w:rsidR="00704D3E" w:rsidRPr="00A267B1">
        <w:rPr>
          <w:rFonts w:asciiTheme="minorHAnsi" w:hAnsiTheme="minorHAnsi" w:cstheme="minorHAnsi"/>
          <w:sz w:val="22"/>
          <w:szCs w:val="22"/>
        </w:rPr>
        <w:t>.</w:t>
      </w:r>
    </w:p>
    <w:p w14:paraId="7EE2FB7E" w14:textId="2BF86B33" w:rsidR="0049462B" w:rsidRPr="00A267B1" w:rsidRDefault="00704D3E" w:rsidP="00D83141">
      <w:pPr>
        <w:spacing w:before="100" w:beforeAutospacing="1" w:after="120"/>
        <w:rPr>
          <w:rFonts w:asciiTheme="minorHAnsi" w:hAnsiTheme="minorHAnsi" w:cstheme="minorHAnsi"/>
          <w:sz w:val="22"/>
          <w:szCs w:val="22"/>
        </w:rPr>
      </w:pPr>
      <w:r w:rsidRPr="00A267B1">
        <w:rPr>
          <w:rFonts w:asciiTheme="minorHAnsi" w:hAnsiTheme="minorHAnsi" w:cstheme="minorHAnsi"/>
          <w:b/>
          <w:bCs/>
          <w:sz w:val="22"/>
          <w:szCs w:val="22"/>
        </w:rPr>
        <w:t>Clause 2</w:t>
      </w:r>
      <w:r w:rsidR="00323987" w:rsidRPr="00A267B1">
        <w:rPr>
          <w:rFonts w:asciiTheme="minorHAnsi" w:hAnsiTheme="minorHAnsi" w:cstheme="minorHAnsi"/>
          <w:b/>
          <w:bCs/>
          <w:sz w:val="22"/>
          <w:szCs w:val="22"/>
        </w:rPr>
        <w:tab/>
      </w:r>
      <w:r w:rsidRPr="00A267B1">
        <w:rPr>
          <w:rFonts w:asciiTheme="minorHAnsi" w:hAnsiTheme="minorHAnsi" w:cstheme="minorHAnsi"/>
          <w:b/>
          <w:bCs/>
          <w:sz w:val="22"/>
          <w:szCs w:val="22"/>
        </w:rPr>
        <w:t>Commencement</w:t>
      </w:r>
    </w:p>
    <w:p w14:paraId="5A9A382D" w14:textId="34C9E953" w:rsidR="00323987" w:rsidRPr="00A267B1" w:rsidRDefault="00323987" w:rsidP="00D83141">
      <w:pPr>
        <w:spacing w:before="100" w:beforeAutospacing="1" w:after="120"/>
        <w:rPr>
          <w:rFonts w:asciiTheme="minorHAnsi" w:hAnsiTheme="minorHAnsi" w:cstheme="minorHAnsi"/>
          <w:sz w:val="22"/>
          <w:szCs w:val="22"/>
        </w:rPr>
      </w:pPr>
      <w:r w:rsidRPr="00A267B1">
        <w:rPr>
          <w:rFonts w:asciiTheme="minorHAnsi" w:hAnsiTheme="minorHAnsi" w:cstheme="minorHAnsi"/>
          <w:sz w:val="22"/>
          <w:szCs w:val="22"/>
        </w:rPr>
        <w:t xml:space="preserve">Under </w:t>
      </w:r>
      <w:r w:rsidR="00704D3E" w:rsidRPr="00A267B1">
        <w:rPr>
          <w:rFonts w:asciiTheme="minorHAnsi" w:hAnsiTheme="minorHAnsi" w:cstheme="minorHAnsi"/>
          <w:sz w:val="22"/>
          <w:szCs w:val="22"/>
        </w:rPr>
        <w:t>this provision, the Regulation commence</w:t>
      </w:r>
      <w:r w:rsidRPr="00A267B1">
        <w:rPr>
          <w:rFonts w:asciiTheme="minorHAnsi" w:hAnsiTheme="minorHAnsi" w:cstheme="minorHAnsi"/>
          <w:sz w:val="22"/>
          <w:szCs w:val="22"/>
        </w:rPr>
        <w:t>s</w:t>
      </w:r>
      <w:r w:rsidR="00704D3E" w:rsidRPr="00A267B1">
        <w:rPr>
          <w:rFonts w:asciiTheme="minorHAnsi" w:hAnsiTheme="minorHAnsi" w:cstheme="minorHAnsi"/>
          <w:sz w:val="22"/>
          <w:szCs w:val="22"/>
        </w:rPr>
        <w:t xml:space="preserve"> the day after </w:t>
      </w:r>
      <w:r w:rsidR="00AA422F">
        <w:rPr>
          <w:rFonts w:asciiTheme="minorHAnsi" w:hAnsiTheme="minorHAnsi" w:cstheme="minorHAnsi"/>
          <w:sz w:val="22"/>
          <w:szCs w:val="22"/>
        </w:rPr>
        <w:t xml:space="preserve">its </w:t>
      </w:r>
      <w:r w:rsidR="00704D3E" w:rsidRPr="00A267B1">
        <w:rPr>
          <w:rFonts w:asciiTheme="minorHAnsi" w:hAnsiTheme="minorHAnsi" w:cstheme="minorHAnsi"/>
          <w:sz w:val="22"/>
          <w:szCs w:val="22"/>
        </w:rPr>
        <w:t>notification</w:t>
      </w:r>
      <w:r w:rsidR="00DE4284" w:rsidRPr="00A267B1">
        <w:rPr>
          <w:rFonts w:asciiTheme="minorHAnsi" w:hAnsiTheme="minorHAnsi" w:cstheme="minorHAnsi"/>
          <w:sz w:val="22"/>
          <w:szCs w:val="22"/>
        </w:rPr>
        <w:t>.</w:t>
      </w:r>
    </w:p>
    <w:p w14:paraId="2BAD01CF" w14:textId="4108E46D" w:rsidR="0049462B" w:rsidRPr="00AA422F" w:rsidRDefault="00323987" w:rsidP="00D83141">
      <w:pPr>
        <w:spacing w:before="100" w:beforeAutospacing="1" w:after="120"/>
        <w:rPr>
          <w:rFonts w:asciiTheme="minorHAnsi" w:hAnsiTheme="minorHAnsi" w:cstheme="minorHAnsi"/>
          <w:b/>
          <w:bCs/>
          <w:sz w:val="22"/>
          <w:szCs w:val="22"/>
        </w:rPr>
      </w:pPr>
      <w:r w:rsidRPr="00A267B1">
        <w:rPr>
          <w:rFonts w:asciiTheme="minorHAnsi" w:hAnsiTheme="minorHAnsi" w:cstheme="minorHAnsi"/>
          <w:b/>
          <w:bCs/>
          <w:sz w:val="22"/>
          <w:szCs w:val="22"/>
        </w:rPr>
        <w:lastRenderedPageBreak/>
        <w:t>Clause 3</w:t>
      </w:r>
      <w:r w:rsidRPr="00A267B1">
        <w:rPr>
          <w:rFonts w:asciiTheme="minorHAnsi" w:hAnsiTheme="minorHAnsi" w:cstheme="minorHAnsi"/>
          <w:b/>
          <w:bCs/>
          <w:sz w:val="22"/>
          <w:szCs w:val="22"/>
        </w:rPr>
        <w:tab/>
        <w:t>Legislation amended</w:t>
      </w:r>
    </w:p>
    <w:p w14:paraId="3034C657" w14:textId="6087BF7C" w:rsidR="00D94313" w:rsidRPr="00AA422F" w:rsidRDefault="00323987" w:rsidP="00D83141">
      <w:pPr>
        <w:spacing w:before="100" w:beforeAutospacing="1" w:after="120"/>
        <w:rPr>
          <w:rFonts w:asciiTheme="minorHAnsi" w:hAnsiTheme="minorHAnsi" w:cstheme="minorHAnsi"/>
          <w:sz w:val="22"/>
          <w:szCs w:val="22"/>
        </w:rPr>
      </w:pPr>
      <w:r w:rsidRPr="00A267B1">
        <w:rPr>
          <w:rFonts w:asciiTheme="minorHAnsi" w:hAnsiTheme="minorHAnsi" w:cstheme="minorHAnsi"/>
          <w:sz w:val="22"/>
          <w:szCs w:val="22"/>
        </w:rPr>
        <w:t xml:space="preserve">This clause advises that this </w:t>
      </w:r>
      <w:r w:rsidR="00E536BF" w:rsidRPr="00A267B1">
        <w:rPr>
          <w:rFonts w:asciiTheme="minorHAnsi" w:hAnsiTheme="minorHAnsi" w:cstheme="minorHAnsi"/>
          <w:sz w:val="22"/>
          <w:szCs w:val="22"/>
        </w:rPr>
        <w:t xml:space="preserve">Amendment </w:t>
      </w:r>
      <w:r w:rsidRPr="00A267B1">
        <w:rPr>
          <w:rFonts w:asciiTheme="minorHAnsi" w:hAnsiTheme="minorHAnsi" w:cstheme="minorHAnsi"/>
          <w:sz w:val="22"/>
          <w:szCs w:val="22"/>
        </w:rPr>
        <w:t xml:space="preserve">Regulation amends the MPTG Regulation. Upon commencement, this </w:t>
      </w:r>
      <w:r w:rsidR="00E536BF" w:rsidRPr="00A267B1">
        <w:rPr>
          <w:rFonts w:asciiTheme="minorHAnsi" w:hAnsiTheme="minorHAnsi" w:cstheme="minorHAnsi"/>
          <w:sz w:val="22"/>
          <w:szCs w:val="22"/>
        </w:rPr>
        <w:t xml:space="preserve">Amendment </w:t>
      </w:r>
      <w:r w:rsidRPr="00A267B1">
        <w:rPr>
          <w:rFonts w:asciiTheme="minorHAnsi" w:hAnsiTheme="minorHAnsi" w:cstheme="minorHAnsi"/>
          <w:sz w:val="22"/>
          <w:szCs w:val="22"/>
        </w:rPr>
        <w:t xml:space="preserve">Regulation will </w:t>
      </w:r>
      <w:r w:rsidR="00AA422F">
        <w:rPr>
          <w:rFonts w:asciiTheme="minorHAnsi" w:hAnsiTheme="minorHAnsi" w:cstheme="minorHAnsi"/>
          <w:sz w:val="22"/>
          <w:szCs w:val="22"/>
        </w:rPr>
        <w:t>amend</w:t>
      </w:r>
      <w:r w:rsidRPr="00A267B1">
        <w:rPr>
          <w:rFonts w:asciiTheme="minorHAnsi" w:hAnsiTheme="minorHAnsi" w:cstheme="minorHAnsi"/>
          <w:sz w:val="22"/>
          <w:szCs w:val="22"/>
        </w:rPr>
        <w:t xml:space="preserve"> the MPTG Regulation in accordance with the provisions that this </w:t>
      </w:r>
      <w:r w:rsidR="00E536BF" w:rsidRPr="00A267B1">
        <w:rPr>
          <w:rFonts w:asciiTheme="minorHAnsi" w:hAnsiTheme="minorHAnsi" w:cstheme="minorHAnsi"/>
          <w:sz w:val="22"/>
          <w:szCs w:val="22"/>
        </w:rPr>
        <w:t xml:space="preserve">Amendment </w:t>
      </w:r>
      <w:r w:rsidRPr="00A267B1">
        <w:rPr>
          <w:rFonts w:asciiTheme="minorHAnsi" w:hAnsiTheme="minorHAnsi" w:cstheme="minorHAnsi"/>
          <w:sz w:val="22"/>
          <w:szCs w:val="22"/>
        </w:rPr>
        <w:t xml:space="preserve">Regulation contains. Consequentially, from the date that this </w:t>
      </w:r>
      <w:r w:rsidR="00E536BF" w:rsidRPr="00A267B1">
        <w:rPr>
          <w:rFonts w:asciiTheme="minorHAnsi" w:hAnsiTheme="minorHAnsi" w:cstheme="minorHAnsi"/>
          <w:sz w:val="22"/>
          <w:szCs w:val="22"/>
        </w:rPr>
        <w:t xml:space="preserve">Amendment </w:t>
      </w:r>
      <w:r w:rsidRPr="00A267B1">
        <w:rPr>
          <w:rFonts w:asciiTheme="minorHAnsi" w:hAnsiTheme="minorHAnsi" w:cstheme="minorHAnsi"/>
          <w:sz w:val="22"/>
          <w:szCs w:val="22"/>
        </w:rPr>
        <w:t>Regulation commences, a republication of the MPTG Regulation will be available. Th</w:t>
      </w:r>
      <w:r w:rsidR="00F40536" w:rsidRPr="00A267B1">
        <w:rPr>
          <w:rFonts w:asciiTheme="minorHAnsi" w:hAnsiTheme="minorHAnsi" w:cstheme="minorHAnsi"/>
          <w:sz w:val="22"/>
          <w:szCs w:val="22"/>
        </w:rPr>
        <w:t xml:space="preserve">e </w:t>
      </w:r>
      <w:r w:rsidRPr="00A267B1">
        <w:rPr>
          <w:rFonts w:asciiTheme="minorHAnsi" w:hAnsiTheme="minorHAnsi" w:cstheme="minorHAnsi"/>
          <w:sz w:val="22"/>
          <w:szCs w:val="22"/>
        </w:rPr>
        <w:t xml:space="preserve">new republication will feature the amendments made by this </w:t>
      </w:r>
      <w:r w:rsidR="00E536BF" w:rsidRPr="00A267B1">
        <w:rPr>
          <w:rFonts w:asciiTheme="minorHAnsi" w:hAnsiTheme="minorHAnsi" w:cstheme="minorHAnsi"/>
          <w:sz w:val="22"/>
          <w:szCs w:val="22"/>
        </w:rPr>
        <w:t xml:space="preserve">Amendment </w:t>
      </w:r>
      <w:r w:rsidRPr="00A267B1">
        <w:rPr>
          <w:rFonts w:asciiTheme="minorHAnsi" w:hAnsiTheme="minorHAnsi" w:cstheme="minorHAnsi"/>
          <w:sz w:val="22"/>
          <w:szCs w:val="22"/>
        </w:rPr>
        <w:t>Regulation.</w:t>
      </w:r>
    </w:p>
    <w:p w14:paraId="791AC163" w14:textId="77777777" w:rsidR="00AA422F" w:rsidRDefault="006B483F" w:rsidP="00D83141">
      <w:pPr>
        <w:spacing w:before="100" w:beforeAutospacing="1" w:after="120"/>
        <w:rPr>
          <w:rFonts w:asciiTheme="minorHAnsi" w:hAnsiTheme="minorHAnsi" w:cstheme="minorHAnsi"/>
          <w:b/>
          <w:bCs/>
          <w:sz w:val="22"/>
          <w:szCs w:val="22"/>
        </w:rPr>
      </w:pPr>
      <w:r w:rsidRPr="00782996">
        <w:rPr>
          <w:rFonts w:asciiTheme="minorHAnsi" w:hAnsiTheme="minorHAnsi" w:cstheme="minorHAnsi"/>
          <w:b/>
          <w:bCs/>
          <w:sz w:val="22"/>
          <w:szCs w:val="22"/>
        </w:rPr>
        <w:t>Clause 4</w:t>
      </w:r>
      <w:r w:rsidRPr="00782996">
        <w:rPr>
          <w:rFonts w:asciiTheme="minorHAnsi" w:hAnsiTheme="minorHAnsi" w:cstheme="minorHAnsi"/>
          <w:b/>
          <w:bCs/>
          <w:sz w:val="22"/>
          <w:szCs w:val="22"/>
        </w:rPr>
        <w:tab/>
      </w:r>
      <w:r w:rsidR="006A5E8C" w:rsidRPr="00782996">
        <w:rPr>
          <w:rFonts w:asciiTheme="minorHAnsi" w:hAnsiTheme="minorHAnsi" w:cstheme="minorHAnsi"/>
          <w:b/>
          <w:bCs/>
          <w:sz w:val="22"/>
          <w:szCs w:val="22"/>
        </w:rPr>
        <w:t xml:space="preserve">Section 532 (1), definition of </w:t>
      </w:r>
      <w:r w:rsidR="006A5E8C" w:rsidRPr="00782996">
        <w:rPr>
          <w:rFonts w:asciiTheme="minorHAnsi" w:hAnsiTheme="minorHAnsi" w:cstheme="minorHAnsi"/>
          <w:b/>
          <w:bCs/>
          <w:i/>
          <w:iCs/>
          <w:sz w:val="22"/>
          <w:szCs w:val="22"/>
        </w:rPr>
        <w:t>designated person</w:t>
      </w:r>
      <w:r w:rsidR="006A5E8C" w:rsidRPr="00782996">
        <w:rPr>
          <w:rFonts w:asciiTheme="minorHAnsi" w:hAnsiTheme="minorHAnsi" w:cstheme="minorHAnsi"/>
          <w:b/>
          <w:bCs/>
          <w:sz w:val="22"/>
          <w:szCs w:val="22"/>
        </w:rPr>
        <w:t>, new paragraph (d)</w:t>
      </w:r>
    </w:p>
    <w:p w14:paraId="1B17A000" w14:textId="39096497" w:rsidR="00892B53" w:rsidRDefault="008610D6" w:rsidP="00D83141">
      <w:pPr>
        <w:spacing w:before="100" w:beforeAutospacing="1" w:after="120"/>
        <w:rPr>
          <w:rFonts w:asciiTheme="minorHAnsi" w:hAnsiTheme="minorHAnsi" w:cstheme="minorHAnsi"/>
          <w:sz w:val="22"/>
          <w:szCs w:val="22"/>
        </w:rPr>
      </w:pPr>
      <w:r w:rsidRPr="00782996">
        <w:rPr>
          <w:rFonts w:asciiTheme="minorHAnsi" w:hAnsiTheme="minorHAnsi" w:cstheme="minorHAnsi"/>
          <w:sz w:val="22"/>
          <w:szCs w:val="22"/>
        </w:rPr>
        <w:t xml:space="preserve">This clause </w:t>
      </w:r>
      <w:r w:rsidR="006A5E8C" w:rsidRPr="00782996">
        <w:rPr>
          <w:rFonts w:asciiTheme="minorHAnsi" w:hAnsiTheme="minorHAnsi" w:cstheme="minorHAnsi"/>
          <w:sz w:val="22"/>
          <w:szCs w:val="22"/>
        </w:rPr>
        <w:t xml:space="preserve">inserts new paragraph (d) </w:t>
      </w:r>
      <w:r w:rsidR="00E91EF5" w:rsidRPr="00782996">
        <w:rPr>
          <w:rFonts w:asciiTheme="minorHAnsi" w:hAnsiTheme="minorHAnsi" w:cstheme="minorHAnsi"/>
          <w:sz w:val="22"/>
          <w:szCs w:val="22"/>
        </w:rPr>
        <w:t xml:space="preserve">expanding the definition of designated person to include a controlled medicines research and education program licence-holder. </w:t>
      </w:r>
      <w:r w:rsidR="001D2AE7" w:rsidRPr="00782996">
        <w:rPr>
          <w:rFonts w:asciiTheme="minorHAnsi" w:hAnsiTheme="minorHAnsi" w:cstheme="minorHAnsi"/>
          <w:sz w:val="22"/>
          <w:szCs w:val="22"/>
        </w:rPr>
        <w:t xml:space="preserve">This enables controlled medicine research and education program licence-holders </w:t>
      </w:r>
      <w:r w:rsidR="00782996" w:rsidRPr="00782996">
        <w:rPr>
          <w:rFonts w:asciiTheme="minorHAnsi" w:hAnsiTheme="minorHAnsi" w:cstheme="minorHAnsi"/>
          <w:sz w:val="22"/>
          <w:szCs w:val="22"/>
        </w:rPr>
        <w:t xml:space="preserve">to store controlled medicines </w:t>
      </w:r>
      <w:r w:rsidR="00AA422F">
        <w:rPr>
          <w:rFonts w:asciiTheme="minorHAnsi" w:hAnsiTheme="minorHAnsi" w:cstheme="minorHAnsi"/>
          <w:sz w:val="22"/>
          <w:szCs w:val="22"/>
        </w:rPr>
        <w:t>with</w:t>
      </w:r>
      <w:r w:rsidR="00782996" w:rsidRPr="00782996">
        <w:rPr>
          <w:rFonts w:asciiTheme="minorHAnsi" w:hAnsiTheme="minorHAnsi" w:cstheme="minorHAnsi"/>
          <w:sz w:val="22"/>
          <w:szCs w:val="22"/>
        </w:rPr>
        <w:t xml:space="preserve"> more flexible storage options</w:t>
      </w:r>
      <w:r w:rsidR="00782996">
        <w:rPr>
          <w:rFonts w:asciiTheme="minorHAnsi" w:hAnsiTheme="minorHAnsi" w:cstheme="minorHAnsi"/>
          <w:sz w:val="22"/>
          <w:szCs w:val="22"/>
        </w:rPr>
        <w:t>.</w:t>
      </w:r>
    </w:p>
    <w:p w14:paraId="30FEE96C" w14:textId="1A551825" w:rsidR="00AA422F" w:rsidRPr="00AA422F" w:rsidRDefault="00AA422F" w:rsidP="00D83141">
      <w:pPr>
        <w:spacing w:before="100" w:beforeAutospacing="1" w:after="120"/>
        <w:rPr>
          <w:rFonts w:asciiTheme="minorHAnsi" w:hAnsiTheme="minorHAnsi" w:cstheme="minorHAnsi"/>
          <w:sz w:val="22"/>
          <w:szCs w:val="22"/>
        </w:rPr>
      </w:pPr>
      <w:r>
        <w:rPr>
          <w:rFonts w:asciiTheme="minorHAnsi" w:hAnsiTheme="minorHAnsi" w:cstheme="minorHAnsi"/>
          <w:sz w:val="22"/>
          <w:szCs w:val="22"/>
        </w:rPr>
        <w:t xml:space="preserve">This amendment is considered appropriate as in most cases, </w:t>
      </w:r>
      <w:r w:rsidRPr="00782996">
        <w:rPr>
          <w:rFonts w:asciiTheme="minorHAnsi" w:hAnsiTheme="minorHAnsi" w:cstheme="minorHAnsi"/>
          <w:sz w:val="22"/>
          <w:szCs w:val="22"/>
        </w:rPr>
        <w:t>controlled medicines research and education program licence-holder</w:t>
      </w:r>
      <w:r>
        <w:rPr>
          <w:rFonts w:asciiTheme="minorHAnsi" w:hAnsiTheme="minorHAnsi" w:cstheme="minorHAnsi"/>
          <w:sz w:val="22"/>
          <w:szCs w:val="22"/>
        </w:rPr>
        <w:t xml:space="preserve">s will store small amounts of controlled drugs. Where a licence holder proposes to deal with larger quantities, the MPTG Act allows the Chief Health Officer to impose conditions which may include conditions about storage. </w:t>
      </w:r>
    </w:p>
    <w:p w14:paraId="06EE8A85" w14:textId="3864BC56" w:rsidR="00782996" w:rsidRPr="00AA422F" w:rsidRDefault="006B483F" w:rsidP="00D83141">
      <w:pPr>
        <w:spacing w:before="100" w:beforeAutospacing="1" w:after="120"/>
        <w:rPr>
          <w:rFonts w:asciiTheme="minorHAnsi" w:hAnsiTheme="minorHAnsi" w:cstheme="minorHAnsi"/>
          <w:b/>
          <w:bCs/>
          <w:sz w:val="22"/>
          <w:szCs w:val="22"/>
        </w:rPr>
      </w:pPr>
      <w:r w:rsidRPr="00782996">
        <w:rPr>
          <w:rFonts w:asciiTheme="minorHAnsi" w:hAnsiTheme="minorHAnsi" w:cstheme="minorHAnsi"/>
          <w:b/>
          <w:bCs/>
          <w:sz w:val="22"/>
          <w:szCs w:val="22"/>
        </w:rPr>
        <w:t>Clause 5</w:t>
      </w:r>
      <w:r w:rsidRPr="00782996">
        <w:rPr>
          <w:rFonts w:asciiTheme="minorHAnsi" w:hAnsiTheme="minorHAnsi" w:cstheme="minorHAnsi"/>
          <w:b/>
          <w:bCs/>
          <w:sz w:val="22"/>
          <w:szCs w:val="22"/>
        </w:rPr>
        <w:tab/>
      </w:r>
      <w:r w:rsidR="008641CD" w:rsidRPr="00782996">
        <w:rPr>
          <w:rFonts w:asciiTheme="minorHAnsi" w:hAnsiTheme="minorHAnsi" w:cstheme="minorHAnsi"/>
          <w:b/>
          <w:bCs/>
          <w:sz w:val="22"/>
          <w:szCs w:val="22"/>
        </w:rPr>
        <w:t>New Section 532 (2) (a) (iii)</w:t>
      </w:r>
    </w:p>
    <w:p w14:paraId="78309A64" w14:textId="4D8C1616" w:rsidR="003C22DB" w:rsidRPr="00AA422F" w:rsidRDefault="008610D6" w:rsidP="00D83141">
      <w:pPr>
        <w:spacing w:before="100" w:beforeAutospacing="1" w:after="120"/>
        <w:rPr>
          <w:rFonts w:asciiTheme="minorHAnsi" w:hAnsiTheme="minorHAnsi" w:cstheme="minorHAnsi"/>
          <w:sz w:val="22"/>
          <w:szCs w:val="22"/>
        </w:rPr>
      </w:pPr>
      <w:r w:rsidRPr="00782996">
        <w:rPr>
          <w:rFonts w:asciiTheme="minorHAnsi" w:hAnsiTheme="minorHAnsi" w:cstheme="minorHAnsi"/>
          <w:sz w:val="22"/>
          <w:szCs w:val="22"/>
        </w:rPr>
        <w:t xml:space="preserve">This clause </w:t>
      </w:r>
      <w:r w:rsidR="006A5E8C" w:rsidRPr="00782996">
        <w:rPr>
          <w:rFonts w:asciiTheme="minorHAnsi" w:hAnsiTheme="minorHAnsi" w:cstheme="minorHAnsi"/>
          <w:sz w:val="22"/>
          <w:szCs w:val="22"/>
        </w:rPr>
        <w:t>inserts</w:t>
      </w:r>
      <w:r w:rsidR="008641CD" w:rsidRPr="00782996">
        <w:rPr>
          <w:rFonts w:asciiTheme="minorHAnsi" w:hAnsiTheme="minorHAnsi" w:cstheme="minorHAnsi"/>
          <w:sz w:val="22"/>
          <w:szCs w:val="22"/>
        </w:rPr>
        <w:t xml:space="preserve"> </w:t>
      </w:r>
      <w:r w:rsidR="00A47A49">
        <w:rPr>
          <w:rFonts w:asciiTheme="minorHAnsi" w:hAnsiTheme="minorHAnsi" w:cstheme="minorHAnsi"/>
          <w:sz w:val="22"/>
          <w:szCs w:val="22"/>
        </w:rPr>
        <w:t xml:space="preserve">the </w:t>
      </w:r>
      <w:r w:rsidR="008641CD" w:rsidRPr="00782996">
        <w:rPr>
          <w:rFonts w:asciiTheme="minorHAnsi" w:hAnsiTheme="minorHAnsi" w:cstheme="minorHAnsi"/>
          <w:sz w:val="22"/>
          <w:szCs w:val="22"/>
        </w:rPr>
        <w:t>new section 532 (2) (a) (iii) to the M</w:t>
      </w:r>
      <w:r w:rsidR="00782996" w:rsidRPr="00782996">
        <w:rPr>
          <w:rFonts w:asciiTheme="minorHAnsi" w:hAnsiTheme="minorHAnsi" w:cstheme="minorHAnsi"/>
          <w:sz w:val="22"/>
          <w:szCs w:val="22"/>
        </w:rPr>
        <w:t>P</w:t>
      </w:r>
      <w:r w:rsidR="008641CD" w:rsidRPr="00782996">
        <w:rPr>
          <w:rFonts w:asciiTheme="minorHAnsi" w:hAnsiTheme="minorHAnsi" w:cstheme="minorHAnsi"/>
          <w:sz w:val="22"/>
          <w:szCs w:val="22"/>
        </w:rPr>
        <w:t>TG Regulation that enables</w:t>
      </w:r>
      <w:r w:rsidR="001D5C70">
        <w:rPr>
          <w:rFonts w:asciiTheme="minorHAnsi" w:hAnsiTheme="minorHAnsi" w:cstheme="minorHAnsi"/>
          <w:sz w:val="22"/>
          <w:szCs w:val="22"/>
        </w:rPr>
        <w:t xml:space="preserve"> controlled medicines to be stored in a locked refrigerator.</w:t>
      </w:r>
    </w:p>
    <w:p w14:paraId="4E087359" w14:textId="1238313F" w:rsidR="006B483F" w:rsidRPr="00CB218B" w:rsidRDefault="006B483F" w:rsidP="00D83141">
      <w:pPr>
        <w:spacing w:before="100" w:beforeAutospacing="1" w:after="120"/>
        <w:rPr>
          <w:rFonts w:asciiTheme="minorHAnsi" w:hAnsiTheme="minorHAnsi" w:cstheme="minorHAnsi"/>
          <w:b/>
          <w:bCs/>
          <w:sz w:val="22"/>
          <w:szCs w:val="22"/>
        </w:rPr>
      </w:pPr>
      <w:r w:rsidRPr="00CB218B">
        <w:rPr>
          <w:rFonts w:asciiTheme="minorHAnsi" w:hAnsiTheme="minorHAnsi" w:cstheme="minorHAnsi"/>
          <w:b/>
          <w:bCs/>
          <w:sz w:val="22"/>
          <w:szCs w:val="22"/>
        </w:rPr>
        <w:t xml:space="preserve">Clause </w:t>
      </w:r>
      <w:r w:rsidR="008610D6" w:rsidRPr="00CB218B">
        <w:rPr>
          <w:rFonts w:asciiTheme="minorHAnsi" w:hAnsiTheme="minorHAnsi" w:cstheme="minorHAnsi"/>
          <w:b/>
          <w:bCs/>
          <w:sz w:val="22"/>
          <w:szCs w:val="22"/>
        </w:rPr>
        <w:t>6</w:t>
      </w:r>
      <w:r w:rsidRPr="00CB218B">
        <w:rPr>
          <w:rFonts w:asciiTheme="minorHAnsi" w:hAnsiTheme="minorHAnsi" w:cstheme="minorHAnsi"/>
          <w:b/>
          <w:bCs/>
          <w:sz w:val="22"/>
          <w:szCs w:val="22"/>
        </w:rPr>
        <w:tab/>
        <w:t xml:space="preserve">Section </w:t>
      </w:r>
      <w:r w:rsidR="00CA4483" w:rsidRPr="00CB218B">
        <w:rPr>
          <w:rFonts w:asciiTheme="minorHAnsi" w:hAnsiTheme="minorHAnsi" w:cstheme="minorHAnsi"/>
          <w:b/>
          <w:bCs/>
          <w:sz w:val="22"/>
          <w:szCs w:val="22"/>
        </w:rPr>
        <w:t xml:space="preserve">532 (2) (b) </w:t>
      </w:r>
      <w:r w:rsidR="00A47A49">
        <w:rPr>
          <w:rFonts w:asciiTheme="minorHAnsi" w:hAnsiTheme="minorHAnsi" w:cstheme="minorHAnsi"/>
          <w:b/>
          <w:bCs/>
          <w:sz w:val="22"/>
          <w:szCs w:val="22"/>
        </w:rPr>
        <w:t xml:space="preserve">and </w:t>
      </w:r>
      <w:r w:rsidR="00CA4483" w:rsidRPr="00CB218B">
        <w:rPr>
          <w:rFonts w:asciiTheme="minorHAnsi" w:hAnsiTheme="minorHAnsi" w:cstheme="minorHAnsi"/>
          <w:b/>
          <w:bCs/>
          <w:sz w:val="22"/>
          <w:szCs w:val="22"/>
        </w:rPr>
        <w:t xml:space="preserve">(c) </w:t>
      </w:r>
    </w:p>
    <w:p w14:paraId="2B36BBCD" w14:textId="39EA8C63" w:rsidR="008A1D34" w:rsidRPr="00AA422F" w:rsidRDefault="00CB218B" w:rsidP="00D83141">
      <w:pPr>
        <w:spacing w:before="100" w:beforeAutospacing="1" w:after="120"/>
        <w:rPr>
          <w:rFonts w:asciiTheme="minorHAnsi" w:hAnsiTheme="minorHAnsi" w:cstheme="minorHAnsi"/>
          <w:sz w:val="22"/>
          <w:szCs w:val="22"/>
        </w:rPr>
      </w:pPr>
      <w:r w:rsidRPr="00CB218B">
        <w:rPr>
          <w:rFonts w:asciiTheme="minorHAnsi" w:hAnsiTheme="minorHAnsi" w:cstheme="minorHAnsi"/>
          <w:sz w:val="22"/>
          <w:szCs w:val="22"/>
        </w:rPr>
        <w:t xml:space="preserve">This clause </w:t>
      </w:r>
      <w:r w:rsidR="00A47A49">
        <w:rPr>
          <w:rFonts w:asciiTheme="minorHAnsi" w:hAnsiTheme="minorHAnsi" w:cstheme="minorHAnsi"/>
          <w:sz w:val="22"/>
          <w:szCs w:val="22"/>
        </w:rPr>
        <w:t xml:space="preserve">omits ‘medicine is kept in a container’ and </w:t>
      </w:r>
      <w:r w:rsidR="00AA422F">
        <w:rPr>
          <w:rFonts w:asciiTheme="minorHAnsi" w:hAnsiTheme="minorHAnsi" w:cstheme="minorHAnsi"/>
          <w:sz w:val="22"/>
          <w:szCs w:val="22"/>
        </w:rPr>
        <w:t>substitutes</w:t>
      </w:r>
      <w:r w:rsidR="00A47A49">
        <w:rPr>
          <w:rFonts w:asciiTheme="minorHAnsi" w:hAnsiTheme="minorHAnsi" w:cstheme="minorHAnsi"/>
          <w:sz w:val="22"/>
          <w:szCs w:val="22"/>
        </w:rPr>
        <w:t xml:space="preserve"> ‘controlled medicine is kept in a container or refrigerator’. This </w:t>
      </w:r>
      <w:r>
        <w:rPr>
          <w:rFonts w:asciiTheme="minorHAnsi" w:hAnsiTheme="minorHAnsi" w:cstheme="minorHAnsi"/>
          <w:sz w:val="22"/>
          <w:szCs w:val="22"/>
        </w:rPr>
        <w:t xml:space="preserve">clause </w:t>
      </w:r>
      <w:r w:rsidR="00A47A49">
        <w:rPr>
          <w:rFonts w:asciiTheme="minorHAnsi" w:hAnsiTheme="minorHAnsi" w:cstheme="minorHAnsi"/>
          <w:sz w:val="22"/>
          <w:szCs w:val="22"/>
        </w:rPr>
        <w:t xml:space="preserve">clarifies that these conditions are specifically </w:t>
      </w:r>
      <w:r>
        <w:rPr>
          <w:rFonts w:asciiTheme="minorHAnsi" w:hAnsiTheme="minorHAnsi" w:cstheme="minorHAnsi"/>
          <w:sz w:val="22"/>
          <w:szCs w:val="22"/>
        </w:rPr>
        <w:t>referring to controlled medicines</w:t>
      </w:r>
      <w:r w:rsidR="00A47A49">
        <w:rPr>
          <w:rFonts w:asciiTheme="minorHAnsi" w:hAnsiTheme="minorHAnsi" w:cstheme="minorHAnsi"/>
          <w:sz w:val="22"/>
          <w:szCs w:val="22"/>
        </w:rPr>
        <w:t xml:space="preserve"> and that a refrigerator can be used for storage.</w:t>
      </w:r>
      <w:bookmarkEnd w:id="2"/>
    </w:p>
    <w:p w14:paraId="187F4537" w14:textId="4BD0A444" w:rsidR="00A47A49" w:rsidRPr="00AA422F" w:rsidRDefault="00323987" w:rsidP="00D83141">
      <w:pPr>
        <w:spacing w:before="100" w:beforeAutospacing="1" w:after="120"/>
        <w:rPr>
          <w:rFonts w:asciiTheme="minorHAnsi" w:hAnsiTheme="minorHAnsi" w:cstheme="minorHAnsi"/>
          <w:b/>
          <w:bCs/>
          <w:sz w:val="22"/>
          <w:szCs w:val="22"/>
        </w:rPr>
      </w:pPr>
      <w:r w:rsidRPr="00CA0007">
        <w:rPr>
          <w:rFonts w:asciiTheme="minorHAnsi" w:hAnsiTheme="minorHAnsi" w:cstheme="minorHAnsi"/>
          <w:b/>
          <w:bCs/>
          <w:sz w:val="22"/>
          <w:szCs w:val="22"/>
        </w:rPr>
        <w:t xml:space="preserve">Clause </w:t>
      </w:r>
      <w:r w:rsidR="008610D6" w:rsidRPr="00CA0007">
        <w:rPr>
          <w:rFonts w:asciiTheme="minorHAnsi" w:hAnsiTheme="minorHAnsi" w:cstheme="minorHAnsi"/>
          <w:b/>
          <w:bCs/>
          <w:sz w:val="22"/>
          <w:szCs w:val="22"/>
        </w:rPr>
        <w:t>7</w:t>
      </w:r>
      <w:r w:rsidR="008610D6" w:rsidRPr="00CA0007">
        <w:rPr>
          <w:rFonts w:asciiTheme="minorHAnsi" w:hAnsiTheme="minorHAnsi" w:cstheme="minorHAnsi"/>
          <w:b/>
          <w:bCs/>
          <w:sz w:val="22"/>
          <w:szCs w:val="22"/>
        </w:rPr>
        <w:tab/>
      </w:r>
      <w:r w:rsidR="00A47A49" w:rsidRPr="00CB218B">
        <w:rPr>
          <w:rFonts w:asciiTheme="minorHAnsi" w:hAnsiTheme="minorHAnsi" w:cstheme="minorHAnsi"/>
          <w:b/>
          <w:bCs/>
          <w:sz w:val="22"/>
          <w:szCs w:val="22"/>
        </w:rPr>
        <w:t xml:space="preserve">Section 532 (2) </w:t>
      </w:r>
      <w:r w:rsidR="00A47A49">
        <w:rPr>
          <w:rFonts w:asciiTheme="minorHAnsi" w:hAnsiTheme="minorHAnsi" w:cstheme="minorHAnsi"/>
          <w:b/>
          <w:bCs/>
          <w:sz w:val="22"/>
          <w:szCs w:val="22"/>
        </w:rPr>
        <w:t>(</w:t>
      </w:r>
      <w:r w:rsidR="00A47A49" w:rsidRPr="00CB218B">
        <w:rPr>
          <w:rFonts w:asciiTheme="minorHAnsi" w:hAnsiTheme="minorHAnsi" w:cstheme="minorHAnsi"/>
          <w:b/>
          <w:bCs/>
          <w:sz w:val="22"/>
          <w:szCs w:val="22"/>
        </w:rPr>
        <w:t>d)</w:t>
      </w:r>
    </w:p>
    <w:p w14:paraId="40E8F935" w14:textId="1E3AACDB" w:rsidR="00A47A49" w:rsidRPr="00AA422F" w:rsidRDefault="00A47A49" w:rsidP="00D83141">
      <w:pPr>
        <w:spacing w:before="100" w:beforeAutospacing="1" w:after="120"/>
        <w:rPr>
          <w:rFonts w:asciiTheme="minorHAnsi" w:hAnsiTheme="minorHAnsi" w:cstheme="minorHAnsi"/>
          <w:sz w:val="22"/>
          <w:szCs w:val="22"/>
        </w:rPr>
      </w:pPr>
      <w:r>
        <w:rPr>
          <w:rFonts w:asciiTheme="minorHAnsi" w:hAnsiTheme="minorHAnsi" w:cstheme="minorHAnsi"/>
          <w:sz w:val="22"/>
          <w:szCs w:val="22"/>
        </w:rPr>
        <w:t>This clause inserts the word ‘controlled’ before the word medicine. This is to clarify that this section only applies to controlled medicines.</w:t>
      </w:r>
    </w:p>
    <w:p w14:paraId="5FCE2643" w14:textId="4C061377" w:rsidR="00CB218B" w:rsidRPr="00AA422F" w:rsidRDefault="00A47A49" w:rsidP="00D83141">
      <w:pPr>
        <w:spacing w:before="100" w:beforeAutospacing="1" w:after="120"/>
        <w:rPr>
          <w:rFonts w:asciiTheme="minorHAnsi" w:hAnsiTheme="minorHAnsi" w:cstheme="minorHAnsi"/>
          <w:b/>
          <w:bCs/>
          <w:sz w:val="22"/>
          <w:szCs w:val="22"/>
        </w:rPr>
      </w:pPr>
      <w:r>
        <w:rPr>
          <w:rFonts w:asciiTheme="minorHAnsi" w:hAnsiTheme="minorHAnsi" w:cstheme="minorHAnsi"/>
          <w:b/>
          <w:bCs/>
          <w:sz w:val="22"/>
          <w:szCs w:val="22"/>
        </w:rPr>
        <w:t xml:space="preserve">Clause 8 </w:t>
      </w:r>
      <w:r>
        <w:rPr>
          <w:rFonts w:asciiTheme="minorHAnsi" w:hAnsiTheme="minorHAnsi" w:cstheme="minorHAnsi"/>
          <w:b/>
          <w:bCs/>
          <w:sz w:val="22"/>
          <w:szCs w:val="22"/>
        </w:rPr>
        <w:tab/>
      </w:r>
      <w:r w:rsidR="00CA4483" w:rsidRPr="00CA0007">
        <w:rPr>
          <w:rFonts w:asciiTheme="minorHAnsi" w:hAnsiTheme="minorHAnsi" w:cstheme="minorHAnsi"/>
          <w:b/>
          <w:bCs/>
          <w:sz w:val="22"/>
          <w:szCs w:val="22"/>
        </w:rPr>
        <w:t>New Section 532 (2) (e)</w:t>
      </w:r>
    </w:p>
    <w:p w14:paraId="15875E91" w14:textId="2025A821" w:rsidR="00CA4483" w:rsidRPr="00AA422F" w:rsidRDefault="00FA0A40" w:rsidP="00D83141">
      <w:pPr>
        <w:spacing w:before="100" w:beforeAutospacing="1" w:after="120"/>
        <w:rPr>
          <w:rFonts w:asciiTheme="minorHAnsi" w:hAnsiTheme="minorHAnsi" w:cstheme="minorHAnsi"/>
          <w:sz w:val="22"/>
          <w:szCs w:val="22"/>
        </w:rPr>
      </w:pPr>
      <w:r w:rsidRPr="00FA0A40">
        <w:rPr>
          <w:rFonts w:asciiTheme="minorHAnsi" w:hAnsiTheme="minorHAnsi" w:cstheme="minorHAnsi"/>
          <w:sz w:val="22"/>
          <w:szCs w:val="22"/>
        </w:rPr>
        <w:t>This</w:t>
      </w:r>
      <w:r>
        <w:rPr>
          <w:rFonts w:asciiTheme="minorHAnsi" w:hAnsiTheme="minorHAnsi" w:cstheme="minorHAnsi"/>
          <w:sz w:val="22"/>
          <w:szCs w:val="22"/>
        </w:rPr>
        <w:t xml:space="preserve"> clause</w:t>
      </w:r>
      <w:r w:rsidR="00A47A49">
        <w:rPr>
          <w:rFonts w:asciiTheme="minorHAnsi" w:hAnsiTheme="minorHAnsi" w:cstheme="minorHAnsi"/>
          <w:sz w:val="22"/>
          <w:szCs w:val="22"/>
        </w:rPr>
        <w:t xml:space="preserve"> outlines the provisions for the storage of </w:t>
      </w:r>
      <w:r>
        <w:rPr>
          <w:rFonts w:asciiTheme="minorHAnsi" w:hAnsiTheme="minorHAnsi" w:cstheme="minorHAnsi"/>
          <w:sz w:val="22"/>
          <w:szCs w:val="22"/>
        </w:rPr>
        <w:t>controlled medicines that require refrigeration.</w:t>
      </w:r>
      <w:r w:rsidRPr="00FA0A40">
        <w:rPr>
          <w:rFonts w:asciiTheme="minorHAnsi" w:hAnsiTheme="minorHAnsi" w:cstheme="minorHAnsi"/>
          <w:sz w:val="22"/>
          <w:szCs w:val="22"/>
        </w:rPr>
        <w:t xml:space="preserve"> </w:t>
      </w:r>
      <w:r w:rsidR="00A47A49">
        <w:rPr>
          <w:rFonts w:asciiTheme="minorHAnsi" w:hAnsiTheme="minorHAnsi" w:cstheme="minorHAnsi"/>
          <w:sz w:val="22"/>
          <w:szCs w:val="22"/>
        </w:rPr>
        <w:t>The refrigerator used to store controlled medicines requiring refrigeration can only be used to store only medicines.</w:t>
      </w:r>
    </w:p>
    <w:p w14:paraId="7EFDF30C" w14:textId="5FAFC30B" w:rsidR="00FA0A40" w:rsidRPr="00AA422F" w:rsidRDefault="00CA4483" w:rsidP="00D83141">
      <w:pPr>
        <w:spacing w:before="100" w:beforeAutospacing="1" w:after="120"/>
        <w:rPr>
          <w:rFonts w:asciiTheme="minorHAnsi" w:hAnsiTheme="minorHAnsi" w:cstheme="minorHAnsi"/>
          <w:b/>
          <w:bCs/>
          <w:sz w:val="22"/>
          <w:szCs w:val="22"/>
        </w:rPr>
      </w:pPr>
      <w:r w:rsidRPr="00CA0007">
        <w:rPr>
          <w:rFonts w:asciiTheme="minorHAnsi" w:hAnsiTheme="minorHAnsi" w:cstheme="minorHAnsi"/>
          <w:b/>
          <w:bCs/>
          <w:sz w:val="22"/>
          <w:szCs w:val="22"/>
        </w:rPr>
        <w:t xml:space="preserve">Clause </w:t>
      </w:r>
      <w:r w:rsidR="00A47A49">
        <w:rPr>
          <w:rFonts w:asciiTheme="minorHAnsi" w:hAnsiTheme="minorHAnsi" w:cstheme="minorHAnsi"/>
          <w:b/>
          <w:bCs/>
          <w:sz w:val="22"/>
          <w:szCs w:val="22"/>
        </w:rPr>
        <w:t>9</w:t>
      </w:r>
      <w:r w:rsidRPr="00CA0007">
        <w:rPr>
          <w:rFonts w:asciiTheme="minorHAnsi" w:hAnsiTheme="minorHAnsi" w:cstheme="minorHAnsi"/>
          <w:b/>
          <w:bCs/>
          <w:sz w:val="22"/>
          <w:szCs w:val="22"/>
        </w:rPr>
        <w:tab/>
        <w:t>New Section 533 (3A)</w:t>
      </w:r>
      <w:r w:rsidR="00A47A49">
        <w:rPr>
          <w:rFonts w:asciiTheme="minorHAnsi" w:hAnsiTheme="minorHAnsi" w:cstheme="minorHAnsi"/>
          <w:b/>
          <w:bCs/>
          <w:sz w:val="22"/>
          <w:szCs w:val="22"/>
        </w:rPr>
        <w:t xml:space="preserve"> and (3B)</w:t>
      </w:r>
    </w:p>
    <w:p w14:paraId="7BCCBD3A" w14:textId="74DA5AA7" w:rsidR="00A47A49" w:rsidRDefault="00FA0A40" w:rsidP="00D83141">
      <w:pPr>
        <w:spacing w:before="100" w:beforeAutospacing="1" w:after="120"/>
        <w:rPr>
          <w:rFonts w:asciiTheme="minorHAnsi" w:hAnsiTheme="minorHAnsi" w:cstheme="minorHAnsi"/>
          <w:sz w:val="22"/>
          <w:szCs w:val="22"/>
        </w:rPr>
      </w:pPr>
      <w:r w:rsidRPr="00FA0A40">
        <w:rPr>
          <w:rFonts w:asciiTheme="minorHAnsi" w:hAnsiTheme="minorHAnsi" w:cstheme="minorHAnsi"/>
          <w:sz w:val="22"/>
          <w:szCs w:val="22"/>
        </w:rPr>
        <w:t>This clause</w:t>
      </w:r>
      <w:r>
        <w:rPr>
          <w:rFonts w:asciiTheme="minorHAnsi" w:hAnsiTheme="minorHAnsi" w:cstheme="minorHAnsi"/>
          <w:sz w:val="22"/>
          <w:szCs w:val="22"/>
        </w:rPr>
        <w:t xml:space="preserve"> inserts new paragraph</w:t>
      </w:r>
      <w:r w:rsidR="00A47A49">
        <w:rPr>
          <w:rFonts w:asciiTheme="minorHAnsi" w:hAnsiTheme="minorHAnsi" w:cstheme="minorHAnsi"/>
          <w:sz w:val="22"/>
          <w:szCs w:val="22"/>
        </w:rPr>
        <w:t>s</w:t>
      </w:r>
      <w:r>
        <w:rPr>
          <w:rFonts w:asciiTheme="minorHAnsi" w:hAnsiTheme="minorHAnsi" w:cstheme="minorHAnsi"/>
          <w:sz w:val="22"/>
          <w:szCs w:val="22"/>
        </w:rPr>
        <w:t xml:space="preserve"> (3A)</w:t>
      </w:r>
      <w:r w:rsidR="00A47A49">
        <w:rPr>
          <w:rFonts w:asciiTheme="minorHAnsi" w:hAnsiTheme="minorHAnsi" w:cstheme="minorHAnsi"/>
          <w:sz w:val="22"/>
          <w:szCs w:val="22"/>
        </w:rPr>
        <w:t xml:space="preserve"> and (3B).</w:t>
      </w:r>
    </w:p>
    <w:p w14:paraId="20A3AC57" w14:textId="77D4BAD1" w:rsidR="00FA0A40" w:rsidRDefault="00A47A49" w:rsidP="00D83141">
      <w:pPr>
        <w:spacing w:before="100" w:beforeAutospacing="1" w:after="120"/>
        <w:rPr>
          <w:rFonts w:asciiTheme="minorHAnsi" w:hAnsiTheme="minorHAnsi" w:cstheme="minorHAnsi"/>
          <w:sz w:val="22"/>
          <w:szCs w:val="22"/>
        </w:rPr>
      </w:pPr>
      <w:r>
        <w:rPr>
          <w:rFonts w:asciiTheme="minorHAnsi" w:hAnsiTheme="minorHAnsi" w:cstheme="minorHAnsi"/>
          <w:sz w:val="22"/>
          <w:szCs w:val="22"/>
        </w:rPr>
        <w:t>Paragraph (3A)</w:t>
      </w:r>
      <w:r w:rsidR="00D43A26">
        <w:rPr>
          <w:rFonts w:asciiTheme="minorHAnsi" w:hAnsiTheme="minorHAnsi" w:cstheme="minorHAnsi"/>
          <w:sz w:val="22"/>
          <w:szCs w:val="22"/>
        </w:rPr>
        <w:t xml:space="preserve"> outlines</w:t>
      </w:r>
      <w:r w:rsidR="00FA0A40">
        <w:rPr>
          <w:rFonts w:asciiTheme="minorHAnsi" w:hAnsiTheme="minorHAnsi" w:cstheme="minorHAnsi"/>
          <w:sz w:val="22"/>
          <w:szCs w:val="22"/>
        </w:rPr>
        <w:t xml:space="preserve"> the controls that must be in place for the safe storage of controlled medicines that require refrigeration including </w:t>
      </w:r>
      <w:r w:rsidR="00DF48C0">
        <w:rPr>
          <w:rFonts w:asciiTheme="minorHAnsi" w:hAnsiTheme="minorHAnsi" w:cstheme="minorHAnsi"/>
          <w:sz w:val="22"/>
          <w:szCs w:val="22"/>
        </w:rPr>
        <w:t>if refrigerators have or do not have locks.</w:t>
      </w:r>
    </w:p>
    <w:p w14:paraId="5179AB55" w14:textId="74E0F810" w:rsidR="00CA0007" w:rsidRDefault="0012507B" w:rsidP="00D83141">
      <w:pPr>
        <w:spacing w:before="100" w:beforeAutospacing="1" w:after="120"/>
        <w:rPr>
          <w:rFonts w:asciiTheme="minorHAnsi" w:hAnsiTheme="minorHAnsi" w:cstheme="minorHAnsi"/>
          <w:sz w:val="22"/>
          <w:szCs w:val="22"/>
        </w:rPr>
      </w:pPr>
      <w:r>
        <w:rPr>
          <w:rFonts w:asciiTheme="minorHAnsi" w:hAnsiTheme="minorHAnsi" w:cstheme="minorHAnsi"/>
          <w:sz w:val="22"/>
          <w:szCs w:val="22"/>
        </w:rPr>
        <w:lastRenderedPageBreak/>
        <w:t xml:space="preserve">Paragraph </w:t>
      </w:r>
      <w:r w:rsidR="00D43A26">
        <w:rPr>
          <w:rFonts w:asciiTheme="minorHAnsi" w:hAnsiTheme="minorHAnsi" w:cstheme="minorHAnsi"/>
          <w:sz w:val="22"/>
          <w:szCs w:val="22"/>
        </w:rPr>
        <w:t>(3B) outlines the</w:t>
      </w:r>
      <w:r w:rsidR="00D43A26" w:rsidRPr="00D43A26">
        <w:rPr>
          <w:rFonts w:asciiTheme="minorHAnsi" w:hAnsiTheme="minorHAnsi" w:cstheme="minorHAnsi"/>
          <w:sz w:val="22"/>
          <w:szCs w:val="22"/>
        </w:rPr>
        <w:t xml:space="preserve"> </w:t>
      </w:r>
      <w:r>
        <w:rPr>
          <w:rFonts w:asciiTheme="minorHAnsi" w:hAnsiTheme="minorHAnsi" w:cstheme="minorHAnsi"/>
          <w:sz w:val="22"/>
          <w:szCs w:val="22"/>
        </w:rPr>
        <w:t>requirements for leaving controlled medicines in an unlocked refrigerator, room or enclosure.</w:t>
      </w:r>
    </w:p>
    <w:p w14:paraId="6DB1419A" w14:textId="75997EFC" w:rsidR="0017554A" w:rsidRPr="00AA422F" w:rsidRDefault="00CA4483" w:rsidP="00D83141">
      <w:pPr>
        <w:spacing w:before="100" w:beforeAutospacing="1" w:after="120"/>
        <w:rPr>
          <w:rFonts w:asciiTheme="minorHAnsi" w:hAnsiTheme="minorHAnsi" w:cstheme="minorHAnsi"/>
          <w:b/>
          <w:bCs/>
          <w:sz w:val="22"/>
          <w:szCs w:val="22"/>
        </w:rPr>
      </w:pPr>
      <w:r w:rsidRPr="00CA0007">
        <w:rPr>
          <w:rFonts w:asciiTheme="minorHAnsi" w:hAnsiTheme="minorHAnsi" w:cstheme="minorHAnsi"/>
          <w:b/>
          <w:bCs/>
          <w:sz w:val="22"/>
          <w:szCs w:val="22"/>
        </w:rPr>
        <w:t>Clause 10</w:t>
      </w:r>
      <w:r w:rsidRPr="00CA0007">
        <w:rPr>
          <w:rFonts w:asciiTheme="minorHAnsi" w:hAnsiTheme="minorHAnsi" w:cstheme="minorHAnsi"/>
          <w:b/>
          <w:bCs/>
          <w:sz w:val="22"/>
          <w:szCs w:val="22"/>
        </w:rPr>
        <w:tab/>
        <w:t>New Section 533A</w:t>
      </w:r>
    </w:p>
    <w:p w14:paraId="118CD47E" w14:textId="4B4925A7" w:rsidR="009D64BF" w:rsidRPr="00AA422F" w:rsidRDefault="00583F68" w:rsidP="00AA422F">
      <w:pPr>
        <w:autoSpaceDE w:val="0"/>
        <w:autoSpaceDN w:val="0"/>
        <w:adjustRightInd w:val="0"/>
        <w:spacing w:before="100" w:beforeAutospacing="1" w:after="120"/>
        <w:rPr>
          <w:rFonts w:asciiTheme="minorHAnsi" w:hAnsiTheme="minorHAnsi" w:cstheme="minorHAnsi"/>
          <w:b/>
          <w:bCs/>
          <w:sz w:val="22"/>
          <w:szCs w:val="22"/>
          <w:highlight w:val="lightGray"/>
        </w:rPr>
      </w:pPr>
      <w:r w:rsidRPr="00717003">
        <w:rPr>
          <w:rFonts w:ascii="Calibri" w:hAnsi="Calibri" w:cs="Calibri"/>
          <w:color w:val="000000"/>
          <w:sz w:val="22"/>
          <w:szCs w:val="22"/>
          <w:lang w:eastAsia="en-AU"/>
        </w:rPr>
        <w:t>Th</w:t>
      </w:r>
      <w:r>
        <w:rPr>
          <w:rFonts w:ascii="Calibri" w:hAnsi="Calibri" w:cs="Calibri"/>
          <w:color w:val="000000"/>
          <w:sz w:val="22"/>
          <w:szCs w:val="22"/>
          <w:lang w:eastAsia="en-AU"/>
        </w:rPr>
        <w:t xml:space="preserve">is clause </w:t>
      </w:r>
      <w:r w:rsidRPr="00717003">
        <w:rPr>
          <w:rFonts w:ascii="Calibri" w:hAnsi="Calibri" w:cs="Calibri"/>
          <w:color w:val="000000"/>
          <w:sz w:val="22"/>
          <w:szCs w:val="22"/>
          <w:lang w:eastAsia="en-AU"/>
        </w:rPr>
        <w:t>enable</w:t>
      </w:r>
      <w:r>
        <w:rPr>
          <w:rFonts w:ascii="Calibri" w:hAnsi="Calibri" w:cs="Calibri"/>
          <w:color w:val="000000"/>
          <w:sz w:val="22"/>
          <w:szCs w:val="22"/>
          <w:lang w:eastAsia="en-AU"/>
        </w:rPr>
        <w:t>s</w:t>
      </w:r>
      <w:r w:rsidRPr="00717003">
        <w:rPr>
          <w:rFonts w:ascii="Calibri" w:hAnsi="Calibri" w:cs="Calibri"/>
          <w:color w:val="000000"/>
          <w:sz w:val="22"/>
          <w:szCs w:val="22"/>
          <w:lang w:eastAsia="en-AU"/>
        </w:rPr>
        <w:t xml:space="preserve"> pharmacists authorised under an opioid dependency treatment licence, to store OMT medication in a locked storage cupboard or drawer during the pharmacy’s business hours.</w:t>
      </w:r>
    </w:p>
    <w:p w14:paraId="609362E7" w14:textId="503644B2" w:rsidR="009D64BF" w:rsidRDefault="00CA4483" w:rsidP="00D83141">
      <w:pPr>
        <w:spacing w:before="100" w:beforeAutospacing="1" w:after="120"/>
        <w:rPr>
          <w:rFonts w:asciiTheme="minorHAnsi" w:hAnsiTheme="minorHAnsi" w:cstheme="minorHAnsi"/>
          <w:b/>
          <w:bCs/>
          <w:sz w:val="22"/>
          <w:szCs w:val="22"/>
        </w:rPr>
      </w:pPr>
      <w:r w:rsidRPr="0017554A">
        <w:rPr>
          <w:rFonts w:asciiTheme="minorHAnsi" w:hAnsiTheme="minorHAnsi" w:cstheme="minorHAnsi"/>
          <w:b/>
          <w:bCs/>
          <w:sz w:val="22"/>
          <w:szCs w:val="22"/>
        </w:rPr>
        <w:t>Clause 11</w:t>
      </w:r>
      <w:r w:rsidRPr="0017554A">
        <w:rPr>
          <w:rFonts w:asciiTheme="minorHAnsi" w:hAnsiTheme="minorHAnsi" w:cstheme="minorHAnsi"/>
          <w:b/>
          <w:bCs/>
          <w:sz w:val="22"/>
          <w:szCs w:val="22"/>
        </w:rPr>
        <w:tab/>
      </w:r>
      <w:r w:rsidR="009D64BF">
        <w:rPr>
          <w:rFonts w:asciiTheme="minorHAnsi" w:hAnsiTheme="minorHAnsi" w:cstheme="minorHAnsi"/>
          <w:b/>
          <w:bCs/>
          <w:sz w:val="22"/>
          <w:szCs w:val="22"/>
        </w:rPr>
        <w:t>Dictionary, note 3</w:t>
      </w:r>
    </w:p>
    <w:p w14:paraId="7C3A699A" w14:textId="4CF63003" w:rsidR="008610D6" w:rsidRPr="00F83CD8" w:rsidRDefault="002B1DEF" w:rsidP="00D83141">
      <w:pPr>
        <w:spacing w:before="100" w:beforeAutospacing="1" w:after="120"/>
        <w:rPr>
          <w:rFonts w:asciiTheme="minorHAnsi" w:hAnsiTheme="minorHAnsi" w:cstheme="minorHAnsi"/>
          <w:sz w:val="22"/>
          <w:szCs w:val="22"/>
        </w:rPr>
      </w:pPr>
      <w:r>
        <w:rPr>
          <w:rFonts w:asciiTheme="minorHAnsi" w:hAnsiTheme="minorHAnsi" w:cstheme="minorHAnsi"/>
          <w:sz w:val="22"/>
          <w:szCs w:val="22"/>
        </w:rPr>
        <w:t>This clause inserts ‘medicine (see s 11)’ into note 3 of the Dictionary in the MPTG Regulation.</w:t>
      </w:r>
    </w:p>
    <w:sectPr w:rsidR="008610D6" w:rsidRPr="00F83CD8" w:rsidSect="007346AC">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762A" w14:textId="77777777" w:rsidR="00B55889" w:rsidRDefault="00B55889" w:rsidP="00C17FAB">
      <w:r>
        <w:separator/>
      </w:r>
    </w:p>
  </w:endnote>
  <w:endnote w:type="continuationSeparator" w:id="0">
    <w:p w14:paraId="643E3BED" w14:textId="77777777" w:rsidR="00B55889" w:rsidRDefault="00B55889"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DE8C" w14:textId="77777777" w:rsidR="00B532D5" w:rsidRDefault="00B53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440589"/>
      <w:docPartObj>
        <w:docPartGallery w:val="Page Numbers (Bottom of Page)"/>
        <w:docPartUnique/>
      </w:docPartObj>
    </w:sdtPr>
    <w:sdtEndPr>
      <w:rPr>
        <w:noProof/>
      </w:rPr>
    </w:sdtEndPr>
    <w:sdtContent>
      <w:p w14:paraId="3194170B" w14:textId="7E1C7CFC" w:rsidR="001B2FB7" w:rsidRDefault="001B2F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5BA3D3" w14:textId="5D53FD38" w:rsidR="00DA3B00" w:rsidRPr="00B532D5" w:rsidRDefault="00B532D5" w:rsidP="00B532D5">
    <w:pPr>
      <w:pStyle w:val="Footer"/>
      <w:jc w:val="center"/>
      <w:rPr>
        <w:rFonts w:cs="Arial"/>
        <w:sz w:val="14"/>
      </w:rPr>
    </w:pPr>
    <w:r w:rsidRPr="00B532D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D304" w14:textId="77777777" w:rsidR="00B532D5" w:rsidRDefault="00B5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6338" w14:textId="77777777" w:rsidR="00B55889" w:rsidRDefault="00B55889" w:rsidP="00C17FAB">
      <w:r>
        <w:separator/>
      </w:r>
    </w:p>
  </w:footnote>
  <w:footnote w:type="continuationSeparator" w:id="0">
    <w:p w14:paraId="3DBF610D" w14:textId="77777777" w:rsidR="00B55889" w:rsidRDefault="00B55889"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B889" w14:textId="77777777" w:rsidR="00B532D5" w:rsidRDefault="00B53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66E1" w14:textId="77777777" w:rsidR="00B532D5" w:rsidRDefault="00B53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73F1" w14:textId="77777777" w:rsidR="00B532D5" w:rsidRDefault="00B53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A90B6E"/>
    <w:multiLevelType w:val="hybridMultilevel"/>
    <w:tmpl w:val="7B50342A"/>
    <w:lvl w:ilvl="0" w:tplc="0C090005">
      <w:start w:val="1"/>
      <w:numFmt w:val="bullet"/>
      <w:lvlText w:val=""/>
      <w:lvlJc w:val="left"/>
      <w:pPr>
        <w:ind w:left="2227" w:hanging="360"/>
      </w:pPr>
      <w:rPr>
        <w:rFonts w:ascii="Wingdings" w:hAnsi="Wingdings" w:hint="default"/>
      </w:rPr>
    </w:lvl>
    <w:lvl w:ilvl="1" w:tplc="0C090003" w:tentative="1">
      <w:start w:val="1"/>
      <w:numFmt w:val="bullet"/>
      <w:lvlText w:val="o"/>
      <w:lvlJc w:val="left"/>
      <w:pPr>
        <w:ind w:left="2947" w:hanging="360"/>
      </w:pPr>
      <w:rPr>
        <w:rFonts w:ascii="Courier New" w:hAnsi="Courier New" w:cs="Courier New" w:hint="default"/>
      </w:rPr>
    </w:lvl>
    <w:lvl w:ilvl="2" w:tplc="0C090005" w:tentative="1">
      <w:start w:val="1"/>
      <w:numFmt w:val="bullet"/>
      <w:lvlText w:val=""/>
      <w:lvlJc w:val="left"/>
      <w:pPr>
        <w:ind w:left="3667" w:hanging="360"/>
      </w:pPr>
      <w:rPr>
        <w:rFonts w:ascii="Wingdings" w:hAnsi="Wingdings" w:hint="default"/>
      </w:rPr>
    </w:lvl>
    <w:lvl w:ilvl="3" w:tplc="0C090001" w:tentative="1">
      <w:start w:val="1"/>
      <w:numFmt w:val="bullet"/>
      <w:lvlText w:val=""/>
      <w:lvlJc w:val="left"/>
      <w:pPr>
        <w:ind w:left="4387" w:hanging="360"/>
      </w:pPr>
      <w:rPr>
        <w:rFonts w:ascii="Symbol" w:hAnsi="Symbol" w:hint="default"/>
      </w:rPr>
    </w:lvl>
    <w:lvl w:ilvl="4" w:tplc="0C090003" w:tentative="1">
      <w:start w:val="1"/>
      <w:numFmt w:val="bullet"/>
      <w:lvlText w:val="o"/>
      <w:lvlJc w:val="left"/>
      <w:pPr>
        <w:ind w:left="5107" w:hanging="360"/>
      </w:pPr>
      <w:rPr>
        <w:rFonts w:ascii="Courier New" w:hAnsi="Courier New" w:cs="Courier New" w:hint="default"/>
      </w:rPr>
    </w:lvl>
    <w:lvl w:ilvl="5" w:tplc="0C090005" w:tentative="1">
      <w:start w:val="1"/>
      <w:numFmt w:val="bullet"/>
      <w:lvlText w:val=""/>
      <w:lvlJc w:val="left"/>
      <w:pPr>
        <w:ind w:left="5827" w:hanging="360"/>
      </w:pPr>
      <w:rPr>
        <w:rFonts w:ascii="Wingdings" w:hAnsi="Wingdings" w:hint="default"/>
      </w:rPr>
    </w:lvl>
    <w:lvl w:ilvl="6" w:tplc="0C090001" w:tentative="1">
      <w:start w:val="1"/>
      <w:numFmt w:val="bullet"/>
      <w:lvlText w:val=""/>
      <w:lvlJc w:val="left"/>
      <w:pPr>
        <w:ind w:left="6547" w:hanging="360"/>
      </w:pPr>
      <w:rPr>
        <w:rFonts w:ascii="Symbol" w:hAnsi="Symbol" w:hint="default"/>
      </w:rPr>
    </w:lvl>
    <w:lvl w:ilvl="7" w:tplc="0C090003" w:tentative="1">
      <w:start w:val="1"/>
      <w:numFmt w:val="bullet"/>
      <w:lvlText w:val="o"/>
      <w:lvlJc w:val="left"/>
      <w:pPr>
        <w:ind w:left="7267" w:hanging="360"/>
      </w:pPr>
      <w:rPr>
        <w:rFonts w:ascii="Courier New" w:hAnsi="Courier New" w:cs="Courier New" w:hint="default"/>
      </w:rPr>
    </w:lvl>
    <w:lvl w:ilvl="8" w:tplc="0C090005" w:tentative="1">
      <w:start w:val="1"/>
      <w:numFmt w:val="bullet"/>
      <w:lvlText w:val=""/>
      <w:lvlJc w:val="left"/>
      <w:pPr>
        <w:ind w:left="7987"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0B6D83"/>
    <w:multiLevelType w:val="hybridMultilevel"/>
    <w:tmpl w:val="443C002E"/>
    <w:lvl w:ilvl="0" w:tplc="95C2E0C6">
      <w:numFmt w:val="bullet"/>
      <w:lvlText w:val="-"/>
      <w:lvlJc w:val="left"/>
      <w:pPr>
        <w:ind w:left="2160" w:hanging="360"/>
      </w:pPr>
      <w:rPr>
        <w:rFonts w:ascii="Calibri" w:eastAsia="Calibr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26B06EC4"/>
    <w:multiLevelType w:val="hybridMultilevel"/>
    <w:tmpl w:val="35347A22"/>
    <w:lvl w:ilvl="0" w:tplc="0C090003">
      <w:start w:val="1"/>
      <w:numFmt w:val="bullet"/>
      <w:lvlText w:val="o"/>
      <w:lvlJc w:val="left"/>
      <w:pPr>
        <w:ind w:left="938" w:hanging="360"/>
      </w:pPr>
      <w:rPr>
        <w:rFonts w:ascii="Courier New" w:hAnsi="Courier New" w:cs="Courier New" w:hint="default"/>
      </w:rPr>
    </w:lvl>
    <w:lvl w:ilvl="1" w:tplc="0C090003">
      <w:start w:val="1"/>
      <w:numFmt w:val="bullet"/>
      <w:lvlText w:val="o"/>
      <w:lvlJc w:val="left"/>
      <w:pPr>
        <w:ind w:left="1658" w:hanging="360"/>
      </w:pPr>
      <w:rPr>
        <w:rFonts w:ascii="Courier New" w:hAnsi="Courier New" w:cs="Courier New" w:hint="default"/>
      </w:rPr>
    </w:lvl>
    <w:lvl w:ilvl="2" w:tplc="0C09001B">
      <w:start w:val="1"/>
      <w:numFmt w:val="lowerRoman"/>
      <w:lvlText w:val="%3."/>
      <w:lvlJc w:val="right"/>
      <w:pPr>
        <w:ind w:left="2378" w:hanging="180"/>
      </w:pPr>
    </w:lvl>
    <w:lvl w:ilvl="3" w:tplc="0C09000F">
      <w:start w:val="1"/>
      <w:numFmt w:val="decimal"/>
      <w:lvlText w:val="%4."/>
      <w:lvlJc w:val="left"/>
      <w:pPr>
        <w:ind w:left="3098" w:hanging="360"/>
      </w:pPr>
    </w:lvl>
    <w:lvl w:ilvl="4" w:tplc="0C090019">
      <w:start w:val="1"/>
      <w:numFmt w:val="lowerLetter"/>
      <w:lvlText w:val="%5."/>
      <w:lvlJc w:val="left"/>
      <w:pPr>
        <w:ind w:left="3818" w:hanging="360"/>
      </w:pPr>
    </w:lvl>
    <w:lvl w:ilvl="5" w:tplc="0C09001B">
      <w:start w:val="1"/>
      <w:numFmt w:val="lowerRoman"/>
      <w:lvlText w:val="%6."/>
      <w:lvlJc w:val="right"/>
      <w:pPr>
        <w:ind w:left="4538" w:hanging="180"/>
      </w:pPr>
    </w:lvl>
    <w:lvl w:ilvl="6" w:tplc="0C09000F">
      <w:start w:val="1"/>
      <w:numFmt w:val="decimal"/>
      <w:lvlText w:val="%7."/>
      <w:lvlJc w:val="left"/>
      <w:pPr>
        <w:ind w:left="5258" w:hanging="360"/>
      </w:pPr>
    </w:lvl>
    <w:lvl w:ilvl="7" w:tplc="0C090019">
      <w:start w:val="1"/>
      <w:numFmt w:val="lowerLetter"/>
      <w:lvlText w:val="%8."/>
      <w:lvlJc w:val="left"/>
      <w:pPr>
        <w:ind w:left="5978" w:hanging="360"/>
      </w:pPr>
    </w:lvl>
    <w:lvl w:ilvl="8" w:tplc="0C09001B">
      <w:start w:val="1"/>
      <w:numFmt w:val="lowerRoman"/>
      <w:lvlText w:val="%9."/>
      <w:lvlJc w:val="right"/>
      <w:pPr>
        <w:ind w:left="6698" w:hanging="180"/>
      </w:pPr>
    </w:lvl>
  </w:abstractNum>
  <w:abstractNum w:abstractNumId="7" w15:restartNumberingAfterBreak="0">
    <w:nsid w:val="2DBA7477"/>
    <w:multiLevelType w:val="hybridMultilevel"/>
    <w:tmpl w:val="B060C3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35872B8"/>
    <w:multiLevelType w:val="hybridMultilevel"/>
    <w:tmpl w:val="2AB0FA18"/>
    <w:lvl w:ilvl="0" w:tplc="6DBAF65E">
      <w:start w:val="1"/>
      <w:numFmt w:val="decimal"/>
      <w:pStyle w:val="CS-Paragraphnumbering"/>
      <w:lvlText w:val="%1."/>
      <w:lvlJc w:val="left"/>
      <w:pPr>
        <w:ind w:left="720" w:hanging="360"/>
      </w:pPr>
      <w:rPr>
        <w:sz w:val="24"/>
        <w:szCs w:val="24"/>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0"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1" w15:restartNumberingAfterBreak="0">
    <w:nsid w:val="36DF417B"/>
    <w:multiLevelType w:val="multilevel"/>
    <w:tmpl w:val="97D40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3" w15:restartNumberingAfterBreak="0">
    <w:nsid w:val="3A411C59"/>
    <w:multiLevelType w:val="hybridMultilevel"/>
    <w:tmpl w:val="54387C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BA3296"/>
    <w:multiLevelType w:val="hybridMultilevel"/>
    <w:tmpl w:val="0C6E263E"/>
    <w:lvl w:ilvl="0" w:tplc="83FC006C">
      <w:start w:val="1"/>
      <w:numFmt w:val="decimal"/>
      <w:lvlText w:val="%1."/>
      <w:lvlJc w:val="left"/>
      <w:pPr>
        <w:ind w:left="720" w:hanging="360"/>
      </w:pPr>
      <w:rPr>
        <w:rFonts w:ascii="Calibri" w:eastAsia="Calibri" w:hAnsi="Calibri" w:cs="Times New Roma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1092713"/>
    <w:multiLevelType w:val="hybridMultilevel"/>
    <w:tmpl w:val="FFC6E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B84B62"/>
    <w:multiLevelType w:val="hybridMultilevel"/>
    <w:tmpl w:val="6358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E44025"/>
    <w:multiLevelType w:val="hybridMultilevel"/>
    <w:tmpl w:val="2B6C30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2887FF3"/>
    <w:multiLevelType w:val="hybridMultilevel"/>
    <w:tmpl w:val="C90EBA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95D7F59"/>
    <w:multiLevelType w:val="hybridMultilevel"/>
    <w:tmpl w:val="3138BC68"/>
    <w:lvl w:ilvl="0" w:tplc="54DE54CA">
      <w:start w:val="1"/>
      <w:numFmt w:val="decimal"/>
      <w:lvlText w:val="%1."/>
      <w:lvlJc w:val="left"/>
      <w:pPr>
        <w:ind w:left="720" w:hanging="360"/>
      </w:pPr>
      <w:rPr>
        <w:rFonts w:asciiTheme="minorHAnsi" w:eastAsia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2C6246"/>
    <w:multiLevelType w:val="hybridMultilevel"/>
    <w:tmpl w:val="E4261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A52828"/>
    <w:multiLevelType w:val="hybridMultilevel"/>
    <w:tmpl w:val="6472C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696D27"/>
    <w:multiLevelType w:val="hybridMultilevel"/>
    <w:tmpl w:val="7BB65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4834B3"/>
    <w:multiLevelType w:val="hybridMultilevel"/>
    <w:tmpl w:val="446AFEEC"/>
    <w:lvl w:ilvl="0" w:tplc="F8C098E6">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6046F48"/>
    <w:multiLevelType w:val="hybridMultilevel"/>
    <w:tmpl w:val="821876C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6F931D99"/>
    <w:multiLevelType w:val="multilevel"/>
    <w:tmpl w:val="535C6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4B7596"/>
    <w:multiLevelType w:val="hybridMultilevel"/>
    <w:tmpl w:val="F0B01E1E"/>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95C2E0C6">
      <w:numFmt w:val="bullet"/>
      <w:lvlText w:val="-"/>
      <w:lvlJc w:val="left"/>
      <w:pPr>
        <w:ind w:left="2160" w:hanging="360"/>
      </w:pPr>
      <w:rPr>
        <w:rFonts w:ascii="Calibri" w:eastAsia="Calibr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688021656">
    <w:abstractNumId w:val="3"/>
  </w:num>
  <w:num w:numId="2" w16cid:durableId="1667785602">
    <w:abstractNumId w:val="0"/>
  </w:num>
  <w:num w:numId="3" w16cid:durableId="1448230299">
    <w:abstractNumId w:val="4"/>
  </w:num>
  <w:num w:numId="4" w16cid:durableId="931743601">
    <w:abstractNumId w:val="12"/>
  </w:num>
  <w:num w:numId="5" w16cid:durableId="9644218">
    <w:abstractNumId w:val="25"/>
  </w:num>
  <w:num w:numId="6" w16cid:durableId="682786714">
    <w:abstractNumId w:val="2"/>
  </w:num>
  <w:num w:numId="7" w16cid:durableId="1590968580">
    <w:abstractNumId w:val="9"/>
  </w:num>
  <w:num w:numId="8" w16cid:durableId="570578086">
    <w:abstractNumId w:val="10"/>
  </w:num>
  <w:num w:numId="9" w16cid:durableId="559709829">
    <w:abstractNumId w:val="28"/>
  </w:num>
  <w:num w:numId="10" w16cid:durableId="706758225">
    <w:abstractNumId w:val="15"/>
  </w:num>
  <w:num w:numId="11" w16cid:durableId="1937902447">
    <w:abstractNumId w:val="21"/>
  </w:num>
  <w:num w:numId="12" w16cid:durableId="68620305">
    <w:abstractNumId w:val="22"/>
  </w:num>
  <w:num w:numId="13" w16cid:durableId="133734625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5703076">
    <w:abstractNumId w:val="26"/>
  </w:num>
  <w:num w:numId="15" w16cid:durableId="933167748">
    <w:abstractNumId w:val="8"/>
  </w:num>
  <w:num w:numId="16" w16cid:durableId="424769131">
    <w:abstractNumId w:val="11"/>
  </w:num>
  <w:num w:numId="17" w16cid:durableId="15206637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0965696">
    <w:abstractNumId w:val="6"/>
  </w:num>
  <w:num w:numId="19" w16cid:durableId="1512376336">
    <w:abstractNumId w:val="17"/>
  </w:num>
  <w:num w:numId="20" w16cid:durableId="58523990">
    <w:abstractNumId w:val="16"/>
  </w:num>
  <w:num w:numId="21" w16cid:durableId="484784276">
    <w:abstractNumId w:val="7"/>
  </w:num>
  <w:num w:numId="22" w16cid:durableId="398094626">
    <w:abstractNumId w:val="18"/>
  </w:num>
  <w:num w:numId="23" w16cid:durableId="2054385976">
    <w:abstractNumId w:val="20"/>
  </w:num>
  <w:num w:numId="24" w16cid:durableId="1005208132">
    <w:abstractNumId w:val="14"/>
    <w:lvlOverride w:ilvl="0">
      <w:startOverride w:val="1"/>
    </w:lvlOverride>
    <w:lvlOverride w:ilvl="1"/>
    <w:lvlOverride w:ilvl="2"/>
    <w:lvlOverride w:ilvl="3"/>
    <w:lvlOverride w:ilvl="4"/>
    <w:lvlOverride w:ilvl="5"/>
    <w:lvlOverride w:ilvl="6"/>
    <w:lvlOverride w:ilvl="7"/>
    <w:lvlOverride w:ilvl="8"/>
  </w:num>
  <w:num w:numId="25" w16cid:durableId="1030112434">
    <w:abstractNumId w:val="19"/>
  </w:num>
  <w:num w:numId="26" w16cid:durableId="331686275">
    <w:abstractNumId w:val="24"/>
  </w:num>
  <w:num w:numId="27" w16cid:durableId="1947811057">
    <w:abstractNumId w:val="13"/>
  </w:num>
  <w:num w:numId="28" w16cid:durableId="945968056">
    <w:abstractNumId w:val="23"/>
  </w:num>
  <w:num w:numId="29" w16cid:durableId="1928610089">
    <w:abstractNumId w:val="1"/>
  </w:num>
  <w:num w:numId="30" w16cid:durableId="1593976431">
    <w:abstractNumId w:val="5"/>
  </w:num>
  <w:num w:numId="31" w16cid:durableId="12989512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5AA2"/>
    <w:rsid w:val="000262DC"/>
    <w:rsid w:val="000564DA"/>
    <w:rsid w:val="00060B04"/>
    <w:rsid w:val="00061734"/>
    <w:rsid w:val="000645D8"/>
    <w:rsid w:val="00064DF3"/>
    <w:rsid w:val="000679B1"/>
    <w:rsid w:val="00075D10"/>
    <w:rsid w:val="000779D1"/>
    <w:rsid w:val="00082E5C"/>
    <w:rsid w:val="00083A63"/>
    <w:rsid w:val="00083D88"/>
    <w:rsid w:val="00090F07"/>
    <w:rsid w:val="000A14DF"/>
    <w:rsid w:val="000A44EA"/>
    <w:rsid w:val="000A47AB"/>
    <w:rsid w:val="000B2780"/>
    <w:rsid w:val="000B3055"/>
    <w:rsid w:val="000B35AD"/>
    <w:rsid w:val="000B4338"/>
    <w:rsid w:val="000C0B77"/>
    <w:rsid w:val="000C1759"/>
    <w:rsid w:val="000C198A"/>
    <w:rsid w:val="000C5222"/>
    <w:rsid w:val="000D0457"/>
    <w:rsid w:val="000D49CA"/>
    <w:rsid w:val="000E336F"/>
    <w:rsid w:val="000E494C"/>
    <w:rsid w:val="000F03ED"/>
    <w:rsid w:val="000F627C"/>
    <w:rsid w:val="000F6296"/>
    <w:rsid w:val="00100F71"/>
    <w:rsid w:val="00110402"/>
    <w:rsid w:val="001154FA"/>
    <w:rsid w:val="001157E8"/>
    <w:rsid w:val="00120291"/>
    <w:rsid w:val="00123ACD"/>
    <w:rsid w:val="0012507B"/>
    <w:rsid w:val="00142197"/>
    <w:rsid w:val="0014649C"/>
    <w:rsid w:val="00147127"/>
    <w:rsid w:val="00151980"/>
    <w:rsid w:val="00164BC4"/>
    <w:rsid w:val="0017554A"/>
    <w:rsid w:val="00176D8E"/>
    <w:rsid w:val="00183752"/>
    <w:rsid w:val="0019425C"/>
    <w:rsid w:val="00196873"/>
    <w:rsid w:val="001A0FF6"/>
    <w:rsid w:val="001A4A7D"/>
    <w:rsid w:val="001B1505"/>
    <w:rsid w:val="001B2FB7"/>
    <w:rsid w:val="001B4DFD"/>
    <w:rsid w:val="001B5919"/>
    <w:rsid w:val="001B603E"/>
    <w:rsid w:val="001C1100"/>
    <w:rsid w:val="001C169F"/>
    <w:rsid w:val="001D28F1"/>
    <w:rsid w:val="001D2AE7"/>
    <w:rsid w:val="001D526F"/>
    <w:rsid w:val="001D5C70"/>
    <w:rsid w:val="001E7596"/>
    <w:rsid w:val="001F1185"/>
    <w:rsid w:val="0020027A"/>
    <w:rsid w:val="00200670"/>
    <w:rsid w:val="00200DCD"/>
    <w:rsid w:val="002105EC"/>
    <w:rsid w:val="00214023"/>
    <w:rsid w:val="0021678D"/>
    <w:rsid w:val="00221244"/>
    <w:rsid w:val="002214C3"/>
    <w:rsid w:val="00224E14"/>
    <w:rsid w:val="002276C2"/>
    <w:rsid w:val="00227ED4"/>
    <w:rsid w:val="00234C09"/>
    <w:rsid w:val="00241BEB"/>
    <w:rsid w:val="00245D19"/>
    <w:rsid w:val="00246CB8"/>
    <w:rsid w:val="002518C0"/>
    <w:rsid w:val="002547BC"/>
    <w:rsid w:val="00262114"/>
    <w:rsid w:val="0026355A"/>
    <w:rsid w:val="00264E84"/>
    <w:rsid w:val="00265FE9"/>
    <w:rsid w:val="00266DCD"/>
    <w:rsid w:val="0027180A"/>
    <w:rsid w:val="00285363"/>
    <w:rsid w:val="00290F31"/>
    <w:rsid w:val="002951E8"/>
    <w:rsid w:val="002B1DEF"/>
    <w:rsid w:val="002B3149"/>
    <w:rsid w:val="002B3E3F"/>
    <w:rsid w:val="002B5258"/>
    <w:rsid w:val="002B5432"/>
    <w:rsid w:val="002B56AD"/>
    <w:rsid w:val="002B5DF0"/>
    <w:rsid w:val="002B790A"/>
    <w:rsid w:val="002C09F3"/>
    <w:rsid w:val="002C2D35"/>
    <w:rsid w:val="002C4A4A"/>
    <w:rsid w:val="002D09B6"/>
    <w:rsid w:val="002D7C60"/>
    <w:rsid w:val="002E341C"/>
    <w:rsid w:val="002F5EC0"/>
    <w:rsid w:val="002F6907"/>
    <w:rsid w:val="00300D61"/>
    <w:rsid w:val="00302628"/>
    <w:rsid w:val="00303521"/>
    <w:rsid w:val="003112CD"/>
    <w:rsid w:val="00313C84"/>
    <w:rsid w:val="00320979"/>
    <w:rsid w:val="00323987"/>
    <w:rsid w:val="00327663"/>
    <w:rsid w:val="00332119"/>
    <w:rsid w:val="003332DF"/>
    <w:rsid w:val="00333E9C"/>
    <w:rsid w:val="00343AB3"/>
    <w:rsid w:val="00343C81"/>
    <w:rsid w:val="00363BD7"/>
    <w:rsid w:val="00363BDB"/>
    <w:rsid w:val="0037016E"/>
    <w:rsid w:val="003707E0"/>
    <w:rsid w:val="003718B4"/>
    <w:rsid w:val="00375D4D"/>
    <w:rsid w:val="00376A4D"/>
    <w:rsid w:val="003775E1"/>
    <w:rsid w:val="00384B3D"/>
    <w:rsid w:val="00384C35"/>
    <w:rsid w:val="003932C8"/>
    <w:rsid w:val="003A2497"/>
    <w:rsid w:val="003A4F8F"/>
    <w:rsid w:val="003C00F6"/>
    <w:rsid w:val="003C22DB"/>
    <w:rsid w:val="003C534F"/>
    <w:rsid w:val="003C6D1B"/>
    <w:rsid w:val="003D6743"/>
    <w:rsid w:val="003E14D4"/>
    <w:rsid w:val="003E580C"/>
    <w:rsid w:val="003F0193"/>
    <w:rsid w:val="003F5CD7"/>
    <w:rsid w:val="003F689A"/>
    <w:rsid w:val="003F752F"/>
    <w:rsid w:val="003F7C62"/>
    <w:rsid w:val="00400FBB"/>
    <w:rsid w:val="00403AC8"/>
    <w:rsid w:val="004106C0"/>
    <w:rsid w:val="00416248"/>
    <w:rsid w:val="00426C58"/>
    <w:rsid w:val="00427BDC"/>
    <w:rsid w:val="00432D40"/>
    <w:rsid w:val="004433C8"/>
    <w:rsid w:val="00443C71"/>
    <w:rsid w:val="004479AF"/>
    <w:rsid w:val="00453FE4"/>
    <w:rsid w:val="00457A2D"/>
    <w:rsid w:val="0046102F"/>
    <w:rsid w:val="0046370B"/>
    <w:rsid w:val="00472BDB"/>
    <w:rsid w:val="00485233"/>
    <w:rsid w:val="004871A5"/>
    <w:rsid w:val="00492495"/>
    <w:rsid w:val="0049462B"/>
    <w:rsid w:val="004946DA"/>
    <w:rsid w:val="004951AB"/>
    <w:rsid w:val="004958BF"/>
    <w:rsid w:val="004A57F1"/>
    <w:rsid w:val="004A5CE1"/>
    <w:rsid w:val="004A7F2B"/>
    <w:rsid w:val="004B0C62"/>
    <w:rsid w:val="004B4D68"/>
    <w:rsid w:val="004C1696"/>
    <w:rsid w:val="004C4396"/>
    <w:rsid w:val="004C66EF"/>
    <w:rsid w:val="004C7626"/>
    <w:rsid w:val="004D6598"/>
    <w:rsid w:val="004E5AF2"/>
    <w:rsid w:val="004F3EF3"/>
    <w:rsid w:val="00500053"/>
    <w:rsid w:val="005004EA"/>
    <w:rsid w:val="005007C4"/>
    <w:rsid w:val="00501AD6"/>
    <w:rsid w:val="00507ADC"/>
    <w:rsid w:val="00510BC5"/>
    <w:rsid w:val="00511581"/>
    <w:rsid w:val="00514A92"/>
    <w:rsid w:val="0051555F"/>
    <w:rsid w:val="00533282"/>
    <w:rsid w:val="005604AE"/>
    <w:rsid w:val="00570D6E"/>
    <w:rsid w:val="00572D2D"/>
    <w:rsid w:val="00583F68"/>
    <w:rsid w:val="00585906"/>
    <w:rsid w:val="00592FA4"/>
    <w:rsid w:val="00594134"/>
    <w:rsid w:val="00595E9F"/>
    <w:rsid w:val="005A5216"/>
    <w:rsid w:val="005B1E3A"/>
    <w:rsid w:val="005B4E28"/>
    <w:rsid w:val="005C0EE8"/>
    <w:rsid w:val="005C2CC1"/>
    <w:rsid w:val="005C7485"/>
    <w:rsid w:val="005F0145"/>
    <w:rsid w:val="005F5E7E"/>
    <w:rsid w:val="005F62DD"/>
    <w:rsid w:val="00602EEF"/>
    <w:rsid w:val="00605F1B"/>
    <w:rsid w:val="006121F4"/>
    <w:rsid w:val="00614946"/>
    <w:rsid w:val="0062615A"/>
    <w:rsid w:val="00627210"/>
    <w:rsid w:val="00630599"/>
    <w:rsid w:val="006327A3"/>
    <w:rsid w:val="00637F65"/>
    <w:rsid w:val="006452E3"/>
    <w:rsid w:val="006464B3"/>
    <w:rsid w:val="006466BB"/>
    <w:rsid w:val="006471CA"/>
    <w:rsid w:val="006473E7"/>
    <w:rsid w:val="00651C5F"/>
    <w:rsid w:val="006602B1"/>
    <w:rsid w:val="00666461"/>
    <w:rsid w:val="0067767A"/>
    <w:rsid w:val="00684AF7"/>
    <w:rsid w:val="006868D3"/>
    <w:rsid w:val="00686B33"/>
    <w:rsid w:val="00691B4E"/>
    <w:rsid w:val="00695370"/>
    <w:rsid w:val="00697714"/>
    <w:rsid w:val="006A03C5"/>
    <w:rsid w:val="006A5E8C"/>
    <w:rsid w:val="006B04DD"/>
    <w:rsid w:val="006B0A8D"/>
    <w:rsid w:val="006B483F"/>
    <w:rsid w:val="006C59AF"/>
    <w:rsid w:val="006C67E6"/>
    <w:rsid w:val="006C6C3B"/>
    <w:rsid w:val="006D5F92"/>
    <w:rsid w:val="006D7A39"/>
    <w:rsid w:val="006E0A14"/>
    <w:rsid w:val="006E1380"/>
    <w:rsid w:val="006E3C8F"/>
    <w:rsid w:val="006E47FD"/>
    <w:rsid w:val="006F075E"/>
    <w:rsid w:val="00704D3E"/>
    <w:rsid w:val="00715095"/>
    <w:rsid w:val="00717003"/>
    <w:rsid w:val="007346AC"/>
    <w:rsid w:val="00734E3B"/>
    <w:rsid w:val="00735BA8"/>
    <w:rsid w:val="00743EFE"/>
    <w:rsid w:val="007525E1"/>
    <w:rsid w:val="00757350"/>
    <w:rsid w:val="00757624"/>
    <w:rsid w:val="00757E87"/>
    <w:rsid w:val="00757F6A"/>
    <w:rsid w:val="00771F6E"/>
    <w:rsid w:val="00774F9D"/>
    <w:rsid w:val="00780050"/>
    <w:rsid w:val="00780CC0"/>
    <w:rsid w:val="00780D89"/>
    <w:rsid w:val="00782996"/>
    <w:rsid w:val="00783A85"/>
    <w:rsid w:val="00784487"/>
    <w:rsid w:val="007A39DD"/>
    <w:rsid w:val="007A61EF"/>
    <w:rsid w:val="007B5EDF"/>
    <w:rsid w:val="007C768A"/>
    <w:rsid w:val="007D0507"/>
    <w:rsid w:val="007D1592"/>
    <w:rsid w:val="007E166B"/>
    <w:rsid w:val="007E6898"/>
    <w:rsid w:val="007F3404"/>
    <w:rsid w:val="007F7517"/>
    <w:rsid w:val="00807CCD"/>
    <w:rsid w:val="00811ACA"/>
    <w:rsid w:val="00820FA7"/>
    <w:rsid w:val="00822722"/>
    <w:rsid w:val="00831592"/>
    <w:rsid w:val="00834A5C"/>
    <w:rsid w:val="00843298"/>
    <w:rsid w:val="00844FEE"/>
    <w:rsid w:val="0084609B"/>
    <w:rsid w:val="0085141A"/>
    <w:rsid w:val="00860F72"/>
    <w:rsid w:val="008610D6"/>
    <w:rsid w:val="00861DB4"/>
    <w:rsid w:val="008641CD"/>
    <w:rsid w:val="00866784"/>
    <w:rsid w:val="0087335E"/>
    <w:rsid w:val="00884CFB"/>
    <w:rsid w:val="00886A9C"/>
    <w:rsid w:val="00890100"/>
    <w:rsid w:val="0089133E"/>
    <w:rsid w:val="00892B53"/>
    <w:rsid w:val="0089645F"/>
    <w:rsid w:val="008A1D34"/>
    <w:rsid w:val="008A6E41"/>
    <w:rsid w:val="008B67ED"/>
    <w:rsid w:val="008C0331"/>
    <w:rsid w:val="008E0D9C"/>
    <w:rsid w:val="008E18BC"/>
    <w:rsid w:val="008E5867"/>
    <w:rsid w:val="008E60EE"/>
    <w:rsid w:val="008E711B"/>
    <w:rsid w:val="008F3D38"/>
    <w:rsid w:val="008F7E72"/>
    <w:rsid w:val="009059A9"/>
    <w:rsid w:val="009145C2"/>
    <w:rsid w:val="00915BF1"/>
    <w:rsid w:val="0091792E"/>
    <w:rsid w:val="0092002A"/>
    <w:rsid w:val="00922F1E"/>
    <w:rsid w:val="0092410C"/>
    <w:rsid w:val="009279AF"/>
    <w:rsid w:val="00927BA2"/>
    <w:rsid w:val="009303FE"/>
    <w:rsid w:val="009451C4"/>
    <w:rsid w:val="009455EF"/>
    <w:rsid w:val="00945998"/>
    <w:rsid w:val="00950635"/>
    <w:rsid w:val="009508A5"/>
    <w:rsid w:val="0095299C"/>
    <w:rsid w:val="00952A71"/>
    <w:rsid w:val="00957548"/>
    <w:rsid w:val="00965933"/>
    <w:rsid w:val="009676F8"/>
    <w:rsid w:val="00967766"/>
    <w:rsid w:val="00976F6E"/>
    <w:rsid w:val="0099068F"/>
    <w:rsid w:val="009A4572"/>
    <w:rsid w:val="009B2E66"/>
    <w:rsid w:val="009D4AF9"/>
    <w:rsid w:val="009D64BF"/>
    <w:rsid w:val="009D698C"/>
    <w:rsid w:val="009E44A7"/>
    <w:rsid w:val="009E4C2F"/>
    <w:rsid w:val="009E570D"/>
    <w:rsid w:val="009F13C3"/>
    <w:rsid w:val="009F3BBC"/>
    <w:rsid w:val="009F44DB"/>
    <w:rsid w:val="009F4F90"/>
    <w:rsid w:val="009F7809"/>
    <w:rsid w:val="00A13C95"/>
    <w:rsid w:val="00A150F7"/>
    <w:rsid w:val="00A163C3"/>
    <w:rsid w:val="00A16488"/>
    <w:rsid w:val="00A25EC3"/>
    <w:rsid w:val="00A267B1"/>
    <w:rsid w:val="00A270A1"/>
    <w:rsid w:val="00A34BBC"/>
    <w:rsid w:val="00A42DA8"/>
    <w:rsid w:val="00A448BF"/>
    <w:rsid w:val="00A4585F"/>
    <w:rsid w:val="00A459EF"/>
    <w:rsid w:val="00A46AC6"/>
    <w:rsid w:val="00A47A49"/>
    <w:rsid w:val="00A516BE"/>
    <w:rsid w:val="00A9409A"/>
    <w:rsid w:val="00AA04F7"/>
    <w:rsid w:val="00AA422F"/>
    <w:rsid w:val="00AA5430"/>
    <w:rsid w:val="00AA7124"/>
    <w:rsid w:val="00AB0EB0"/>
    <w:rsid w:val="00AB2C42"/>
    <w:rsid w:val="00AB397B"/>
    <w:rsid w:val="00AC5CAA"/>
    <w:rsid w:val="00AD621F"/>
    <w:rsid w:val="00AF5BA0"/>
    <w:rsid w:val="00AF7E49"/>
    <w:rsid w:val="00B06FF5"/>
    <w:rsid w:val="00B070DF"/>
    <w:rsid w:val="00B071A6"/>
    <w:rsid w:val="00B078FF"/>
    <w:rsid w:val="00B15BFC"/>
    <w:rsid w:val="00B203E9"/>
    <w:rsid w:val="00B234AF"/>
    <w:rsid w:val="00B25F97"/>
    <w:rsid w:val="00B30AD8"/>
    <w:rsid w:val="00B320B5"/>
    <w:rsid w:val="00B411FA"/>
    <w:rsid w:val="00B4222C"/>
    <w:rsid w:val="00B44870"/>
    <w:rsid w:val="00B44A46"/>
    <w:rsid w:val="00B45F3F"/>
    <w:rsid w:val="00B51755"/>
    <w:rsid w:val="00B532D5"/>
    <w:rsid w:val="00B55889"/>
    <w:rsid w:val="00B6426D"/>
    <w:rsid w:val="00B70518"/>
    <w:rsid w:val="00B711DC"/>
    <w:rsid w:val="00B71AB6"/>
    <w:rsid w:val="00B74704"/>
    <w:rsid w:val="00B8064F"/>
    <w:rsid w:val="00B81BBF"/>
    <w:rsid w:val="00B82E38"/>
    <w:rsid w:val="00B8346E"/>
    <w:rsid w:val="00B85BF6"/>
    <w:rsid w:val="00B87006"/>
    <w:rsid w:val="00B91CC4"/>
    <w:rsid w:val="00B92913"/>
    <w:rsid w:val="00B94547"/>
    <w:rsid w:val="00B96EE0"/>
    <w:rsid w:val="00BA07B2"/>
    <w:rsid w:val="00BA2B18"/>
    <w:rsid w:val="00BA5012"/>
    <w:rsid w:val="00BA7388"/>
    <w:rsid w:val="00BA796D"/>
    <w:rsid w:val="00BB7AA9"/>
    <w:rsid w:val="00BD1621"/>
    <w:rsid w:val="00BE27D2"/>
    <w:rsid w:val="00BE6E71"/>
    <w:rsid w:val="00BE7ED8"/>
    <w:rsid w:val="00BF0955"/>
    <w:rsid w:val="00BF1F04"/>
    <w:rsid w:val="00C04092"/>
    <w:rsid w:val="00C1163C"/>
    <w:rsid w:val="00C12FAC"/>
    <w:rsid w:val="00C131DA"/>
    <w:rsid w:val="00C17663"/>
    <w:rsid w:val="00C17B44"/>
    <w:rsid w:val="00C17FAB"/>
    <w:rsid w:val="00C2053D"/>
    <w:rsid w:val="00C306C6"/>
    <w:rsid w:val="00C45502"/>
    <w:rsid w:val="00C45CB0"/>
    <w:rsid w:val="00C73906"/>
    <w:rsid w:val="00C820ED"/>
    <w:rsid w:val="00C82BC7"/>
    <w:rsid w:val="00C90A90"/>
    <w:rsid w:val="00CA0007"/>
    <w:rsid w:val="00CA2895"/>
    <w:rsid w:val="00CA4483"/>
    <w:rsid w:val="00CB16C8"/>
    <w:rsid w:val="00CB218B"/>
    <w:rsid w:val="00CB47BF"/>
    <w:rsid w:val="00CC3910"/>
    <w:rsid w:val="00CC5689"/>
    <w:rsid w:val="00CC6112"/>
    <w:rsid w:val="00CD275D"/>
    <w:rsid w:val="00CE3D01"/>
    <w:rsid w:val="00CE599C"/>
    <w:rsid w:val="00CF3E27"/>
    <w:rsid w:val="00CF5C61"/>
    <w:rsid w:val="00D0746C"/>
    <w:rsid w:val="00D1025D"/>
    <w:rsid w:val="00D16BC5"/>
    <w:rsid w:val="00D16CA9"/>
    <w:rsid w:val="00D170E8"/>
    <w:rsid w:val="00D22B09"/>
    <w:rsid w:val="00D368FA"/>
    <w:rsid w:val="00D37CD7"/>
    <w:rsid w:val="00D43A26"/>
    <w:rsid w:val="00D44FD6"/>
    <w:rsid w:val="00D45570"/>
    <w:rsid w:val="00D57A45"/>
    <w:rsid w:val="00D623A5"/>
    <w:rsid w:val="00D70028"/>
    <w:rsid w:val="00D75182"/>
    <w:rsid w:val="00D820E5"/>
    <w:rsid w:val="00D83141"/>
    <w:rsid w:val="00D86908"/>
    <w:rsid w:val="00D93BD7"/>
    <w:rsid w:val="00D94313"/>
    <w:rsid w:val="00D95254"/>
    <w:rsid w:val="00D96732"/>
    <w:rsid w:val="00D97471"/>
    <w:rsid w:val="00DA0C0D"/>
    <w:rsid w:val="00DA1BAE"/>
    <w:rsid w:val="00DA3B00"/>
    <w:rsid w:val="00DB1696"/>
    <w:rsid w:val="00DB2DA6"/>
    <w:rsid w:val="00DB4250"/>
    <w:rsid w:val="00DB47FE"/>
    <w:rsid w:val="00DB7890"/>
    <w:rsid w:val="00DC17F8"/>
    <w:rsid w:val="00DC18AF"/>
    <w:rsid w:val="00DC40FF"/>
    <w:rsid w:val="00DC434A"/>
    <w:rsid w:val="00DC5EE6"/>
    <w:rsid w:val="00DC7803"/>
    <w:rsid w:val="00DE1395"/>
    <w:rsid w:val="00DE4284"/>
    <w:rsid w:val="00DE5485"/>
    <w:rsid w:val="00DF48C0"/>
    <w:rsid w:val="00E04E26"/>
    <w:rsid w:val="00E11ECE"/>
    <w:rsid w:val="00E13EF2"/>
    <w:rsid w:val="00E15C0D"/>
    <w:rsid w:val="00E16901"/>
    <w:rsid w:val="00E210C9"/>
    <w:rsid w:val="00E21D1F"/>
    <w:rsid w:val="00E24C8C"/>
    <w:rsid w:val="00E25A28"/>
    <w:rsid w:val="00E26143"/>
    <w:rsid w:val="00E30385"/>
    <w:rsid w:val="00E3093A"/>
    <w:rsid w:val="00E450A1"/>
    <w:rsid w:val="00E45DC2"/>
    <w:rsid w:val="00E50599"/>
    <w:rsid w:val="00E50BDC"/>
    <w:rsid w:val="00E536BF"/>
    <w:rsid w:val="00E60151"/>
    <w:rsid w:val="00E6024E"/>
    <w:rsid w:val="00E60A7E"/>
    <w:rsid w:val="00E61CCE"/>
    <w:rsid w:val="00E622C8"/>
    <w:rsid w:val="00E66A95"/>
    <w:rsid w:val="00E7083C"/>
    <w:rsid w:val="00E91EF5"/>
    <w:rsid w:val="00E93909"/>
    <w:rsid w:val="00EA5909"/>
    <w:rsid w:val="00EB160F"/>
    <w:rsid w:val="00EB7B74"/>
    <w:rsid w:val="00EC1187"/>
    <w:rsid w:val="00EC136F"/>
    <w:rsid w:val="00EC37A3"/>
    <w:rsid w:val="00EC450A"/>
    <w:rsid w:val="00EC46C4"/>
    <w:rsid w:val="00EC5C96"/>
    <w:rsid w:val="00EC66EE"/>
    <w:rsid w:val="00ED0022"/>
    <w:rsid w:val="00ED167D"/>
    <w:rsid w:val="00EE0F90"/>
    <w:rsid w:val="00EE2834"/>
    <w:rsid w:val="00EE4EAF"/>
    <w:rsid w:val="00EE7EB8"/>
    <w:rsid w:val="00F0149F"/>
    <w:rsid w:val="00F04658"/>
    <w:rsid w:val="00F048CF"/>
    <w:rsid w:val="00F07361"/>
    <w:rsid w:val="00F23BCA"/>
    <w:rsid w:val="00F3429F"/>
    <w:rsid w:val="00F40536"/>
    <w:rsid w:val="00F441BA"/>
    <w:rsid w:val="00F53C05"/>
    <w:rsid w:val="00F53E23"/>
    <w:rsid w:val="00F54F34"/>
    <w:rsid w:val="00F55D77"/>
    <w:rsid w:val="00F74C8D"/>
    <w:rsid w:val="00F75447"/>
    <w:rsid w:val="00F83CD8"/>
    <w:rsid w:val="00F848BA"/>
    <w:rsid w:val="00F90025"/>
    <w:rsid w:val="00F90197"/>
    <w:rsid w:val="00FA0A40"/>
    <w:rsid w:val="00FB1FA4"/>
    <w:rsid w:val="00FB6443"/>
    <w:rsid w:val="00FB6D3E"/>
    <w:rsid w:val="00FC616A"/>
    <w:rsid w:val="00FD3A52"/>
    <w:rsid w:val="00FD48D4"/>
    <w:rsid w:val="00FD75CE"/>
    <w:rsid w:val="00FE4F9E"/>
    <w:rsid w:val="00FE72DF"/>
    <w:rsid w:val="00FF5B8D"/>
    <w:rsid w:val="00FF7C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0E353"/>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403AC8"/>
    <w:pPr>
      <w:widowControl w:val="0"/>
      <w:ind w:left="720"/>
      <w:contextualSpacing/>
    </w:pPr>
    <w:rPr>
      <w:iCs/>
      <w:szCs w:val="24"/>
      <w:lang w:val="en-US"/>
    </w:rPr>
  </w:style>
  <w:style w:type="character" w:styleId="CommentReference">
    <w:name w:val="annotation reference"/>
    <w:basedOn w:val="DefaultParagraphFont"/>
    <w:uiPriority w:val="99"/>
    <w:semiHidden/>
    <w:unhideWhenUsed/>
    <w:rsid w:val="00E450A1"/>
    <w:rPr>
      <w:sz w:val="16"/>
      <w:szCs w:val="16"/>
    </w:rPr>
  </w:style>
  <w:style w:type="paragraph" w:styleId="CommentText">
    <w:name w:val="annotation text"/>
    <w:basedOn w:val="Normal"/>
    <w:link w:val="CommentTextChar"/>
    <w:uiPriority w:val="99"/>
    <w:unhideWhenUsed/>
    <w:rsid w:val="00E450A1"/>
    <w:rPr>
      <w:sz w:val="20"/>
    </w:rPr>
  </w:style>
  <w:style w:type="character" w:customStyle="1" w:styleId="CommentTextChar">
    <w:name w:val="Comment Text Char"/>
    <w:basedOn w:val="DefaultParagraphFont"/>
    <w:link w:val="CommentText"/>
    <w:uiPriority w:val="99"/>
    <w:rsid w:val="00E450A1"/>
    <w:rPr>
      <w:lang w:eastAsia="en-US"/>
    </w:rPr>
  </w:style>
  <w:style w:type="paragraph" w:styleId="CommentSubject">
    <w:name w:val="annotation subject"/>
    <w:basedOn w:val="CommentText"/>
    <w:next w:val="CommentText"/>
    <w:link w:val="CommentSubjectChar"/>
    <w:uiPriority w:val="99"/>
    <w:semiHidden/>
    <w:unhideWhenUsed/>
    <w:rsid w:val="00E450A1"/>
    <w:rPr>
      <w:b/>
      <w:bCs/>
    </w:rPr>
  </w:style>
  <w:style w:type="character" w:customStyle="1" w:styleId="CommentSubjectChar">
    <w:name w:val="Comment Subject Char"/>
    <w:basedOn w:val="CommentTextChar"/>
    <w:link w:val="CommentSubject"/>
    <w:uiPriority w:val="99"/>
    <w:semiHidden/>
    <w:rsid w:val="00E450A1"/>
    <w:rPr>
      <w:b/>
      <w:bCs/>
      <w:lang w:eastAsia="en-US"/>
    </w:rPr>
  </w:style>
  <w:style w:type="paragraph" w:styleId="NormalWeb">
    <w:name w:val="Normal (Web)"/>
    <w:basedOn w:val="Normal"/>
    <w:uiPriority w:val="99"/>
    <w:unhideWhenUsed/>
    <w:rsid w:val="005C0EE8"/>
    <w:rPr>
      <w:szCs w:val="24"/>
    </w:rPr>
  </w:style>
  <w:style w:type="paragraph" w:customStyle="1" w:styleId="CS-Paragraphnumbering">
    <w:name w:val="CS - Paragraph numbering"/>
    <w:basedOn w:val="Normal"/>
    <w:rsid w:val="00C1163C"/>
    <w:pPr>
      <w:numPr>
        <w:numId w:val="15"/>
      </w:numPr>
      <w:tabs>
        <w:tab w:val="num" w:pos="360"/>
      </w:tabs>
      <w:spacing w:after="120" w:line="276" w:lineRule="auto"/>
      <w:ind w:left="360" w:right="-45"/>
    </w:pPr>
    <w:rPr>
      <w:rFonts w:ascii="Calibri" w:eastAsia="Calibri" w:hAnsi="Calibri"/>
      <w:szCs w:val="24"/>
    </w:rPr>
  </w:style>
  <w:style w:type="character" w:styleId="UnresolvedMention">
    <w:name w:val="Unresolved Mention"/>
    <w:basedOn w:val="DefaultParagraphFont"/>
    <w:uiPriority w:val="99"/>
    <w:semiHidden/>
    <w:unhideWhenUsed/>
    <w:rsid w:val="00C1163C"/>
    <w:rPr>
      <w:color w:val="605E5C"/>
      <w:shd w:val="clear" w:color="auto" w:fill="E1DFDD"/>
    </w:rPr>
  </w:style>
  <w:style w:type="paragraph" w:styleId="Revision">
    <w:name w:val="Revision"/>
    <w:hidden/>
    <w:uiPriority w:val="99"/>
    <w:semiHidden/>
    <w:rsid w:val="00585906"/>
    <w:rPr>
      <w:sz w:val="24"/>
      <w:lang w:eastAsia="en-US"/>
    </w:rPr>
  </w:style>
  <w:style w:type="character" w:customStyle="1" w:styleId="FooterChar">
    <w:name w:val="Footer Char"/>
    <w:basedOn w:val="DefaultParagraphFont"/>
    <w:link w:val="Footer"/>
    <w:uiPriority w:val="99"/>
    <w:rsid w:val="001B2FB7"/>
    <w:rPr>
      <w:rFonts w:ascii="Arial" w:hAnsi="Arial"/>
      <w:sz w:val="18"/>
      <w:lang w:eastAsia="en-US"/>
    </w:rPr>
  </w:style>
  <w:style w:type="paragraph" w:customStyle="1" w:styleId="Default">
    <w:name w:val="Default"/>
    <w:rsid w:val="005F5E7E"/>
    <w:pPr>
      <w:autoSpaceDE w:val="0"/>
      <w:autoSpaceDN w:val="0"/>
      <w:adjustRightInd w:val="0"/>
    </w:pPr>
    <w:rPr>
      <w:rFonts w:ascii="Calibri" w:eastAsiaTheme="minorHAnsi" w:hAnsi="Calibri" w:cs="Calibri"/>
      <w:color w:val="000000"/>
      <w:sz w:val="24"/>
      <w:szCs w:val="24"/>
      <w:lang w:eastAsia="en-US"/>
    </w:rPr>
  </w:style>
  <w:style w:type="character" w:styleId="Strong">
    <w:name w:val="Strong"/>
    <w:basedOn w:val="DefaultParagraphFont"/>
    <w:uiPriority w:val="22"/>
    <w:qFormat/>
    <w:rsid w:val="00295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130">
      <w:bodyDiv w:val="1"/>
      <w:marLeft w:val="0"/>
      <w:marRight w:val="0"/>
      <w:marTop w:val="0"/>
      <w:marBottom w:val="0"/>
      <w:divBdr>
        <w:top w:val="none" w:sz="0" w:space="0" w:color="auto"/>
        <w:left w:val="none" w:sz="0" w:space="0" w:color="auto"/>
        <w:bottom w:val="none" w:sz="0" w:space="0" w:color="auto"/>
        <w:right w:val="none" w:sz="0" w:space="0" w:color="auto"/>
      </w:divBdr>
    </w:div>
    <w:div w:id="159656711">
      <w:bodyDiv w:val="1"/>
      <w:marLeft w:val="0"/>
      <w:marRight w:val="0"/>
      <w:marTop w:val="0"/>
      <w:marBottom w:val="0"/>
      <w:divBdr>
        <w:top w:val="none" w:sz="0" w:space="0" w:color="auto"/>
        <w:left w:val="none" w:sz="0" w:space="0" w:color="auto"/>
        <w:bottom w:val="none" w:sz="0" w:space="0" w:color="auto"/>
        <w:right w:val="none" w:sz="0" w:space="0" w:color="auto"/>
      </w:divBdr>
    </w:div>
    <w:div w:id="338846698">
      <w:bodyDiv w:val="1"/>
      <w:marLeft w:val="0"/>
      <w:marRight w:val="0"/>
      <w:marTop w:val="0"/>
      <w:marBottom w:val="0"/>
      <w:divBdr>
        <w:top w:val="none" w:sz="0" w:space="0" w:color="auto"/>
        <w:left w:val="none" w:sz="0" w:space="0" w:color="auto"/>
        <w:bottom w:val="none" w:sz="0" w:space="0" w:color="auto"/>
        <w:right w:val="none" w:sz="0" w:space="0" w:color="auto"/>
      </w:divBdr>
    </w:div>
    <w:div w:id="484277098">
      <w:bodyDiv w:val="1"/>
      <w:marLeft w:val="0"/>
      <w:marRight w:val="0"/>
      <w:marTop w:val="0"/>
      <w:marBottom w:val="0"/>
      <w:divBdr>
        <w:top w:val="none" w:sz="0" w:space="0" w:color="auto"/>
        <w:left w:val="none" w:sz="0" w:space="0" w:color="auto"/>
        <w:bottom w:val="none" w:sz="0" w:space="0" w:color="auto"/>
        <w:right w:val="none" w:sz="0" w:space="0" w:color="auto"/>
      </w:divBdr>
      <w:divsChild>
        <w:div w:id="1656372219">
          <w:marLeft w:val="0"/>
          <w:marRight w:val="0"/>
          <w:marTop w:val="0"/>
          <w:marBottom w:val="0"/>
          <w:divBdr>
            <w:top w:val="none" w:sz="0" w:space="0" w:color="auto"/>
            <w:left w:val="none" w:sz="0" w:space="0" w:color="auto"/>
            <w:bottom w:val="none" w:sz="0" w:space="0" w:color="auto"/>
            <w:right w:val="none" w:sz="0" w:space="0" w:color="auto"/>
          </w:divBdr>
        </w:div>
      </w:divsChild>
    </w:div>
    <w:div w:id="1479541918">
      <w:bodyDiv w:val="1"/>
      <w:marLeft w:val="0"/>
      <w:marRight w:val="0"/>
      <w:marTop w:val="0"/>
      <w:marBottom w:val="0"/>
      <w:divBdr>
        <w:top w:val="none" w:sz="0" w:space="0" w:color="auto"/>
        <w:left w:val="none" w:sz="0" w:space="0" w:color="auto"/>
        <w:bottom w:val="none" w:sz="0" w:space="0" w:color="auto"/>
        <w:right w:val="none" w:sz="0" w:space="0" w:color="auto"/>
      </w:divBdr>
    </w:div>
    <w:div w:id="1480919219">
      <w:bodyDiv w:val="1"/>
      <w:marLeft w:val="0"/>
      <w:marRight w:val="0"/>
      <w:marTop w:val="0"/>
      <w:marBottom w:val="0"/>
      <w:divBdr>
        <w:top w:val="none" w:sz="0" w:space="0" w:color="auto"/>
        <w:left w:val="none" w:sz="0" w:space="0" w:color="auto"/>
        <w:bottom w:val="none" w:sz="0" w:space="0" w:color="auto"/>
        <w:right w:val="none" w:sz="0" w:space="0" w:color="auto"/>
      </w:divBdr>
    </w:div>
    <w:div w:id="1525827232">
      <w:bodyDiv w:val="1"/>
      <w:marLeft w:val="0"/>
      <w:marRight w:val="0"/>
      <w:marTop w:val="0"/>
      <w:marBottom w:val="0"/>
      <w:divBdr>
        <w:top w:val="none" w:sz="0" w:space="0" w:color="auto"/>
        <w:left w:val="none" w:sz="0" w:space="0" w:color="auto"/>
        <w:bottom w:val="none" w:sz="0" w:space="0" w:color="auto"/>
        <w:right w:val="none" w:sz="0" w:space="0" w:color="auto"/>
      </w:divBdr>
    </w:div>
    <w:div w:id="1657343166">
      <w:bodyDiv w:val="1"/>
      <w:marLeft w:val="0"/>
      <w:marRight w:val="0"/>
      <w:marTop w:val="0"/>
      <w:marBottom w:val="0"/>
      <w:divBdr>
        <w:top w:val="none" w:sz="0" w:space="0" w:color="auto"/>
        <w:left w:val="none" w:sz="0" w:space="0" w:color="auto"/>
        <w:bottom w:val="none" w:sz="0" w:space="0" w:color="auto"/>
        <w:right w:val="none" w:sz="0" w:space="0" w:color="auto"/>
      </w:divBdr>
    </w:div>
    <w:div w:id="1781794962">
      <w:bodyDiv w:val="1"/>
      <w:marLeft w:val="0"/>
      <w:marRight w:val="0"/>
      <w:marTop w:val="0"/>
      <w:marBottom w:val="0"/>
      <w:divBdr>
        <w:top w:val="none" w:sz="0" w:space="0" w:color="auto"/>
        <w:left w:val="none" w:sz="0" w:space="0" w:color="auto"/>
        <w:bottom w:val="none" w:sz="0" w:space="0" w:color="auto"/>
        <w:right w:val="none" w:sz="0" w:space="0" w:color="auto"/>
      </w:divBdr>
    </w:div>
    <w:div w:id="1876235292">
      <w:bodyDiv w:val="1"/>
      <w:marLeft w:val="0"/>
      <w:marRight w:val="0"/>
      <w:marTop w:val="0"/>
      <w:marBottom w:val="0"/>
      <w:divBdr>
        <w:top w:val="none" w:sz="0" w:space="0" w:color="auto"/>
        <w:left w:val="none" w:sz="0" w:space="0" w:color="auto"/>
        <w:bottom w:val="none" w:sz="0" w:space="0" w:color="auto"/>
        <w:right w:val="none" w:sz="0" w:space="0" w:color="auto"/>
      </w:divBdr>
    </w:div>
    <w:div w:id="1977835163">
      <w:bodyDiv w:val="1"/>
      <w:marLeft w:val="0"/>
      <w:marRight w:val="0"/>
      <w:marTop w:val="0"/>
      <w:marBottom w:val="0"/>
      <w:divBdr>
        <w:top w:val="none" w:sz="0" w:space="0" w:color="auto"/>
        <w:left w:val="none" w:sz="0" w:space="0" w:color="auto"/>
        <w:bottom w:val="none" w:sz="0" w:space="0" w:color="auto"/>
        <w:right w:val="none" w:sz="0" w:space="0" w:color="auto"/>
      </w:divBdr>
    </w:div>
    <w:div w:id="20117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A42576688</value>
    </field>
    <field name="Objective-Title">
      <value order="0">Attachment B - Explanatory Statement MPTG Amendment - Controlled Medicine Storage</value>
    </field>
    <field name="Objective-Description">
      <value order="0"/>
    </field>
    <field name="Objective-CreationStamp">
      <value order="0">2023-06-30T06:03:23Z</value>
    </field>
    <field name="Objective-IsApproved">
      <value order="0">false</value>
    </field>
    <field name="Objective-IsPublished">
      <value order="0">true</value>
    </field>
    <field name="Objective-DatePublished">
      <value order="0">2023-10-25T23:37:41Z</value>
    </field>
    <field name="Objective-ModificationStamp">
      <value order="0">2023-10-25T23:37:41Z</value>
    </field>
    <field name="Objective-Owner">
      <value order="0">Cassandra Gleadhill</value>
    </field>
    <field name="Objective-Path">
      <value order="0">Whole of ACT Government:ACTHD - ACT Health:GROUP: Population Health GROUP (PH):09.  Health Protection Services (HPS):09. Public Health Regulation and Projects:PROJECTS:Active Projects:PSS - Pharmaceutical Services Section:Controlled Medicine Storage - MPTG Amendment 2023:Controlled Medicine Storage - MPTG Amendment 2023 Min brief pack</value>
    </field>
    <field name="Objective-Parent">
      <value order="0">Controlled Medicine Storage - MPTG Amendment 2023 Min brief pack</value>
    </field>
    <field name="Objective-State">
      <value order="0">Published</value>
    </field>
    <field name="Objective-VersionId">
      <value order="0">vA54924297</value>
    </field>
    <field name="Objective-Version">
      <value order="0">9.0</value>
    </field>
    <field name="Objective-VersionNumber">
      <value order="0">10</value>
    </field>
    <field name="Objective-VersionComment">
      <value order="0">reviewed and cleared by HPS EBM.</value>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ACTHD - ACT Health Directorate</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D7FA91F8-A615-48D4-8FB7-F1244715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1555</Words>
  <Characters>9219</Characters>
  <Application>Microsoft Office Word</Application>
  <DocSecurity>0</DocSecurity>
  <Lines>153</Lines>
  <Paragraphs>59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2023-06-19T04:34:00Z</cp:lastPrinted>
  <dcterms:created xsi:type="dcterms:W3CDTF">2023-12-08T04:18:00Z</dcterms:created>
  <dcterms:modified xsi:type="dcterms:W3CDTF">2023-12-08T04:18:00Z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A42576688</vt:lpwstr>
  </property>
  <property fmtid="{D5CDD505-2E9C-101B-9397-08002B2CF9AE}" pid="4" name="Objective-Title">
    <vt:lpwstr>Attachment B - Explanatory Statement MPTG Amendment - Controlled Medicine Storage</vt:lpwstr>
  </property>
  <property fmtid="{D5CDD505-2E9C-101B-9397-08002B2CF9AE}" pid="5" name="Objective-Comment">
    <vt:lpwstr/>
  </property>
  <property fmtid="{D5CDD505-2E9C-101B-9397-08002B2CF9AE}" pid="6" name="Objective-CreationStamp">
    <vt:filetime>2023-06-30T06:03:23Z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2023-10-25T23:37:41Z</vt:filetime>
  </property>
  <property fmtid="{D5CDD505-2E9C-101B-9397-08002B2CF9AE}" pid="10" name="Objective-ModificationStamp">
    <vt:filetime>2023-10-25T23:37:41Z</vt:filetime>
  </property>
  <property fmtid="{D5CDD505-2E9C-101B-9397-08002B2CF9AE}" pid="11" name="Objective-Owner">
    <vt:lpwstr>Cassandra Gleadhill</vt:lpwstr>
  </property>
  <property fmtid="{D5CDD505-2E9C-101B-9397-08002B2CF9AE}" pid="12" name="Objective-Path">
    <vt:lpwstr>Whole of ACT Government:ACTHD - ACT Health:GROUP: Population Health GROUP (PH):09.  Health Protection Services (HPS):09. Public Health Regulation and Projects:PROJECTS:Active Projects:PSS - Pharmaceutical Services Section:Controlled Medicine Storage - MPTG Amendment 2023:Controlled Medicine Storage - MPTG Amendment 2023 Min brief pack:</vt:lpwstr>
  </property>
  <property fmtid="{D5CDD505-2E9C-101B-9397-08002B2CF9AE}" pid="13" name="Objective-Parent">
    <vt:lpwstr>Controlled Medicine Storage - MPTG Amendment 2023 Min brief pack</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10</vt:r8>
  </property>
  <property fmtid="{D5CDD505-2E9C-101B-9397-08002B2CF9AE}" pid="17" name="Objective-VersionComment">
    <vt:lpwstr>reviewed and cleared by HPS EBM.</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ACTHD - ACT Health Directorate</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10338089</vt:lpwstr>
  </property>
  <property fmtid="{D5CDD505-2E9C-101B-9397-08002B2CF9AE}" pid="34" name="JMSREQUIREDCHECKIN">
    <vt:lpwstr/>
  </property>
  <property fmtid="{D5CDD505-2E9C-101B-9397-08002B2CF9AE}" pid="35" name="Objective-Description">
    <vt:lpwstr/>
  </property>
  <property fmtid="{D5CDD505-2E9C-101B-9397-08002B2CF9AE}" pid="36" name="Objective-VersionId">
    <vt:lpwstr>vA54924297</vt:lpwstr>
  </property>
</Properties>
</file>