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6060CBD1" w:rsidR="00C17FAB" w:rsidRDefault="008871AF">
      <w:pPr>
        <w:pStyle w:val="Billname"/>
        <w:spacing w:before="700"/>
      </w:pPr>
      <w:bookmarkStart w:id="1" w:name="_Hlk84336450"/>
      <w:r>
        <w:t>Motor Accident Injuries</w:t>
      </w:r>
      <w:r w:rsidR="00FD75CE">
        <w:t xml:space="preserve"> (</w:t>
      </w:r>
      <w:r w:rsidR="00A920A4">
        <w:t>Treatment and Care</w:t>
      </w:r>
      <w:r w:rsidR="00FD75CE">
        <w:t xml:space="preserve">) </w:t>
      </w:r>
      <w:r>
        <w:t>Guidelines</w:t>
      </w:r>
      <w:r w:rsidR="00FD75CE">
        <w:t xml:space="preserve"> </w:t>
      </w:r>
      <w:r>
        <w:t>20</w:t>
      </w:r>
      <w:r w:rsidR="00E731BF">
        <w:t>2</w:t>
      </w:r>
      <w:r w:rsidR="005E0237">
        <w:t>3</w:t>
      </w:r>
      <w:r w:rsidR="00FD75CE">
        <w:t xml:space="preserve"> </w:t>
      </w:r>
    </w:p>
    <w:p w14:paraId="1BB58125" w14:textId="632A8433"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w:t>
      </w:r>
      <w:bookmarkEnd w:id="1"/>
      <w:r w:rsidR="005E0237">
        <w:rPr>
          <w:rFonts w:ascii="Arial" w:hAnsi="Arial" w:cs="Arial"/>
          <w:b/>
          <w:bCs/>
        </w:rPr>
        <w:t>3</w:t>
      </w:r>
      <w:r w:rsidR="00381803">
        <w:rPr>
          <w:rFonts w:ascii="Arial" w:hAnsi="Arial" w:cs="Arial"/>
          <w:b/>
          <w:bCs/>
        </w:rPr>
        <w:t>-310</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22543CC5" w:rsidR="00EA7E10"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14AC220B" w14:textId="77777777" w:rsidR="009230FA" w:rsidRPr="00FA5A57" w:rsidRDefault="009230FA" w:rsidP="00EA7E10">
      <w:pPr>
        <w:rPr>
          <w:rFonts w:asciiTheme="minorHAnsi" w:hAnsiTheme="minorHAnsi" w:cstheme="minorHAnsi"/>
          <w:szCs w:val="24"/>
        </w:rPr>
      </w:pPr>
    </w:p>
    <w:p w14:paraId="374DDC33" w14:textId="35287055" w:rsidR="0019501B" w:rsidRDefault="009230FA" w:rsidP="00EA7E10">
      <w:pPr>
        <w:rPr>
          <w:rFonts w:asciiTheme="minorHAnsi" w:hAnsiTheme="minorHAnsi" w:cstheme="minorHAnsi"/>
          <w:szCs w:val="24"/>
        </w:rPr>
      </w:pPr>
      <w:r w:rsidRPr="009230FA">
        <w:rPr>
          <w:rFonts w:asciiTheme="minorHAnsi" w:hAnsiTheme="minorHAnsi" w:cstheme="minorHAnsi"/>
          <w:szCs w:val="24"/>
        </w:rPr>
        <w:t>The guidelines provide guidance to insurers about their obligations to pay treatment and care benefits including making decisions about whether the treatment and care is reasonable and necessary, in relation to a recovery plan, and verifying treatment and care expenses.</w:t>
      </w:r>
    </w:p>
    <w:p w14:paraId="6B6A430B" w14:textId="77777777" w:rsidR="00AC776A" w:rsidRPr="00AA286D" w:rsidRDefault="00AC776A" w:rsidP="00EA7E10">
      <w:pPr>
        <w:rPr>
          <w:rFonts w:asciiTheme="minorHAnsi" w:hAnsiTheme="minorHAnsi" w:cstheme="minorHAnsi"/>
          <w:szCs w:val="24"/>
        </w:rPr>
      </w:pPr>
    </w:p>
    <w:p w14:paraId="008D41EF" w14:textId="77777777" w:rsidR="00B03669" w:rsidRDefault="00AC776A" w:rsidP="00AC776A">
      <w:pPr>
        <w:rPr>
          <w:rFonts w:asciiTheme="minorHAnsi" w:hAnsiTheme="minorHAnsi" w:cstheme="minorHAnsi"/>
          <w:szCs w:val="24"/>
        </w:rPr>
      </w:pPr>
      <w:r w:rsidRPr="00B03669">
        <w:rPr>
          <w:rFonts w:asciiTheme="minorHAnsi" w:hAnsiTheme="minorHAnsi" w:cstheme="minorHAnsi"/>
          <w:szCs w:val="24"/>
        </w:rPr>
        <w:t>The guidelines have been updated to</w:t>
      </w:r>
      <w:r w:rsidR="00B03669">
        <w:rPr>
          <w:rFonts w:asciiTheme="minorHAnsi" w:hAnsiTheme="minorHAnsi" w:cstheme="minorHAnsi"/>
          <w:szCs w:val="24"/>
        </w:rPr>
        <w:t>:</w:t>
      </w:r>
    </w:p>
    <w:p w14:paraId="521B848C" w14:textId="07E1E3D5" w:rsidR="000308D4" w:rsidRPr="000308D4" w:rsidRDefault="000308D4" w:rsidP="000308D4">
      <w:pPr>
        <w:pStyle w:val="ListParagraph"/>
        <w:numPr>
          <w:ilvl w:val="0"/>
          <w:numId w:val="15"/>
        </w:numPr>
        <w:rPr>
          <w:rFonts w:asciiTheme="minorHAnsi" w:hAnsiTheme="minorHAnsi" w:cstheme="minorHAnsi"/>
          <w:szCs w:val="24"/>
        </w:rPr>
      </w:pPr>
      <w:r>
        <w:rPr>
          <w:rFonts w:asciiTheme="minorHAnsi" w:hAnsiTheme="minorHAnsi" w:cstheme="minorHAnsi"/>
          <w:szCs w:val="24"/>
        </w:rPr>
        <w:t>reflect a</w:t>
      </w:r>
      <w:r w:rsidR="00F63D54">
        <w:rPr>
          <w:rFonts w:asciiTheme="minorHAnsi" w:hAnsiTheme="minorHAnsi" w:cstheme="minorHAnsi"/>
          <w:szCs w:val="24"/>
        </w:rPr>
        <w:t>n additional</w:t>
      </w:r>
      <w:r>
        <w:rPr>
          <w:rFonts w:asciiTheme="minorHAnsi" w:hAnsiTheme="minorHAnsi" w:cstheme="minorHAnsi"/>
          <w:szCs w:val="24"/>
        </w:rPr>
        <w:t xml:space="preserve"> power to suspend benefits;</w:t>
      </w:r>
    </w:p>
    <w:p w14:paraId="429F9FB3" w14:textId="409E0907" w:rsidR="00DE6F19" w:rsidRPr="00DE6F19" w:rsidRDefault="0099097E" w:rsidP="00DE6F19">
      <w:pPr>
        <w:pStyle w:val="ListParagraph"/>
        <w:numPr>
          <w:ilvl w:val="0"/>
          <w:numId w:val="15"/>
        </w:numPr>
        <w:rPr>
          <w:rFonts w:asciiTheme="minorHAnsi" w:hAnsiTheme="minorHAnsi" w:cstheme="minorHAnsi"/>
          <w:szCs w:val="24"/>
        </w:rPr>
      </w:pPr>
      <w:r>
        <w:rPr>
          <w:rFonts w:asciiTheme="minorHAnsi" w:hAnsiTheme="minorHAnsi" w:cstheme="minorHAnsi"/>
          <w:szCs w:val="24"/>
        </w:rPr>
        <w:t>p</w:t>
      </w:r>
      <w:r w:rsidR="00DE6F19">
        <w:rPr>
          <w:rFonts w:asciiTheme="minorHAnsi" w:hAnsiTheme="minorHAnsi" w:cstheme="minorHAnsi"/>
          <w:szCs w:val="24"/>
        </w:rPr>
        <w:t>rovide for</w:t>
      </w:r>
      <w:r w:rsidR="005268F5">
        <w:rPr>
          <w:rFonts w:asciiTheme="minorHAnsi" w:hAnsiTheme="minorHAnsi" w:cstheme="minorHAnsi"/>
          <w:szCs w:val="24"/>
        </w:rPr>
        <w:t xml:space="preserve"> an</w:t>
      </w:r>
      <w:r>
        <w:rPr>
          <w:rFonts w:asciiTheme="minorHAnsi" w:hAnsiTheme="minorHAnsi" w:cstheme="minorHAnsi"/>
          <w:szCs w:val="24"/>
        </w:rPr>
        <w:t xml:space="preserve"> early </w:t>
      </w:r>
      <w:r w:rsidR="005268F5">
        <w:rPr>
          <w:rFonts w:asciiTheme="minorHAnsi" w:hAnsiTheme="minorHAnsi" w:cstheme="minorHAnsi"/>
          <w:szCs w:val="24"/>
        </w:rPr>
        <w:t>assessment</w:t>
      </w:r>
      <w:r>
        <w:rPr>
          <w:rFonts w:asciiTheme="minorHAnsi" w:hAnsiTheme="minorHAnsi" w:cstheme="minorHAnsi"/>
          <w:szCs w:val="24"/>
        </w:rPr>
        <w:t xml:space="preserve"> of an applicant’s recovery </w:t>
      </w:r>
      <w:r w:rsidR="00903380">
        <w:rPr>
          <w:rFonts w:asciiTheme="minorHAnsi" w:hAnsiTheme="minorHAnsi" w:cstheme="minorHAnsi"/>
          <w:szCs w:val="24"/>
        </w:rPr>
        <w:t>prospects</w:t>
      </w:r>
      <w:r>
        <w:rPr>
          <w:rFonts w:asciiTheme="minorHAnsi" w:hAnsiTheme="minorHAnsi" w:cstheme="minorHAnsi"/>
          <w:szCs w:val="24"/>
        </w:rPr>
        <w:t>;</w:t>
      </w:r>
    </w:p>
    <w:p w14:paraId="1CCEA7A7" w14:textId="345FC8BE" w:rsidR="00B03669" w:rsidRPr="00B03669" w:rsidRDefault="006367E5" w:rsidP="00B03669">
      <w:pPr>
        <w:pStyle w:val="ListParagraph"/>
        <w:numPr>
          <w:ilvl w:val="0"/>
          <w:numId w:val="15"/>
        </w:numPr>
        <w:rPr>
          <w:szCs w:val="24"/>
        </w:rPr>
      </w:pPr>
      <w:r>
        <w:rPr>
          <w:rFonts w:asciiTheme="minorHAnsi" w:hAnsiTheme="minorHAnsi" w:cstheme="minorHAnsi"/>
          <w:szCs w:val="24"/>
        </w:rPr>
        <w:t>streamline</w:t>
      </w:r>
      <w:r w:rsidR="00903380">
        <w:rPr>
          <w:rFonts w:asciiTheme="minorHAnsi" w:hAnsiTheme="minorHAnsi" w:cstheme="minorHAnsi"/>
          <w:szCs w:val="24"/>
        </w:rPr>
        <w:t xml:space="preserve"> and clarify</w:t>
      </w:r>
      <w:r>
        <w:rPr>
          <w:rFonts w:asciiTheme="minorHAnsi" w:hAnsiTheme="minorHAnsi" w:cstheme="minorHAnsi"/>
          <w:szCs w:val="24"/>
        </w:rPr>
        <w:t xml:space="preserve"> the process for</w:t>
      </w:r>
      <w:r w:rsidR="00AC776A" w:rsidRPr="00B03669">
        <w:rPr>
          <w:rFonts w:asciiTheme="minorHAnsi" w:hAnsiTheme="minorHAnsi" w:cstheme="minorHAnsi"/>
          <w:szCs w:val="24"/>
        </w:rPr>
        <w:t xml:space="preserve"> </w:t>
      </w:r>
      <w:r w:rsidR="000308D4">
        <w:rPr>
          <w:rFonts w:asciiTheme="minorHAnsi" w:hAnsiTheme="minorHAnsi" w:cstheme="minorHAnsi"/>
          <w:szCs w:val="24"/>
        </w:rPr>
        <w:t>developing</w:t>
      </w:r>
      <w:r w:rsidR="00AC776A" w:rsidRPr="00B03669">
        <w:rPr>
          <w:rFonts w:asciiTheme="minorHAnsi" w:hAnsiTheme="minorHAnsi" w:cstheme="minorHAnsi"/>
          <w:szCs w:val="24"/>
        </w:rPr>
        <w:t xml:space="preserve"> a recovery plan</w:t>
      </w:r>
      <w:r w:rsidR="00B03669">
        <w:rPr>
          <w:rFonts w:asciiTheme="minorHAnsi" w:hAnsiTheme="minorHAnsi" w:cstheme="minorHAnsi"/>
          <w:szCs w:val="24"/>
        </w:rPr>
        <w:t>;</w:t>
      </w:r>
      <w:r w:rsidR="0099097E">
        <w:rPr>
          <w:rFonts w:asciiTheme="minorHAnsi" w:hAnsiTheme="minorHAnsi" w:cstheme="minorHAnsi"/>
          <w:szCs w:val="24"/>
        </w:rPr>
        <w:t xml:space="preserve"> and</w:t>
      </w:r>
    </w:p>
    <w:p w14:paraId="7B48DCFC" w14:textId="78E38595" w:rsidR="00301DDD" w:rsidRPr="00301DDD" w:rsidRDefault="0099097E" w:rsidP="00B03669">
      <w:pPr>
        <w:pStyle w:val="ListParagraph"/>
        <w:numPr>
          <w:ilvl w:val="0"/>
          <w:numId w:val="15"/>
        </w:numPr>
        <w:rPr>
          <w:szCs w:val="24"/>
        </w:rPr>
      </w:pPr>
      <w:r>
        <w:rPr>
          <w:rFonts w:asciiTheme="minorHAnsi" w:hAnsiTheme="minorHAnsi" w:cstheme="minorHAnsi"/>
          <w:szCs w:val="24"/>
        </w:rPr>
        <w:t xml:space="preserve">clarify how </w:t>
      </w:r>
      <w:r w:rsidR="000308D4">
        <w:rPr>
          <w:rFonts w:asciiTheme="minorHAnsi" w:hAnsiTheme="minorHAnsi" w:cstheme="minorHAnsi"/>
          <w:szCs w:val="24"/>
        </w:rPr>
        <w:t xml:space="preserve">a </w:t>
      </w:r>
      <w:r w:rsidR="006367E5">
        <w:rPr>
          <w:rFonts w:asciiTheme="minorHAnsi" w:hAnsiTheme="minorHAnsi" w:cstheme="minorHAnsi"/>
          <w:szCs w:val="24"/>
        </w:rPr>
        <w:t>request for</w:t>
      </w:r>
      <w:r w:rsidR="00F63D54">
        <w:rPr>
          <w:rFonts w:asciiTheme="minorHAnsi" w:hAnsiTheme="minorHAnsi" w:cstheme="minorHAnsi"/>
          <w:szCs w:val="24"/>
        </w:rPr>
        <w:t xml:space="preserve"> the</w:t>
      </w:r>
      <w:r w:rsidR="006367E5">
        <w:rPr>
          <w:rFonts w:asciiTheme="minorHAnsi" w:hAnsiTheme="minorHAnsi" w:cstheme="minorHAnsi"/>
          <w:szCs w:val="24"/>
        </w:rPr>
        <w:t xml:space="preserve"> approval of treatment and care</w:t>
      </w:r>
      <w:r>
        <w:rPr>
          <w:rFonts w:asciiTheme="minorHAnsi" w:hAnsiTheme="minorHAnsi" w:cstheme="minorHAnsi"/>
          <w:szCs w:val="24"/>
        </w:rPr>
        <w:t xml:space="preserve"> </w:t>
      </w:r>
      <w:r w:rsidR="000308D4">
        <w:rPr>
          <w:rFonts w:asciiTheme="minorHAnsi" w:hAnsiTheme="minorHAnsi" w:cstheme="minorHAnsi"/>
          <w:szCs w:val="24"/>
        </w:rPr>
        <w:t xml:space="preserve">is </w:t>
      </w:r>
      <w:r>
        <w:rPr>
          <w:rFonts w:asciiTheme="minorHAnsi" w:hAnsiTheme="minorHAnsi" w:cstheme="minorHAnsi"/>
          <w:szCs w:val="24"/>
        </w:rPr>
        <w:t>handled</w:t>
      </w:r>
      <w:r w:rsidR="006367E5">
        <w:rPr>
          <w:rFonts w:asciiTheme="minorHAnsi" w:hAnsiTheme="minorHAnsi" w:cstheme="minorHAnsi"/>
          <w:szCs w:val="24"/>
        </w:rPr>
        <w:t xml:space="preserve"> </w:t>
      </w:r>
      <w:r>
        <w:rPr>
          <w:rFonts w:asciiTheme="minorHAnsi" w:hAnsiTheme="minorHAnsi" w:cstheme="minorHAnsi"/>
          <w:szCs w:val="24"/>
        </w:rPr>
        <w:t>if</w:t>
      </w:r>
      <w:r w:rsidR="006367E5">
        <w:rPr>
          <w:rFonts w:asciiTheme="minorHAnsi" w:hAnsiTheme="minorHAnsi" w:cstheme="minorHAnsi"/>
          <w:szCs w:val="24"/>
        </w:rPr>
        <w:t xml:space="preserve"> additional information is required </w:t>
      </w:r>
      <w:r w:rsidR="00F63D54">
        <w:rPr>
          <w:rFonts w:asciiTheme="minorHAnsi" w:hAnsiTheme="minorHAnsi" w:cstheme="minorHAnsi"/>
          <w:szCs w:val="24"/>
        </w:rPr>
        <w:t xml:space="preserve">by the insurer </w:t>
      </w:r>
      <w:r w:rsidR="006367E5">
        <w:rPr>
          <w:rFonts w:asciiTheme="minorHAnsi" w:hAnsiTheme="minorHAnsi" w:cstheme="minorHAnsi"/>
          <w:szCs w:val="24"/>
        </w:rPr>
        <w:t>to support the request</w:t>
      </w:r>
      <w:r w:rsidR="000308D4">
        <w:rPr>
          <w:rFonts w:asciiTheme="minorHAnsi" w:hAnsiTheme="minorHAnsi" w:cstheme="minorHAnsi"/>
          <w:szCs w:val="24"/>
        </w:rPr>
        <w:t>.</w:t>
      </w:r>
    </w:p>
    <w:p w14:paraId="36A8A611" w14:textId="77777777" w:rsidR="00B03669" w:rsidRPr="007B26B0" w:rsidRDefault="00B03669" w:rsidP="00B03669">
      <w:pPr>
        <w:pStyle w:val="ListParagraph"/>
        <w:ind w:left="775"/>
        <w:rPr>
          <w:rFonts w:asciiTheme="minorHAnsi" w:hAnsiTheme="minorHAnsi" w:cstheme="minorHAnsi"/>
          <w:szCs w:val="24"/>
        </w:rPr>
      </w:pPr>
    </w:p>
    <w:p w14:paraId="42F68DDF" w14:textId="54D7B1D6" w:rsidR="0064086F" w:rsidRPr="0064086F" w:rsidRDefault="0064086F" w:rsidP="002E2F89">
      <w:pPr>
        <w:rPr>
          <w:szCs w:val="24"/>
        </w:rPr>
      </w:pPr>
      <w:r>
        <w:rPr>
          <w:rFonts w:asciiTheme="minorHAnsi" w:hAnsiTheme="minorHAnsi" w:cstheme="minorHAnsi"/>
        </w:rPr>
        <w:t xml:space="preserve">The </w:t>
      </w:r>
      <w:r w:rsidR="006367E5">
        <w:rPr>
          <w:rFonts w:asciiTheme="minorHAnsi" w:hAnsiTheme="minorHAnsi" w:cstheme="minorHAnsi"/>
        </w:rPr>
        <w:t>2021</w:t>
      </w:r>
      <w:r>
        <w:rPr>
          <w:rFonts w:asciiTheme="minorHAnsi" w:hAnsiTheme="minorHAnsi" w:cstheme="minorHAnsi"/>
        </w:rPr>
        <w:t xml:space="preserve"> guidelines will be revoked on the commencement of the new guidelines.</w:t>
      </w:r>
      <w:r w:rsidR="002E2F89">
        <w:rPr>
          <w:rFonts w:asciiTheme="minorHAnsi" w:hAnsiTheme="minorHAnsi" w:cstheme="minorHAnsi"/>
        </w:rPr>
        <w:t xml:space="preserve"> The instrument will commence 28 days after notification to allow insurers to </w:t>
      </w:r>
      <w:r w:rsidR="006B260F">
        <w:rPr>
          <w:rFonts w:asciiTheme="minorHAnsi" w:hAnsiTheme="minorHAnsi" w:cstheme="minorHAnsi"/>
        </w:rPr>
        <w:t>make</w:t>
      </w:r>
      <w:r w:rsidR="002E2F89">
        <w:rPr>
          <w:rFonts w:asciiTheme="minorHAnsi" w:hAnsiTheme="minorHAnsi" w:cstheme="minorHAnsi"/>
        </w:rPr>
        <w:t xml:space="preserve"> internal</w:t>
      </w:r>
      <w:r w:rsidR="006B260F">
        <w:rPr>
          <w:rFonts w:asciiTheme="minorHAnsi" w:hAnsiTheme="minorHAnsi" w:cstheme="minorHAnsi"/>
        </w:rPr>
        <w:t xml:space="preserve"> changes to their</w:t>
      </w:r>
      <w:r w:rsidR="002E2F89">
        <w:rPr>
          <w:rFonts w:asciiTheme="minorHAnsi" w:hAnsiTheme="minorHAnsi" w:cstheme="minorHAnsi"/>
        </w:rPr>
        <w:t xml:space="preserve"> processes and procedures.</w:t>
      </w:r>
    </w:p>
    <w:p w14:paraId="2DD93131" w14:textId="77777777" w:rsidR="002E2F89" w:rsidRDefault="002E2F89" w:rsidP="00331271"/>
    <w:p w14:paraId="60D5218A" w14:textId="34BC10B1" w:rsidR="00331271" w:rsidRDefault="00331271" w:rsidP="00331271">
      <w:pPr>
        <w:rPr>
          <w:rFonts w:asciiTheme="minorHAnsi" w:hAnsiTheme="minorHAnsi" w:cstheme="minorHAnsi"/>
          <w:i/>
          <w:iCs/>
          <w:szCs w:val="24"/>
        </w:rPr>
      </w:pPr>
      <w:r w:rsidRPr="00B900FD">
        <w:rPr>
          <w:rFonts w:asciiTheme="minorHAnsi" w:hAnsiTheme="minorHAnsi" w:cstheme="minorHAnsi"/>
          <w:i/>
          <w:iCs/>
          <w:szCs w:val="24"/>
        </w:rPr>
        <w:t>Consultation on the proposed approach</w:t>
      </w:r>
    </w:p>
    <w:p w14:paraId="6B7493CE" w14:textId="77777777" w:rsidR="00331271" w:rsidRPr="00B900FD" w:rsidRDefault="00331271" w:rsidP="00331271">
      <w:pPr>
        <w:rPr>
          <w:rFonts w:asciiTheme="minorHAnsi" w:hAnsiTheme="minorHAnsi" w:cstheme="minorHAnsi"/>
          <w:i/>
          <w:iCs/>
          <w:szCs w:val="24"/>
        </w:rPr>
      </w:pPr>
    </w:p>
    <w:p w14:paraId="72573C85" w14:textId="320C4FE7" w:rsidR="00331271" w:rsidRPr="007700A0" w:rsidRDefault="00331271" w:rsidP="00331271">
      <w:pPr>
        <w:rPr>
          <w:rFonts w:asciiTheme="minorHAnsi" w:hAnsiTheme="minorHAnsi" w:cstheme="minorHAnsi"/>
          <w:szCs w:val="24"/>
        </w:rPr>
      </w:pPr>
      <w:r>
        <w:rPr>
          <w:rFonts w:asciiTheme="minorHAnsi" w:hAnsiTheme="minorHAnsi" w:cstheme="minorHAnsi"/>
          <w:szCs w:val="24"/>
        </w:rPr>
        <w:t>Consultation was undertaken with</w:t>
      </w:r>
      <w:r w:rsidR="006A414F">
        <w:rPr>
          <w:rFonts w:asciiTheme="minorHAnsi" w:hAnsiTheme="minorHAnsi" w:cstheme="minorHAnsi"/>
          <w:szCs w:val="24"/>
        </w:rPr>
        <w:t xml:space="preserve"> relevant stakeholders</w:t>
      </w:r>
      <w:r w:rsidRPr="007700A0">
        <w:rPr>
          <w:rFonts w:asciiTheme="minorHAnsi" w:hAnsiTheme="minorHAnsi" w:cstheme="minorHAnsi"/>
          <w:szCs w:val="24"/>
        </w:rPr>
        <w:t xml:space="preserve"> in </w:t>
      </w:r>
      <w:r>
        <w:rPr>
          <w:rFonts w:asciiTheme="minorHAnsi" w:hAnsiTheme="minorHAnsi" w:cstheme="minorHAnsi"/>
          <w:szCs w:val="24"/>
        </w:rPr>
        <w:t>updating</w:t>
      </w:r>
      <w:r w:rsidRPr="007700A0">
        <w:rPr>
          <w:rFonts w:asciiTheme="minorHAnsi" w:hAnsiTheme="minorHAnsi" w:cstheme="minorHAnsi"/>
          <w:szCs w:val="24"/>
        </w:rPr>
        <w:t xml:space="preserve"> the guidelines</w:t>
      </w:r>
      <w:r>
        <w:rPr>
          <w:rFonts w:asciiTheme="minorHAnsi" w:hAnsiTheme="minorHAnsi" w:cstheme="minorHAnsi"/>
          <w:szCs w:val="24"/>
        </w:rPr>
        <w:t>.  Comments were incorporated where appropriate.</w:t>
      </w:r>
    </w:p>
    <w:p w14:paraId="3B213F99" w14:textId="77777777" w:rsidR="0064086F" w:rsidRPr="00476A82" w:rsidRDefault="0064086F">
      <w:pPr>
        <w:rPr>
          <w:b/>
          <w:bCs/>
          <w:i/>
          <w:iCs/>
        </w:rPr>
      </w:pPr>
    </w:p>
    <w:sectPr w:rsidR="0064086F" w:rsidRPr="00476A82" w:rsidSect="0064086F">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09CE" w14:textId="77777777" w:rsidR="00C17FAB" w:rsidRDefault="00C17FAB" w:rsidP="00C17FAB">
      <w:r>
        <w:separator/>
      </w:r>
    </w:p>
  </w:endnote>
  <w:endnote w:type="continuationSeparator" w:id="0">
    <w:p w14:paraId="44439D1E"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DF9B" w14:textId="77777777" w:rsidR="00BA7FED" w:rsidRDefault="00BA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FE6F" w14:textId="6D1B59B2" w:rsidR="00BA7FED" w:rsidRPr="00BA7FED" w:rsidRDefault="00BA7FED" w:rsidP="00BA7FED">
    <w:pPr>
      <w:pStyle w:val="Footer"/>
      <w:jc w:val="center"/>
      <w:rPr>
        <w:rFonts w:cs="Arial"/>
        <w:sz w:val="14"/>
      </w:rPr>
    </w:pPr>
    <w:r w:rsidRPr="00BA7FE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2D80" w14:textId="77777777" w:rsidR="00BA7FED" w:rsidRDefault="00BA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9727" w14:textId="77777777" w:rsidR="00C17FAB" w:rsidRDefault="00C17FAB" w:rsidP="00C17FAB">
      <w:r>
        <w:separator/>
      </w:r>
    </w:p>
  </w:footnote>
  <w:footnote w:type="continuationSeparator" w:id="0">
    <w:p w14:paraId="2929D2F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EDA8" w14:textId="77777777" w:rsidR="00BA7FED" w:rsidRDefault="00BA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2046" w14:textId="77777777" w:rsidR="00BA7FED" w:rsidRDefault="00BA7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B51A" w14:textId="77777777" w:rsidR="00BA7FED" w:rsidRDefault="00BA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6E1031"/>
    <w:multiLevelType w:val="hybridMultilevel"/>
    <w:tmpl w:val="9110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266335"/>
    <w:multiLevelType w:val="hybridMultilevel"/>
    <w:tmpl w:val="82CEA99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238711715">
    <w:abstractNumId w:val="2"/>
  </w:num>
  <w:num w:numId="2" w16cid:durableId="1144471123">
    <w:abstractNumId w:val="0"/>
  </w:num>
  <w:num w:numId="3" w16cid:durableId="574245583">
    <w:abstractNumId w:val="3"/>
  </w:num>
  <w:num w:numId="4" w16cid:durableId="342704287">
    <w:abstractNumId w:val="9"/>
  </w:num>
  <w:num w:numId="5" w16cid:durableId="792792555">
    <w:abstractNumId w:val="13"/>
  </w:num>
  <w:num w:numId="6" w16cid:durableId="437723663">
    <w:abstractNumId w:val="1"/>
  </w:num>
  <w:num w:numId="7" w16cid:durableId="888952642">
    <w:abstractNumId w:val="6"/>
  </w:num>
  <w:num w:numId="8" w16cid:durableId="833378067">
    <w:abstractNumId w:val="8"/>
  </w:num>
  <w:num w:numId="9" w16cid:durableId="1034813489">
    <w:abstractNumId w:val="14"/>
  </w:num>
  <w:num w:numId="10" w16cid:durableId="1038432460">
    <w:abstractNumId w:val="7"/>
  </w:num>
  <w:num w:numId="11" w16cid:durableId="1920208026">
    <w:abstractNumId w:val="4"/>
  </w:num>
  <w:num w:numId="12" w16cid:durableId="1544903933">
    <w:abstractNumId w:val="5"/>
  </w:num>
  <w:num w:numId="13" w16cid:durableId="864440078">
    <w:abstractNumId w:val="11"/>
  </w:num>
  <w:num w:numId="14" w16cid:durableId="852841706">
    <w:abstractNumId w:val="10"/>
  </w:num>
  <w:num w:numId="15" w16cid:durableId="1171944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08D4"/>
    <w:rsid w:val="00057AD7"/>
    <w:rsid w:val="000E11C4"/>
    <w:rsid w:val="000E1E5D"/>
    <w:rsid w:val="00107853"/>
    <w:rsid w:val="001823EC"/>
    <w:rsid w:val="0019501B"/>
    <w:rsid w:val="001C4BC6"/>
    <w:rsid w:val="001E0C2A"/>
    <w:rsid w:val="002014ED"/>
    <w:rsid w:val="00267737"/>
    <w:rsid w:val="00273F00"/>
    <w:rsid w:val="002A5EBE"/>
    <w:rsid w:val="002A7E7F"/>
    <w:rsid w:val="002D0235"/>
    <w:rsid w:val="002D7C60"/>
    <w:rsid w:val="002E2F89"/>
    <w:rsid w:val="002E5A94"/>
    <w:rsid w:val="00301DDD"/>
    <w:rsid w:val="00331271"/>
    <w:rsid w:val="0035651F"/>
    <w:rsid w:val="00362EC9"/>
    <w:rsid w:val="00381803"/>
    <w:rsid w:val="00411600"/>
    <w:rsid w:val="00426408"/>
    <w:rsid w:val="00476A82"/>
    <w:rsid w:val="004A0877"/>
    <w:rsid w:val="004C46B7"/>
    <w:rsid w:val="004C7090"/>
    <w:rsid w:val="004D7E2C"/>
    <w:rsid w:val="004E1D37"/>
    <w:rsid w:val="004F056B"/>
    <w:rsid w:val="004F26A0"/>
    <w:rsid w:val="0052558A"/>
    <w:rsid w:val="005268F5"/>
    <w:rsid w:val="0055315D"/>
    <w:rsid w:val="00555611"/>
    <w:rsid w:val="005705E8"/>
    <w:rsid w:val="005E0237"/>
    <w:rsid w:val="005F5B35"/>
    <w:rsid w:val="006367E5"/>
    <w:rsid w:val="0064086F"/>
    <w:rsid w:val="00654267"/>
    <w:rsid w:val="00674003"/>
    <w:rsid w:val="006A414F"/>
    <w:rsid w:val="006B260F"/>
    <w:rsid w:val="007346AC"/>
    <w:rsid w:val="007359CB"/>
    <w:rsid w:val="007B26B0"/>
    <w:rsid w:val="007D7927"/>
    <w:rsid w:val="007F7BCC"/>
    <w:rsid w:val="00810384"/>
    <w:rsid w:val="008871AF"/>
    <w:rsid w:val="008B37B3"/>
    <w:rsid w:val="008F5146"/>
    <w:rsid w:val="00903380"/>
    <w:rsid w:val="00912CB9"/>
    <w:rsid w:val="009230FA"/>
    <w:rsid w:val="009406E1"/>
    <w:rsid w:val="009508A5"/>
    <w:rsid w:val="00967D12"/>
    <w:rsid w:val="0099097E"/>
    <w:rsid w:val="00A208B5"/>
    <w:rsid w:val="00A3183C"/>
    <w:rsid w:val="00A81AB0"/>
    <w:rsid w:val="00A920A4"/>
    <w:rsid w:val="00AA11A8"/>
    <w:rsid w:val="00AA286D"/>
    <w:rsid w:val="00AC2C15"/>
    <w:rsid w:val="00AC776A"/>
    <w:rsid w:val="00B03669"/>
    <w:rsid w:val="00B06826"/>
    <w:rsid w:val="00B520FF"/>
    <w:rsid w:val="00B72B51"/>
    <w:rsid w:val="00B76B55"/>
    <w:rsid w:val="00BA7FED"/>
    <w:rsid w:val="00BE7A68"/>
    <w:rsid w:val="00C17FAB"/>
    <w:rsid w:val="00CB3D13"/>
    <w:rsid w:val="00CD4867"/>
    <w:rsid w:val="00CE599C"/>
    <w:rsid w:val="00D35089"/>
    <w:rsid w:val="00D7173A"/>
    <w:rsid w:val="00D94B50"/>
    <w:rsid w:val="00DA3B00"/>
    <w:rsid w:val="00DB02EB"/>
    <w:rsid w:val="00DE6F19"/>
    <w:rsid w:val="00E16B90"/>
    <w:rsid w:val="00E5436B"/>
    <w:rsid w:val="00E6184B"/>
    <w:rsid w:val="00E71A4A"/>
    <w:rsid w:val="00E731BF"/>
    <w:rsid w:val="00E90C2D"/>
    <w:rsid w:val="00EA7E10"/>
    <w:rsid w:val="00EB6C44"/>
    <w:rsid w:val="00EC6CA2"/>
    <w:rsid w:val="00F441EB"/>
    <w:rsid w:val="00F5616B"/>
    <w:rsid w:val="00F63D54"/>
    <w:rsid w:val="00FA5A57"/>
    <w:rsid w:val="00FD75CE"/>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1253</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2023-12-18T02:36:00Z</dcterms:created>
  <dcterms:modified xsi:type="dcterms:W3CDTF">2023-12-18T02:36:00Z</dcterms:modified>
</cp:coreProperties>
</file>