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4288" w14:textId="77777777" w:rsidR="0033053B" w:rsidRDefault="0033053B" w:rsidP="0033053B">
      <w:pPr>
        <w:spacing w:before="120"/>
        <w:rPr>
          <w:rFonts w:ascii="Arial" w:hAnsi="Arial" w:cs="Arial"/>
        </w:rPr>
      </w:pPr>
      <w:bookmarkStart w:id="0" w:name="_Toc44738651"/>
      <w:r>
        <w:rPr>
          <w:rFonts w:ascii="Arial" w:hAnsi="Arial" w:cs="Arial"/>
        </w:rPr>
        <w:t>Australian Capital Territory</w:t>
      </w:r>
    </w:p>
    <w:p w14:paraId="0B6F072B" w14:textId="7C268AB4" w:rsidR="0033053B" w:rsidRDefault="0033053B" w:rsidP="0033053B">
      <w:pPr>
        <w:pStyle w:val="Billname"/>
        <w:spacing w:before="700"/>
      </w:pPr>
      <w:r>
        <w:t>Variation in Sex Characteristics (Restricted Medical Treatment)</w:t>
      </w:r>
      <w:r w:rsidR="00E61581">
        <w:t xml:space="preserve"> </w:t>
      </w:r>
      <w:r w:rsidR="00E61581">
        <w:rPr>
          <w:color w:val="000000"/>
          <w:shd w:val="clear" w:color="auto" w:fill="FFFFFF"/>
        </w:rPr>
        <w:t>Assessment Board</w:t>
      </w:r>
      <w:r>
        <w:t xml:space="preserve"> Appointment 2023 (No 2)</w:t>
      </w:r>
    </w:p>
    <w:p w14:paraId="3D72B318" w14:textId="39698422" w:rsidR="0033053B" w:rsidRDefault="0033053B" w:rsidP="0033053B">
      <w:pPr>
        <w:spacing w:before="340"/>
        <w:rPr>
          <w:rFonts w:ascii="Arial" w:hAnsi="Arial" w:cs="Arial"/>
          <w:b/>
          <w:bCs/>
        </w:rPr>
      </w:pPr>
      <w:r>
        <w:rPr>
          <w:rFonts w:ascii="Arial" w:hAnsi="Arial" w:cs="Arial"/>
          <w:b/>
          <w:bCs/>
        </w:rPr>
        <w:t xml:space="preserve">Disallowable instrument </w:t>
      </w:r>
      <w:r w:rsidR="00FC31D5" w:rsidRPr="00FC31D5">
        <w:rPr>
          <w:rFonts w:ascii="Arial" w:hAnsi="Arial" w:cs="Arial"/>
          <w:b/>
          <w:bCs/>
        </w:rPr>
        <w:t>DI</w:t>
      </w:r>
      <w:r w:rsidR="00A95937">
        <w:rPr>
          <w:rFonts w:ascii="Arial" w:hAnsi="Arial" w:cs="Arial"/>
          <w:b/>
          <w:bCs/>
        </w:rPr>
        <w:t xml:space="preserve"> </w:t>
      </w:r>
      <w:r w:rsidR="00FC31D5" w:rsidRPr="00FC31D5">
        <w:rPr>
          <w:rFonts w:ascii="Arial" w:hAnsi="Arial" w:cs="Arial"/>
          <w:b/>
          <w:bCs/>
        </w:rPr>
        <w:t>2023-319</w:t>
      </w:r>
    </w:p>
    <w:p w14:paraId="744D7B94" w14:textId="77777777" w:rsidR="0033053B" w:rsidRDefault="0033053B" w:rsidP="0033053B">
      <w:pPr>
        <w:spacing w:before="340"/>
        <w:rPr>
          <w:rFonts w:ascii="Arial" w:hAnsi="Arial" w:cs="Arial"/>
          <w:b/>
          <w:bCs/>
        </w:rPr>
      </w:pPr>
    </w:p>
    <w:p w14:paraId="5B8AD121" w14:textId="77777777" w:rsidR="0033053B" w:rsidRPr="000A2B1A" w:rsidRDefault="0033053B" w:rsidP="0033053B">
      <w:r w:rsidRPr="000A2B1A">
        <w:t xml:space="preserve">made under the  </w:t>
      </w:r>
    </w:p>
    <w:p w14:paraId="7785BC45" w14:textId="496C8895" w:rsidR="0033053B" w:rsidRDefault="0033053B" w:rsidP="0033053B">
      <w:pPr>
        <w:pStyle w:val="CoverActName"/>
        <w:spacing w:before="320" w:after="0"/>
        <w:rPr>
          <w:rFonts w:cs="Arial"/>
          <w:sz w:val="20"/>
        </w:rPr>
      </w:pPr>
      <w:r w:rsidRPr="0077140F">
        <w:rPr>
          <w:rFonts w:cs="Arial"/>
          <w:sz w:val="20"/>
        </w:rPr>
        <w:t>Variation in Sex Characteristics (Restricted Medical Treatment) Act 2023</w:t>
      </w:r>
      <w:r>
        <w:rPr>
          <w:rFonts w:cs="Arial"/>
          <w:sz w:val="20"/>
        </w:rPr>
        <w:t>, Section 31</w:t>
      </w:r>
      <w:r w:rsidR="006D2D27">
        <w:rPr>
          <w:rFonts w:cs="Arial"/>
          <w:sz w:val="20"/>
        </w:rPr>
        <w:t xml:space="preserve"> (Membership of assessment board)</w:t>
      </w:r>
      <w:r>
        <w:rPr>
          <w:rFonts w:cs="Arial"/>
          <w:sz w:val="20"/>
        </w:rPr>
        <w:t xml:space="preserve">. </w:t>
      </w:r>
    </w:p>
    <w:p w14:paraId="6094A8BD" w14:textId="77777777" w:rsidR="0033053B" w:rsidRDefault="0033053B" w:rsidP="0033053B">
      <w:pPr>
        <w:spacing w:before="360"/>
        <w:ind w:right="565"/>
        <w:rPr>
          <w:rFonts w:ascii="Arial" w:hAnsi="Arial" w:cs="Arial"/>
          <w:b/>
          <w:bCs/>
          <w:sz w:val="28"/>
          <w:szCs w:val="28"/>
        </w:rPr>
      </w:pPr>
      <w:r>
        <w:rPr>
          <w:rFonts w:ascii="Arial" w:hAnsi="Arial" w:cs="Arial"/>
          <w:b/>
          <w:bCs/>
          <w:sz w:val="28"/>
          <w:szCs w:val="28"/>
        </w:rPr>
        <w:t>EXPLANATORY STATEMENT</w:t>
      </w:r>
    </w:p>
    <w:p w14:paraId="421A364C" w14:textId="77777777" w:rsidR="0033053B" w:rsidRDefault="0033053B" w:rsidP="0033053B">
      <w:pPr>
        <w:pStyle w:val="N-line3"/>
        <w:pBdr>
          <w:bottom w:val="none" w:sz="0" w:space="0" w:color="auto"/>
        </w:pBdr>
      </w:pPr>
    </w:p>
    <w:p w14:paraId="02A1E112" w14:textId="77777777" w:rsidR="0033053B" w:rsidRDefault="0033053B" w:rsidP="0033053B">
      <w:pPr>
        <w:pStyle w:val="N-line3"/>
        <w:pBdr>
          <w:top w:val="single" w:sz="12" w:space="1" w:color="auto"/>
          <w:bottom w:val="none" w:sz="0" w:space="0" w:color="auto"/>
        </w:pBdr>
      </w:pPr>
    </w:p>
    <w:bookmarkEnd w:id="0"/>
    <w:p w14:paraId="174432C1" w14:textId="5FAD7378" w:rsidR="0033053B" w:rsidRDefault="0033053B" w:rsidP="0033053B">
      <w:r>
        <w:t xml:space="preserve">This instrument is one of 13 which make the inaugural appointments to the Restricted Medical Treatment Assessment Board (the board) under the </w:t>
      </w:r>
      <w:r w:rsidRPr="00981697">
        <w:rPr>
          <w:i/>
          <w:iCs/>
        </w:rPr>
        <w:t>Variation in Sex Characteristics (Restricted Medical Treatment) Act 2023</w:t>
      </w:r>
      <w:r>
        <w:rPr>
          <w:i/>
          <w:iCs/>
        </w:rPr>
        <w:t>.</w:t>
      </w:r>
      <w:r>
        <w:t xml:space="preserve"> Under section 31 of the Act, the Minister may make appointments to the statutory body. This appointment is for Anna Brown as a member of the board. Anna Brown is not an ACT public servant. The </w:t>
      </w:r>
      <w:r w:rsidRPr="001867BC">
        <w:t>Standing Committee on Health and Community Wellbeing</w:t>
      </w:r>
      <w:r>
        <w:t xml:space="preserve"> was consulted on this appointment.</w:t>
      </w:r>
    </w:p>
    <w:p w14:paraId="2E5BC6F8" w14:textId="77777777" w:rsidR="0033053B" w:rsidRDefault="0033053B" w:rsidP="0033053B"/>
    <w:p w14:paraId="11ECF30F" w14:textId="77777777" w:rsidR="0033053B" w:rsidRDefault="0033053B" w:rsidP="0033053B">
      <w:r>
        <w:t>The Act creates five categories of membership for the board, as well as an additional president (section 31(1)). The five categories are as follows:</w:t>
      </w:r>
    </w:p>
    <w:p w14:paraId="4A354D8E" w14:textId="77777777" w:rsidR="0033053B" w:rsidRDefault="0033053B" w:rsidP="0033053B">
      <w:pPr>
        <w:pStyle w:val="asubpara"/>
        <w:numPr>
          <w:ilvl w:val="0"/>
          <w:numId w:val="1"/>
        </w:numPr>
        <w:shd w:val="clear" w:color="auto" w:fill="FFFFFF"/>
        <w:spacing w:before="140" w:beforeAutospacing="0" w:after="0" w:afterAutospacing="0"/>
        <w:jc w:val="both"/>
        <w:rPr>
          <w:color w:val="000000"/>
        </w:rPr>
      </w:pPr>
      <w:r>
        <w:rPr>
          <w:color w:val="000000"/>
        </w:rPr>
        <w:t>human rights;</w:t>
      </w:r>
    </w:p>
    <w:p w14:paraId="79ED28E2" w14:textId="77777777" w:rsidR="0033053B" w:rsidRDefault="0033053B" w:rsidP="0033053B">
      <w:pPr>
        <w:pStyle w:val="asubpara"/>
        <w:numPr>
          <w:ilvl w:val="0"/>
          <w:numId w:val="1"/>
        </w:numPr>
        <w:shd w:val="clear" w:color="auto" w:fill="FFFFFF"/>
        <w:spacing w:before="140" w:beforeAutospacing="0" w:after="0" w:afterAutospacing="0"/>
        <w:jc w:val="both"/>
        <w:rPr>
          <w:color w:val="000000"/>
        </w:rPr>
      </w:pPr>
      <w:r w:rsidRPr="00744B91">
        <w:rPr>
          <w:color w:val="000000"/>
        </w:rPr>
        <w:t>medicine;</w:t>
      </w:r>
    </w:p>
    <w:p w14:paraId="1A466050" w14:textId="77777777" w:rsidR="0033053B" w:rsidRDefault="0033053B" w:rsidP="0033053B">
      <w:pPr>
        <w:pStyle w:val="asubpara"/>
        <w:numPr>
          <w:ilvl w:val="0"/>
          <w:numId w:val="1"/>
        </w:numPr>
        <w:shd w:val="clear" w:color="auto" w:fill="FFFFFF"/>
        <w:spacing w:before="140" w:beforeAutospacing="0" w:after="0" w:afterAutospacing="0"/>
        <w:jc w:val="both"/>
        <w:rPr>
          <w:color w:val="000000"/>
        </w:rPr>
      </w:pPr>
      <w:r w:rsidRPr="00744B91">
        <w:rPr>
          <w:color w:val="000000"/>
        </w:rPr>
        <w:t>ethics;</w:t>
      </w:r>
    </w:p>
    <w:p w14:paraId="18E99A6E" w14:textId="77777777" w:rsidR="0033053B" w:rsidRDefault="0033053B" w:rsidP="0033053B">
      <w:pPr>
        <w:pStyle w:val="asubpara"/>
        <w:numPr>
          <w:ilvl w:val="0"/>
          <w:numId w:val="1"/>
        </w:numPr>
        <w:shd w:val="clear" w:color="auto" w:fill="FFFFFF"/>
        <w:spacing w:before="140" w:beforeAutospacing="0" w:after="0" w:afterAutospacing="0"/>
        <w:jc w:val="both"/>
        <w:rPr>
          <w:color w:val="000000"/>
        </w:rPr>
      </w:pPr>
      <w:r w:rsidRPr="00744B91">
        <w:rPr>
          <w:color w:val="000000"/>
        </w:rPr>
        <w:t>variation in sex characteristics;</w:t>
      </w:r>
    </w:p>
    <w:p w14:paraId="54D63EBC" w14:textId="77777777" w:rsidR="0033053B" w:rsidRPr="00794F56" w:rsidRDefault="0033053B" w:rsidP="0033053B">
      <w:pPr>
        <w:pStyle w:val="asubpara"/>
        <w:numPr>
          <w:ilvl w:val="0"/>
          <w:numId w:val="1"/>
        </w:numPr>
        <w:shd w:val="clear" w:color="auto" w:fill="FFFFFF"/>
        <w:spacing w:before="140" w:beforeAutospacing="0" w:after="0" w:afterAutospacing="0"/>
        <w:jc w:val="both"/>
        <w:rPr>
          <w:color w:val="000000"/>
        </w:rPr>
      </w:pPr>
      <w:r w:rsidRPr="00744B91">
        <w:rPr>
          <w:color w:val="000000"/>
        </w:rPr>
        <w:t>provision of psychosocial support.</w:t>
      </w:r>
    </w:p>
    <w:p w14:paraId="3A3184CB" w14:textId="77777777" w:rsidR="0033053B" w:rsidRDefault="0033053B" w:rsidP="0033053B"/>
    <w:p w14:paraId="18C03910" w14:textId="1C33A474" w:rsidR="0033053B" w:rsidRDefault="0033053B" w:rsidP="0033053B">
      <w:pPr>
        <w:rPr>
          <w:color w:val="000000"/>
          <w:shd w:val="clear" w:color="auto" w:fill="FFFFFF"/>
        </w:rPr>
      </w:pPr>
      <w:r>
        <w:t xml:space="preserve">It is for the Minister to be satisfied that each person appointed </w:t>
      </w:r>
      <w:r>
        <w:rPr>
          <w:color w:val="000000"/>
          <w:shd w:val="clear" w:color="auto" w:fill="FFFFFF"/>
        </w:rPr>
        <w:t>has qualifications or experience in the category for which they are appointed, and regulation may add additional prescriptions</w:t>
      </w:r>
      <w:r>
        <w:t xml:space="preserve">. </w:t>
      </w:r>
      <w:r>
        <w:rPr>
          <w:color w:val="000000"/>
          <w:shd w:val="clear" w:color="auto" w:fill="FFFFFF"/>
        </w:rPr>
        <w:t xml:space="preserve">The Act requires that at least two individual people are appointed to the board in each category, separate to the president. This necessitates a board of at least 11 individuals (section 31). </w:t>
      </w:r>
    </w:p>
    <w:p w14:paraId="2159E212" w14:textId="77777777" w:rsidR="0033053B" w:rsidRDefault="0033053B" w:rsidP="0033053B">
      <w:pPr>
        <w:rPr>
          <w:color w:val="000000"/>
          <w:shd w:val="clear" w:color="auto" w:fill="FFFFFF"/>
        </w:rPr>
      </w:pPr>
    </w:p>
    <w:p w14:paraId="10429C6A" w14:textId="5F87EEF7" w:rsidR="0033053B" w:rsidRDefault="0033053B" w:rsidP="0033053B">
      <w:r>
        <w:rPr>
          <w:color w:val="000000"/>
          <w:shd w:val="clear" w:color="auto" w:fill="FFFFFF"/>
        </w:rPr>
        <w:t>The Minister is not prevented from appointing in excess of this number or from appointing members to more than one category.  The Minister has appointed 13 individuals, each leaders in their respective fields, to the board and has appointed some of these to more than one category.</w:t>
      </w:r>
      <w:r w:rsidRPr="00794F56">
        <w:t xml:space="preserve"> </w:t>
      </w:r>
      <w:r>
        <w:t xml:space="preserve">Anna Brown is being appointed to the human rights category. </w:t>
      </w:r>
    </w:p>
    <w:p w14:paraId="548E9667" w14:textId="77777777" w:rsidR="0033053B" w:rsidRPr="00794F56" w:rsidRDefault="0033053B" w:rsidP="0033053B"/>
    <w:p w14:paraId="0BC8C894" w14:textId="77777777" w:rsidR="0033053B" w:rsidRDefault="0033053B" w:rsidP="0033053B">
      <w:pPr>
        <w:rPr>
          <w:color w:val="000000"/>
          <w:shd w:val="clear" w:color="auto" w:fill="FFFFFF"/>
        </w:rPr>
      </w:pPr>
      <w:r>
        <w:rPr>
          <w:color w:val="000000"/>
          <w:shd w:val="clear" w:color="auto" w:fill="FFFFFF"/>
        </w:rPr>
        <w:lastRenderedPageBreak/>
        <w:t>Assessment committees formed by the president exercise the decision-making power under the Act to approve, conditionally or unconditionally, medical treatment that the Act otherwise prohibits (section 13). Internal review committees are formed by the president to internally review internally reviewable assessment committee decisions. Each assessment committee and internal review committee formed by the president from the members of the board must consist of one member within each category, and no member of the internal review committee may have sat on the assessment committee (section 12 and 38). By having a larger number than the minimum of 11 board members, the president has added flexibility in forming committees. In addition, the larger pool of relevant expertise will support the board in exercising its advisory function under section 30 of the Act.</w:t>
      </w:r>
    </w:p>
    <w:p w14:paraId="30C39887" w14:textId="77777777" w:rsidR="0033053B" w:rsidRDefault="0033053B" w:rsidP="0033053B">
      <w:pPr>
        <w:rPr>
          <w:color w:val="000000"/>
          <w:shd w:val="clear" w:color="auto" w:fill="FFFFFF"/>
        </w:rPr>
      </w:pPr>
    </w:p>
    <w:p w14:paraId="5ABF46D0" w14:textId="4D74E069" w:rsidR="0033053B" w:rsidRDefault="0033053B" w:rsidP="0033053B">
      <w:pPr>
        <w:rPr>
          <w:color w:val="000000"/>
          <w:shd w:val="clear" w:color="auto" w:fill="FFFFFF"/>
        </w:rPr>
      </w:pPr>
      <w:r>
        <w:rPr>
          <w:color w:val="000000"/>
          <w:shd w:val="clear" w:color="auto" w:fill="FFFFFF"/>
        </w:rPr>
        <w:t>The 13 appointments are for a mixture of three- and five-year terms. Anna Brown is being appointed for five years. Five years is the maximum period allowed for appointments under the Act (section 31). A nearly equal number of appointments of three years have been made to ensure that the board is periodically refreshed in line with best practice governance principles for statutory bodies.</w:t>
      </w:r>
    </w:p>
    <w:p w14:paraId="43642134" w14:textId="77777777" w:rsidR="0048716D" w:rsidRDefault="0048716D"/>
    <w:sectPr w:rsidR="0048716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BE9F" w14:textId="77777777" w:rsidR="00E64322" w:rsidRDefault="00E64322" w:rsidP="00E64322">
      <w:r>
        <w:separator/>
      </w:r>
    </w:p>
  </w:endnote>
  <w:endnote w:type="continuationSeparator" w:id="0">
    <w:p w14:paraId="5CCD102B" w14:textId="77777777" w:rsidR="00E64322" w:rsidRDefault="00E64322" w:rsidP="00E6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F6C" w14:textId="77777777" w:rsidR="00E64322" w:rsidRDefault="00E6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08F5" w14:textId="5ADC2FFF" w:rsidR="00E64322" w:rsidRPr="005A1B13" w:rsidRDefault="005A1B13" w:rsidP="005A1B13">
    <w:pPr>
      <w:pStyle w:val="Footer"/>
      <w:jc w:val="center"/>
      <w:rPr>
        <w:rFonts w:ascii="Arial" w:hAnsi="Arial" w:cs="Arial"/>
        <w:sz w:val="14"/>
      </w:rPr>
    </w:pPr>
    <w:r w:rsidRPr="005A1B1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FB0D" w14:textId="77777777" w:rsidR="00E64322" w:rsidRDefault="00E6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9074" w14:textId="77777777" w:rsidR="00E64322" w:rsidRDefault="00E64322" w:rsidP="00E64322">
      <w:r>
        <w:separator/>
      </w:r>
    </w:p>
  </w:footnote>
  <w:footnote w:type="continuationSeparator" w:id="0">
    <w:p w14:paraId="0236BC0F" w14:textId="77777777" w:rsidR="00E64322" w:rsidRDefault="00E64322" w:rsidP="00E6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FCB8" w14:textId="77777777" w:rsidR="00E64322" w:rsidRDefault="00E64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1497" w14:textId="77777777" w:rsidR="00E64322" w:rsidRDefault="00E64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DCCB" w14:textId="77777777" w:rsidR="00E64322" w:rsidRDefault="00E64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75281"/>
    <w:multiLevelType w:val="hybridMultilevel"/>
    <w:tmpl w:val="0F0C8236"/>
    <w:lvl w:ilvl="0" w:tplc="3702D4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52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3B"/>
    <w:rsid w:val="00261C23"/>
    <w:rsid w:val="0033053B"/>
    <w:rsid w:val="0048716D"/>
    <w:rsid w:val="005A1B13"/>
    <w:rsid w:val="006D2D27"/>
    <w:rsid w:val="00703C08"/>
    <w:rsid w:val="007430A6"/>
    <w:rsid w:val="00857A96"/>
    <w:rsid w:val="00A95937"/>
    <w:rsid w:val="00BF6B2E"/>
    <w:rsid w:val="00E61581"/>
    <w:rsid w:val="00E64322"/>
    <w:rsid w:val="00EB7A6A"/>
    <w:rsid w:val="00F3618C"/>
    <w:rsid w:val="00F751C8"/>
    <w:rsid w:val="00FC3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94DC"/>
  <w15:chartTrackingRefBased/>
  <w15:docId w15:val="{B112B0BB-7864-4AF6-B8A2-F159001A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name">
    <w:name w:val="Billname"/>
    <w:basedOn w:val="Normal"/>
    <w:rsid w:val="0033053B"/>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3053B"/>
    <w:pPr>
      <w:pBdr>
        <w:bottom w:val="single" w:sz="12" w:space="1" w:color="auto"/>
      </w:pBdr>
      <w:jc w:val="both"/>
    </w:pPr>
  </w:style>
  <w:style w:type="paragraph" w:customStyle="1" w:styleId="CoverActName">
    <w:name w:val="CoverActName"/>
    <w:basedOn w:val="Normal"/>
    <w:rsid w:val="0033053B"/>
    <w:pPr>
      <w:tabs>
        <w:tab w:val="left" w:pos="2600"/>
      </w:tabs>
      <w:spacing w:before="200" w:after="60"/>
      <w:jc w:val="both"/>
    </w:pPr>
    <w:rPr>
      <w:rFonts w:ascii="Arial" w:hAnsi="Arial"/>
      <w:b/>
    </w:rPr>
  </w:style>
  <w:style w:type="paragraph" w:customStyle="1" w:styleId="asubpara">
    <w:name w:val="asubpara"/>
    <w:basedOn w:val="Normal"/>
    <w:rsid w:val="0033053B"/>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33053B"/>
    <w:rPr>
      <w:sz w:val="16"/>
      <w:szCs w:val="16"/>
    </w:rPr>
  </w:style>
  <w:style w:type="paragraph" w:styleId="CommentText">
    <w:name w:val="annotation text"/>
    <w:basedOn w:val="Normal"/>
    <w:link w:val="CommentTextChar"/>
    <w:uiPriority w:val="99"/>
    <w:unhideWhenUsed/>
    <w:rsid w:val="0033053B"/>
    <w:rPr>
      <w:sz w:val="20"/>
    </w:rPr>
  </w:style>
  <w:style w:type="character" w:customStyle="1" w:styleId="CommentTextChar">
    <w:name w:val="Comment Text Char"/>
    <w:basedOn w:val="DefaultParagraphFont"/>
    <w:link w:val="CommentText"/>
    <w:uiPriority w:val="99"/>
    <w:rsid w:val="0033053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64322"/>
    <w:pPr>
      <w:tabs>
        <w:tab w:val="center" w:pos="4513"/>
        <w:tab w:val="right" w:pos="9026"/>
      </w:tabs>
    </w:pPr>
  </w:style>
  <w:style w:type="character" w:customStyle="1" w:styleId="HeaderChar">
    <w:name w:val="Header Char"/>
    <w:basedOn w:val="DefaultParagraphFont"/>
    <w:link w:val="Header"/>
    <w:uiPriority w:val="99"/>
    <w:rsid w:val="00E643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64322"/>
    <w:pPr>
      <w:tabs>
        <w:tab w:val="center" w:pos="4513"/>
        <w:tab w:val="right" w:pos="9026"/>
      </w:tabs>
    </w:pPr>
  </w:style>
  <w:style w:type="character" w:customStyle="1" w:styleId="FooterChar">
    <w:name w:val="Footer Char"/>
    <w:basedOn w:val="DefaultParagraphFont"/>
    <w:link w:val="Footer"/>
    <w:uiPriority w:val="99"/>
    <w:rsid w:val="00E6432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4FEB93B0D38B3BDFE05400144FFB2061" version="1.0.0">
  <systemFields>
    <field name="Objective-Id">
      <value order="0">A44821784</value>
    </field>
    <field name="Objective-Title">
      <value order="0">Explanatory Statement - Attachment B2 - ES Anna Brown</value>
    </field>
    <field name="Objective-Description">
      <value order="0"/>
    </field>
    <field name="Objective-CreationStamp">
      <value order="0">2023-12-06T00:51:21Z</value>
    </field>
    <field name="Objective-IsApproved">
      <value order="0">false</value>
    </field>
    <field name="Objective-IsPublished">
      <value order="0">false</value>
    </field>
    <field name="Objective-DatePublished">
      <value order="0"/>
    </field>
    <field name="Objective-ModificationStamp">
      <value order="0">2023-12-07T03:59:47Z</value>
    </field>
    <field name="Objective-Owner">
      <value order="0">Roxie Swart</value>
    </field>
    <field name="Objective-Path">
      <value order="0">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alue>
    </field>
    <field name="Objective-Parent">
      <value order="0">Attachment B - Explanatory Statements</value>
    </field>
    <field name="Objective-State">
      <value order="0">Being Drafted</value>
    </field>
    <field name="Objective-VersionId">
      <value order="0">vA56029896</value>
    </field>
    <field name="Objective-Version">
      <value order="0">0.2</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B13937BA513E924EBAC346C11769DC65" ma:contentTypeVersion="18" ma:contentTypeDescription="Create a new document." ma:contentTypeScope="" ma:versionID="1288fba0a1355eefa4b37efa2b3cd186">
  <xsd:schema xmlns:xsd="http://www.w3.org/2001/XMLSchema" xmlns:xs="http://www.w3.org/2001/XMLSchema" xmlns:p="http://schemas.microsoft.com/office/2006/metadata/properties" xmlns:ns2="e33f5e55-cadb-4826-8fc4-b2ce97d8ca31" xmlns:ns3="fe3245dd-150d-4f6c-9b7c-bdae642a7cd9" targetNamespace="http://schemas.microsoft.com/office/2006/metadata/properties" ma:root="true" ma:fieldsID="6d832a9ec4a825aa47180048653499bd" ns2:_="" ns3:_="">
    <xsd:import namespace="e33f5e55-cadb-4826-8fc4-b2ce97d8ca31"/>
    <xsd:import namespace="fe3245dd-150d-4f6c-9b7c-bdae642a7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f5e55-cadb-4826-8fc4-b2ce97d8c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245dd-150d-4f6c-9b7c-bdae642a7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17a43b-3461-4e2b-86d3-a9cedf8f08cd}" ma:internalName="TaxCatchAll" ma:showField="CatchAllData" ma:web="fe3245dd-150d-4f6c-9b7c-bdae642a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3863E-CE9E-4B1E-AD31-F565895815E9}">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2BB82364-38D2-46AE-AF07-48936972D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f5e55-cadb-4826-8fc4-b2ce97d8ca31"/>
    <ds:schemaRef ds:uri="fe3245dd-150d-4f6c-9b7c-bdae642a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2608</Characters>
  <Application>Microsoft Office Word</Application>
  <DocSecurity>0</DocSecurity>
  <Lines>54</Lines>
  <Paragraphs>17</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5</cp:revision>
  <dcterms:created xsi:type="dcterms:W3CDTF">2023-12-21T05:11:00Z</dcterms:created>
  <dcterms:modified xsi:type="dcterms:W3CDTF">2023-12-21T05:11:00Z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A44821784</vt:lpwstr>
  </property>
  <property fmtid="{D5CDD505-2E9C-101B-9397-08002B2CF9AE}" pid="4" name="Objective-Title">
    <vt:lpwstr>Explanatory Statement - Attachment B2 - ES Anna Brown</vt:lpwstr>
  </property>
  <property fmtid="{D5CDD505-2E9C-101B-9397-08002B2CF9AE}" pid="5" name="Objective-Description">
    <vt:lpwstr/>
  </property>
  <property fmtid="{D5CDD505-2E9C-101B-9397-08002B2CF9AE}" pid="6" name="Objective-CreationStamp">
    <vt:filetime>2023-12-06T00:51:21Z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2023-12-07T03:59:47Z</vt:filetime>
  </property>
  <property fmtid="{D5CDD505-2E9C-101B-9397-08002B2CF9AE}" pid="11" name="Objective-Owner">
    <vt:lpwstr>Roxie Swart</vt:lpwstr>
  </property>
  <property fmtid="{D5CDD505-2E9C-101B-9397-08002B2CF9AE}" pid="12" name="Objective-Path">
    <vt:lpwstr>Whole of ACT Government:ACTHD - ACT Health:GROUP: Health Systems, Policy and Research Group (HSPRG):DIVISION: Policy, Partnerships and Programs (PPP):BRANCH: Health Policy and Strategy (HPS):UNIT: Social Policy:03. Social Inclusion:4. LGBTIQ+:06. Variations in Sex Characteristics Reform:Board Appointments:Inaugural (2023):Final Appointments:Appointment Instrument - Min Package:Attachment B - Explanatory Statements</vt:lpwstr>
  </property>
  <property fmtid="{D5CDD505-2E9C-101B-9397-08002B2CF9AE}" pid="13" name="Objective-Parent">
    <vt:lpwstr>Attachment B - Explanatory Statements</vt:lpwstr>
  </property>
  <property fmtid="{D5CDD505-2E9C-101B-9397-08002B2CF9AE}" pid="14" name="Objective-State">
    <vt:lpwstr>Being Drafted</vt:lpwstr>
  </property>
  <property fmtid="{D5CDD505-2E9C-101B-9397-08002B2CF9AE}" pid="15" name="Objective-VersionId">
    <vt:lpwstr>vA56029896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DMSID">
    <vt:lpwstr>11379470</vt:lpwstr>
  </property>
  <property fmtid="{D5CDD505-2E9C-101B-9397-08002B2CF9AE}" pid="34" name="CHECKEDOUTFROMJMS">
    <vt:lpwstr/>
  </property>
  <property fmtid="{D5CDD505-2E9C-101B-9397-08002B2CF9AE}" pid="35" name="JMSREQUIREDCHECKIN">
    <vt:lpwstr/>
  </property>
</Properties>
</file>