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A001" w14:textId="77777777" w:rsidR="007E4E54" w:rsidRPr="00E6786F" w:rsidRDefault="007E4E54" w:rsidP="007E4E54">
      <w:pPr>
        <w:spacing w:before="120"/>
        <w:rPr>
          <w:rFonts w:ascii="Arial" w:hAnsi="Arial" w:cs="Arial"/>
        </w:rPr>
      </w:pPr>
      <w:r w:rsidRPr="00E6786F">
        <w:rPr>
          <w:rFonts w:ascii="Arial" w:hAnsi="Arial" w:cs="Arial"/>
        </w:rPr>
        <w:t>Australian Capital Territory</w:t>
      </w:r>
    </w:p>
    <w:p w14:paraId="65A92E70" w14:textId="7CD1FC31" w:rsidR="007E4E54" w:rsidRPr="00E6786F" w:rsidRDefault="007E4E54" w:rsidP="007E4E54">
      <w:pPr>
        <w:spacing w:before="700" w:after="100"/>
        <w:rPr>
          <w:rFonts w:ascii="Arial" w:hAnsi="Arial" w:cs="Arial"/>
          <w:b/>
          <w:sz w:val="40"/>
          <w:szCs w:val="40"/>
        </w:rPr>
      </w:pPr>
      <w:r>
        <w:rPr>
          <w:rFonts w:ascii="Arial" w:hAnsi="Arial" w:cs="Arial"/>
          <w:b/>
          <w:sz w:val="40"/>
          <w:szCs w:val="40"/>
        </w:rPr>
        <w:t>Water Resources (Fees) Determination 202</w:t>
      </w:r>
      <w:r w:rsidR="00591EA3">
        <w:rPr>
          <w:rFonts w:ascii="Arial" w:hAnsi="Arial" w:cs="Arial"/>
          <w:b/>
          <w:sz w:val="40"/>
          <w:szCs w:val="40"/>
        </w:rPr>
        <w:t>4</w:t>
      </w:r>
    </w:p>
    <w:p w14:paraId="266763FE" w14:textId="1F81953D" w:rsidR="007E4E54" w:rsidRPr="00870077" w:rsidRDefault="007E4E54" w:rsidP="007E4E54">
      <w:pPr>
        <w:spacing w:before="340"/>
        <w:rPr>
          <w:rFonts w:ascii="Arial" w:hAnsi="Arial" w:cs="Arial"/>
          <w:b/>
        </w:rPr>
      </w:pPr>
      <w:r>
        <w:rPr>
          <w:rFonts w:ascii="Arial" w:hAnsi="Arial" w:cs="Arial"/>
          <w:b/>
        </w:rPr>
        <w:t>Disallowable instrument DI202</w:t>
      </w:r>
      <w:r w:rsidR="00591EA3">
        <w:rPr>
          <w:rFonts w:ascii="Arial" w:hAnsi="Arial" w:cs="Arial"/>
          <w:b/>
        </w:rPr>
        <w:t>4</w:t>
      </w:r>
      <w:r>
        <w:rPr>
          <w:rFonts w:ascii="Arial" w:hAnsi="Arial" w:cs="Arial"/>
          <w:b/>
          <w:bCs/>
        </w:rPr>
        <w:t>–</w:t>
      </w:r>
      <w:r w:rsidR="000013A7">
        <w:rPr>
          <w:rFonts w:ascii="Arial" w:hAnsi="Arial" w:cs="Arial"/>
          <w:b/>
          <w:bCs/>
        </w:rPr>
        <w:t>9</w:t>
      </w:r>
    </w:p>
    <w:p w14:paraId="6773D0ED" w14:textId="77777777" w:rsidR="007E4E54" w:rsidRPr="006272BF" w:rsidRDefault="007E4E54" w:rsidP="007E4E54">
      <w:pPr>
        <w:spacing w:after="240"/>
        <w:rPr>
          <w:rFonts w:ascii="Times New Roman" w:hAnsi="Times New Roman" w:cs="Times New Roman"/>
          <w:sz w:val="24"/>
          <w:szCs w:val="24"/>
        </w:rPr>
      </w:pPr>
      <w:r w:rsidRPr="006272BF">
        <w:rPr>
          <w:rFonts w:ascii="Times New Roman" w:hAnsi="Times New Roman" w:cs="Times New Roman"/>
          <w:sz w:val="24"/>
          <w:szCs w:val="24"/>
        </w:rPr>
        <w:t>made under the</w:t>
      </w:r>
    </w:p>
    <w:p w14:paraId="61230324" w14:textId="77777777" w:rsidR="007E4E54" w:rsidRPr="00E23576" w:rsidRDefault="007E4E54" w:rsidP="007E4E54">
      <w:pPr>
        <w:spacing w:before="320"/>
        <w:rPr>
          <w:rFonts w:ascii="Arial" w:hAnsi="Arial" w:cs="Arial"/>
          <w:b/>
          <w:bCs/>
          <w:sz w:val="20"/>
          <w:szCs w:val="20"/>
          <w:vertAlign w:val="superscript"/>
        </w:rPr>
      </w:pPr>
      <w:r w:rsidRPr="00E027CB">
        <w:rPr>
          <w:rFonts w:ascii="Arial" w:hAnsi="Arial" w:cs="Arial"/>
          <w:b/>
          <w:bCs/>
          <w:sz w:val="20"/>
          <w:szCs w:val="20"/>
        </w:rPr>
        <w:t>Water Resources Act 2007</w:t>
      </w:r>
      <w:r w:rsidRPr="002C69D0">
        <w:rPr>
          <w:rFonts w:ascii="Arial" w:hAnsi="Arial" w:cs="Arial"/>
          <w:b/>
          <w:bCs/>
          <w:sz w:val="20"/>
          <w:szCs w:val="20"/>
        </w:rPr>
        <w:t>,</w:t>
      </w:r>
      <w:r w:rsidRPr="00E23576">
        <w:rPr>
          <w:rFonts w:ascii="Arial" w:hAnsi="Arial" w:cs="Arial"/>
          <w:b/>
          <w:bCs/>
          <w:sz w:val="20"/>
          <w:szCs w:val="20"/>
        </w:rPr>
        <w:t xml:space="preserve"> s </w:t>
      </w:r>
      <w:r>
        <w:rPr>
          <w:rFonts w:ascii="Arial" w:hAnsi="Arial" w:cs="Arial"/>
          <w:b/>
          <w:bCs/>
          <w:sz w:val="20"/>
          <w:szCs w:val="20"/>
        </w:rPr>
        <w:t>107</w:t>
      </w:r>
      <w:r w:rsidRPr="00E23576">
        <w:rPr>
          <w:rFonts w:ascii="Arial" w:hAnsi="Arial" w:cs="Arial"/>
          <w:b/>
          <w:bCs/>
          <w:sz w:val="20"/>
          <w:szCs w:val="20"/>
        </w:rPr>
        <w:t xml:space="preserve"> </w:t>
      </w:r>
      <w:r>
        <w:rPr>
          <w:rFonts w:ascii="Arial" w:hAnsi="Arial" w:cs="Arial"/>
          <w:b/>
          <w:bCs/>
          <w:sz w:val="20"/>
          <w:szCs w:val="20"/>
        </w:rPr>
        <w:t>(</w:t>
      </w:r>
      <w:r w:rsidRPr="00E23576">
        <w:rPr>
          <w:rFonts w:ascii="Arial" w:hAnsi="Arial" w:cs="Arial"/>
          <w:b/>
          <w:bCs/>
          <w:sz w:val="20"/>
          <w:szCs w:val="20"/>
        </w:rPr>
        <w:t>Determination of fees</w:t>
      </w:r>
      <w:r>
        <w:rPr>
          <w:rFonts w:ascii="Arial" w:hAnsi="Arial" w:cs="Arial"/>
          <w:b/>
          <w:bCs/>
          <w:sz w:val="20"/>
          <w:szCs w:val="20"/>
        </w:rPr>
        <w:t>)</w:t>
      </w:r>
    </w:p>
    <w:p w14:paraId="173C5D43" w14:textId="77777777" w:rsidR="007E4E54" w:rsidRDefault="007E4E54" w:rsidP="007E4E54">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01D29D60" w14:textId="77777777" w:rsidR="007E4E54" w:rsidRPr="00D1528B" w:rsidRDefault="007E4E54" w:rsidP="007E4E54">
      <w:pPr>
        <w:pStyle w:val="Header"/>
        <w:pBdr>
          <w:bottom w:val="single" w:sz="12" w:space="1" w:color="auto"/>
        </w:pBdr>
        <w:tabs>
          <w:tab w:val="clear" w:pos="4153"/>
          <w:tab w:val="clear" w:pos="8306"/>
        </w:tabs>
        <w:rPr>
          <w:bCs/>
        </w:rPr>
      </w:pPr>
    </w:p>
    <w:p w14:paraId="07EC0AAD" w14:textId="77777777" w:rsidR="007E4E54" w:rsidRPr="00D1528B" w:rsidRDefault="007E4E54" w:rsidP="007E4E54">
      <w:pPr>
        <w:pStyle w:val="Header"/>
        <w:tabs>
          <w:tab w:val="clear" w:pos="4153"/>
          <w:tab w:val="clear" w:pos="8306"/>
        </w:tabs>
        <w:rPr>
          <w:bCs/>
        </w:rPr>
      </w:pPr>
    </w:p>
    <w:p w14:paraId="05623511" w14:textId="77777777" w:rsidR="007E4E54" w:rsidRPr="00F125A7" w:rsidRDefault="007E4E54" w:rsidP="007E4E54">
      <w:pPr>
        <w:spacing w:after="0" w:line="240" w:lineRule="auto"/>
        <w:rPr>
          <w:rFonts w:ascii="Times New Roman" w:hAnsi="Times New Roman" w:cs="Times New Roman"/>
          <w:sz w:val="24"/>
          <w:szCs w:val="24"/>
        </w:rPr>
      </w:pPr>
      <w:r w:rsidRPr="00F125A7">
        <w:rPr>
          <w:rFonts w:ascii="Times New Roman" w:hAnsi="Times New Roman" w:cs="Times New Roman"/>
          <w:sz w:val="24"/>
          <w:szCs w:val="24"/>
        </w:rPr>
        <w:t xml:space="preserve">Section 107 of the </w:t>
      </w:r>
      <w:r w:rsidRPr="00F125A7">
        <w:rPr>
          <w:rFonts w:ascii="Times New Roman" w:hAnsi="Times New Roman" w:cs="Times New Roman"/>
          <w:i/>
          <w:iCs/>
          <w:color w:val="000000"/>
          <w:sz w:val="24"/>
          <w:szCs w:val="24"/>
        </w:rPr>
        <w:t xml:space="preserve">Water Resources Act 2007 </w:t>
      </w:r>
      <w:r w:rsidRPr="00F125A7">
        <w:rPr>
          <w:rFonts w:ascii="Times New Roman" w:hAnsi="Times New Roman" w:cs="Times New Roman"/>
          <w:sz w:val="24"/>
          <w:szCs w:val="24"/>
        </w:rPr>
        <w:t xml:space="preserve">(the </w:t>
      </w:r>
      <w:r w:rsidRPr="00F125A7">
        <w:rPr>
          <w:rFonts w:ascii="Times New Roman" w:hAnsi="Times New Roman" w:cs="Times New Roman"/>
          <w:b/>
          <w:i/>
          <w:sz w:val="24"/>
          <w:szCs w:val="24"/>
        </w:rPr>
        <w:t>Act</w:t>
      </w:r>
      <w:r w:rsidRPr="00F125A7">
        <w:rPr>
          <w:rFonts w:ascii="Times New Roman" w:hAnsi="Times New Roman" w:cs="Times New Roman"/>
          <w:iCs/>
          <w:sz w:val="24"/>
          <w:szCs w:val="24"/>
        </w:rPr>
        <w:t>)</w:t>
      </w:r>
      <w:r w:rsidRPr="00F125A7">
        <w:rPr>
          <w:rFonts w:ascii="Times New Roman" w:hAnsi="Times New Roman" w:cs="Times New Roman"/>
          <w:sz w:val="24"/>
          <w:szCs w:val="24"/>
        </w:rPr>
        <w:t xml:space="preserve"> permits the Minister to determine fees for the Act.</w:t>
      </w:r>
    </w:p>
    <w:p w14:paraId="239A89B6" w14:textId="77777777" w:rsidR="007E4E54" w:rsidRPr="00F125A7" w:rsidRDefault="007E4E54" w:rsidP="007E4E54">
      <w:pPr>
        <w:spacing w:after="0" w:line="240" w:lineRule="auto"/>
        <w:rPr>
          <w:rFonts w:ascii="Times New Roman" w:hAnsi="Times New Roman" w:cs="Times New Roman"/>
          <w:sz w:val="24"/>
          <w:szCs w:val="24"/>
        </w:rPr>
      </w:pPr>
    </w:p>
    <w:p w14:paraId="1D635105" w14:textId="349A6CFE" w:rsidR="00422110" w:rsidRPr="00F125A7" w:rsidRDefault="00422110" w:rsidP="00422110">
      <w:pPr>
        <w:pStyle w:val="LongTitle"/>
        <w:spacing w:before="0" w:after="0"/>
        <w:jc w:val="left"/>
        <w:rPr>
          <w:color w:val="000000"/>
        </w:rPr>
      </w:pPr>
      <w:r w:rsidRPr="00F125A7">
        <w:rPr>
          <w:color w:val="000000"/>
        </w:rPr>
        <w:t xml:space="preserve">The purpose of this instrument is to </w:t>
      </w:r>
      <w:r>
        <w:rPr>
          <w:color w:val="000000"/>
        </w:rPr>
        <w:t>clarify</w:t>
      </w:r>
      <w:r w:rsidRPr="00F125A7">
        <w:rPr>
          <w:color w:val="000000"/>
        </w:rPr>
        <w:t xml:space="preserve"> a fee exemption to facilitate </w:t>
      </w:r>
      <w:r>
        <w:rPr>
          <w:color w:val="000000"/>
        </w:rPr>
        <w:t xml:space="preserve">the Territory </w:t>
      </w:r>
      <w:r w:rsidRPr="00F125A7">
        <w:rPr>
          <w:color w:val="000000"/>
        </w:rPr>
        <w:t xml:space="preserve">meeting </w:t>
      </w:r>
      <w:r>
        <w:rPr>
          <w:color w:val="000000"/>
        </w:rPr>
        <w:t xml:space="preserve">its </w:t>
      </w:r>
      <w:r w:rsidRPr="00F125A7">
        <w:rPr>
          <w:color w:val="000000"/>
        </w:rPr>
        <w:t xml:space="preserve">commitments under the </w:t>
      </w:r>
      <w:r w:rsidRPr="00F125A7">
        <w:rPr>
          <w:i/>
          <w:iCs/>
          <w:color w:val="000000"/>
        </w:rPr>
        <w:t>Basin Plan 2012</w:t>
      </w:r>
      <w:r w:rsidRPr="00F125A7">
        <w:rPr>
          <w:color w:val="000000"/>
        </w:rPr>
        <w:t xml:space="preserve"> (Cwlth)</w:t>
      </w:r>
      <w:r w:rsidR="0024504F">
        <w:rPr>
          <w:color w:val="000000"/>
        </w:rPr>
        <w:t xml:space="preserve"> (the </w:t>
      </w:r>
      <w:r w:rsidR="0024504F" w:rsidRPr="00B1777C">
        <w:rPr>
          <w:b/>
          <w:bCs/>
          <w:i/>
          <w:iCs/>
          <w:color w:val="000000"/>
        </w:rPr>
        <w:t>Basin Plan</w:t>
      </w:r>
      <w:r w:rsidR="0024504F">
        <w:rPr>
          <w:color w:val="000000"/>
        </w:rPr>
        <w:t>)</w:t>
      </w:r>
      <w:r w:rsidRPr="00F125A7">
        <w:rPr>
          <w:color w:val="000000"/>
        </w:rPr>
        <w:t>.</w:t>
      </w:r>
    </w:p>
    <w:p w14:paraId="0627DCED" w14:textId="77777777" w:rsidR="00422110" w:rsidRPr="00F125A7" w:rsidRDefault="00422110" w:rsidP="00422110">
      <w:pPr>
        <w:spacing w:after="0" w:line="240" w:lineRule="auto"/>
        <w:rPr>
          <w:rFonts w:ascii="Times New Roman" w:hAnsi="Times New Roman" w:cs="Times New Roman"/>
          <w:sz w:val="24"/>
          <w:szCs w:val="24"/>
          <w:lang w:eastAsia="en-AU"/>
        </w:rPr>
      </w:pPr>
    </w:p>
    <w:p w14:paraId="42532BBE" w14:textId="1CFEFBC5" w:rsidR="00422110" w:rsidRDefault="00422110" w:rsidP="00422110">
      <w:pPr>
        <w:pStyle w:val="LongTitle"/>
        <w:spacing w:before="0" w:after="0"/>
        <w:jc w:val="left"/>
        <w:rPr>
          <w:color w:val="000000"/>
        </w:rPr>
      </w:pPr>
      <w:r w:rsidRPr="00F125A7">
        <w:rPr>
          <w:color w:val="000000"/>
        </w:rPr>
        <w:t xml:space="preserve">The instrument </w:t>
      </w:r>
      <w:r>
        <w:rPr>
          <w:color w:val="000000"/>
        </w:rPr>
        <w:t>clarifies that the</w:t>
      </w:r>
      <w:r w:rsidRPr="00F125A7">
        <w:rPr>
          <w:color w:val="000000"/>
        </w:rPr>
        <w:t xml:space="preserve"> exemption </w:t>
      </w:r>
      <w:r>
        <w:rPr>
          <w:color w:val="000000"/>
        </w:rPr>
        <w:t xml:space="preserve">applies </w:t>
      </w:r>
      <w:r w:rsidR="00A76748">
        <w:rPr>
          <w:color w:val="000000"/>
        </w:rPr>
        <w:t>not only to any application fee but also to any fee for</w:t>
      </w:r>
      <w:r>
        <w:rPr>
          <w:color w:val="000000"/>
        </w:rPr>
        <w:t xml:space="preserve"> th</w:t>
      </w:r>
      <w:r w:rsidRPr="00F125A7">
        <w:rPr>
          <w:color w:val="000000"/>
        </w:rPr>
        <w:t xml:space="preserve">e </w:t>
      </w:r>
      <w:r w:rsidR="00A76748">
        <w:rPr>
          <w:color w:val="000000"/>
        </w:rPr>
        <w:t>g</w:t>
      </w:r>
      <w:r w:rsidRPr="00F125A7">
        <w:rPr>
          <w:color w:val="000000"/>
        </w:rPr>
        <w:t xml:space="preserve">rant of </w:t>
      </w:r>
      <w:r w:rsidR="00A76748">
        <w:rPr>
          <w:color w:val="000000"/>
        </w:rPr>
        <w:t>a w</w:t>
      </w:r>
      <w:r w:rsidRPr="00F125A7">
        <w:rPr>
          <w:color w:val="000000"/>
        </w:rPr>
        <w:t xml:space="preserve">ater </w:t>
      </w:r>
      <w:r w:rsidR="00A76748">
        <w:rPr>
          <w:color w:val="000000"/>
        </w:rPr>
        <w:t>a</w:t>
      </w:r>
      <w:r w:rsidRPr="00F125A7">
        <w:rPr>
          <w:color w:val="000000"/>
        </w:rPr>
        <w:t xml:space="preserve">ccess </w:t>
      </w:r>
      <w:r w:rsidR="00A76748">
        <w:rPr>
          <w:color w:val="000000"/>
        </w:rPr>
        <w:t>e</w:t>
      </w:r>
      <w:r w:rsidRPr="00F125A7">
        <w:rPr>
          <w:color w:val="000000"/>
        </w:rPr>
        <w:t>ntitlement (</w:t>
      </w:r>
      <w:r w:rsidRPr="00F125A7">
        <w:rPr>
          <w:b/>
          <w:bCs/>
          <w:i/>
          <w:iCs/>
          <w:color w:val="000000"/>
        </w:rPr>
        <w:t>WAE</w:t>
      </w:r>
      <w:r w:rsidRPr="00F125A7">
        <w:rPr>
          <w:color w:val="000000"/>
        </w:rPr>
        <w:t>)</w:t>
      </w:r>
      <w:r>
        <w:rPr>
          <w:color w:val="000000"/>
        </w:rPr>
        <w:t>,</w:t>
      </w:r>
      <w:r w:rsidRPr="00F125A7">
        <w:rPr>
          <w:color w:val="000000"/>
        </w:rPr>
        <w:t xml:space="preserve"> where the intended use of the water involves the Territory complying with commitments</w:t>
      </w:r>
      <w:r w:rsidR="00E344D1">
        <w:rPr>
          <w:color w:val="000000"/>
        </w:rPr>
        <w:t xml:space="preserve"> or participating in registered measures</w:t>
      </w:r>
      <w:r w:rsidRPr="00F125A7">
        <w:rPr>
          <w:color w:val="000000"/>
        </w:rPr>
        <w:t xml:space="preserve"> under the </w:t>
      </w:r>
      <w:r w:rsidRPr="00B1777C">
        <w:rPr>
          <w:color w:val="000000"/>
        </w:rPr>
        <w:t>Basin Plan</w:t>
      </w:r>
      <w:r w:rsidRPr="00F125A7">
        <w:rPr>
          <w:color w:val="000000"/>
        </w:rPr>
        <w:t>.</w:t>
      </w:r>
    </w:p>
    <w:p w14:paraId="1C62321A" w14:textId="77777777" w:rsidR="006F2D76" w:rsidRDefault="006F2D76" w:rsidP="006F2D76">
      <w:pPr>
        <w:pStyle w:val="LongTitle"/>
        <w:spacing w:before="0" w:after="0"/>
        <w:jc w:val="left"/>
      </w:pPr>
    </w:p>
    <w:p w14:paraId="5E922C38" w14:textId="100846B2" w:rsidR="006F2D76" w:rsidRPr="00E344D1" w:rsidRDefault="006F2D76" w:rsidP="006F2D76">
      <w:pPr>
        <w:pStyle w:val="LongTitle"/>
        <w:spacing w:before="0" w:after="0"/>
        <w:jc w:val="left"/>
      </w:pPr>
      <w:r>
        <w:t xml:space="preserve">This instrument does not change or increase any other fees. The fees </w:t>
      </w:r>
      <w:r w:rsidRPr="00DD3E4A">
        <w:t>for goods and services under the Act for the 202</w:t>
      </w:r>
      <w:r>
        <w:t>3</w:t>
      </w:r>
      <w:r w:rsidRPr="00DD3E4A">
        <w:t>-2</w:t>
      </w:r>
      <w:r>
        <w:t>4</w:t>
      </w:r>
      <w:r w:rsidRPr="00DD3E4A">
        <w:t xml:space="preserve"> financial year </w:t>
      </w:r>
      <w:r>
        <w:t xml:space="preserve">remain at the same levels set out </w:t>
      </w:r>
      <w:r w:rsidRPr="00E344D1">
        <w:t xml:space="preserve">in the </w:t>
      </w:r>
      <w:r>
        <w:t xml:space="preserve">previous </w:t>
      </w:r>
      <w:r w:rsidRPr="00F125A7">
        <w:rPr>
          <w:i/>
          <w:lang w:val="x-none"/>
        </w:rPr>
        <w:t>Water Resources (Fees) Determination 20</w:t>
      </w:r>
      <w:r w:rsidRPr="00F125A7">
        <w:rPr>
          <w:i/>
          <w:lang w:val="en-US"/>
        </w:rPr>
        <w:t>2</w:t>
      </w:r>
      <w:r>
        <w:rPr>
          <w:i/>
          <w:lang w:val="en-US"/>
        </w:rPr>
        <w:t>3</w:t>
      </w:r>
      <w:r w:rsidRPr="00F125A7">
        <w:rPr>
          <w:i/>
          <w:lang w:val="en-US"/>
        </w:rPr>
        <w:t xml:space="preserve"> </w:t>
      </w:r>
      <w:r w:rsidRPr="00F125A7">
        <w:rPr>
          <w:lang w:val="x-none"/>
        </w:rPr>
        <w:t>(DI20</w:t>
      </w:r>
      <w:r w:rsidRPr="00F125A7">
        <w:rPr>
          <w:lang w:val="en-US"/>
        </w:rPr>
        <w:t>2</w:t>
      </w:r>
      <w:r>
        <w:rPr>
          <w:lang w:val="en-US"/>
        </w:rPr>
        <w:t>3-128</w:t>
      </w:r>
      <w:r w:rsidRPr="00F125A7">
        <w:rPr>
          <w:lang w:val="x-none"/>
        </w:rPr>
        <w:t>)</w:t>
      </w:r>
      <w:r>
        <w:t>.</w:t>
      </w:r>
    </w:p>
    <w:p w14:paraId="749372AE" w14:textId="77777777" w:rsidR="00E344D1" w:rsidRDefault="00E344D1" w:rsidP="00422110">
      <w:pPr>
        <w:pStyle w:val="LongTitle"/>
        <w:spacing w:before="0" w:after="0"/>
        <w:jc w:val="left"/>
        <w:rPr>
          <w:color w:val="000000"/>
        </w:rPr>
      </w:pPr>
    </w:p>
    <w:p w14:paraId="6F908D42" w14:textId="793BB2C8" w:rsidR="00E344D1" w:rsidRPr="00F125A7" w:rsidRDefault="00E344D1" w:rsidP="00422110">
      <w:pPr>
        <w:pStyle w:val="LongTitle"/>
        <w:spacing w:before="0" w:after="0"/>
        <w:jc w:val="left"/>
        <w:rPr>
          <w:color w:val="000000"/>
        </w:rPr>
      </w:pPr>
      <w:r>
        <w:rPr>
          <w:color w:val="000000"/>
        </w:rPr>
        <w:t xml:space="preserve">This fee exemption was </w:t>
      </w:r>
      <w:r w:rsidR="0024504F">
        <w:rPr>
          <w:color w:val="000000"/>
        </w:rPr>
        <w:t xml:space="preserve">first </w:t>
      </w:r>
      <w:r>
        <w:rPr>
          <w:color w:val="000000"/>
        </w:rPr>
        <w:t>established in</w:t>
      </w:r>
      <w:r w:rsidR="0024504F">
        <w:rPr>
          <w:color w:val="000000"/>
        </w:rPr>
        <w:t xml:space="preserve"> </w:t>
      </w:r>
      <w:r w:rsidR="0024504F" w:rsidRPr="00B1777C">
        <w:rPr>
          <w:i/>
          <w:iCs/>
          <w:color w:val="000000"/>
        </w:rPr>
        <w:t>Water Resources (Fees) Determination 2020</w:t>
      </w:r>
      <w:r w:rsidR="0024504F">
        <w:rPr>
          <w:color w:val="000000"/>
        </w:rPr>
        <w:t xml:space="preserve"> and applies</w:t>
      </w:r>
      <w:r w:rsidR="0024504F" w:rsidRPr="0024504F">
        <w:rPr>
          <w:color w:val="000000"/>
        </w:rPr>
        <w:t xml:space="preserve"> where the entitlement would be granted (a) to provide the shared reduction amount for the southern Basin Australian Capital Territory zone </w:t>
      </w:r>
      <w:r w:rsidR="0024504F">
        <w:rPr>
          <w:color w:val="000000"/>
        </w:rPr>
        <w:t xml:space="preserve">under section 6.05 of the Basin Plan </w:t>
      </w:r>
      <w:r w:rsidR="0024504F" w:rsidRPr="0024504F">
        <w:rPr>
          <w:color w:val="000000"/>
        </w:rPr>
        <w:t xml:space="preserve">and/or (b) to facilitate the Territory’s participation in </w:t>
      </w:r>
      <w:r w:rsidR="0024504F">
        <w:rPr>
          <w:color w:val="000000"/>
        </w:rPr>
        <w:t xml:space="preserve">water efficiency measures under </w:t>
      </w:r>
      <w:r w:rsidR="00E01380">
        <w:rPr>
          <w:color w:val="000000"/>
        </w:rPr>
        <w:t>c</w:t>
      </w:r>
      <w:r w:rsidR="0024504F">
        <w:rPr>
          <w:color w:val="000000"/>
        </w:rPr>
        <w:t>hapter 7 of the Basin Plan</w:t>
      </w:r>
      <w:r w:rsidR="0024504F" w:rsidRPr="00F125A7">
        <w:rPr>
          <w:color w:val="000000"/>
        </w:rPr>
        <w:t>.</w:t>
      </w:r>
    </w:p>
    <w:p w14:paraId="0BC1E1FB" w14:textId="77777777" w:rsidR="00422110" w:rsidRPr="00F125A7" w:rsidRDefault="00422110" w:rsidP="00422110">
      <w:pPr>
        <w:pStyle w:val="LongTitle"/>
        <w:spacing w:before="0" w:after="0"/>
        <w:jc w:val="left"/>
        <w:rPr>
          <w:color w:val="000000"/>
        </w:rPr>
      </w:pPr>
    </w:p>
    <w:p w14:paraId="28071860" w14:textId="77777777" w:rsidR="00422110" w:rsidRDefault="00422110" w:rsidP="00422110">
      <w:pPr>
        <w:pStyle w:val="LongTitle"/>
        <w:spacing w:before="0" w:after="0"/>
        <w:jc w:val="left"/>
      </w:pPr>
      <w:r>
        <w:rPr>
          <w:color w:val="000000"/>
        </w:rPr>
        <w:t xml:space="preserve">There are currently no </w:t>
      </w:r>
      <w:r>
        <w:t>f</w:t>
      </w:r>
      <w:r w:rsidRPr="00D843AC">
        <w:t xml:space="preserve">ees </w:t>
      </w:r>
      <w:r>
        <w:t>for applications for WAEs under section 20 of the Act. Currently, fees apply to the grant of certain WAEs under section 21 of the Act</w:t>
      </w:r>
      <w:r w:rsidRPr="00D843AC">
        <w:t>.</w:t>
      </w:r>
    </w:p>
    <w:p w14:paraId="0FE031EF" w14:textId="77777777" w:rsidR="00422110" w:rsidRDefault="00422110" w:rsidP="007E4E54">
      <w:pPr>
        <w:widowControl w:val="0"/>
        <w:spacing w:after="0" w:line="240" w:lineRule="auto"/>
        <w:rPr>
          <w:rFonts w:ascii="Times New Roman" w:hAnsi="Times New Roman" w:cs="Times New Roman"/>
          <w:sz w:val="24"/>
          <w:szCs w:val="24"/>
          <w:lang w:val="x-none"/>
        </w:rPr>
      </w:pPr>
    </w:p>
    <w:p w14:paraId="3CE91615" w14:textId="77777777" w:rsidR="00422110" w:rsidRPr="00F125A7" w:rsidRDefault="00422110" w:rsidP="00422110">
      <w:pPr>
        <w:widowControl w:val="0"/>
        <w:spacing w:after="0" w:line="240" w:lineRule="auto"/>
        <w:rPr>
          <w:rFonts w:ascii="Times New Roman" w:hAnsi="Times New Roman" w:cs="Times New Roman"/>
          <w:sz w:val="24"/>
          <w:szCs w:val="24"/>
          <w:lang w:val="x-none"/>
        </w:rPr>
      </w:pPr>
      <w:r w:rsidRPr="00F125A7">
        <w:rPr>
          <w:rFonts w:ascii="Times New Roman" w:hAnsi="Times New Roman" w:cs="Times New Roman"/>
          <w:sz w:val="24"/>
          <w:szCs w:val="24"/>
          <w:lang w:val="x-none"/>
        </w:rPr>
        <w:t xml:space="preserve">The instrument commences on </w:t>
      </w:r>
      <w:r>
        <w:rPr>
          <w:rFonts w:ascii="Times New Roman" w:hAnsi="Times New Roman" w:cs="Times New Roman"/>
          <w:sz w:val="24"/>
          <w:szCs w:val="24"/>
        </w:rPr>
        <w:t>the day after its notification day</w:t>
      </w:r>
      <w:r w:rsidRPr="00F125A7">
        <w:rPr>
          <w:rFonts w:ascii="Times New Roman" w:hAnsi="Times New Roman" w:cs="Times New Roman"/>
          <w:sz w:val="24"/>
          <w:szCs w:val="24"/>
          <w:lang w:val="x-none"/>
        </w:rPr>
        <w:t>.</w:t>
      </w:r>
    </w:p>
    <w:p w14:paraId="550103D6" w14:textId="77777777" w:rsidR="00422110" w:rsidRPr="00F125A7" w:rsidRDefault="00422110" w:rsidP="00422110">
      <w:pPr>
        <w:pStyle w:val="Header"/>
        <w:tabs>
          <w:tab w:val="clear" w:pos="4153"/>
          <w:tab w:val="clear" w:pos="8306"/>
        </w:tabs>
      </w:pPr>
    </w:p>
    <w:p w14:paraId="7AA1CCB4" w14:textId="7FA20B17" w:rsidR="007E4E54" w:rsidRPr="007E4E54" w:rsidRDefault="007E4E54" w:rsidP="00B1777C">
      <w:pPr>
        <w:spacing w:after="0" w:line="240" w:lineRule="auto"/>
        <w:rPr>
          <w:rFonts w:ascii="Times New Roman" w:hAnsi="Times New Roman" w:cs="Times New Roman"/>
          <w:sz w:val="24"/>
          <w:szCs w:val="24"/>
        </w:rPr>
      </w:pPr>
      <w:r w:rsidRPr="00F125A7">
        <w:rPr>
          <w:rFonts w:ascii="Times New Roman" w:hAnsi="Times New Roman" w:cs="Times New Roman"/>
          <w:sz w:val="24"/>
          <w:szCs w:val="24"/>
          <w:lang w:val="x-none"/>
        </w:rPr>
        <w:t xml:space="preserve">This instrument </w:t>
      </w:r>
      <w:r w:rsidR="00422110">
        <w:rPr>
          <w:rFonts w:ascii="Times New Roman" w:hAnsi="Times New Roman" w:cs="Times New Roman"/>
          <w:sz w:val="24"/>
          <w:szCs w:val="24"/>
        </w:rPr>
        <w:t>repeals</w:t>
      </w:r>
      <w:r w:rsidRPr="00F125A7">
        <w:rPr>
          <w:rFonts w:ascii="Times New Roman" w:hAnsi="Times New Roman" w:cs="Times New Roman"/>
          <w:sz w:val="24"/>
          <w:szCs w:val="24"/>
          <w:lang w:val="x-none"/>
        </w:rPr>
        <w:t xml:space="preserve"> </w:t>
      </w:r>
      <w:r w:rsidRPr="00F125A7">
        <w:rPr>
          <w:rFonts w:ascii="Times New Roman" w:hAnsi="Times New Roman" w:cs="Times New Roman"/>
          <w:sz w:val="24"/>
          <w:szCs w:val="24"/>
        </w:rPr>
        <w:t xml:space="preserve">the </w:t>
      </w:r>
      <w:r w:rsidRPr="00F125A7">
        <w:rPr>
          <w:rFonts w:ascii="Times New Roman" w:hAnsi="Times New Roman" w:cs="Times New Roman"/>
          <w:i/>
          <w:sz w:val="24"/>
          <w:szCs w:val="24"/>
          <w:lang w:val="x-none"/>
        </w:rPr>
        <w:t>Water Resources (Fees) Determination 20</w:t>
      </w:r>
      <w:r w:rsidRPr="00F125A7">
        <w:rPr>
          <w:rFonts w:ascii="Times New Roman" w:hAnsi="Times New Roman" w:cs="Times New Roman"/>
          <w:i/>
          <w:sz w:val="24"/>
          <w:szCs w:val="24"/>
          <w:lang w:val="en-US"/>
        </w:rPr>
        <w:t>2</w:t>
      </w:r>
      <w:r>
        <w:rPr>
          <w:rFonts w:ascii="Times New Roman" w:hAnsi="Times New Roman" w:cs="Times New Roman"/>
          <w:i/>
          <w:sz w:val="24"/>
          <w:szCs w:val="24"/>
          <w:lang w:val="en-US"/>
        </w:rPr>
        <w:t>3</w:t>
      </w:r>
      <w:r w:rsidRPr="00F125A7">
        <w:rPr>
          <w:rFonts w:ascii="Times New Roman" w:hAnsi="Times New Roman" w:cs="Times New Roman"/>
          <w:i/>
          <w:sz w:val="24"/>
          <w:szCs w:val="24"/>
          <w:lang w:val="en-US"/>
        </w:rPr>
        <w:t xml:space="preserve"> </w:t>
      </w:r>
      <w:r w:rsidRPr="00F125A7">
        <w:rPr>
          <w:rFonts w:ascii="Times New Roman" w:hAnsi="Times New Roman" w:cs="Times New Roman"/>
          <w:sz w:val="24"/>
          <w:szCs w:val="24"/>
          <w:lang w:val="x-none"/>
        </w:rPr>
        <w:t>(DI20</w:t>
      </w:r>
      <w:r w:rsidRPr="00F125A7">
        <w:rPr>
          <w:rFonts w:ascii="Times New Roman" w:hAnsi="Times New Roman" w:cs="Times New Roman"/>
          <w:sz w:val="24"/>
          <w:szCs w:val="24"/>
          <w:lang w:val="en-US"/>
        </w:rPr>
        <w:t>2</w:t>
      </w:r>
      <w:r>
        <w:rPr>
          <w:rFonts w:ascii="Times New Roman" w:hAnsi="Times New Roman" w:cs="Times New Roman"/>
          <w:sz w:val="24"/>
          <w:szCs w:val="24"/>
          <w:lang w:val="en-US"/>
        </w:rPr>
        <w:t>3</w:t>
      </w:r>
      <w:r w:rsidR="00B1777C">
        <w:rPr>
          <w:rFonts w:ascii="Times New Roman" w:hAnsi="Times New Roman" w:cs="Times New Roman"/>
          <w:sz w:val="24"/>
          <w:szCs w:val="24"/>
          <w:lang w:val="en-US"/>
        </w:rPr>
        <w:noBreakHyphen/>
      </w:r>
      <w:r>
        <w:rPr>
          <w:rFonts w:ascii="Times New Roman" w:hAnsi="Times New Roman" w:cs="Times New Roman"/>
          <w:sz w:val="24"/>
          <w:szCs w:val="24"/>
          <w:lang w:val="en-US"/>
        </w:rPr>
        <w:t>128</w:t>
      </w:r>
      <w:r w:rsidRPr="00F125A7">
        <w:rPr>
          <w:rFonts w:ascii="Times New Roman" w:hAnsi="Times New Roman" w:cs="Times New Roman"/>
          <w:sz w:val="24"/>
          <w:szCs w:val="24"/>
          <w:lang w:val="x-none"/>
        </w:rPr>
        <w:t>)</w:t>
      </w:r>
      <w:r>
        <w:rPr>
          <w:rFonts w:ascii="Times New Roman" w:hAnsi="Times New Roman" w:cs="Times New Roman"/>
          <w:sz w:val="24"/>
          <w:szCs w:val="24"/>
        </w:rPr>
        <w:t>.</w:t>
      </w:r>
    </w:p>
    <w:p w14:paraId="12DFB2E1" w14:textId="77777777" w:rsidR="007E4E54" w:rsidRPr="00F125A7" w:rsidRDefault="007E4E54" w:rsidP="007E4E54">
      <w:pPr>
        <w:pStyle w:val="Header"/>
        <w:tabs>
          <w:tab w:val="clear" w:pos="4153"/>
          <w:tab w:val="clear" w:pos="8306"/>
        </w:tabs>
      </w:pPr>
    </w:p>
    <w:p w14:paraId="2ADE0A93" w14:textId="77777777" w:rsidR="007E4E54" w:rsidRPr="00F125A7" w:rsidRDefault="007E4E54" w:rsidP="00B1777C">
      <w:pPr>
        <w:keepNext/>
        <w:autoSpaceDE w:val="0"/>
        <w:autoSpaceDN w:val="0"/>
        <w:adjustRightInd w:val="0"/>
        <w:spacing w:after="0" w:line="240" w:lineRule="auto"/>
        <w:rPr>
          <w:rFonts w:ascii="Times New Roman" w:hAnsi="Times New Roman" w:cs="Times New Roman"/>
          <w:b/>
          <w:sz w:val="24"/>
          <w:szCs w:val="24"/>
          <w:lang w:eastAsia="en-AU"/>
        </w:rPr>
      </w:pPr>
      <w:r w:rsidRPr="00F125A7">
        <w:rPr>
          <w:rFonts w:ascii="Times New Roman" w:hAnsi="Times New Roman" w:cs="Times New Roman"/>
          <w:b/>
          <w:sz w:val="24"/>
          <w:szCs w:val="24"/>
          <w:lang w:eastAsia="en-AU"/>
        </w:rPr>
        <w:lastRenderedPageBreak/>
        <w:t>Regulatory Impact Statement (RIS)</w:t>
      </w:r>
    </w:p>
    <w:p w14:paraId="23488305" w14:textId="381EA97B" w:rsidR="007E4E54" w:rsidRPr="00F125A7" w:rsidRDefault="007E4E54" w:rsidP="007E4E54">
      <w:pPr>
        <w:autoSpaceDE w:val="0"/>
        <w:autoSpaceDN w:val="0"/>
        <w:adjustRightInd w:val="0"/>
        <w:spacing w:after="0" w:line="240" w:lineRule="auto"/>
        <w:rPr>
          <w:rFonts w:ascii="Times New Roman" w:hAnsi="Times New Roman" w:cs="Times New Roman"/>
          <w:sz w:val="24"/>
          <w:szCs w:val="24"/>
          <w:lang w:eastAsia="en-AU"/>
        </w:rPr>
      </w:pPr>
      <w:r w:rsidRPr="00F125A7">
        <w:rPr>
          <w:rFonts w:ascii="Times New Roman" w:hAnsi="Times New Roman" w:cs="Times New Roman"/>
          <w:sz w:val="24"/>
          <w:szCs w:val="24"/>
          <w:lang w:eastAsia="en-AU"/>
        </w:rPr>
        <w:t xml:space="preserve">A RIS is not required for this fee determination due to </w:t>
      </w:r>
      <w:r w:rsidRPr="0091019E">
        <w:rPr>
          <w:rFonts w:ascii="Times New Roman" w:hAnsi="Times New Roman" w:cs="Times New Roman"/>
          <w:sz w:val="24"/>
          <w:szCs w:val="24"/>
          <w:lang w:eastAsia="en-AU"/>
        </w:rPr>
        <w:t>section 36</w:t>
      </w:r>
      <w:r w:rsidR="00154EDC">
        <w:rPr>
          <w:rFonts w:ascii="Times New Roman" w:hAnsi="Times New Roman" w:cs="Times New Roman"/>
          <w:sz w:val="24"/>
          <w:szCs w:val="24"/>
          <w:lang w:eastAsia="en-AU"/>
        </w:rPr>
        <w:t> </w:t>
      </w:r>
      <w:r w:rsidRPr="0091019E">
        <w:rPr>
          <w:rFonts w:ascii="Times New Roman" w:hAnsi="Times New Roman" w:cs="Times New Roman"/>
          <w:sz w:val="24"/>
          <w:szCs w:val="24"/>
          <w:lang w:eastAsia="en-AU"/>
        </w:rPr>
        <w:t>(1)</w:t>
      </w:r>
      <w:r w:rsidR="00154EDC">
        <w:rPr>
          <w:rFonts w:ascii="Times New Roman" w:hAnsi="Times New Roman" w:cs="Times New Roman"/>
          <w:sz w:val="24"/>
          <w:szCs w:val="24"/>
          <w:lang w:eastAsia="en-AU"/>
        </w:rPr>
        <w:t> </w:t>
      </w:r>
      <w:r w:rsidR="002856A7" w:rsidRPr="0091019E">
        <w:rPr>
          <w:rFonts w:ascii="Times New Roman" w:hAnsi="Times New Roman" w:cs="Times New Roman"/>
          <w:sz w:val="24"/>
          <w:szCs w:val="24"/>
          <w:lang w:eastAsia="en-AU"/>
        </w:rPr>
        <w:t>(a) a matter that is not of a legislative nature, including, for example, a matter of a machinery, administrative, drafting or formal nature</w:t>
      </w:r>
      <w:r w:rsidR="0091019E" w:rsidRPr="0091019E">
        <w:rPr>
          <w:rFonts w:ascii="Times New Roman" w:hAnsi="Times New Roman" w:cs="Times New Roman"/>
          <w:sz w:val="24"/>
          <w:szCs w:val="24"/>
          <w:lang w:eastAsia="en-AU"/>
        </w:rPr>
        <w:t>.</w:t>
      </w:r>
    </w:p>
    <w:p w14:paraId="2FD71396" w14:textId="77777777" w:rsidR="007E4E54" w:rsidRPr="00F125A7" w:rsidRDefault="007E4E54" w:rsidP="007E4E54">
      <w:pPr>
        <w:autoSpaceDE w:val="0"/>
        <w:autoSpaceDN w:val="0"/>
        <w:adjustRightInd w:val="0"/>
        <w:spacing w:after="0" w:line="240" w:lineRule="auto"/>
        <w:rPr>
          <w:rFonts w:ascii="Times New Roman" w:hAnsi="Times New Roman" w:cs="Times New Roman"/>
          <w:sz w:val="24"/>
          <w:szCs w:val="24"/>
          <w:lang w:eastAsia="en-AU"/>
        </w:rPr>
      </w:pPr>
    </w:p>
    <w:p w14:paraId="691720E1" w14:textId="77777777" w:rsidR="007E4E54" w:rsidRPr="00F125A7" w:rsidRDefault="007E4E54" w:rsidP="007E4E54">
      <w:pPr>
        <w:autoSpaceDE w:val="0"/>
        <w:autoSpaceDN w:val="0"/>
        <w:adjustRightInd w:val="0"/>
        <w:spacing w:after="0" w:line="240" w:lineRule="auto"/>
        <w:rPr>
          <w:rFonts w:ascii="Times New Roman" w:hAnsi="Times New Roman" w:cs="Times New Roman"/>
          <w:b/>
          <w:color w:val="000000"/>
          <w:sz w:val="24"/>
          <w:szCs w:val="24"/>
        </w:rPr>
      </w:pPr>
      <w:r w:rsidRPr="00F125A7">
        <w:rPr>
          <w:rFonts w:ascii="Times New Roman" w:hAnsi="Times New Roman" w:cs="Times New Roman"/>
          <w:b/>
          <w:color w:val="000000"/>
          <w:sz w:val="24"/>
          <w:szCs w:val="24"/>
        </w:rPr>
        <w:t>Human Rights</w:t>
      </w:r>
    </w:p>
    <w:p w14:paraId="0F640090" w14:textId="37554B34" w:rsidR="00E66E2B" w:rsidRPr="00F125A7" w:rsidRDefault="007E4E54" w:rsidP="007E4E54">
      <w:pPr>
        <w:pStyle w:val="Header"/>
        <w:tabs>
          <w:tab w:val="clear" w:pos="4153"/>
          <w:tab w:val="clear" w:pos="8306"/>
        </w:tabs>
      </w:pPr>
      <w:r w:rsidRPr="00F125A7">
        <w:t>The Standing Committee on Justice and Community Safety (Legislative Scrutiny Role) terms of reference require consideration of human rights impacts, among other matters. In this case, no human rights are impacted.</w:t>
      </w:r>
    </w:p>
    <w:sectPr w:rsidR="00E66E2B" w:rsidRPr="00F125A7" w:rsidSect="00591A9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9A81" w14:textId="77777777" w:rsidR="00621F42" w:rsidRDefault="00621F42" w:rsidP="00621F42">
      <w:pPr>
        <w:spacing w:after="0" w:line="240" w:lineRule="auto"/>
      </w:pPr>
      <w:r>
        <w:separator/>
      </w:r>
    </w:p>
  </w:endnote>
  <w:endnote w:type="continuationSeparator" w:id="0">
    <w:p w14:paraId="6C66424D" w14:textId="77777777" w:rsidR="00621F42" w:rsidRDefault="00621F42" w:rsidP="006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09E5" w14:textId="77777777" w:rsidR="00621F42" w:rsidRDefault="00621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53D" w14:textId="36BD3970" w:rsidR="00621F42" w:rsidRPr="00621F42" w:rsidRDefault="00621F42" w:rsidP="00621F42">
    <w:pPr>
      <w:pStyle w:val="Footer"/>
      <w:jc w:val="center"/>
      <w:rPr>
        <w:rFonts w:ascii="Arial" w:hAnsi="Arial" w:cs="Arial"/>
        <w:sz w:val="14"/>
      </w:rPr>
    </w:pPr>
    <w:r w:rsidRPr="00621F4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DF32" w14:textId="77777777" w:rsidR="00621F42" w:rsidRDefault="00621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310B" w14:textId="77777777" w:rsidR="00621F42" w:rsidRDefault="00621F42" w:rsidP="00621F42">
      <w:pPr>
        <w:spacing w:after="0" w:line="240" w:lineRule="auto"/>
      </w:pPr>
      <w:r>
        <w:separator/>
      </w:r>
    </w:p>
  </w:footnote>
  <w:footnote w:type="continuationSeparator" w:id="0">
    <w:p w14:paraId="595B74B8" w14:textId="77777777" w:rsidR="00621F42" w:rsidRDefault="00621F42" w:rsidP="006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A978" w14:textId="77777777" w:rsidR="00621F42" w:rsidRDefault="00621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419" w14:textId="77777777" w:rsidR="00621F42" w:rsidRDefault="00621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0661" w14:textId="77777777" w:rsidR="00621F42" w:rsidRDefault="0062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455"/>
    <w:multiLevelType w:val="hybridMultilevel"/>
    <w:tmpl w:val="29726C80"/>
    <w:lvl w:ilvl="0" w:tplc="AD90F5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71D3A35"/>
    <w:multiLevelType w:val="hybridMultilevel"/>
    <w:tmpl w:val="29726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9036083">
    <w:abstractNumId w:val="0"/>
  </w:num>
  <w:num w:numId="2" w16cid:durableId="141682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B"/>
    <w:rsid w:val="000013A7"/>
    <w:rsid w:val="00051DBC"/>
    <w:rsid w:val="00083B60"/>
    <w:rsid w:val="00087A52"/>
    <w:rsid w:val="000A0035"/>
    <w:rsid w:val="00116A6E"/>
    <w:rsid w:val="00123BCA"/>
    <w:rsid w:val="00154EDC"/>
    <w:rsid w:val="00162CA0"/>
    <w:rsid w:val="001724AF"/>
    <w:rsid w:val="001944B7"/>
    <w:rsid w:val="0024504F"/>
    <w:rsid w:val="002856A7"/>
    <w:rsid w:val="002B31C2"/>
    <w:rsid w:val="002F0F18"/>
    <w:rsid w:val="003107B3"/>
    <w:rsid w:val="003234E8"/>
    <w:rsid w:val="00326570"/>
    <w:rsid w:val="003744C5"/>
    <w:rsid w:val="00377CD6"/>
    <w:rsid w:val="00382DD5"/>
    <w:rsid w:val="003969F8"/>
    <w:rsid w:val="003E1F2C"/>
    <w:rsid w:val="00422110"/>
    <w:rsid w:val="004A49D1"/>
    <w:rsid w:val="0051529C"/>
    <w:rsid w:val="005807A0"/>
    <w:rsid w:val="00585D76"/>
    <w:rsid w:val="00591A94"/>
    <w:rsid w:val="00591EA3"/>
    <w:rsid w:val="005A470A"/>
    <w:rsid w:val="005B4756"/>
    <w:rsid w:val="0060333B"/>
    <w:rsid w:val="00621F42"/>
    <w:rsid w:val="006272BF"/>
    <w:rsid w:val="00641150"/>
    <w:rsid w:val="00671250"/>
    <w:rsid w:val="00677CCF"/>
    <w:rsid w:val="006B17AA"/>
    <w:rsid w:val="006D0328"/>
    <w:rsid w:val="006F2D76"/>
    <w:rsid w:val="0070033F"/>
    <w:rsid w:val="007367A6"/>
    <w:rsid w:val="00754789"/>
    <w:rsid w:val="00771BD2"/>
    <w:rsid w:val="00784271"/>
    <w:rsid w:val="007D465F"/>
    <w:rsid w:val="007E4E54"/>
    <w:rsid w:val="00883B32"/>
    <w:rsid w:val="00890800"/>
    <w:rsid w:val="00896EC5"/>
    <w:rsid w:val="008D2F2E"/>
    <w:rsid w:val="00907D90"/>
    <w:rsid w:val="0091019E"/>
    <w:rsid w:val="0098451D"/>
    <w:rsid w:val="0098585F"/>
    <w:rsid w:val="009E3B92"/>
    <w:rsid w:val="009F071B"/>
    <w:rsid w:val="00A76748"/>
    <w:rsid w:val="00A80BA7"/>
    <w:rsid w:val="00B1777C"/>
    <w:rsid w:val="00B2655D"/>
    <w:rsid w:val="00B32568"/>
    <w:rsid w:val="00B87DB7"/>
    <w:rsid w:val="00B91EE3"/>
    <w:rsid w:val="00BF3E40"/>
    <w:rsid w:val="00C16E0A"/>
    <w:rsid w:val="00C50FE9"/>
    <w:rsid w:val="00D13FFD"/>
    <w:rsid w:val="00D33E88"/>
    <w:rsid w:val="00D843AC"/>
    <w:rsid w:val="00D91816"/>
    <w:rsid w:val="00DD3E4A"/>
    <w:rsid w:val="00E01380"/>
    <w:rsid w:val="00E2176C"/>
    <w:rsid w:val="00E344D1"/>
    <w:rsid w:val="00E66E2B"/>
    <w:rsid w:val="00E771E9"/>
    <w:rsid w:val="00E85A24"/>
    <w:rsid w:val="00EA457B"/>
    <w:rsid w:val="00EC509C"/>
    <w:rsid w:val="00F125A7"/>
    <w:rsid w:val="00FA25BF"/>
    <w:rsid w:val="00FC5C29"/>
    <w:rsid w:val="00FD0939"/>
    <w:rsid w:val="00FF3BFA"/>
    <w:rsid w:val="00FF4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6DA27"/>
  <w15:chartTrackingRefBased/>
  <w15:docId w15:val="{BF0A4B64-9285-4176-BF4E-C48E1A06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9C"/>
    <w:pPr>
      <w:ind w:left="720"/>
      <w:contextualSpacing/>
    </w:pPr>
  </w:style>
  <w:style w:type="paragraph" w:styleId="Header">
    <w:name w:val="header"/>
    <w:basedOn w:val="Normal"/>
    <w:link w:val="HeaderChar"/>
    <w:uiPriority w:val="99"/>
    <w:rsid w:val="00E66E2B"/>
    <w:pPr>
      <w:widowControl w:val="0"/>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E66E2B"/>
    <w:rPr>
      <w:rFonts w:ascii="Times New Roman" w:eastAsia="Times New Roman" w:hAnsi="Times New Roman" w:cs="Times New Roman"/>
      <w:sz w:val="24"/>
      <w:szCs w:val="24"/>
      <w:lang w:val="x-none"/>
    </w:rPr>
  </w:style>
  <w:style w:type="paragraph" w:customStyle="1" w:styleId="LongTitle">
    <w:name w:val="LongTitle"/>
    <w:basedOn w:val="Normal"/>
    <w:rsid w:val="00E66E2B"/>
    <w:pPr>
      <w:spacing w:before="240" w:after="60" w:line="240" w:lineRule="auto"/>
      <w:jc w:val="both"/>
    </w:pPr>
    <w:rPr>
      <w:rFonts w:ascii="Times New Roman" w:eastAsia="Times New Roman" w:hAnsi="Times New Roman" w:cs="Times New Roman"/>
      <w:sz w:val="24"/>
      <w:szCs w:val="24"/>
    </w:rPr>
  </w:style>
  <w:style w:type="paragraph" w:styleId="Revision">
    <w:name w:val="Revision"/>
    <w:hidden/>
    <w:uiPriority w:val="99"/>
    <w:semiHidden/>
    <w:rsid w:val="00641150"/>
    <w:pPr>
      <w:spacing w:after="0" w:line="240" w:lineRule="auto"/>
    </w:pPr>
  </w:style>
  <w:style w:type="character" w:styleId="CommentReference">
    <w:name w:val="annotation reference"/>
    <w:basedOn w:val="DefaultParagraphFont"/>
    <w:uiPriority w:val="99"/>
    <w:semiHidden/>
    <w:unhideWhenUsed/>
    <w:rsid w:val="00154EDC"/>
    <w:rPr>
      <w:sz w:val="16"/>
      <w:szCs w:val="16"/>
    </w:rPr>
  </w:style>
  <w:style w:type="paragraph" w:styleId="CommentText">
    <w:name w:val="annotation text"/>
    <w:basedOn w:val="Normal"/>
    <w:link w:val="CommentTextChar"/>
    <w:uiPriority w:val="99"/>
    <w:unhideWhenUsed/>
    <w:rsid w:val="00154EDC"/>
    <w:pPr>
      <w:spacing w:line="240" w:lineRule="auto"/>
    </w:pPr>
    <w:rPr>
      <w:sz w:val="20"/>
      <w:szCs w:val="20"/>
    </w:rPr>
  </w:style>
  <w:style w:type="character" w:customStyle="1" w:styleId="CommentTextChar">
    <w:name w:val="Comment Text Char"/>
    <w:basedOn w:val="DefaultParagraphFont"/>
    <w:link w:val="CommentText"/>
    <w:uiPriority w:val="99"/>
    <w:rsid w:val="00154EDC"/>
    <w:rPr>
      <w:sz w:val="20"/>
      <w:szCs w:val="20"/>
    </w:rPr>
  </w:style>
  <w:style w:type="paragraph" w:styleId="CommentSubject">
    <w:name w:val="annotation subject"/>
    <w:basedOn w:val="CommentText"/>
    <w:next w:val="CommentText"/>
    <w:link w:val="CommentSubjectChar"/>
    <w:uiPriority w:val="99"/>
    <w:semiHidden/>
    <w:unhideWhenUsed/>
    <w:rsid w:val="00154EDC"/>
    <w:rPr>
      <w:b/>
      <w:bCs/>
    </w:rPr>
  </w:style>
  <w:style w:type="character" w:customStyle="1" w:styleId="CommentSubjectChar">
    <w:name w:val="Comment Subject Char"/>
    <w:basedOn w:val="CommentTextChar"/>
    <w:link w:val="CommentSubject"/>
    <w:uiPriority w:val="99"/>
    <w:semiHidden/>
    <w:rsid w:val="00154EDC"/>
    <w:rPr>
      <w:b/>
      <w:bCs/>
      <w:sz w:val="20"/>
      <w:szCs w:val="20"/>
    </w:rPr>
  </w:style>
  <w:style w:type="paragraph" w:styleId="Footer">
    <w:name w:val="footer"/>
    <w:basedOn w:val="Normal"/>
    <w:link w:val="FooterChar"/>
    <w:uiPriority w:val="99"/>
    <w:unhideWhenUsed/>
    <w:rsid w:val="00621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A44123710</value>
    </field>
    <field name="Objective-Title">
      <value order="0">Att D -  Water fees Explanatory Statement 2024</value>
    </field>
    <field name="Objective-Description">
      <value order="0"/>
    </field>
    <field name="Objective-CreationStamp">
      <value order="0">2023-10-23T22:46:57Z</value>
    </field>
    <field name="Objective-IsApproved">
      <value order="0">false</value>
    </field>
    <field name="Objective-IsPublished">
      <value order="0">false</value>
    </field>
    <field name="Objective-DatePublished">
      <value order="0"/>
    </field>
    <field name="Objective-ModificationStamp">
      <value order="0">2024-01-14T22:28:27Z</value>
    </field>
    <field name="Objective-Owner">
      <value order="0">Georgianna Fien</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Correspondence:Environment, Heritage and Water (And Conservator):23/127826 Ministerial-lnformation Brief  - Rattenbury - Water recovery - minor corrections to two Disallowable Instruments</value>
    </field>
    <field name="Objective-Parent">
      <value order="0">23/127826 Ministerial-lnformation Brief  - Rattenbury - Water recovery - minor corrections to two Disallowable Instruments</value>
    </field>
    <field name="Objective-State">
      <value order="0">Being Edited</value>
    </field>
    <field name="Objective-VersionId">
      <value order="0">vA56540881</value>
    </field>
    <field name="Objective-Version">
      <value order="0">8.1</value>
    </field>
    <field name="Objective-VersionNumber">
      <value order="0">11</value>
    </field>
    <field name="Objective-VersionComment">
      <value order="0"/>
    </field>
    <field name="Objective-FileNumber">
      <value order="0">1-2023/127826</value>
    </field>
    <field name="Objective-Classification">
      <value order="0"/>
    </field>
    <field name="Objective-Caveats">
      <value order="0"/>
    </field>
  </systemFields>
  <catalogues>
    <catalogue name="0- EPSDD Performance Agreement Form" type="user" ori="id:cA277">
      <field name="Objective-Division">
        <value order="0">Environment, Heritage and Water</value>
      </field>
      <field name="Objective-Section">
        <value order="0">Water - Intergovernment and Governance</value>
      </field>
      <field name="Objective-Officer">
        <value order="0">Georgianna Fien</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1848</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Georgianna</dc:creator>
  <cp:keywords/>
  <dc:description/>
  <cp:lastModifiedBy>PCODCS</cp:lastModifiedBy>
  <cp:revision>4</cp:revision>
  <dcterms:created xsi:type="dcterms:W3CDTF">2024-01-14T22:45:00Z</dcterms:created>
  <dcterms:modified xsi:type="dcterms:W3CDTF">2024-01-14T22:45:00Z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A44123710</vt:lpwstr>
  </property>
  <property fmtid="{D5CDD505-2E9C-101B-9397-08002B2CF9AE}" pid="4" name="Objective-Title">
    <vt:lpwstr>Att D -  Water fees Explanatory Statement 2024</vt:lpwstr>
  </property>
  <property fmtid="{D5CDD505-2E9C-101B-9397-08002B2CF9AE}" pid="5" name="Objective-Comment">
    <vt:lpwstr/>
  </property>
  <property fmtid="{D5CDD505-2E9C-101B-9397-08002B2CF9AE}" pid="6" name="Objective-CreationStamp">
    <vt:filetime>2023-10-23T22:46:57Z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2024-01-14T22:28:27Z</vt:filetime>
  </property>
  <property fmtid="{D5CDD505-2E9C-101B-9397-08002B2CF9AE}" pid="11" name="Objective-Owner">
    <vt:lpwstr>Georgianna Fien</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Correspondence:Environment, Heritage and Water (And Conservator):23/127826 Ministerial-lnformation Brief  - Rattenbury - Water recovery - minor corrections to two Disallowable Instruments:</vt:lpwstr>
  </property>
  <property fmtid="{D5CDD505-2E9C-101B-9397-08002B2CF9AE}" pid="13" name="Objective-Parent">
    <vt:lpwstr>23/127826 Ministerial-lnformation Brief  - Rattenbury - Water recovery - minor corrections to two Disallowable Instruments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1-2023/127826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ivision">
    <vt:lpwstr>Environment, Heritage and Water</vt:lpwstr>
  </property>
  <property fmtid="{D5CDD505-2E9C-101B-9397-08002B2CF9AE}" pid="33" name="Objective-Section">
    <vt:lpwstr>Water - Intergovernment and Governance</vt:lpwstr>
  </property>
  <property fmtid="{D5CDD505-2E9C-101B-9397-08002B2CF9AE}" pid="34" name="Objective-Officer">
    <vt:lpwstr>Georgianna Fien</vt:lpwstr>
  </property>
  <property fmtid="{D5CDD505-2E9C-101B-9397-08002B2CF9AE}" pid="35" name="Objective-Document Approved By">
    <vt:lpwstr/>
  </property>
  <property fmtid="{D5CDD505-2E9C-101B-9397-08002B2CF9AE}" pid="36" name="Objective-Home Agency">
    <vt:lpwstr>EPSDD</vt:lpwstr>
  </property>
  <property fmtid="{D5CDD505-2E9C-101B-9397-08002B2CF9AE}" pid="37" name="Objective-Description">
    <vt:lpwstr/>
  </property>
  <property fmtid="{D5CDD505-2E9C-101B-9397-08002B2CF9AE}" pid="38" name="Objective-VersionId">
    <vt:lpwstr>vA56540881</vt:lpwstr>
  </property>
</Properties>
</file>