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9EEE" w14:textId="77777777" w:rsidR="007A2A8B" w:rsidRDefault="007A2A8B" w:rsidP="0072165A">
      <w:pPr>
        <w:pStyle w:val="Header"/>
        <w:spacing w:before="120"/>
        <w:rPr>
          <w:rFonts w:ascii="Arial" w:hAnsi="Arial" w:cs="Arial"/>
        </w:rPr>
      </w:pPr>
      <w:smartTag w:uri="urn:schemas-microsoft-com:office:smarttags" w:element="State">
        <w:smartTag w:uri="urn:schemas-microsoft-com:office:smarttags" w:element="place">
          <w:r>
            <w:rPr>
              <w:rFonts w:ascii="Arial" w:hAnsi="Arial" w:cs="Arial"/>
            </w:rPr>
            <w:t>Australian Capital Territory</w:t>
          </w:r>
        </w:smartTag>
      </w:smartTag>
    </w:p>
    <w:p w14:paraId="7D06FEE7" w14:textId="4414CA3E" w:rsidR="007A2A8B" w:rsidRDefault="007A2A8B" w:rsidP="0072165A">
      <w:pPr>
        <w:pStyle w:val="Billname"/>
        <w:tabs>
          <w:tab w:val="left" w:pos="3828"/>
        </w:tabs>
        <w:spacing w:before="700"/>
        <w:rPr>
          <w:szCs w:val="32"/>
        </w:rPr>
      </w:pPr>
      <w:bookmarkStart w:id="0" w:name="_Hlk104193828"/>
      <w:r>
        <w:rPr>
          <w:szCs w:val="32"/>
        </w:rPr>
        <w:t xml:space="preserve">Construction Occupations </w:t>
      </w:r>
      <w:r w:rsidR="0072165A">
        <w:rPr>
          <w:szCs w:val="32"/>
        </w:rPr>
        <w:t>(</w:t>
      </w:r>
      <w:r>
        <w:rPr>
          <w:szCs w:val="32"/>
        </w:rPr>
        <w:t>Licensing</w:t>
      </w:r>
      <w:r w:rsidR="0072165A">
        <w:rPr>
          <w:szCs w:val="32"/>
        </w:rPr>
        <w:t>)</w:t>
      </w:r>
      <w:r>
        <w:rPr>
          <w:szCs w:val="32"/>
        </w:rPr>
        <w:t xml:space="preserve"> (Fees) Determination </w:t>
      </w:r>
      <w:r w:rsidR="0028699B">
        <w:rPr>
          <w:szCs w:val="32"/>
        </w:rPr>
        <w:t>202</w:t>
      </w:r>
      <w:r w:rsidR="00EC25EB">
        <w:rPr>
          <w:szCs w:val="32"/>
        </w:rPr>
        <w:t>4 (No 1)</w:t>
      </w:r>
    </w:p>
    <w:bookmarkEnd w:id="0"/>
    <w:p w14:paraId="106DDA15" w14:textId="29580075" w:rsidR="007A2A8B" w:rsidRDefault="008F4F49" w:rsidP="0072165A">
      <w:pPr>
        <w:spacing w:before="340"/>
        <w:outlineLvl w:val="0"/>
        <w:rPr>
          <w:rFonts w:ascii="Arial" w:hAnsi="Arial" w:cs="Arial"/>
          <w:b/>
          <w:bCs/>
          <w:vertAlign w:val="superscript"/>
        </w:rPr>
      </w:pPr>
      <w:r>
        <w:rPr>
          <w:rFonts w:ascii="Arial" w:hAnsi="Arial" w:cs="Arial"/>
          <w:b/>
          <w:bCs/>
        </w:rPr>
        <w:t xml:space="preserve">Disallowable </w:t>
      </w:r>
      <w:r w:rsidR="00F53625">
        <w:rPr>
          <w:rFonts w:ascii="Arial" w:hAnsi="Arial" w:cs="Arial"/>
          <w:b/>
          <w:bCs/>
        </w:rPr>
        <w:t>i</w:t>
      </w:r>
      <w:r>
        <w:rPr>
          <w:rFonts w:ascii="Arial" w:hAnsi="Arial" w:cs="Arial"/>
          <w:b/>
          <w:bCs/>
        </w:rPr>
        <w:t>nstrument DI</w:t>
      </w:r>
      <w:r w:rsidR="0028699B">
        <w:rPr>
          <w:rFonts w:ascii="Arial" w:hAnsi="Arial" w:cs="Arial"/>
          <w:b/>
          <w:bCs/>
        </w:rPr>
        <w:t>202</w:t>
      </w:r>
      <w:r w:rsidR="00EC25EB">
        <w:rPr>
          <w:rFonts w:ascii="Arial" w:hAnsi="Arial" w:cs="Arial"/>
          <w:b/>
          <w:bCs/>
        </w:rPr>
        <w:t>4-</w:t>
      </w:r>
      <w:r w:rsidR="00CA740A">
        <w:rPr>
          <w:rFonts w:ascii="Arial" w:hAnsi="Arial" w:cs="Arial"/>
          <w:b/>
          <w:bCs/>
        </w:rPr>
        <w:t>36</w:t>
      </w:r>
    </w:p>
    <w:p w14:paraId="61541C56" w14:textId="77777777" w:rsidR="007A2A8B" w:rsidRDefault="007A2A8B" w:rsidP="0072165A">
      <w:pPr>
        <w:pStyle w:val="madeunder"/>
        <w:spacing w:before="300" w:after="0"/>
      </w:pPr>
      <w:r>
        <w:t>made under the</w:t>
      </w:r>
    </w:p>
    <w:p w14:paraId="72CFFEBC" w14:textId="77777777" w:rsidR="007A2A8B" w:rsidRDefault="007A2A8B" w:rsidP="0072165A">
      <w:pPr>
        <w:pStyle w:val="CoverActName"/>
        <w:spacing w:before="320" w:after="0"/>
        <w:rPr>
          <w:rFonts w:ascii="Times New Roman" w:hAnsi="Times New Roman" w:cs="Times New Roman"/>
          <w:vertAlign w:val="superscript"/>
        </w:rPr>
      </w:pPr>
      <w:r w:rsidRPr="00F20ABC">
        <w:rPr>
          <w:sz w:val="20"/>
          <w:szCs w:val="20"/>
        </w:rPr>
        <w:t>Construction Occupations (Licensing) Act 2004</w:t>
      </w:r>
      <w:r>
        <w:rPr>
          <w:sz w:val="20"/>
          <w:szCs w:val="20"/>
        </w:rPr>
        <w:t>, s 127 (Determination of fees)</w:t>
      </w:r>
    </w:p>
    <w:p w14:paraId="306C56ED" w14:textId="77777777" w:rsidR="007A2A8B" w:rsidRDefault="007A2A8B" w:rsidP="0072165A">
      <w:pPr>
        <w:pStyle w:val="Header"/>
        <w:tabs>
          <w:tab w:val="clear" w:pos="4153"/>
          <w:tab w:val="clear" w:pos="8306"/>
        </w:tabs>
        <w:spacing w:before="360"/>
        <w:rPr>
          <w:rFonts w:ascii="Arial" w:hAnsi="Arial" w:cs="Arial"/>
          <w:b/>
          <w:bCs/>
          <w:sz w:val="28"/>
          <w:szCs w:val="28"/>
        </w:rPr>
      </w:pPr>
      <w:r>
        <w:rPr>
          <w:rFonts w:ascii="Arial" w:hAnsi="Arial" w:cs="Arial"/>
          <w:b/>
          <w:bCs/>
          <w:sz w:val="28"/>
          <w:szCs w:val="28"/>
        </w:rPr>
        <w:t>EXPLANATORY STATEMENT</w:t>
      </w:r>
    </w:p>
    <w:p w14:paraId="474F99D7" w14:textId="77777777" w:rsidR="007A2A8B" w:rsidRPr="0072165A" w:rsidRDefault="007A2A8B">
      <w:pPr>
        <w:pStyle w:val="Header"/>
        <w:pBdr>
          <w:bottom w:val="single" w:sz="12" w:space="1" w:color="auto"/>
        </w:pBdr>
        <w:tabs>
          <w:tab w:val="clear" w:pos="4153"/>
          <w:tab w:val="clear" w:pos="8306"/>
        </w:tabs>
        <w:rPr>
          <w:rFonts w:ascii="Arial" w:hAnsi="Arial" w:cs="Arial"/>
          <w:bCs/>
        </w:rPr>
      </w:pPr>
    </w:p>
    <w:p w14:paraId="53CD9B7B" w14:textId="77777777" w:rsidR="007A2A8B" w:rsidRPr="0072165A" w:rsidRDefault="007A2A8B">
      <w:pPr>
        <w:pStyle w:val="Header"/>
        <w:tabs>
          <w:tab w:val="clear" w:pos="4153"/>
          <w:tab w:val="clear" w:pos="8306"/>
        </w:tabs>
        <w:rPr>
          <w:bCs/>
        </w:rPr>
      </w:pPr>
    </w:p>
    <w:p w14:paraId="11D29760" w14:textId="1564DB0F" w:rsidR="00F20ABC" w:rsidRDefault="00F20ABC" w:rsidP="000446BB">
      <w:pPr>
        <w:pStyle w:val="Header"/>
        <w:tabs>
          <w:tab w:val="clear" w:pos="4153"/>
          <w:tab w:val="clear" w:pos="8306"/>
        </w:tabs>
        <w:rPr>
          <w:color w:val="000000"/>
        </w:rPr>
      </w:pPr>
      <w:r>
        <w:rPr>
          <w:color w:val="000000"/>
        </w:rPr>
        <w:t xml:space="preserve">Section 127 of the </w:t>
      </w:r>
      <w:r>
        <w:rPr>
          <w:i/>
          <w:iCs/>
          <w:szCs w:val="20"/>
        </w:rPr>
        <w:t>Construction Occupations (Licensing) Act 2004</w:t>
      </w:r>
      <w:r>
        <w:rPr>
          <w:rFonts w:ascii="Arial" w:hAnsi="Arial" w:cs="Arial"/>
          <w:szCs w:val="20"/>
        </w:rPr>
        <w:t xml:space="preserve"> </w:t>
      </w:r>
      <w:r>
        <w:rPr>
          <w:color w:val="000000"/>
        </w:rPr>
        <w:t xml:space="preserve">(the </w:t>
      </w:r>
      <w:r w:rsidRPr="0072165A">
        <w:rPr>
          <w:b/>
          <w:i/>
          <w:color w:val="000000"/>
        </w:rPr>
        <w:t>Act</w:t>
      </w:r>
      <w:r>
        <w:rPr>
          <w:color w:val="000000"/>
        </w:rPr>
        <w:t>)</w:t>
      </w:r>
      <w:r>
        <w:rPr>
          <w:i/>
          <w:color w:val="000000"/>
        </w:rPr>
        <w:t xml:space="preserve"> </w:t>
      </w:r>
      <w:r>
        <w:rPr>
          <w:color w:val="000000"/>
        </w:rPr>
        <w:t>permits the Minister to determine fees for the purposes of the Act.</w:t>
      </w:r>
    </w:p>
    <w:p w14:paraId="593496D4" w14:textId="77777777" w:rsidR="000446BB" w:rsidRDefault="000446BB" w:rsidP="000446BB">
      <w:pPr>
        <w:pStyle w:val="Header"/>
        <w:tabs>
          <w:tab w:val="clear" w:pos="4153"/>
          <w:tab w:val="clear" w:pos="8306"/>
        </w:tabs>
        <w:rPr>
          <w:color w:val="000000"/>
        </w:rPr>
      </w:pPr>
    </w:p>
    <w:p w14:paraId="0BB26641" w14:textId="7D025ED0" w:rsidR="00EC25EB" w:rsidRPr="00EC25EB" w:rsidRDefault="00EC25EB" w:rsidP="00DC6C32">
      <w:pPr>
        <w:pStyle w:val="LongTitle"/>
        <w:spacing w:before="0" w:after="0"/>
        <w:jc w:val="left"/>
      </w:pPr>
      <w:r>
        <w:rPr>
          <w:lang w:eastAsia="en-AU"/>
        </w:rPr>
        <w:t xml:space="preserve">This instrument contains a single additional fee </w:t>
      </w:r>
      <w:r w:rsidR="00805D4A">
        <w:rPr>
          <w:lang w:eastAsia="en-AU"/>
        </w:rPr>
        <w:t>for endorsements issued under</w:t>
      </w:r>
      <w:r>
        <w:rPr>
          <w:lang w:eastAsia="en-AU"/>
        </w:rPr>
        <w:t xml:space="preserve"> section 31D of the </w:t>
      </w:r>
      <w:r w:rsidRPr="00136248">
        <w:rPr>
          <w:i/>
          <w:iCs/>
          <w:lang w:eastAsia="en-AU"/>
        </w:rPr>
        <w:t>Construction Occupations (Licensing) Regulation 2004</w:t>
      </w:r>
      <w:r>
        <w:rPr>
          <w:i/>
          <w:iCs/>
          <w:lang w:eastAsia="en-AU"/>
        </w:rPr>
        <w:t xml:space="preserve"> </w:t>
      </w:r>
      <w:r>
        <w:rPr>
          <w:lang w:eastAsia="en-AU"/>
        </w:rPr>
        <w:t>applicable to licensed electricians applying for an endorsement to work on distributed energy resources</w:t>
      </w:r>
      <w:r w:rsidR="00DE28F1">
        <w:rPr>
          <w:lang w:eastAsia="en-AU"/>
        </w:rPr>
        <w:t xml:space="preserve"> (DER)</w:t>
      </w:r>
      <w:r>
        <w:rPr>
          <w:lang w:eastAsia="en-AU"/>
        </w:rPr>
        <w:t>.</w:t>
      </w:r>
      <w:r w:rsidR="00805D4A">
        <w:rPr>
          <w:lang w:eastAsia="en-AU"/>
        </w:rPr>
        <w:t xml:space="preserve"> All other fees are unchanged.</w:t>
      </w:r>
    </w:p>
    <w:p w14:paraId="68109BC8" w14:textId="7240F5E4" w:rsidR="00DC6C32" w:rsidRDefault="00DC6C32" w:rsidP="00C0748B">
      <w:pPr>
        <w:rPr>
          <w:bCs/>
        </w:rPr>
      </w:pPr>
    </w:p>
    <w:p w14:paraId="412628BC" w14:textId="693AA1F4" w:rsidR="00DC6C32" w:rsidRPr="00DC6C32" w:rsidRDefault="00DC6C32" w:rsidP="00DC6C32">
      <w:pPr>
        <w:pStyle w:val="Header"/>
        <w:tabs>
          <w:tab w:val="clear" w:pos="4153"/>
          <w:tab w:val="clear" w:pos="8306"/>
        </w:tabs>
      </w:pPr>
      <w:r>
        <w:t xml:space="preserve">The instrument commences </w:t>
      </w:r>
      <w:r w:rsidR="0032502A">
        <w:t>11 March 2024</w:t>
      </w:r>
      <w:r w:rsidR="008211FD">
        <w:t xml:space="preserve"> </w:t>
      </w:r>
      <w:r w:rsidR="0032502A">
        <w:t>when section 42 of the</w:t>
      </w:r>
      <w:r w:rsidR="008211FD" w:rsidRPr="001633DD">
        <w:t xml:space="preserve"> </w:t>
      </w:r>
      <w:r w:rsidR="008211FD" w:rsidRPr="001633DD">
        <w:rPr>
          <w:i/>
          <w:iCs/>
        </w:rPr>
        <w:t xml:space="preserve">Building and Construction Legislation </w:t>
      </w:r>
      <w:r w:rsidR="008211FD">
        <w:rPr>
          <w:i/>
          <w:iCs/>
        </w:rPr>
        <w:t xml:space="preserve">Amendment </w:t>
      </w:r>
      <w:r w:rsidR="008211FD" w:rsidRPr="001633DD">
        <w:rPr>
          <w:i/>
          <w:iCs/>
        </w:rPr>
        <w:t>Act 2023</w:t>
      </w:r>
      <w:r w:rsidR="0032502A">
        <w:rPr>
          <w:i/>
          <w:iCs/>
        </w:rPr>
        <w:t xml:space="preserve"> </w:t>
      </w:r>
      <w:r w:rsidR="0032502A">
        <w:t>commences</w:t>
      </w:r>
      <w:r w:rsidR="008211FD" w:rsidRPr="001633DD">
        <w:t>.</w:t>
      </w:r>
      <w:r w:rsidR="008211FD">
        <w:t xml:space="preserve"> Section 42 inserts new section 31D into the </w:t>
      </w:r>
      <w:r w:rsidR="008211FD" w:rsidRPr="001633DD">
        <w:rPr>
          <w:i/>
          <w:iCs/>
        </w:rPr>
        <w:t xml:space="preserve">Construction Occupations (Licensing) Regulation </w:t>
      </w:r>
      <w:r w:rsidR="008211FD" w:rsidRPr="008211FD">
        <w:t>2004</w:t>
      </w:r>
      <w:r w:rsidR="008211FD">
        <w:t xml:space="preserve"> </w:t>
      </w:r>
      <w:r w:rsidR="0032502A">
        <w:t>which establishes the new licensing endorsement for electricians</w:t>
      </w:r>
      <w:r w:rsidR="008211FD">
        <w:t>.</w:t>
      </w:r>
    </w:p>
    <w:p w14:paraId="492C80D3" w14:textId="41B466FD" w:rsidR="00C0748B" w:rsidRDefault="00C0748B" w:rsidP="005B740F">
      <w:pPr>
        <w:pStyle w:val="Header"/>
        <w:tabs>
          <w:tab w:val="clear" w:pos="4153"/>
          <w:tab w:val="clear" w:pos="8306"/>
        </w:tabs>
        <w:rPr>
          <w:lang w:val="en-AU"/>
        </w:rPr>
      </w:pPr>
    </w:p>
    <w:p w14:paraId="085300BC" w14:textId="273959AE" w:rsidR="005B740F" w:rsidRPr="00543F67" w:rsidRDefault="005B740F" w:rsidP="005B740F">
      <w:pPr>
        <w:pStyle w:val="Header"/>
        <w:tabs>
          <w:tab w:val="clear" w:pos="4153"/>
          <w:tab w:val="clear" w:pos="8306"/>
        </w:tabs>
      </w:pPr>
      <w:r>
        <w:t xml:space="preserve">This instrument revokes the </w:t>
      </w:r>
      <w:r>
        <w:rPr>
          <w:i/>
        </w:rPr>
        <w:t xml:space="preserve">Construction Occupations (Licensing) (Fees) Determination </w:t>
      </w:r>
      <w:r w:rsidR="008C05D0">
        <w:rPr>
          <w:i/>
        </w:rPr>
        <w:t>202</w:t>
      </w:r>
      <w:r w:rsidR="006E10D4">
        <w:rPr>
          <w:i/>
        </w:rPr>
        <w:t>3</w:t>
      </w:r>
      <w:r w:rsidR="00666BC1">
        <w:rPr>
          <w:i/>
        </w:rPr>
        <w:t xml:space="preserve"> </w:t>
      </w:r>
      <w:r>
        <w:t>(DI</w:t>
      </w:r>
      <w:r w:rsidR="008C05D0">
        <w:t>202</w:t>
      </w:r>
      <w:r w:rsidR="00EC25EB">
        <w:t>3</w:t>
      </w:r>
      <w:r w:rsidR="008C05D0">
        <w:t>-</w:t>
      </w:r>
      <w:r w:rsidR="0028699B">
        <w:t>12</w:t>
      </w:r>
      <w:r w:rsidR="00EC25EB">
        <w:t>6</w:t>
      </w:r>
      <w:r>
        <w:t>).</w:t>
      </w:r>
    </w:p>
    <w:p w14:paraId="734FD43B" w14:textId="77777777" w:rsidR="005B740F" w:rsidRDefault="005B740F" w:rsidP="005B740F">
      <w:pPr>
        <w:pStyle w:val="Header"/>
        <w:tabs>
          <w:tab w:val="clear" w:pos="4153"/>
          <w:tab w:val="clear" w:pos="8306"/>
        </w:tabs>
      </w:pPr>
    </w:p>
    <w:p w14:paraId="588DD484" w14:textId="493C7C88" w:rsidR="005B740F" w:rsidRDefault="005B740F" w:rsidP="006C1147">
      <w:pPr>
        <w:pStyle w:val="LongTitle"/>
        <w:spacing w:before="0" w:after="0"/>
        <w:jc w:val="left"/>
      </w:pPr>
      <w:r>
        <w:t xml:space="preserve">The determination under section 127 of the Act is a disallowable instrument </w:t>
      </w:r>
      <w:r>
        <w:rPr>
          <w:lang w:eastAsia="en-AU"/>
        </w:rPr>
        <w:t xml:space="preserve">and must be presented to the Legislative Assembly within 6 sitting days after its notification pursuant to section 64 of the </w:t>
      </w:r>
      <w:r>
        <w:rPr>
          <w:iCs/>
          <w:lang w:eastAsia="en-AU"/>
        </w:rPr>
        <w:t>Legislation Act</w:t>
      </w:r>
      <w:r>
        <w:rPr>
          <w:lang w:eastAsia="en-AU"/>
        </w:rPr>
        <w:t>.</w:t>
      </w:r>
    </w:p>
    <w:p w14:paraId="541EBA2C" w14:textId="77777777" w:rsidR="005B740F" w:rsidRDefault="005B740F" w:rsidP="005B740F">
      <w:pPr>
        <w:pStyle w:val="Header"/>
        <w:tabs>
          <w:tab w:val="left" w:pos="720"/>
        </w:tabs>
      </w:pPr>
    </w:p>
    <w:p w14:paraId="39D90B3E" w14:textId="77777777" w:rsidR="005B740F" w:rsidRPr="00EC25EB" w:rsidRDefault="005B740F" w:rsidP="005B740F">
      <w:pPr>
        <w:keepNext/>
        <w:autoSpaceDE w:val="0"/>
        <w:autoSpaceDN w:val="0"/>
        <w:adjustRightInd w:val="0"/>
        <w:rPr>
          <w:b/>
          <w:lang w:eastAsia="en-AU"/>
        </w:rPr>
      </w:pPr>
      <w:r w:rsidRPr="00EC25EB">
        <w:rPr>
          <w:b/>
          <w:lang w:eastAsia="en-AU"/>
        </w:rPr>
        <w:t>Regulatory Impact Statement (RIS)</w:t>
      </w:r>
    </w:p>
    <w:p w14:paraId="45CA584E" w14:textId="77777777" w:rsidR="00136248" w:rsidRDefault="00136248" w:rsidP="00136248">
      <w:r>
        <w:t xml:space="preserve">Section 34 of the </w:t>
      </w:r>
      <w:r w:rsidRPr="00EC1967">
        <w:rPr>
          <w:i/>
          <w:iCs/>
        </w:rPr>
        <w:t>Legislation Act 2001</w:t>
      </w:r>
      <w:r>
        <w:t xml:space="preserve"> provides that if a proposed subordinate law or disallowable instrument (the proposed law) is likely to impose appreciable costs on the community, or a part of the community, then, before the proposed law is made, the Minister administering the authorising law must arrange for a RIS to be prepared for the proposed law.</w:t>
      </w:r>
    </w:p>
    <w:p w14:paraId="7EAA8A1D" w14:textId="77777777" w:rsidR="00136248" w:rsidRPr="00523276" w:rsidRDefault="00136248" w:rsidP="00136248">
      <w:pPr>
        <w:widowControl w:val="0"/>
        <w:tabs>
          <w:tab w:val="left" w:pos="940"/>
          <w:tab w:val="left" w:pos="8364"/>
          <w:tab w:val="left" w:pos="8505"/>
          <w:tab w:val="left" w:pos="9356"/>
        </w:tabs>
        <w:autoSpaceDE w:val="0"/>
        <w:autoSpaceDN w:val="0"/>
        <w:spacing w:before="120"/>
        <w:ind w:right="57"/>
      </w:pPr>
      <w:r>
        <w:t>A RIS is not required as this instrument is not expected to impose appreciable costs on the community or part of the community.</w:t>
      </w:r>
      <w:r w:rsidRPr="00523276">
        <w:t xml:space="preserve"> The cost for an application for licence endorsement is currently $72 (2023-24 financial year) and is a one-off fee - the endorsement remains on the licence indefinitely. If applying for more than one type of endorsement, the $72 fee covers all types of endorsement if they are applied for at </w:t>
      </w:r>
      <w:r w:rsidRPr="00523276">
        <w:lastRenderedPageBreak/>
        <w:t>the same time.</w:t>
      </w:r>
    </w:p>
    <w:p w14:paraId="11DF0BF4" w14:textId="77777777" w:rsidR="00805D4A" w:rsidRDefault="00805D4A" w:rsidP="00136248">
      <w:pPr>
        <w:widowControl w:val="0"/>
        <w:tabs>
          <w:tab w:val="left" w:pos="940"/>
          <w:tab w:val="left" w:pos="8364"/>
          <w:tab w:val="left" w:pos="8505"/>
          <w:tab w:val="left" w:pos="9356"/>
        </w:tabs>
        <w:autoSpaceDE w:val="0"/>
        <w:autoSpaceDN w:val="0"/>
        <w:spacing w:before="120"/>
        <w:ind w:right="57"/>
      </w:pPr>
    </w:p>
    <w:p w14:paraId="6F817C4F" w14:textId="34C12E63" w:rsidR="00136248" w:rsidRPr="00523276" w:rsidRDefault="00136248" w:rsidP="00136248">
      <w:pPr>
        <w:widowControl w:val="0"/>
        <w:tabs>
          <w:tab w:val="left" w:pos="940"/>
          <w:tab w:val="left" w:pos="8364"/>
          <w:tab w:val="left" w:pos="8505"/>
          <w:tab w:val="left" w:pos="9356"/>
        </w:tabs>
        <w:autoSpaceDE w:val="0"/>
        <w:autoSpaceDN w:val="0"/>
        <w:spacing w:before="120"/>
        <w:ind w:right="57"/>
      </w:pPr>
      <w:r w:rsidRPr="00523276">
        <w:t xml:space="preserve">The cost for electricians for the application for endorsement is significantly less than the cost of </w:t>
      </w:r>
      <w:r w:rsidR="00805D4A">
        <w:t>Climate Energy Council (</w:t>
      </w:r>
      <w:r w:rsidRPr="00523276">
        <w:t>CEC</w:t>
      </w:r>
      <w:r w:rsidR="00805D4A">
        <w:t>)</w:t>
      </w:r>
      <w:r w:rsidRPr="00523276">
        <w:t xml:space="preserve"> accreditation currently paid by electricians installing DER under the Small-scale Renewable Energy Scheme. </w:t>
      </w:r>
    </w:p>
    <w:p w14:paraId="17B347B8" w14:textId="77777777" w:rsidR="005B740F" w:rsidRPr="00EC25EB" w:rsidRDefault="005B740F" w:rsidP="005B740F">
      <w:pPr>
        <w:autoSpaceDE w:val="0"/>
        <w:autoSpaceDN w:val="0"/>
        <w:adjustRightInd w:val="0"/>
        <w:rPr>
          <w:lang w:eastAsia="en-AU"/>
        </w:rPr>
      </w:pPr>
    </w:p>
    <w:p w14:paraId="53D32ACB" w14:textId="77777777" w:rsidR="005B740F" w:rsidRPr="00EC25EB" w:rsidRDefault="005B740F" w:rsidP="005B740F">
      <w:pPr>
        <w:autoSpaceDE w:val="0"/>
        <w:autoSpaceDN w:val="0"/>
        <w:adjustRightInd w:val="0"/>
        <w:rPr>
          <w:b/>
          <w:color w:val="000000"/>
        </w:rPr>
      </w:pPr>
      <w:r w:rsidRPr="00EC25EB">
        <w:rPr>
          <w:b/>
          <w:color w:val="000000"/>
        </w:rPr>
        <w:t>Human Rights</w:t>
      </w:r>
    </w:p>
    <w:p w14:paraId="671D9C7D" w14:textId="77777777" w:rsidR="005B740F" w:rsidRDefault="005B740F" w:rsidP="005B740F">
      <w:pPr>
        <w:pStyle w:val="Header"/>
        <w:tabs>
          <w:tab w:val="left" w:pos="720"/>
        </w:tabs>
      </w:pPr>
      <w:r w:rsidRPr="00EC25EB">
        <w:t>The Standing Committee on Justice and Community Safety (Legislative Scrutiny Role) terms of reference require consideration of human rights impacts, among other matters. In this case, no human rights are impacted.</w:t>
      </w:r>
    </w:p>
    <w:p w14:paraId="76095314" w14:textId="77777777" w:rsidR="003C4CB7" w:rsidRDefault="003C4CB7" w:rsidP="00F53625">
      <w:pPr>
        <w:pStyle w:val="Header"/>
        <w:widowControl/>
        <w:tabs>
          <w:tab w:val="clear" w:pos="4153"/>
          <w:tab w:val="clear" w:pos="8306"/>
        </w:tabs>
        <w:spacing w:after="240"/>
      </w:pPr>
    </w:p>
    <w:sectPr w:rsidR="003C4CB7" w:rsidSect="0072165A">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E5DD" w14:textId="77777777" w:rsidR="0030335E" w:rsidRDefault="0030335E" w:rsidP="0072165A">
      <w:r>
        <w:separator/>
      </w:r>
    </w:p>
  </w:endnote>
  <w:endnote w:type="continuationSeparator" w:id="0">
    <w:p w14:paraId="0E81ED26" w14:textId="77777777" w:rsidR="0030335E" w:rsidRDefault="0030335E" w:rsidP="0072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D53C" w14:textId="77777777" w:rsidR="00B2160F" w:rsidRDefault="00B21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DC26" w14:textId="490F839F" w:rsidR="00A42C95" w:rsidRPr="00495A81" w:rsidRDefault="00495A81" w:rsidP="00495A81">
    <w:pPr>
      <w:pStyle w:val="Footer"/>
      <w:jc w:val="center"/>
      <w:rPr>
        <w:rFonts w:ascii="Arial" w:hAnsi="Arial" w:cs="Arial"/>
        <w:sz w:val="14"/>
        <w:szCs w:val="16"/>
      </w:rPr>
    </w:pPr>
    <w:r w:rsidRPr="00495A81">
      <w:rPr>
        <w:rFonts w:ascii="Arial" w:hAnsi="Arial" w:cs="Arial"/>
        <w:sz w:val="14"/>
        <w:szCs w:val="16"/>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15C5" w14:textId="77777777" w:rsidR="00B2160F" w:rsidRDefault="00B21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6734" w14:textId="77777777" w:rsidR="0030335E" w:rsidRDefault="0030335E" w:rsidP="0072165A">
      <w:r>
        <w:separator/>
      </w:r>
    </w:p>
  </w:footnote>
  <w:footnote w:type="continuationSeparator" w:id="0">
    <w:p w14:paraId="6B3D1E0F" w14:textId="77777777" w:rsidR="0030335E" w:rsidRDefault="0030335E" w:rsidP="0072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F2B4" w14:textId="77777777" w:rsidR="00B2160F" w:rsidRDefault="00B21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C846" w14:textId="77777777" w:rsidR="00B2160F" w:rsidRDefault="00B21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BF69" w14:textId="77777777" w:rsidR="00B2160F" w:rsidRDefault="00B21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Chapter %1"/>
      <w:legacy w:legacy="1" w:legacySpace="120" w:legacyIndent="360"/>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FAF5F6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 w15:restartNumberingAfterBreak="0">
    <w:nsid w:val="31C8780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3" w15:restartNumberingAfterBreak="0">
    <w:nsid w:val="346C3F30"/>
    <w:multiLevelType w:val="hybridMultilevel"/>
    <w:tmpl w:val="9D821FEE"/>
    <w:lvl w:ilvl="0" w:tplc="F6AA744A">
      <w:start w:val="1"/>
      <w:numFmt w:val="bullet"/>
      <w:lvlText w:val=""/>
      <w:lvlJc w:val="left"/>
      <w:pPr>
        <w:tabs>
          <w:tab w:val="num" w:pos="340"/>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A27359"/>
    <w:multiLevelType w:val="hybridMultilevel"/>
    <w:tmpl w:val="BE2C4B78"/>
    <w:lvl w:ilvl="0" w:tplc="5136D70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102938"/>
    <w:multiLevelType w:val="hybridMultilevel"/>
    <w:tmpl w:val="2640AF9E"/>
    <w:lvl w:ilvl="0" w:tplc="E592CCDA">
      <w:start w:val="1"/>
      <w:numFmt w:val="bullet"/>
      <w:pStyle w:val="dot2"/>
      <w:lvlText w:val="-"/>
      <w:lvlJc w:val="left"/>
      <w:pPr>
        <w:tabs>
          <w:tab w:val="num" w:pos="1134"/>
        </w:tabs>
        <w:ind w:left="1134" w:hanging="567"/>
      </w:pPr>
      <w:rPr>
        <w:rFonts w:ascii="Arial" w:hAnsi="Aria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173158"/>
    <w:multiLevelType w:val="singleLevel"/>
    <w:tmpl w:val="64243594"/>
    <w:lvl w:ilvl="0">
      <w:start w:val="45"/>
      <w:numFmt w:val="bullet"/>
      <w:lvlText w:val="-"/>
      <w:lvlJc w:val="left"/>
      <w:pPr>
        <w:tabs>
          <w:tab w:val="num" w:pos="360"/>
        </w:tabs>
        <w:ind w:left="360" w:hanging="360"/>
      </w:pPr>
      <w:rPr>
        <w:rFonts w:hint="default"/>
      </w:rPr>
    </w:lvl>
  </w:abstractNum>
  <w:abstractNum w:abstractNumId="7" w15:restartNumberingAfterBreak="0">
    <w:nsid w:val="5C9D2A29"/>
    <w:multiLevelType w:val="hybridMultilevel"/>
    <w:tmpl w:val="3BCEA0D4"/>
    <w:lvl w:ilvl="0" w:tplc="9C0C0C78">
      <w:start w:val="1"/>
      <w:numFmt w:val="bullet"/>
      <w:pStyle w:val="Dotpoin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416E6"/>
    <w:multiLevelType w:val="hybridMultilevel"/>
    <w:tmpl w:val="71FEB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1A503F"/>
    <w:multiLevelType w:val="hybridMultilevel"/>
    <w:tmpl w:val="780E2224"/>
    <w:lvl w:ilvl="0" w:tplc="D2187980">
      <w:start w:val="1"/>
      <w:numFmt w:val="bullet"/>
      <w:pStyle w:val="do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36913232">
    <w:abstractNumId w:val="9"/>
  </w:num>
  <w:num w:numId="2" w16cid:durableId="761418279">
    <w:abstractNumId w:val="5"/>
  </w:num>
  <w:num w:numId="3" w16cid:durableId="263415407">
    <w:abstractNumId w:val="7"/>
  </w:num>
  <w:num w:numId="4" w16cid:durableId="1855143305">
    <w:abstractNumId w:val="7"/>
  </w:num>
  <w:num w:numId="5" w16cid:durableId="1300570258">
    <w:abstractNumId w:val="6"/>
  </w:num>
  <w:num w:numId="6" w16cid:durableId="126438191">
    <w:abstractNumId w:val="0"/>
  </w:num>
  <w:num w:numId="7" w16cid:durableId="1836530665">
    <w:abstractNumId w:val="1"/>
  </w:num>
  <w:num w:numId="8" w16cid:durableId="952323578">
    <w:abstractNumId w:val="2"/>
  </w:num>
  <w:num w:numId="9" w16cid:durableId="898784564">
    <w:abstractNumId w:val="3"/>
  </w:num>
  <w:num w:numId="10" w16cid:durableId="1152403399">
    <w:abstractNumId w:val="8"/>
  </w:num>
  <w:num w:numId="11" w16cid:durableId="1420247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33"/>
    <w:rsid w:val="00013270"/>
    <w:rsid w:val="00021B33"/>
    <w:rsid w:val="00030978"/>
    <w:rsid w:val="00042B71"/>
    <w:rsid w:val="000446BB"/>
    <w:rsid w:val="00060A33"/>
    <w:rsid w:val="0006176E"/>
    <w:rsid w:val="00064D84"/>
    <w:rsid w:val="0007102B"/>
    <w:rsid w:val="0007274D"/>
    <w:rsid w:val="000A1A53"/>
    <w:rsid w:val="000A6A00"/>
    <w:rsid w:val="000B5E07"/>
    <w:rsid w:val="000C511F"/>
    <w:rsid w:val="000D5C43"/>
    <w:rsid w:val="000D7A02"/>
    <w:rsid w:val="000E2514"/>
    <w:rsid w:val="00110808"/>
    <w:rsid w:val="00136248"/>
    <w:rsid w:val="00140735"/>
    <w:rsid w:val="001673C6"/>
    <w:rsid w:val="00187DEA"/>
    <w:rsid w:val="001B001A"/>
    <w:rsid w:val="001B2C13"/>
    <w:rsid w:val="001C6B61"/>
    <w:rsid w:val="001E44E9"/>
    <w:rsid w:val="00226B08"/>
    <w:rsid w:val="00245CDA"/>
    <w:rsid w:val="002653F2"/>
    <w:rsid w:val="002675EF"/>
    <w:rsid w:val="0028699B"/>
    <w:rsid w:val="00287BDE"/>
    <w:rsid w:val="002924EA"/>
    <w:rsid w:val="002B0395"/>
    <w:rsid w:val="002B0424"/>
    <w:rsid w:val="002C16C9"/>
    <w:rsid w:val="002C7E2A"/>
    <w:rsid w:val="002E0E5F"/>
    <w:rsid w:val="002E70BC"/>
    <w:rsid w:val="0030335E"/>
    <w:rsid w:val="0032502A"/>
    <w:rsid w:val="003338AA"/>
    <w:rsid w:val="00363207"/>
    <w:rsid w:val="00367713"/>
    <w:rsid w:val="00377AF7"/>
    <w:rsid w:val="003908BD"/>
    <w:rsid w:val="003C4CB7"/>
    <w:rsid w:val="003C5B94"/>
    <w:rsid w:val="003D00F2"/>
    <w:rsid w:val="003E0B7E"/>
    <w:rsid w:val="004172C1"/>
    <w:rsid w:val="004179B5"/>
    <w:rsid w:val="004268B4"/>
    <w:rsid w:val="004573E0"/>
    <w:rsid w:val="00494EFF"/>
    <w:rsid w:val="00495A81"/>
    <w:rsid w:val="004F71B8"/>
    <w:rsid w:val="00517DF8"/>
    <w:rsid w:val="00527537"/>
    <w:rsid w:val="00543F67"/>
    <w:rsid w:val="00557A3E"/>
    <w:rsid w:val="00595C4E"/>
    <w:rsid w:val="005B740F"/>
    <w:rsid w:val="005F3DAA"/>
    <w:rsid w:val="0060793C"/>
    <w:rsid w:val="0064249B"/>
    <w:rsid w:val="00666BC1"/>
    <w:rsid w:val="00672A62"/>
    <w:rsid w:val="00673694"/>
    <w:rsid w:val="006803D3"/>
    <w:rsid w:val="00692DD3"/>
    <w:rsid w:val="006C0535"/>
    <w:rsid w:val="006C1147"/>
    <w:rsid w:val="006C1CEC"/>
    <w:rsid w:val="006D277C"/>
    <w:rsid w:val="006D57EA"/>
    <w:rsid w:val="006D78B7"/>
    <w:rsid w:val="006E080A"/>
    <w:rsid w:val="006E10D4"/>
    <w:rsid w:val="006E40A4"/>
    <w:rsid w:val="006E76F2"/>
    <w:rsid w:val="006F3430"/>
    <w:rsid w:val="006F5CEE"/>
    <w:rsid w:val="007154B0"/>
    <w:rsid w:val="0072165A"/>
    <w:rsid w:val="00721826"/>
    <w:rsid w:val="00723AEB"/>
    <w:rsid w:val="0075507C"/>
    <w:rsid w:val="007644D3"/>
    <w:rsid w:val="00797477"/>
    <w:rsid w:val="007A2A8B"/>
    <w:rsid w:val="007D3D99"/>
    <w:rsid w:val="007D4533"/>
    <w:rsid w:val="007D7D7C"/>
    <w:rsid w:val="007E3174"/>
    <w:rsid w:val="007E53B5"/>
    <w:rsid w:val="0080011C"/>
    <w:rsid w:val="0080286E"/>
    <w:rsid w:val="00805D4A"/>
    <w:rsid w:val="008211FD"/>
    <w:rsid w:val="00832A81"/>
    <w:rsid w:val="00832F78"/>
    <w:rsid w:val="008855E1"/>
    <w:rsid w:val="008B2BFA"/>
    <w:rsid w:val="008C05D0"/>
    <w:rsid w:val="008D062E"/>
    <w:rsid w:val="008D497B"/>
    <w:rsid w:val="008D751F"/>
    <w:rsid w:val="008E45F5"/>
    <w:rsid w:val="008E62C8"/>
    <w:rsid w:val="008F381F"/>
    <w:rsid w:val="008F4F49"/>
    <w:rsid w:val="008F7402"/>
    <w:rsid w:val="009113C5"/>
    <w:rsid w:val="009152DB"/>
    <w:rsid w:val="009201A2"/>
    <w:rsid w:val="00947A31"/>
    <w:rsid w:val="009572C2"/>
    <w:rsid w:val="00963BD1"/>
    <w:rsid w:val="00964895"/>
    <w:rsid w:val="0099441E"/>
    <w:rsid w:val="009B03F3"/>
    <w:rsid w:val="009B23D9"/>
    <w:rsid w:val="009B6376"/>
    <w:rsid w:val="009C1CD5"/>
    <w:rsid w:val="009C6916"/>
    <w:rsid w:val="009F7B50"/>
    <w:rsid w:val="00A01459"/>
    <w:rsid w:val="00A10D81"/>
    <w:rsid w:val="00A23625"/>
    <w:rsid w:val="00A335A2"/>
    <w:rsid w:val="00A36468"/>
    <w:rsid w:val="00A42C95"/>
    <w:rsid w:val="00A4469D"/>
    <w:rsid w:val="00A70C28"/>
    <w:rsid w:val="00A82EB1"/>
    <w:rsid w:val="00AC5D3E"/>
    <w:rsid w:val="00AE43BD"/>
    <w:rsid w:val="00B00A05"/>
    <w:rsid w:val="00B2160F"/>
    <w:rsid w:val="00B2349E"/>
    <w:rsid w:val="00B234BF"/>
    <w:rsid w:val="00B36FCA"/>
    <w:rsid w:val="00B424AD"/>
    <w:rsid w:val="00B47C3D"/>
    <w:rsid w:val="00B64D44"/>
    <w:rsid w:val="00B800EB"/>
    <w:rsid w:val="00B81534"/>
    <w:rsid w:val="00BB5B38"/>
    <w:rsid w:val="00BC277E"/>
    <w:rsid w:val="00BC7D82"/>
    <w:rsid w:val="00BD4042"/>
    <w:rsid w:val="00C0748B"/>
    <w:rsid w:val="00C1504A"/>
    <w:rsid w:val="00C456D1"/>
    <w:rsid w:val="00C57E61"/>
    <w:rsid w:val="00C620F0"/>
    <w:rsid w:val="00C91BBE"/>
    <w:rsid w:val="00C95817"/>
    <w:rsid w:val="00CA740A"/>
    <w:rsid w:val="00CE4425"/>
    <w:rsid w:val="00CF68D5"/>
    <w:rsid w:val="00D11C69"/>
    <w:rsid w:val="00D367C6"/>
    <w:rsid w:val="00D61E80"/>
    <w:rsid w:val="00D659EE"/>
    <w:rsid w:val="00D771CB"/>
    <w:rsid w:val="00D9185A"/>
    <w:rsid w:val="00D91BAA"/>
    <w:rsid w:val="00DC6C32"/>
    <w:rsid w:val="00DE28F1"/>
    <w:rsid w:val="00DF73B1"/>
    <w:rsid w:val="00E4002B"/>
    <w:rsid w:val="00E622EE"/>
    <w:rsid w:val="00E679CC"/>
    <w:rsid w:val="00E865F5"/>
    <w:rsid w:val="00E94D2B"/>
    <w:rsid w:val="00EA4279"/>
    <w:rsid w:val="00EA61B2"/>
    <w:rsid w:val="00EC1B63"/>
    <w:rsid w:val="00EC25EB"/>
    <w:rsid w:val="00EC7D6A"/>
    <w:rsid w:val="00EF1AE9"/>
    <w:rsid w:val="00F02373"/>
    <w:rsid w:val="00F0413B"/>
    <w:rsid w:val="00F1053C"/>
    <w:rsid w:val="00F20ABC"/>
    <w:rsid w:val="00F2786D"/>
    <w:rsid w:val="00F37D26"/>
    <w:rsid w:val="00F53625"/>
    <w:rsid w:val="00F62746"/>
    <w:rsid w:val="00F63C28"/>
    <w:rsid w:val="00F64A07"/>
    <w:rsid w:val="00F72D9F"/>
    <w:rsid w:val="00FD1726"/>
    <w:rsid w:val="00FD5650"/>
    <w:rsid w:val="00FF28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86A7BCF"/>
  <w14:defaultImageDpi w14:val="0"/>
  <w15:docId w15:val="{B9956A1D-6941-4DC9-8CA1-B9FE67CF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tabs>
        <w:tab w:val="left" w:pos="2880"/>
      </w:tabs>
      <w:autoSpaceDE w:val="0"/>
      <w:autoSpaceDN w:val="0"/>
      <w:spacing w:before="240" w:after="60"/>
      <w:outlineLvl w:val="0"/>
    </w:pPr>
    <w:rPr>
      <w:rFonts w:ascii="Arial" w:hAnsi="Arial" w:cs="Arial"/>
      <w:b/>
      <w:bCs/>
      <w:kern w:val="28"/>
      <w:sz w:val="28"/>
      <w:szCs w:val="28"/>
      <w:lang w:val="en-US"/>
    </w:rPr>
  </w:style>
  <w:style w:type="paragraph" w:styleId="Heading2">
    <w:name w:val="heading 2"/>
    <w:basedOn w:val="Normal"/>
    <w:next w:val="Normal"/>
    <w:link w:val="Heading2Char"/>
    <w:uiPriority w:val="9"/>
    <w:qFormat/>
    <w:pPr>
      <w:keepNext/>
      <w:tabs>
        <w:tab w:val="left" w:pos="2880"/>
      </w:tabs>
      <w:autoSpaceDE w:val="0"/>
      <w:autoSpaceDN w:val="0"/>
      <w:spacing w:before="240" w:after="60"/>
      <w:outlineLvl w:val="1"/>
    </w:pPr>
    <w:rPr>
      <w:rFonts w:ascii="Arial" w:hAnsi="Arial" w:cs="Arial"/>
      <w:b/>
      <w:bCs/>
      <w:i/>
      <w:iCs/>
      <w:sz w:val="20"/>
      <w:lang w:val="en-US"/>
    </w:rPr>
  </w:style>
  <w:style w:type="paragraph" w:styleId="Heading3">
    <w:name w:val="heading 3"/>
    <w:basedOn w:val="Normal"/>
    <w:next w:val="Normal"/>
    <w:link w:val="Heading3Char"/>
    <w:uiPriority w:val="9"/>
    <w:qFormat/>
    <w:pPr>
      <w:keepNext/>
      <w:tabs>
        <w:tab w:val="left" w:pos="2880"/>
      </w:tabs>
      <w:autoSpaceDE w:val="0"/>
      <w:autoSpaceDN w:val="0"/>
      <w:spacing w:before="240" w:after="60"/>
      <w:outlineLvl w:val="2"/>
    </w:pPr>
    <w:rPr>
      <w:rFonts w:ascii="Arial" w:hAnsi="Arial" w:cs="Arial"/>
      <w:sz w:val="20"/>
      <w:lang w:val="en-US"/>
    </w:rPr>
  </w:style>
  <w:style w:type="paragraph" w:styleId="Heading4">
    <w:name w:val="heading 4"/>
    <w:basedOn w:val="Normal"/>
    <w:next w:val="Normal"/>
    <w:link w:val="Heading4Char"/>
    <w:uiPriority w:val="9"/>
    <w:qFormat/>
    <w:pPr>
      <w:keepNext/>
      <w:tabs>
        <w:tab w:val="left" w:pos="2880"/>
      </w:tabs>
      <w:autoSpaceDE w:val="0"/>
      <w:autoSpaceDN w:val="0"/>
      <w:spacing w:before="240" w:after="60"/>
      <w:outlineLvl w:val="3"/>
    </w:pPr>
    <w:rPr>
      <w:rFonts w:ascii="Arial" w:hAnsi="Arial" w:cs="Arial"/>
      <w:b/>
      <w:bCs/>
      <w:sz w:val="20"/>
      <w:lang w:val="en-US"/>
    </w:rPr>
  </w:style>
  <w:style w:type="paragraph" w:styleId="Heading5">
    <w:name w:val="heading 5"/>
    <w:basedOn w:val="Normal"/>
    <w:next w:val="Normal"/>
    <w:link w:val="Heading5Char"/>
    <w:uiPriority w:val="9"/>
    <w:qFormat/>
    <w:pPr>
      <w:tabs>
        <w:tab w:val="left" w:pos="2880"/>
      </w:tabs>
      <w:autoSpaceDE w:val="0"/>
      <w:autoSpaceDN w:val="0"/>
      <w:spacing w:before="240" w:after="60"/>
      <w:outlineLvl w:val="4"/>
    </w:pPr>
    <w:rPr>
      <w:sz w:val="22"/>
      <w:szCs w:val="22"/>
      <w:lang w:val="en-US"/>
    </w:rPr>
  </w:style>
  <w:style w:type="paragraph" w:styleId="Heading6">
    <w:name w:val="heading 6"/>
    <w:basedOn w:val="Normal"/>
    <w:next w:val="Normal"/>
    <w:link w:val="Heading6Char"/>
    <w:uiPriority w:val="9"/>
    <w:qFormat/>
    <w:pPr>
      <w:keepNext/>
      <w:outlineLvl w:val="5"/>
    </w:pPr>
    <w:rPr>
      <w:b/>
      <w:bCs/>
    </w:rPr>
  </w:style>
  <w:style w:type="paragraph" w:styleId="Heading7">
    <w:name w:val="heading 7"/>
    <w:basedOn w:val="Normal"/>
    <w:next w:val="Normal"/>
    <w:link w:val="Heading7Char"/>
    <w:uiPriority w:val="9"/>
    <w:qFormat/>
    <w:pPr>
      <w:tabs>
        <w:tab w:val="left" w:pos="2880"/>
      </w:tabs>
      <w:autoSpaceDE w:val="0"/>
      <w:autoSpaceDN w:val="0"/>
      <w:spacing w:before="240" w:after="60"/>
      <w:outlineLvl w:val="6"/>
    </w:pPr>
    <w:rPr>
      <w:rFonts w:ascii="Arial" w:hAnsi="Arial" w:cs="Arial"/>
      <w:sz w:val="20"/>
      <w:szCs w:val="20"/>
      <w:lang w:val="en-US"/>
    </w:rPr>
  </w:style>
  <w:style w:type="paragraph" w:styleId="Heading8">
    <w:name w:val="heading 8"/>
    <w:basedOn w:val="Normal"/>
    <w:next w:val="Normal"/>
    <w:link w:val="Heading8Char"/>
    <w:uiPriority w:val="9"/>
    <w:qFormat/>
    <w:pPr>
      <w:tabs>
        <w:tab w:val="left" w:pos="2880"/>
      </w:tabs>
      <w:autoSpaceDE w:val="0"/>
      <w:autoSpaceDN w:val="0"/>
      <w:spacing w:before="240" w:after="60"/>
      <w:outlineLvl w:val="7"/>
    </w:pPr>
    <w:rPr>
      <w:rFonts w:ascii="Arial" w:hAnsi="Arial" w:cs="Arial"/>
      <w:i/>
      <w:iCs/>
      <w:sz w:val="20"/>
      <w:szCs w:val="20"/>
      <w:lang w:val="en-US"/>
    </w:rPr>
  </w:style>
  <w:style w:type="paragraph" w:styleId="Heading9">
    <w:name w:val="heading 9"/>
    <w:basedOn w:val="Normal"/>
    <w:next w:val="Normal"/>
    <w:link w:val="Heading9Char"/>
    <w:uiPriority w:val="9"/>
    <w:qFormat/>
    <w:pPr>
      <w:tabs>
        <w:tab w:val="left" w:pos="2880"/>
      </w:tabs>
      <w:autoSpaceDE w:val="0"/>
      <w:autoSpaceDN w:val="0"/>
      <w:spacing w:before="240" w:after="60"/>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Header">
    <w:name w:val="header"/>
    <w:basedOn w:val="Normal"/>
    <w:link w:val="HeaderChar"/>
    <w:uiPriority w:val="99"/>
    <w:pPr>
      <w:widowControl w:val="0"/>
      <w:tabs>
        <w:tab w:val="center" w:pos="4153"/>
        <w:tab w:val="right" w:pos="8306"/>
      </w:tabs>
    </w:pPr>
    <w:rPr>
      <w:lang w:val="en-US"/>
    </w:rPr>
  </w:style>
  <w:style w:type="character" w:customStyle="1" w:styleId="HeaderChar">
    <w:name w:val="Header Char"/>
    <w:basedOn w:val="DefaultParagraphFont"/>
    <w:link w:val="Header"/>
    <w:uiPriority w:val="99"/>
    <w:locked/>
    <w:rsid w:val="00F20ABC"/>
    <w:rPr>
      <w:rFonts w:cs="Times New Roman"/>
      <w:sz w:val="24"/>
      <w:lang w:val="en-US" w:eastAsia="en-US"/>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dot">
    <w:name w:val="dot"/>
    <w:basedOn w:val="Normal"/>
    <w:pPr>
      <w:numPr>
        <w:numId w:val="1"/>
      </w:numPr>
    </w:pPr>
    <w:rPr>
      <w:rFonts w:ascii="Arial" w:hAnsi="Arial" w:cs="Arial"/>
    </w:rPr>
  </w:style>
  <w:style w:type="paragraph" w:customStyle="1" w:styleId="dot2">
    <w:name w:val="dot 2"/>
    <w:basedOn w:val="Normal"/>
    <w:pPr>
      <w:numPr>
        <w:numId w:val="2"/>
      </w:numPr>
    </w:pPr>
    <w:rPr>
      <w:rFonts w:ascii="Arial" w:hAnsi="Arial" w:cs="Arial"/>
    </w:rPr>
  </w:style>
  <w:style w:type="paragraph" w:customStyle="1" w:styleId="para">
    <w:name w:val="para"/>
    <w:basedOn w:val="Normal"/>
    <w:pPr>
      <w:spacing w:before="120" w:after="120"/>
    </w:pPr>
    <w:rPr>
      <w:rFonts w:ascii="Arial" w:hAnsi="Arial" w:cs="Arial"/>
    </w:rPr>
  </w:style>
  <w:style w:type="paragraph" w:customStyle="1" w:styleId="textbox">
    <w:name w:val="text box"/>
    <w:basedOn w:val="Normal"/>
    <w:pPr>
      <w:spacing w:before="60" w:after="60"/>
    </w:pPr>
    <w:rPr>
      <w:rFonts w:ascii="Tahoma" w:hAnsi="Tahoma" w:cs="Tahoma"/>
    </w:rPr>
  </w:style>
  <w:style w:type="paragraph" w:customStyle="1" w:styleId="Dotpoint">
    <w:name w:val="Dot point"/>
    <w:basedOn w:val="Normal"/>
    <w:pPr>
      <w:numPr>
        <w:numId w:val="4"/>
      </w:numPr>
      <w:tabs>
        <w:tab w:val="left" w:pos="851"/>
      </w:tabs>
      <w:spacing w:before="60" w:after="60"/>
    </w:pPr>
    <w:rPr>
      <w:rFonts w:ascii="Arial" w:hAnsi="Arial" w:cs="Arial"/>
      <w:lang w:val="en-US"/>
    </w:r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cs="Arial"/>
      <w:b/>
      <w:bCs/>
    </w:rPr>
  </w:style>
  <w:style w:type="paragraph" w:customStyle="1" w:styleId="N-line3">
    <w:name w:val="N-line3"/>
    <w:basedOn w:val="Normal"/>
    <w:next w:val="Normal"/>
    <w:pPr>
      <w:pBdr>
        <w:bottom w:val="single" w:sz="12" w:space="1" w:color="auto"/>
      </w:pBdr>
      <w:jc w:val="both"/>
    </w:pPr>
  </w:style>
  <w:style w:type="paragraph" w:customStyle="1" w:styleId="LongTitle">
    <w:name w:val="LongTitle"/>
    <w:basedOn w:val="Normal"/>
    <w:pPr>
      <w:spacing w:before="240" w:after="60"/>
      <w:jc w:val="both"/>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lang w:val="x-none" w:eastAsia="en-US"/>
    </w:rPr>
  </w:style>
  <w:style w:type="paragraph" w:customStyle="1" w:styleId="ChronTableBold">
    <w:name w:val="ChronTableBold"/>
    <w:basedOn w:val="Normal"/>
    <w:pPr>
      <w:keepNext/>
      <w:spacing w:before="180"/>
    </w:pPr>
    <w:rPr>
      <w:rFonts w:ascii="Arial" w:hAnsi="Arial" w:cs="Arial"/>
      <w:b/>
      <w:bCs/>
      <w:sz w:val="18"/>
      <w:szCs w:val="18"/>
      <w:lang w:val="en-US"/>
    </w:rPr>
  </w:style>
  <w:style w:type="paragraph" w:customStyle="1" w:styleId="Amain">
    <w:name w:val="A main"/>
    <w:basedOn w:val="Normal"/>
    <w:pPr>
      <w:tabs>
        <w:tab w:val="right" w:pos="500"/>
        <w:tab w:val="left" w:pos="700"/>
      </w:tabs>
      <w:autoSpaceDE w:val="0"/>
      <w:autoSpaceDN w:val="0"/>
      <w:spacing w:before="80" w:after="60"/>
      <w:ind w:left="700" w:hanging="700"/>
      <w:jc w:val="both"/>
    </w:pPr>
    <w:rPr>
      <w:sz w:val="20"/>
    </w:rPr>
  </w:style>
  <w:style w:type="paragraph" w:customStyle="1" w:styleId="AH5Sec">
    <w:name w:val="A H5 Sec"/>
    <w:basedOn w:val="Normal"/>
    <w:next w:val="Amain"/>
    <w:pPr>
      <w:keepNext/>
      <w:tabs>
        <w:tab w:val="left" w:pos="700"/>
      </w:tabs>
      <w:autoSpaceDE w:val="0"/>
      <w:autoSpaceDN w:val="0"/>
      <w:spacing w:before="180" w:after="60"/>
      <w:ind w:left="700" w:hanging="700"/>
    </w:pPr>
    <w:rPr>
      <w:rFonts w:ascii="Arial" w:hAnsi="Arial" w:cs="Arial"/>
      <w:b/>
      <w:bCs/>
      <w:sz w:val="20"/>
    </w:rPr>
  </w:style>
  <w:style w:type="paragraph" w:styleId="Caption">
    <w:name w:val="caption"/>
    <w:basedOn w:val="Normal"/>
    <w:next w:val="Normal"/>
    <w:uiPriority w:val="35"/>
    <w:qFormat/>
    <w:rPr>
      <w:rFonts w:ascii="Arial" w:hAnsi="Arial" w:cs="Arial"/>
      <w:lang w:val="en-GB"/>
    </w:rPr>
  </w:style>
  <w:style w:type="paragraph" w:styleId="BalloonText">
    <w:name w:val="Balloon Text"/>
    <w:basedOn w:val="Normal"/>
    <w:link w:val="BalloonTextChar"/>
    <w:uiPriority w:val="99"/>
    <w:rsid w:val="00287BDE"/>
    <w:rPr>
      <w:rFonts w:ascii="Tahoma" w:hAnsi="Tahoma"/>
      <w:sz w:val="16"/>
      <w:szCs w:val="16"/>
    </w:rPr>
  </w:style>
  <w:style w:type="character" w:customStyle="1" w:styleId="BalloonTextChar">
    <w:name w:val="Balloon Text Char"/>
    <w:basedOn w:val="DefaultParagraphFont"/>
    <w:link w:val="BalloonText"/>
    <w:uiPriority w:val="99"/>
    <w:locked/>
    <w:rsid w:val="00287BDE"/>
    <w:rPr>
      <w:rFonts w:ascii="Tahoma" w:hAnsi="Tahoma" w:cs="Times New Roman"/>
      <w:sz w:val="16"/>
      <w:lang w:val="x-none" w:eastAsia="en-US"/>
    </w:rPr>
  </w:style>
  <w:style w:type="character" w:styleId="CommentReference">
    <w:name w:val="annotation reference"/>
    <w:basedOn w:val="DefaultParagraphFont"/>
    <w:uiPriority w:val="99"/>
    <w:rsid w:val="0072165A"/>
    <w:rPr>
      <w:rFonts w:cs="Times New Roman"/>
      <w:sz w:val="16"/>
    </w:rPr>
  </w:style>
  <w:style w:type="paragraph" w:styleId="CommentText">
    <w:name w:val="annotation text"/>
    <w:basedOn w:val="Normal"/>
    <w:link w:val="CommentTextChar"/>
    <w:uiPriority w:val="99"/>
    <w:rsid w:val="0072165A"/>
    <w:rPr>
      <w:sz w:val="20"/>
      <w:szCs w:val="20"/>
    </w:rPr>
  </w:style>
  <w:style w:type="character" w:customStyle="1" w:styleId="CommentTextChar">
    <w:name w:val="Comment Text Char"/>
    <w:basedOn w:val="DefaultParagraphFont"/>
    <w:link w:val="CommentText"/>
    <w:uiPriority w:val="99"/>
    <w:locked/>
    <w:rsid w:val="0072165A"/>
    <w:rPr>
      <w:rFonts w:cs="Times New Roman"/>
      <w:lang w:val="x-none" w:eastAsia="en-US"/>
    </w:rPr>
  </w:style>
  <w:style w:type="paragraph" w:styleId="CommentSubject">
    <w:name w:val="annotation subject"/>
    <w:basedOn w:val="CommentText"/>
    <w:next w:val="CommentText"/>
    <w:link w:val="CommentSubjectChar"/>
    <w:uiPriority w:val="99"/>
    <w:rsid w:val="0072165A"/>
    <w:rPr>
      <w:b/>
      <w:bCs/>
    </w:rPr>
  </w:style>
  <w:style w:type="character" w:customStyle="1" w:styleId="CommentSubjectChar">
    <w:name w:val="Comment Subject Char"/>
    <w:basedOn w:val="CommentTextChar"/>
    <w:link w:val="CommentSubject"/>
    <w:uiPriority w:val="99"/>
    <w:locked/>
    <w:rsid w:val="0072165A"/>
    <w:rPr>
      <w:rFonts w:cs="Times New Roman"/>
      <w:b/>
      <w:lang w:val="x-none" w:eastAsia="en-US"/>
    </w:rPr>
  </w:style>
  <w:style w:type="character" w:styleId="Hyperlink">
    <w:name w:val="Hyperlink"/>
    <w:basedOn w:val="DefaultParagraphFont"/>
    <w:uiPriority w:val="99"/>
    <w:rsid w:val="002675EF"/>
    <w:rPr>
      <w:rFonts w:cs="Times New Roman"/>
      <w:color w:val="0000FF" w:themeColor="hyperlink"/>
      <w:u w:val="single"/>
    </w:rPr>
  </w:style>
  <w:style w:type="paragraph" w:styleId="ListParagraph">
    <w:name w:val="List Paragraph"/>
    <w:basedOn w:val="Normal"/>
    <w:uiPriority w:val="34"/>
    <w:qFormat/>
    <w:rsid w:val="009113C5"/>
    <w:pPr>
      <w:ind w:left="720"/>
      <w:contextualSpacing/>
    </w:pPr>
  </w:style>
  <w:style w:type="paragraph" w:styleId="Revision">
    <w:name w:val="Revision"/>
    <w:hidden/>
    <w:uiPriority w:val="99"/>
    <w:semiHidden/>
    <w:rsid w:val="00EC25E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14120">
      <w:marLeft w:val="0"/>
      <w:marRight w:val="0"/>
      <w:marTop w:val="0"/>
      <w:marBottom w:val="0"/>
      <w:divBdr>
        <w:top w:val="none" w:sz="0" w:space="0" w:color="auto"/>
        <w:left w:val="none" w:sz="0" w:space="0" w:color="auto"/>
        <w:bottom w:val="none" w:sz="0" w:space="0" w:color="auto"/>
        <w:right w:val="none" w:sz="0" w:space="0" w:color="auto"/>
      </w:divBdr>
    </w:div>
    <w:div w:id="10691141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metadata xmlns="http://www.objective.com/ecm/document/metadata/4FEB93B0D38B3BDFE05400144FFB2061" version="1.0.0">
  <systemFields>
    <field name="Objective-Id">
      <value order="0">A45682213</value>
    </field>
    <field name="Objective-Title">
      <value order="0">Attach F - ES - (Licensing) Fees Determination</value>
    </field>
    <field name="Objective-Description">
      <value order="0"/>
    </field>
    <field name="Objective-CreationStamp">
      <value order="0">2024-02-22T22:29:11Z</value>
    </field>
    <field name="Objective-IsApproved">
      <value order="0">false</value>
    </field>
    <field name="Objective-IsPublished">
      <value order="0">true</value>
    </field>
    <field name="Objective-DatePublished">
      <value order="0">2024-03-08T05:25:05Z</value>
    </field>
    <field name="Objective-ModificationStamp">
      <value order="0">2024-03-08T05:25:05Z</value>
    </field>
    <field name="Objective-Owner">
      <value order="0">Vanessa Margules</value>
    </field>
    <field name="Objective-Path">
      <value order="0">Whole of ACT Government:EPSDD - Environment Planning and Sustainable Development Directorate:07. Ministerial, Cabinet and Government Relations:06. Ministerials:z. 2013 - 2023 Ministerial and Chief Ministerial Correspondence:2023 - Ministerial and Chief Ministerial Briefs / Correspondence:Planning and Urban Policy:2024:COMPLETED:24/13338 Ministerial - Information Brief - Vassarotti - Implementation of Distributed Energy Resource Endorsement for Electricians</value>
    </field>
    <field name="Objective-Parent">
      <value order="0">24/13338 Ministerial - Information Brief - Vassarotti - Implementation of Distributed Energy Resource Endorsement for Electricians</value>
    </field>
    <field name="Objective-State">
      <value order="0">Published</value>
    </field>
    <field name="Objective-VersionId">
      <value order="0">vA57403600</value>
    </field>
    <field name="Objective-Version">
      <value order="0">8.0</value>
    </field>
    <field name="Objective-VersionNumber">
      <value order="0">9</value>
    </field>
    <field name="Objective-VersionComment">
      <value order="0"/>
    </field>
    <field name="Objective-FileNumber">
      <value order="0">1-2024/13338</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F809B79B-98C2-4C17-A73F-27153D0273C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2206</Characters>
  <Application>Microsoft Office Word</Application>
  <DocSecurity>0</DocSecurity>
  <Lines>50</Lines>
  <Paragraphs>17</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2</cp:keywords>
  <dc:description/>
  <cp:lastModifiedBy>PCODCS</cp:lastModifiedBy>
  <cp:revision>4</cp:revision>
  <cp:lastPrinted>2019-06-05T00:01:00Z</cp:lastPrinted>
  <dcterms:created xsi:type="dcterms:W3CDTF">2024-03-08T05:35:00Z</dcterms:created>
  <dcterms:modified xsi:type="dcterms:W3CDTF">2024-03-08T05:35:00Z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A45682213</vt:lpwstr>
  </property>
  <property fmtid="{D5CDD505-2E9C-101B-9397-08002B2CF9AE}" pid="3" name="Objective-Comment">
    <vt:lpwstr/>
  </property>
  <property fmtid="{D5CDD505-2E9C-101B-9397-08002B2CF9AE}" pid="4" name="Objective-CreationStamp">
    <vt:filetime>2024-02-22T22:29:11Z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2024-03-08T05:25:05Z</vt:filetime>
  </property>
  <property fmtid="{D5CDD505-2E9C-101B-9397-08002B2CF9AE}" pid="8" name="Objective-ModificationStamp">
    <vt:filetime>2024-03-08T05:25:05Z</vt:filetime>
  </property>
  <property fmtid="{D5CDD505-2E9C-101B-9397-08002B2CF9AE}" pid="9" name="Objective-Owner">
    <vt:lpwstr>Vanessa Margules</vt:lpwstr>
  </property>
  <property fmtid="{D5CDD505-2E9C-101B-9397-08002B2CF9AE}" pid="10" name="Objective-Path">
    <vt:lpwstr>Whole of ACT Government:EPSDD - Environment Planning and Sustainable Development Directorate:07. Ministerial, Cabinet and Government Relations:06. Ministerials:z. 2013 - 2023 Ministerial and Chief Ministerial Correspondence:2023 - Ministerial and Chief Ministerial Briefs / Correspondence:Planning and Urban Policy:2024:COMPLETED:24/13338 Ministerial - Information Brief - Vassarotti - Implementation of Distributed Energy Resource Endorsement for Electricians:</vt:lpwstr>
  </property>
  <property fmtid="{D5CDD505-2E9C-101B-9397-08002B2CF9AE}" pid="11" name="Objective-Parent">
    <vt:lpwstr>24/13338 Ministerial - Information Brief - Vassarotti - Implementation of Distributed Energy Resource Endorsement for Electricians</vt:lpwstr>
  </property>
  <property fmtid="{D5CDD505-2E9C-101B-9397-08002B2CF9AE}" pid="12" name="Objective-State">
    <vt:lpwstr>Published</vt:lpwstr>
  </property>
  <property fmtid="{D5CDD505-2E9C-101B-9397-08002B2CF9AE}" pid="13" name="Objective-Title">
    <vt:lpwstr>Attach F - ES - (Licensing) Fees Determination</vt:lpwstr>
  </property>
  <property fmtid="{D5CDD505-2E9C-101B-9397-08002B2CF9AE}" pid="14" name="Objective-Version">
    <vt:lpwstr>8.0</vt:lpwstr>
  </property>
  <property fmtid="{D5CDD505-2E9C-101B-9397-08002B2CF9AE}" pid="15" name="Objective-VersionComment">
    <vt:lpwstr/>
  </property>
  <property fmtid="{D5CDD505-2E9C-101B-9397-08002B2CF9AE}" pid="16" name="Objective-VersionNumber">
    <vt:r8>9</vt:r8>
  </property>
  <property fmtid="{D5CDD505-2E9C-101B-9397-08002B2CF9AE}" pid="17" name="Objective-FileNumber">
    <vt:lpwstr>1-2024/13338</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623d6324-093d-4f46-a038-78c85457b607</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y fmtid="{D5CDD505-2E9C-101B-9397-08002B2CF9AE}" pid="50" name="Objective-Description">
    <vt:lpwstr/>
  </property>
  <property fmtid="{D5CDD505-2E9C-101B-9397-08002B2CF9AE}" pid="51" name="Objective-VersionId">
    <vt:lpwstr>vA57403600</vt:lpwstr>
  </property>
  <property fmtid="{D5CDD505-2E9C-101B-9397-08002B2CF9AE}" pid="52" name="CHECKEDOUTFROMJMS">
    <vt:lpwstr/>
  </property>
  <property fmtid="{D5CDD505-2E9C-101B-9397-08002B2CF9AE}" pid="53" name="DMSID">
    <vt:lpwstr>11717270</vt:lpwstr>
  </property>
  <property fmtid="{D5CDD505-2E9C-101B-9397-08002B2CF9AE}" pid="54" name="JMSREQUIREDCHECKIN">
    <vt:lpwstr/>
  </property>
</Properties>
</file>