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p>
    <w:p w14:paraId="5C6C9ECA" w14:textId="32DE6F0B"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5200AC5B" w:rsidR="00E90DF9" w:rsidRPr="00BB387E" w:rsidRDefault="00E90DF9" w:rsidP="00E90DF9">
      <w:pPr>
        <w:spacing w:after="0"/>
        <w:jc w:val="center"/>
        <w:rPr>
          <w:rFonts w:ascii="Arial" w:hAnsi="Arial" w:cs="Arial"/>
          <w:b/>
          <w:sz w:val="24"/>
          <w:szCs w:val="24"/>
        </w:rPr>
      </w:pPr>
      <w:r>
        <w:rPr>
          <w:rFonts w:ascii="Arial" w:hAnsi="Arial" w:cs="Arial"/>
          <w:b/>
          <w:sz w:val="24"/>
          <w:szCs w:val="24"/>
        </w:rPr>
        <w:t>TENTH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77777777" w:rsidR="00E90DF9" w:rsidRPr="00BB387E" w:rsidRDefault="00E90DF9" w:rsidP="00E90DF9">
      <w:pPr>
        <w:spacing w:after="0"/>
        <w:jc w:val="center"/>
        <w:rPr>
          <w:rFonts w:ascii="Arial" w:hAnsi="Arial" w:cs="Arial"/>
          <w:b/>
          <w:sz w:val="24"/>
          <w:szCs w:val="24"/>
        </w:rPr>
      </w:pPr>
    </w:p>
    <w:p w14:paraId="590EB1A4" w14:textId="0D34160B" w:rsidR="00E90DF9" w:rsidRPr="002419BF" w:rsidRDefault="00E2404C" w:rsidP="00E90DF9">
      <w:pPr>
        <w:spacing w:after="0"/>
        <w:jc w:val="center"/>
        <w:rPr>
          <w:rFonts w:ascii="Arial" w:hAnsi="Arial" w:cs="Arial"/>
          <w:b/>
          <w:bCs/>
          <w:sz w:val="24"/>
          <w:szCs w:val="24"/>
        </w:rPr>
      </w:pPr>
      <w:r w:rsidRPr="002419BF">
        <w:rPr>
          <w:rFonts w:ascii="Arial" w:hAnsi="Arial" w:cs="Arial"/>
          <w:b/>
          <w:bCs/>
          <w:sz w:val="24"/>
          <w:szCs w:val="24"/>
        </w:rPr>
        <w:t>GAMING MACHINE (COMPULSORY SURRENDER) AMENDMENT BILL 2024</w:t>
      </w:r>
    </w:p>
    <w:p w14:paraId="23C1CDE7" w14:textId="77777777" w:rsidR="00E90DF9" w:rsidRPr="00BB387E" w:rsidRDefault="00E90DF9" w:rsidP="00E90DF9">
      <w:pPr>
        <w:spacing w:after="0"/>
        <w:jc w:val="center"/>
        <w:rPr>
          <w:rFonts w:ascii="Arial" w:hAnsi="Arial" w:cs="Arial"/>
          <w:b/>
          <w:bCs/>
          <w:sz w:val="24"/>
          <w:szCs w:val="24"/>
        </w:rPr>
      </w:pPr>
    </w:p>
    <w:p w14:paraId="5D04CAEB" w14:textId="77777777" w:rsidR="00E90DF9" w:rsidRPr="00BB387E" w:rsidRDefault="00E90DF9" w:rsidP="00E90DF9">
      <w:pPr>
        <w:spacing w:after="0"/>
        <w:jc w:val="center"/>
        <w:rPr>
          <w:rFonts w:ascii="Arial" w:hAnsi="Arial" w:cs="Arial"/>
          <w:b/>
          <w:sz w:val="24"/>
          <w:szCs w:val="24"/>
        </w:rPr>
      </w:pPr>
    </w:p>
    <w:p w14:paraId="664BEC68" w14:textId="77777777" w:rsidR="00E90DF9" w:rsidRDefault="00E90DF9" w:rsidP="00E90DF9">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09B948FF"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and</w:t>
      </w:r>
    </w:p>
    <w:p w14:paraId="243211BD"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2FDF54DB" w14:textId="77777777" w:rsidR="00E90DF9" w:rsidRPr="00BB387E" w:rsidRDefault="00E90DF9" w:rsidP="00E90DF9">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Pr="00BB387E" w:rsidRDefault="00E90DF9"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BB387E" w:rsidRDefault="00E90DF9" w:rsidP="00E90DF9">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340671F6" w14:textId="681FDFDD" w:rsidR="00E90DF9" w:rsidRPr="001214D2" w:rsidRDefault="00DC3BC9" w:rsidP="00E90DF9">
      <w:pPr>
        <w:spacing w:after="0"/>
        <w:ind w:right="686"/>
        <w:jc w:val="right"/>
        <w:rPr>
          <w:rFonts w:ascii="Arial" w:hAnsi="Arial" w:cs="Arial"/>
          <w:b/>
          <w:bCs/>
          <w:sz w:val="24"/>
          <w:szCs w:val="24"/>
        </w:rPr>
      </w:pPr>
      <w:r w:rsidRPr="002419BF">
        <w:rPr>
          <w:rFonts w:ascii="Arial" w:hAnsi="Arial" w:cs="Arial"/>
          <w:b/>
          <w:bCs/>
          <w:sz w:val="24"/>
          <w:szCs w:val="24"/>
        </w:rPr>
        <w:t xml:space="preserve">Shane Rattenbury </w:t>
      </w:r>
      <w:r w:rsidRPr="001214D2">
        <w:rPr>
          <w:rFonts w:ascii="Arial" w:hAnsi="Arial" w:cs="Arial"/>
          <w:b/>
          <w:bCs/>
          <w:sz w:val="24"/>
          <w:szCs w:val="24"/>
        </w:rPr>
        <w:t>MLA</w:t>
      </w:r>
    </w:p>
    <w:p w14:paraId="2B65FA14" w14:textId="7D2E67E1" w:rsidR="00E90DF9" w:rsidRPr="002419BF" w:rsidRDefault="00DC3BC9" w:rsidP="00E90DF9">
      <w:pPr>
        <w:spacing w:after="0"/>
        <w:ind w:right="686"/>
        <w:jc w:val="right"/>
        <w:rPr>
          <w:rFonts w:ascii="Arial" w:hAnsi="Arial" w:cs="Arial"/>
          <w:b/>
          <w:bCs/>
          <w:sz w:val="24"/>
          <w:szCs w:val="24"/>
        </w:rPr>
      </w:pPr>
      <w:r w:rsidRPr="002419BF">
        <w:rPr>
          <w:rFonts w:ascii="Arial" w:hAnsi="Arial" w:cs="Arial"/>
          <w:b/>
          <w:bCs/>
          <w:sz w:val="24"/>
          <w:szCs w:val="24"/>
        </w:rPr>
        <w:t xml:space="preserve">Minister </w:t>
      </w:r>
      <w:r>
        <w:rPr>
          <w:rFonts w:ascii="Arial" w:hAnsi="Arial" w:cs="Arial"/>
          <w:b/>
          <w:bCs/>
          <w:sz w:val="24"/>
          <w:szCs w:val="24"/>
        </w:rPr>
        <w:t>f</w:t>
      </w:r>
      <w:r w:rsidRPr="002419BF">
        <w:rPr>
          <w:rFonts w:ascii="Arial" w:hAnsi="Arial" w:cs="Arial"/>
          <w:b/>
          <w:bCs/>
          <w:sz w:val="24"/>
          <w:szCs w:val="24"/>
        </w:rPr>
        <w:t>or Gaming</w:t>
      </w:r>
    </w:p>
    <w:p w14:paraId="722CCE31" w14:textId="58CB6D7E" w:rsidR="00E90DF9" w:rsidRPr="001214D2" w:rsidRDefault="00DC3BC9" w:rsidP="00E90DF9">
      <w:pPr>
        <w:spacing w:after="0"/>
        <w:ind w:right="686"/>
        <w:jc w:val="right"/>
        <w:rPr>
          <w:rFonts w:ascii="Arial" w:hAnsi="Arial" w:cs="Arial"/>
          <w:b/>
          <w:bCs/>
          <w:sz w:val="24"/>
          <w:szCs w:val="24"/>
        </w:rPr>
      </w:pPr>
      <w:r w:rsidRPr="002419BF">
        <w:rPr>
          <w:rFonts w:ascii="Arial" w:hAnsi="Arial" w:cs="Arial"/>
          <w:b/>
          <w:bCs/>
          <w:sz w:val="24"/>
          <w:szCs w:val="24"/>
        </w:rPr>
        <w:t xml:space="preserve">March </w:t>
      </w:r>
      <w:r w:rsidRPr="001214D2">
        <w:rPr>
          <w:rFonts w:ascii="Arial" w:hAnsi="Arial" w:cs="Arial"/>
          <w:b/>
          <w:bCs/>
          <w:sz w:val="24"/>
          <w:szCs w:val="24"/>
        </w:rPr>
        <w:t>2024</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DC5912">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428B67D0" w14:textId="49CCE235" w:rsidR="00E90DF9" w:rsidRPr="00BB387E" w:rsidRDefault="00E2404C" w:rsidP="00E90DF9">
      <w:pPr>
        <w:pStyle w:val="Heading1"/>
        <w:jc w:val="center"/>
      </w:pPr>
      <w:r>
        <w:lastRenderedPageBreak/>
        <w:t>GAMING MACHINE (COMPULSORY SURRENDER) AMENDMENT BILL 2024</w:t>
      </w:r>
    </w:p>
    <w:p w14:paraId="791A60D0" w14:textId="77777777" w:rsidR="00E90DF9" w:rsidRDefault="00E90DF9" w:rsidP="00E90DF9">
      <w:pPr>
        <w:spacing w:after="0"/>
        <w:contextualSpacing/>
        <w:rPr>
          <w:rFonts w:ascii="Arial" w:hAnsi="Arial" w:cs="Arial"/>
          <w:bCs/>
          <w:sz w:val="24"/>
          <w:szCs w:val="24"/>
        </w:rPr>
      </w:pPr>
    </w:p>
    <w:p w14:paraId="04010BFE" w14:textId="540EF4AD" w:rsidR="00E90DF9" w:rsidRPr="00834FC9" w:rsidRDefault="00E90DF9" w:rsidP="00E90DF9">
      <w:pPr>
        <w:spacing w:after="0"/>
        <w:contextualSpacing/>
        <w:rPr>
          <w:rFonts w:ascii="Arial" w:hAnsi="Arial" w:cs="Arial"/>
          <w:bCs/>
          <w:sz w:val="24"/>
          <w:szCs w:val="24"/>
        </w:rPr>
      </w:pPr>
      <w:r w:rsidRPr="00834FC9">
        <w:rPr>
          <w:rFonts w:ascii="Arial" w:hAnsi="Arial" w:cs="Arial"/>
          <w:bCs/>
          <w:sz w:val="24"/>
          <w:szCs w:val="24"/>
        </w:rPr>
        <w:t xml:space="preserve">The </w:t>
      </w:r>
      <w:r w:rsidRPr="00292906">
        <w:rPr>
          <w:rFonts w:ascii="Arial" w:hAnsi="Arial" w:cs="Arial"/>
          <w:bCs/>
          <w:sz w:val="24"/>
          <w:szCs w:val="24"/>
        </w:rPr>
        <w:t xml:space="preserve">Bill </w:t>
      </w:r>
      <w:r w:rsidRPr="00292906">
        <w:rPr>
          <w:rFonts w:ascii="Arial" w:hAnsi="Arial" w:cs="Arial"/>
          <w:b/>
          <w:sz w:val="24"/>
          <w:szCs w:val="24"/>
        </w:rPr>
        <w:t>is</w:t>
      </w:r>
      <w:r w:rsidRPr="00292906">
        <w:rPr>
          <w:rFonts w:ascii="Arial" w:hAnsi="Arial" w:cs="Arial"/>
          <w:bCs/>
          <w:sz w:val="24"/>
          <w:szCs w:val="24"/>
        </w:rPr>
        <w:t xml:space="preserve"> </w:t>
      </w:r>
      <w:r w:rsidRPr="00292906">
        <w:rPr>
          <w:rFonts w:ascii="Arial" w:hAnsi="Arial" w:cs="Arial"/>
          <w:b/>
          <w:sz w:val="24"/>
          <w:szCs w:val="24"/>
        </w:rPr>
        <w:t>not</w:t>
      </w:r>
      <w:r w:rsidRPr="00292906">
        <w:rPr>
          <w:rFonts w:ascii="Arial" w:hAnsi="Arial" w:cs="Arial"/>
          <w:bCs/>
          <w:sz w:val="24"/>
          <w:szCs w:val="24"/>
        </w:rPr>
        <w:t xml:space="preserve"> a Significant Bill. Significant Bills are bills that have been assessed as likely to have significant</w:t>
      </w:r>
      <w:r w:rsidRPr="00834FC9">
        <w:rPr>
          <w:rFonts w:ascii="Arial" w:hAnsi="Arial" w:cs="Arial"/>
          <w:bCs/>
          <w:sz w:val="24"/>
          <w:szCs w:val="24"/>
        </w:rPr>
        <w:t xml:space="preserve">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735CFA3" w14:textId="77777777" w:rsidR="00E90DF9" w:rsidRPr="00834FC9" w:rsidRDefault="00E90DF9" w:rsidP="00E90DF9">
      <w:pPr>
        <w:spacing w:after="0"/>
        <w:rPr>
          <w:rFonts w:ascii="Arial" w:hAnsi="Arial" w:cs="Arial"/>
          <w:bCs/>
          <w:sz w:val="24"/>
          <w:szCs w:val="24"/>
          <w:highlight w:val="yellow"/>
        </w:rPr>
      </w:pPr>
    </w:p>
    <w:p w14:paraId="266B7B2E" w14:textId="77777777" w:rsidR="00E90DF9" w:rsidRDefault="00E90DF9" w:rsidP="00E90DF9">
      <w:pPr>
        <w:pStyle w:val="Heading2"/>
      </w:pPr>
      <w:r>
        <w:t>OVERVIEW OF THE BILL</w:t>
      </w:r>
    </w:p>
    <w:p w14:paraId="6181A966" w14:textId="77777777" w:rsidR="00D02AC7" w:rsidRDefault="00DC0A78" w:rsidP="00E90DF9">
      <w:pPr>
        <w:spacing w:after="120"/>
        <w:ind w:right="-45"/>
        <w:rPr>
          <w:rFonts w:ascii="Arial" w:hAnsi="Arial" w:cs="Arial"/>
          <w:bCs/>
          <w:sz w:val="24"/>
          <w:szCs w:val="24"/>
        </w:rPr>
      </w:pPr>
      <w:r>
        <w:rPr>
          <w:rFonts w:ascii="Arial" w:hAnsi="Arial" w:cs="Arial"/>
          <w:bCs/>
          <w:sz w:val="24"/>
          <w:szCs w:val="24"/>
        </w:rPr>
        <w:t xml:space="preserve">In the </w:t>
      </w:r>
      <w:bookmarkStart w:id="0" w:name="_Hlk158802069"/>
      <w:r w:rsidRPr="00223A5D">
        <w:rPr>
          <w:rFonts w:ascii="Arial" w:hAnsi="Arial" w:cs="Arial"/>
          <w:bCs/>
          <w:i/>
          <w:iCs/>
          <w:sz w:val="24"/>
          <w:szCs w:val="24"/>
        </w:rPr>
        <w:t>Parliamentary and</w:t>
      </w:r>
      <w:r w:rsidR="00223A5D" w:rsidRPr="00223A5D">
        <w:rPr>
          <w:rFonts w:ascii="Arial" w:hAnsi="Arial" w:cs="Arial"/>
          <w:bCs/>
          <w:i/>
          <w:iCs/>
          <w:sz w:val="24"/>
          <w:szCs w:val="24"/>
        </w:rPr>
        <w:t xml:space="preserve"> </w:t>
      </w:r>
      <w:r w:rsidRPr="00223A5D">
        <w:rPr>
          <w:rFonts w:ascii="Arial" w:hAnsi="Arial" w:cs="Arial"/>
          <w:bCs/>
          <w:i/>
          <w:iCs/>
          <w:sz w:val="24"/>
          <w:szCs w:val="24"/>
        </w:rPr>
        <w:t>Governing Agreement for the 10</w:t>
      </w:r>
      <w:r w:rsidRPr="00223A5D">
        <w:rPr>
          <w:rFonts w:ascii="Arial" w:hAnsi="Arial" w:cs="Arial"/>
          <w:bCs/>
          <w:i/>
          <w:iCs/>
          <w:sz w:val="24"/>
          <w:szCs w:val="24"/>
          <w:vertAlign w:val="superscript"/>
        </w:rPr>
        <w:t>th</w:t>
      </w:r>
      <w:r w:rsidRPr="00223A5D">
        <w:rPr>
          <w:rFonts w:ascii="Arial" w:hAnsi="Arial" w:cs="Arial"/>
          <w:bCs/>
          <w:i/>
          <w:iCs/>
          <w:sz w:val="24"/>
          <w:szCs w:val="24"/>
        </w:rPr>
        <w:t xml:space="preserve"> Legislative Assembly</w:t>
      </w:r>
      <w:r>
        <w:rPr>
          <w:rFonts w:ascii="Arial" w:hAnsi="Arial" w:cs="Arial"/>
          <w:bCs/>
          <w:sz w:val="24"/>
          <w:szCs w:val="24"/>
        </w:rPr>
        <w:t xml:space="preserve">, the ACT Government committed to target a </w:t>
      </w:r>
      <w:r w:rsidR="00223A5D">
        <w:rPr>
          <w:rFonts w:ascii="Arial" w:hAnsi="Arial" w:cs="Arial"/>
          <w:bCs/>
          <w:sz w:val="24"/>
          <w:szCs w:val="24"/>
        </w:rPr>
        <w:t>reduction in the number of electronic gaming machine authorisations in the ACT to 3,500 by 1 July 2025</w:t>
      </w:r>
      <w:bookmarkEnd w:id="0"/>
      <w:r w:rsidR="00223A5D">
        <w:rPr>
          <w:rFonts w:ascii="Arial" w:hAnsi="Arial" w:cs="Arial"/>
          <w:bCs/>
          <w:sz w:val="24"/>
          <w:szCs w:val="24"/>
        </w:rPr>
        <w:t xml:space="preserve">. </w:t>
      </w:r>
    </w:p>
    <w:p w14:paraId="69243BD0" w14:textId="31BAACBD" w:rsidR="003F5E84" w:rsidRDefault="003F5E84" w:rsidP="00E90DF9">
      <w:pPr>
        <w:spacing w:after="120"/>
        <w:ind w:right="-45"/>
        <w:rPr>
          <w:rFonts w:ascii="Arial" w:hAnsi="Arial" w:cs="Arial"/>
          <w:bCs/>
          <w:sz w:val="24"/>
          <w:szCs w:val="24"/>
        </w:rPr>
      </w:pPr>
      <w:r>
        <w:rPr>
          <w:rFonts w:ascii="Arial" w:hAnsi="Arial" w:cs="Arial"/>
          <w:bCs/>
          <w:sz w:val="24"/>
          <w:szCs w:val="24"/>
        </w:rPr>
        <w:t>At 8 November 2023, t</w:t>
      </w:r>
      <w:r w:rsidRPr="00E16D70">
        <w:rPr>
          <w:rFonts w:ascii="Arial" w:hAnsi="Arial" w:cs="Arial"/>
          <w:bCs/>
          <w:sz w:val="24"/>
          <w:szCs w:val="24"/>
        </w:rPr>
        <w:t xml:space="preserve">he cap on the number of authorisations for gaming machines in the ACT </w:t>
      </w:r>
      <w:r w:rsidR="00E16D70" w:rsidRPr="00E16D70">
        <w:rPr>
          <w:rFonts w:ascii="Arial" w:hAnsi="Arial" w:cs="Arial"/>
          <w:bCs/>
          <w:sz w:val="24"/>
          <w:szCs w:val="24"/>
        </w:rPr>
        <w:t>was 3,790</w:t>
      </w:r>
      <w:r w:rsidRPr="00E16D70">
        <w:rPr>
          <w:rFonts w:ascii="Arial" w:hAnsi="Arial" w:cs="Arial"/>
          <w:bCs/>
          <w:sz w:val="24"/>
          <w:szCs w:val="24"/>
        </w:rPr>
        <w:t>.</w:t>
      </w:r>
      <w:r>
        <w:rPr>
          <w:rFonts w:ascii="Arial" w:hAnsi="Arial" w:cs="Arial"/>
          <w:bCs/>
          <w:sz w:val="24"/>
          <w:szCs w:val="24"/>
        </w:rPr>
        <w:t xml:space="preserve"> </w:t>
      </w:r>
    </w:p>
    <w:p w14:paraId="20C2B1C4" w14:textId="28514C71" w:rsidR="00223A5D" w:rsidRDefault="00223A5D" w:rsidP="00E90DF9">
      <w:pPr>
        <w:spacing w:after="120"/>
        <w:ind w:right="-45"/>
        <w:rPr>
          <w:rFonts w:ascii="Arial" w:hAnsi="Arial" w:cs="Arial"/>
          <w:bCs/>
          <w:sz w:val="24"/>
          <w:szCs w:val="24"/>
        </w:rPr>
      </w:pPr>
      <w:r>
        <w:rPr>
          <w:rFonts w:ascii="Arial" w:hAnsi="Arial" w:cs="Arial"/>
          <w:bCs/>
          <w:sz w:val="24"/>
          <w:szCs w:val="24"/>
        </w:rPr>
        <w:t>The ACT Government is targeting a reduction</w:t>
      </w:r>
      <w:r w:rsidR="003F5E84">
        <w:rPr>
          <w:rFonts w:ascii="Arial" w:hAnsi="Arial" w:cs="Arial"/>
          <w:bCs/>
          <w:sz w:val="24"/>
          <w:szCs w:val="24"/>
        </w:rPr>
        <w:t xml:space="preserve"> in authorisations to 3,500</w:t>
      </w:r>
      <w:r>
        <w:rPr>
          <w:rFonts w:ascii="Arial" w:hAnsi="Arial" w:cs="Arial"/>
          <w:bCs/>
          <w:sz w:val="24"/>
          <w:szCs w:val="24"/>
        </w:rPr>
        <w:t xml:space="preserve"> through two stages: </w:t>
      </w:r>
    </w:p>
    <w:p w14:paraId="05EB955B" w14:textId="1D4FACF3" w:rsidR="00223A5D" w:rsidRPr="00E16D70" w:rsidRDefault="00223A5D" w:rsidP="00E16D70">
      <w:pPr>
        <w:pStyle w:val="ListParagraph"/>
        <w:numPr>
          <w:ilvl w:val="0"/>
          <w:numId w:val="2"/>
        </w:numPr>
        <w:spacing w:after="120"/>
        <w:ind w:right="-45"/>
        <w:rPr>
          <w:rFonts w:ascii="Arial" w:hAnsi="Arial" w:cs="Arial"/>
          <w:bCs/>
          <w:sz w:val="24"/>
          <w:szCs w:val="24"/>
        </w:rPr>
      </w:pPr>
      <w:r w:rsidRPr="00E16D70">
        <w:rPr>
          <w:rFonts w:ascii="Arial" w:hAnsi="Arial" w:cs="Arial"/>
          <w:bCs/>
          <w:sz w:val="24"/>
          <w:szCs w:val="24"/>
        </w:rPr>
        <w:t>By establishing a non-statutory voluntary surrender scheme which</w:t>
      </w:r>
      <w:r w:rsidR="00E16D70" w:rsidRPr="00E16D70">
        <w:rPr>
          <w:rFonts w:ascii="Arial" w:hAnsi="Arial" w:cs="Arial"/>
          <w:bCs/>
          <w:sz w:val="24"/>
          <w:szCs w:val="24"/>
        </w:rPr>
        <w:t xml:space="preserve"> provides a</w:t>
      </w:r>
      <w:r w:rsidRPr="00E16D70">
        <w:rPr>
          <w:rFonts w:ascii="Arial" w:hAnsi="Arial" w:cs="Arial"/>
          <w:bCs/>
          <w:sz w:val="24"/>
          <w:szCs w:val="24"/>
        </w:rPr>
        <w:t xml:space="preserve"> </w:t>
      </w:r>
      <w:r w:rsidR="00E16D70" w:rsidRPr="00E16D70">
        <w:rPr>
          <w:rFonts w:ascii="Arial" w:hAnsi="Arial" w:cs="Arial"/>
          <w:bCs/>
          <w:sz w:val="24"/>
          <w:szCs w:val="24"/>
        </w:rPr>
        <w:t xml:space="preserve">financial incentive for licensees </w:t>
      </w:r>
      <w:r w:rsidR="00AD2F91">
        <w:rPr>
          <w:rFonts w:ascii="Arial" w:hAnsi="Arial" w:cs="Arial"/>
          <w:bCs/>
          <w:sz w:val="24"/>
          <w:szCs w:val="24"/>
        </w:rPr>
        <w:t>which</w:t>
      </w:r>
      <w:r w:rsidR="00E16D70" w:rsidRPr="00E16D70">
        <w:rPr>
          <w:rFonts w:ascii="Arial" w:hAnsi="Arial" w:cs="Arial"/>
          <w:bCs/>
          <w:sz w:val="24"/>
          <w:szCs w:val="24"/>
        </w:rPr>
        <w:t xml:space="preserve"> take up the option to voluntarily surrender gaming machine authorisations </w:t>
      </w:r>
      <w:r w:rsidR="00E16D70">
        <w:rPr>
          <w:rFonts w:ascii="Arial" w:hAnsi="Arial" w:cs="Arial"/>
          <w:bCs/>
          <w:sz w:val="24"/>
          <w:szCs w:val="24"/>
        </w:rPr>
        <w:t>within a designated time period</w:t>
      </w:r>
      <w:r w:rsidR="00E16D70" w:rsidRPr="00E16D70">
        <w:rPr>
          <w:rFonts w:ascii="Arial" w:hAnsi="Arial" w:cs="Arial"/>
          <w:bCs/>
          <w:sz w:val="24"/>
          <w:szCs w:val="24"/>
        </w:rPr>
        <w:t>.</w:t>
      </w:r>
    </w:p>
    <w:p w14:paraId="41850417" w14:textId="7C4B2B62" w:rsidR="00223A5D" w:rsidRPr="00223A5D" w:rsidRDefault="00223A5D" w:rsidP="00223A5D">
      <w:pPr>
        <w:pStyle w:val="ListParagraph"/>
        <w:numPr>
          <w:ilvl w:val="0"/>
          <w:numId w:val="2"/>
        </w:numPr>
        <w:spacing w:after="120"/>
        <w:ind w:right="-45"/>
        <w:rPr>
          <w:rFonts w:ascii="Arial" w:hAnsi="Arial" w:cs="Arial"/>
          <w:bCs/>
          <w:sz w:val="24"/>
          <w:szCs w:val="24"/>
          <w:lang w:eastAsia="en-US"/>
        </w:rPr>
      </w:pPr>
      <w:r>
        <w:rPr>
          <w:rFonts w:ascii="Arial" w:hAnsi="Arial" w:cs="Arial"/>
          <w:bCs/>
          <w:sz w:val="24"/>
          <w:szCs w:val="24"/>
          <w:lang w:eastAsia="en-US"/>
        </w:rPr>
        <w:t xml:space="preserve">By creating a legislative framework which places a statutory obligation on licensees to </w:t>
      </w:r>
      <w:r w:rsidR="003F5E84">
        <w:rPr>
          <w:rFonts w:ascii="Arial" w:hAnsi="Arial" w:cs="Arial"/>
          <w:bCs/>
          <w:sz w:val="24"/>
          <w:szCs w:val="24"/>
          <w:lang w:eastAsia="en-US"/>
        </w:rPr>
        <w:t xml:space="preserve">compulsorily </w:t>
      </w:r>
      <w:r>
        <w:rPr>
          <w:rFonts w:ascii="Arial" w:hAnsi="Arial" w:cs="Arial"/>
          <w:bCs/>
          <w:sz w:val="24"/>
          <w:szCs w:val="24"/>
          <w:lang w:eastAsia="en-US"/>
        </w:rPr>
        <w:t xml:space="preserve">surrender authorisations </w:t>
      </w:r>
      <w:r w:rsidR="003F5E84">
        <w:rPr>
          <w:rFonts w:ascii="Arial" w:hAnsi="Arial" w:cs="Arial"/>
          <w:bCs/>
          <w:sz w:val="24"/>
          <w:szCs w:val="24"/>
          <w:lang w:eastAsia="en-US"/>
        </w:rPr>
        <w:t>once the voluntary surrender scheme ends,</w:t>
      </w:r>
      <w:r w:rsidR="00E16D70">
        <w:rPr>
          <w:rFonts w:ascii="Arial" w:hAnsi="Arial" w:cs="Arial"/>
          <w:bCs/>
          <w:sz w:val="24"/>
          <w:szCs w:val="24"/>
          <w:lang w:eastAsia="en-US"/>
        </w:rPr>
        <w:t xml:space="preserve"> in order for the ACT</w:t>
      </w:r>
      <w:r w:rsidR="003F5E84">
        <w:rPr>
          <w:rFonts w:ascii="Arial" w:hAnsi="Arial" w:cs="Arial"/>
          <w:bCs/>
          <w:sz w:val="24"/>
          <w:szCs w:val="24"/>
          <w:lang w:eastAsia="en-US"/>
        </w:rPr>
        <w:t xml:space="preserve"> to</w:t>
      </w:r>
      <w:r w:rsidRPr="00223A5D">
        <w:rPr>
          <w:rFonts w:ascii="Arial" w:hAnsi="Arial" w:cs="Arial"/>
          <w:bCs/>
          <w:sz w:val="24"/>
          <w:szCs w:val="24"/>
          <w:lang w:eastAsia="en-US"/>
        </w:rPr>
        <w:t xml:space="preserve"> reach the target of 3 500 authorisations by 1 July 2025</w:t>
      </w:r>
      <w:r>
        <w:rPr>
          <w:rFonts w:ascii="Arial" w:hAnsi="Arial" w:cs="Arial"/>
          <w:bCs/>
          <w:sz w:val="24"/>
          <w:szCs w:val="24"/>
          <w:lang w:eastAsia="en-US"/>
        </w:rPr>
        <w:t>.</w:t>
      </w:r>
    </w:p>
    <w:p w14:paraId="04615AD2" w14:textId="66A65B0E" w:rsidR="00E90DF9" w:rsidRDefault="004E6099" w:rsidP="00E90DF9">
      <w:pPr>
        <w:spacing w:after="120"/>
        <w:ind w:right="-45"/>
        <w:rPr>
          <w:rFonts w:ascii="Arial" w:hAnsi="Arial" w:cs="Arial"/>
          <w:bCs/>
          <w:sz w:val="24"/>
          <w:szCs w:val="24"/>
        </w:rPr>
      </w:pPr>
      <w:r w:rsidRPr="002419BF">
        <w:rPr>
          <w:rFonts w:ascii="Arial" w:hAnsi="Arial" w:cs="Arial"/>
          <w:bCs/>
          <w:sz w:val="24"/>
          <w:szCs w:val="24"/>
        </w:rPr>
        <w:t xml:space="preserve">The purpose of this Bill is to </w:t>
      </w:r>
      <w:r w:rsidR="00223A5D">
        <w:rPr>
          <w:rFonts w:ascii="Arial" w:hAnsi="Arial" w:cs="Arial"/>
          <w:bCs/>
          <w:sz w:val="24"/>
          <w:szCs w:val="24"/>
        </w:rPr>
        <w:t>amend</w:t>
      </w:r>
      <w:r w:rsidRPr="002419BF">
        <w:rPr>
          <w:rFonts w:ascii="Arial" w:hAnsi="Arial" w:cs="Arial"/>
          <w:bCs/>
          <w:sz w:val="24"/>
          <w:szCs w:val="24"/>
        </w:rPr>
        <w:t xml:space="preserve"> the </w:t>
      </w:r>
      <w:r w:rsidRPr="002419BF">
        <w:rPr>
          <w:rFonts w:ascii="Arial" w:hAnsi="Arial" w:cs="Arial"/>
          <w:bCs/>
          <w:i/>
          <w:iCs/>
          <w:sz w:val="24"/>
          <w:szCs w:val="24"/>
        </w:rPr>
        <w:t>Gaming Machine Act 2004</w:t>
      </w:r>
      <w:r w:rsidRPr="002419BF">
        <w:rPr>
          <w:rFonts w:ascii="Arial" w:hAnsi="Arial" w:cs="Arial"/>
          <w:bCs/>
          <w:sz w:val="24"/>
          <w:szCs w:val="24"/>
        </w:rPr>
        <w:t xml:space="preserve"> to </w:t>
      </w:r>
      <w:r w:rsidR="003F5E84">
        <w:rPr>
          <w:rFonts w:ascii="Arial" w:hAnsi="Arial" w:cs="Arial"/>
          <w:bCs/>
          <w:sz w:val="24"/>
          <w:szCs w:val="24"/>
        </w:rPr>
        <w:t>establish the legislative framework</w:t>
      </w:r>
      <w:r w:rsidRPr="002419BF">
        <w:rPr>
          <w:rFonts w:ascii="Arial" w:hAnsi="Arial" w:cs="Arial"/>
          <w:bCs/>
          <w:sz w:val="24"/>
          <w:szCs w:val="24"/>
        </w:rPr>
        <w:t xml:space="preserve"> for the compulsory surrender of gaming machine authorisations following the end of the voluntary surrender program</w:t>
      </w:r>
      <w:r w:rsidR="00223A5D">
        <w:rPr>
          <w:rFonts w:ascii="Arial" w:hAnsi="Arial" w:cs="Arial"/>
          <w:bCs/>
          <w:sz w:val="24"/>
          <w:szCs w:val="24"/>
        </w:rPr>
        <w:t xml:space="preserve">. </w:t>
      </w:r>
    </w:p>
    <w:p w14:paraId="02659BE1" w14:textId="77777777" w:rsidR="00223A5D" w:rsidRPr="002419BF" w:rsidRDefault="00223A5D" w:rsidP="00E90DF9">
      <w:pPr>
        <w:spacing w:after="120"/>
        <w:ind w:right="-45"/>
        <w:rPr>
          <w:rFonts w:ascii="Arial" w:hAnsi="Arial" w:cs="Arial"/>
          <w:bCs/>
          <w:sz w:val="24"/>
          <w:szCs w:val="24"/>
        </w:rPr>
      </w:pPr>
    </w:p>
    <w:p w14:paraId="25E5EC3A" w14:textId="77777777" w:rsidR="00E90DF9" w:rsidRDefault="00E90DF9" w:rsidP="00E90DF9">
      <w:pPr>
        <w:rPr>
          <w:rFonts w:ascii="Arial" w:hAnsi="Arial" w:cs="Arial"/>
          <w:b/>
          <w:sz w:val="24"/>
          <w:szCs w:val="24"/>
        </w:rPr>
      </w:pPr>
      <w:r w:rsidRPr="00AC59DF">
        <w:rPr>
          <w:rFonts w:ascii="Arial" w:hAnsi="Arial" w:cs="Arial"/>
          <w:b/>
          <w:sz w:val="24"/>
          <w:szCs w:val="24"/>
        </w:rPr>
        <w:t>CONSULTATION ON THE PROPOSED APPROACH</w:t>
      </w:r>
    </w:p>
    <w:p w14:paraId="26151BA7" w14:textId="4317AFBE" w:rsidR="00414137" w:rsidRDefault="00333343" w:rsidP="00414137">
      <w:pPr>
        <w:jc w:val="both"/>
        <w:rPr>
          <w:rFonts w:ascii="Arial" w:hAnsi="Arial" w:cs="Arial"/>
          <w:bCs/>
          <w:sz w:val="24"/>
          <w:szCs w:val="24"/>
        </w:rPr>
      </w:pPr>
      <w:r>
        <w:rPr>
          <w:rFonts w:ascii="Arial" w:hAnsi="Arial" w:cs="Arial"/>
          <w:bCs/>
          <w:sz w:val="24"/>
          <w:szCs w:val="24"/>
        </w:rPr>
        <w:t>The</w:t>
      </w:r>
      <w:r w:rsidR="00414137">
        <w:rPr>
          <w:rFonts w:ascii="Arial" w:hAnsi="Arial" w:cs="Arial"/>
          <w:bCs/>
          <w:sz w:val="24"/>
          <w:szCs w:val="24"/>
        </w:rPr>
        <w:t xml:space="preserve"> </w:t>
      </w:r>
      <w:r w:rsidR="00414137" w:rsidRPr="003E7B90">
        <w:rPr>
          <w:rFonts w:ascii="Arial" w:hAnsi="Arial" w:cs="Arial"/>
          <w:bCs/>
          <w:sz w:val="24"/>
          <w:szCs w:val="24"/>
        </w:rPr>
        <w:t>J</w:t>
      </w:r>
      <w:r w:rsidR="00414137">
        <w:rPr>
          <w:rFonts w:ascii="Arial" w:hAnsi="Arial" w:cs="Arial"/>
          <w:bCs/>
          <w:sz w:val="24"/>
          <w:szCs w:val="24"/>
        </w:rPr>
        <w:t>ustice and Community Safety Directorate</w:t>
      </w:r>
      <w:r w:rsidR="00414137" w:rsidRPr="003E7B90">
        <w:rPr>
          <w:rFonts w:ascii="Arial" w:hAnsi="Arial" w:cs="Arial"/>
          <w:bCs/>
          <w:sz w:val="24"/>
          <w:szCs w:val="24"/>
        </w:rPr>
        <w:t xml:space="preserve"> </w:t>
      </w:r>
      <w:r w:rsidR="00E9441D">
        <w:rPr>
          <w:rFonts w:ascii="Arial" w:hAnsi="Arial" w:cs="Arial"/>
          <w:bCs/>
          <w:sz w:val="24"/>
          <w:szCs w:val="24"/>
        </w:rPr>
        <w:t xml:space="preserve">(JACS) </w:t>
      </w:r>
      <w:r w:rsidR="00414137" w:rsidRPr="003E7B90">
        <w:rPr>
          <w:rFonts w:ascii="Arial" w:hAnsi="Arial" w:cs="Arial"/>
          <w:bCs/>
          <w:sz w:val="24"/>
          <w:szCs w:val="24"/>
        </w:rPr>
        <w:t>consulted with</w:t>
      </w:r>
      <w:r w:rsidR="00414137">
        <w:rPr>
          <w:rFonts w:ascii="Arial" w:hAnsi="Arial" w:cs="Arial"/>
          <w:bCs/>
          <w:sz w:val="24"/>
          <w:szCs w:val="24"/>
        </w:rPr>
        <w:t xml:space="preserve"> government agencies </w:t>
      </w:r>
      <w:r w:rsidR="00AD2F91">
        <w:rPr>
          <w:rFonts w:ascii="Arial" w:hAnsi="Arial" w:cs="Arial"/>
          <w:bCs/>
          <w:sz w:val="24"/>
          <w:szCs w:val="24"/>
        </w:rPr>
        <w:t xml:space="preserve">on the </w:t>
      </w:r>
      <w:r w:rsidR="00D02AC7">
        <w:rPr>
          <w:rFonts w:ascii="Arial" w:hAnsi="Arial" w:cs="Arial"/>
          <w:bCs/>
          <w:sz w:val="24"/>
          <w:szCs w:val="24"/>
        </w:rPr>
        <w:t>Bill</w:t>
      </w:r>
      <w:r w:rsidR="00AD2F91">
        <w:rPr>
          <w:rFonts w:ascii="Arial" w:hAnsi="Arial" w:cs="Arial"/>
          <w:bCs/>
          <w:sz w:val="24"/>
          <w:szCs w:val="24"/>
        </w:rPr>
        <w:t xml:space="preserve">, </w:t>
      </w:r>
      <w:r w:rsidR="00414137">
        <w:rPr>
          <w:rFonts w:ascii="Arial" w:hAnsi="Arial" w:cs="Arial"/>
          <w:bCs/>
          <w:sz w:val="24"/>
          <w:szCs w:val="24"/>
        </w:rPr>
        <w:t xml:space="preserve">including the </w:t>
      </w:r>
      <w:r w:rsidR="00414137" w:rsidRPr="00754670">
        <w:rPr>
          <w:rFonts w:ascii="Arial" w:hAnsi="Arial" w:cs="Arial"/>
          <w:bCs/>
          <w:sz w:val="24"/>
          <w:szCs w:val="24"/>
        </w:rPr>
        <w:t xml:space="preserve">Chief Minister, Treasury and Economic </w:t>
      </w:r>
      <w:r w:rsidR="00414137" w:rsidRPr="000C4077">
        <w:rPr>
          <w:rFonts w:ascii="Arial" w:hAnsi="Arial" w:cs="Arial"/>
          <w:bCs/>
          <w:sz w:val="24"/>
          <w:szCs w:val="24"/>
        </w:rPr>
        <w:t xml:space="preserve">Development Directorate </w:t>
      </w:r>
      <w:r w:rsidR="00C262B0" w:rsidRPr="000C4077">
        <w:rPr>
          <w:rFonts w:ascii="Arial" w:hAnsi="Arial" w:cs="Arial"/>
          <w:bCs/>
          <w:sz w:val="24"/>
          <w:szCs w:val="24"/>
        </w:rPr>
        <w:t xml:space="preserve">(specifically Access Canberra </w:t>
      </w:r>
      <w:r w:rsidR="003A3EBD" w:rsidRPr="000C4077">
        <w:rPr>
          <w:rFonts w:ascii="Arial" w:hAnsi="Arial" w:cs="Arial"/>
          <w:bCs/>
          <w:sz w:val="24"/>
          <w:szCs w:val="24"/>
        </w:rPr>
        <w:t>and</w:t>
      </w:r>
      <w:r w:rsidR="00C262B0" w:rsidRPr="000C4077">
        <w:rPr>
          <w:rFonts w:ascii="Arial" w:hAnsi="Arial" w:cs="Arial"/>
          <w:bCs/>
          <w:sz w:val="24"/>
          <w:szCs w:val="24"/>
        </w:rPr>
        <w:t xml:space="preserve"> </w:t>
      </w:r>
      <w:r w:rsidR="00414137" w:rsidRPr="000C4077">
        <w:rPr>
          <w:rFonts w:ascii="Arial" w:hAnsi="Arial" w:cs="Arial"/>
          <w:bCs/>
          <w:sz w:val="24"/>
          <w:szCs w:val="24"/>
        </w:rPr>
        <w:t>the ACT Gambling and Racing Commission)</w:t>
      </w:r>
      <w:r w:rsidR="00E9441D" w:rsidRPr="000C4077">
        <w:rPr>
          <w:rFonts w:ascii="Arial" w:hAnsi="Arial" w:cs="Arial"/>
          <w:bCs/>
          <w:sz w:val="24"/>
          <w:szCs w:val="24"/>
        </w:rPr>
        <w:t>. JACS</w:t>
      </w:r>
      <w:r w:rsidR="00E9441D">
        <w:rPr>
          <w:rFonts w:ascii="Arial" w:hAnsi="Arial" w:cs="Arial"/>
          <w:bCs/>
          <w:sz w:val="24"/>
          <w:szCs w:val="24"/>
        </w:rPr>
        <w:t xml:space="preserve"> worked closely with the </w:t>
      </w:r>
      <w:r w:rsidR="00414137">
        <w:rPr>
          <w:rFonts w:ascii="Arial" w:hAnsi="Arial" w:cs="Arial"/>
          <w:bCs/>
          <w:sz w:val="24"/>
          <w:szCs w:val="24"/>
        </w:rPr>
        <w:t xml:space="preserve">ACT </w:t>
      </w:r>
      <w:r w:rsidR="00414137" w:rsidRPr="00FD3403">
        <w:rPr>
          <w:rFonts w:ascii="Arial" w:hAnsi="Arial" w:cs="Arial"/>
          <w:bCs/>
          <w:sz w:val="24"/>
          <w:szCs w:val="24"/>
        </w:rPr>
        <w:t>Parliamentary Counsel’s Office</w:t>
      </w:r>
      <w:r w:rsidR="00414137">
        <w:rPr>
          <w:rFonts w:ascii="Arial" w:hAnsi="Arial" w:cs="Arial"/>
          <w:bCs/>
          <w:sz w:val="24"/>
          <w:szCs w:val="24"/>
        </w:rPr>
        <w:t xml:space="preserve"> </w:t>
      </w:r>
      <w:r w:rsidR="00414137" w:rsidRPr="003E7B90">
        <w:rPr>
          <w:rFonts w:ascii="Arial" w:hAnsi="Arial" w:cs="Arial"/>
          <w:bCs/>
          <w:sz w:val="24"/>
          <w:szCs w:val="24"/>
        </w:rPr>
        <w:t>on the formulation and development of the proposed amendments for inclusion in this Bill.</w:t>
      </w:r>
    </w:p>
    <w:p w14:paraId="58FA378E" w14:textId="1973922B" w:rsidR="00AD2F91" w:rsidRDefault="00AD2F91" w:rsidP="00414137">
      <w:pPr>
        <w:jc w:val="both"/>
        <w:rPr>
          <w:rFonts w:ascii="Arial" w:hAnsi="Arial" w:cs="Arial"/>
          <w:bCs/>
          <w:sz w:val="24"/>
          <w:szCs w:val="24"/>
        </w:rPr>
      </w:pPr>
      <w:r>
        <w:rPr>
          <w:rFonts w:ascii="Arial" w:hAnsi="Arial" w:cs="Arial"/>
          <w:bCs/>
          <w:sz w:val="24"/>
          <w:szCs w:val="24"/>
        </w:rPr>
        <w:t>JACS also consulted the Human Rights Scrutiny team on any potential human rights impacts arising from the legislation. The Criminal Law team was consulted on the offence provisions within the Bill.</w:t>
      </w:r>
    </w:p>
    <w:p w14:paraId="68D68BA6" w14:textId="77777777" w:rsidR="003A7555" w:rsidRPr="003A7555" w:rsidRDefault="003A7555" w:rsidP="003A7555">
      <w:pPr>
        <w:pStyle w:val="NormalWeb"/>
        <w:spacing w:before="120" w:beforeAutospacing="0" w:after="120" w:afterAutospacing="0"/>
        <w:rPr>
          <w:rFonts w:ascii="Arial" w:hAnsi="Arial" w:cs="Arial"/>
          <w:b/>
          <w:lang w:eastAsia="en-US"/>
        </w:rPr>
      </w:pPr>
      <w:r w:rsidRPr="003A7555">
        <w:rPr>
          <w:rFonts w:ascii="Arial" w:hAnsi="Arial" w:cs="Arial"/>
          <w:b/>
          <w:lang w:eastAsia="en-US"/>
        </w:rPr>
        <w:t>CLIMATE IMPACT</w:t>
      </w:r>
    </w:p>
    <w:p w14:paraId="174BF8C7" w14:textId="7770C8C0" w:rsidR="003A7555" w:rsidRPr="008D1A75" w:rsidRDefault="003A7555" w:rsidP="003A7555">
      <w:pPr>
        <w:shd w:val="clear" w:color="auto" w:fill="FFFFFF"/>
        <w:rPr>
          <w:rFonts w:ascii="Arial" w:hAnsi="Arial" w:cs="Arial"/>
          <w:bCs/>
          <w:sz w:val="24"/>
          <w:szCs w:val="24"/>
        </w:rPr>
      </w:pPr>
      <w:r w:rsidRPr="002419BF">
        <w:rPr>
          <w:rFonts w:ascii="Arial" w:hAnsi="Arial" w:cs="Arial"/>
          <w:bCs/>
          <w:sz w:val="24"/>
          <w:szCs w:val="24"/>
        </w:rPr>
        <w:t xml:space="preserve">This Bill does not </w:t>
      </w:r>
      <w:r>
        <w:rPr>
          <w:rFonts w:ascii="Arial" w:hAnsi="Arial" w:cs="Arial"/>
          <w:bCs/>
          <w:sz w:val="24"/>
          <w:szCs w:val="24"/>
        </w:rPr>
        <w:t>have a climate impact.</w:t>
      </w:r>
    </w:p>
    <w:p w14:paraId="064C9094" w14:textId="1F31C3E7" w:rsidR="003A7555" w:rsidRDefault="003A7555" w:rsidP="003A7555">
      <w:pPr>
        <w:pStyle w:val="NormalWeb"/>
        <w:rPr>
          <w:rFonts w:ascii="Arial" w:hAnsi="Arial" w:cs="Arial"/>
          <w:bCs/>
        </w:rPr>
      </w:pPr>
    </w:p>
    <w:p w14:paraId="1E002791" w14:textId="77777777" w:rsidR="00E90DF9" w:rsidRDefault="00E90DF9" w:rsidP="00E90DF9">
      <w:pPr>
        <w:pStyle w:val="Heading2"/>
      </w:pPr>
      <w:r>
        <w:t xml:space="preserve">CONSISTENCY WITH </w:t>
      </w:r>
      <w:r w:rsidRPr="008C225D">
        <w:t>HUMAN RIGHTS</w:t>
      </w:r>
    </w:p>
    <w:p w14:paraId="58F3155D" w14:textId="3869316C" w:rsidR="003A7555" w:rsidRDefault="004E6099" w:rsidP="008D1A75">
      <w:pPr>
        <w:shd w:val="clear" w:color="auto" w:fill="FFFFFF"/>
        <w:rPr>
          <w:rFonts w:ascii="Arial" w:hAnsi="Arial" w:cs="Arial"/>
          <w:bCs/>
          <w:sz w:val="24"/>
          <w:szCs w:val="24"/>
        </w:rPr>
      </w:pPr>
      <w:bookmarkStart w:id="1" w:name="_Hlk159504299"/>
      <w:r w:rsidRPr="002419BF">
        <w:rPr>
          <w:rFonts w:ascii="Arial" w:hAnsi="Arial" w:cs="Arial"/>
          <w:bCs/>
          <w:sz w:val="24"/>
          <w:szCs w:val="24"/>
        </w:rPr>
        <w:t>This Bill does not engage any human rights</w:t>
      </w:r>
      <w:r>
        <w:rPr>
          <w:rFonts w:ascii="Arial" w:hAnsi="Arial" w:cs="Arial"/>
          <w:bCs/>
          <w:sz w:val="24"/>
          <w:szCs w:val="24"/>
        </w:rPr>
        <w:t>.</w:t>
      </w:r>
      <w:bookmarkStart w:id="2" w:name="OLE_LINK1"/>
    </w:p>
    <w:p w14:paraId="3699C9B6" w14:textId="77777777" w:rsidR="003A7555" w:rsidRDefault="003A7555">
      <w:pPr>
        <w:spacing w:after="160" w:line="259" w:lineRule="auto"/>
        <w:rPr>
          <w:rFonts w:ascii="Arial" w:hAnsi="Arial" w:cs="Arial"/>
          <w:bCs/>
          <w:sz w:val="24"/>
          <w:szCs w:val="24"/>
        </w:rPr>
      </w:pPr>
      <w:r>
        <w:rPr>
          <w:rFonts w:ascii="Arial" w:hAnsi="Arial" w:cs="Arial"/>
          <w:bCs/>
          <w:sz w:val="24"/>
          <w:szCs w:val="24"/>
        </w:rPr>
        <w:br w:type="page"/>
      </w:r>
    </w:p>
    <w:p w14:paraId="68C3BE52" w14:textId="77777777" w:rsidR="00E90DF9" w:rsidRPr="008D1A75" w:rsidRDefault="00E90DF9" w:rsidP="008D1A75">
      <w:pPr>
        <w:shd w:val="clear" w:color="auto" w:fill="FFFFFF"/>
        <w:rPr>
          <w:rFonts w:ascii="Arial" w:hAnsi="Arial" w:cs="Arial"/>
          <w:bCs/>
          <w:sz w:val="24"/>
          <w:szCs w:val="24"/>
        </w:rPr>
      </w:pPr>
    </w:p>
    <w:bookmarkEnd w:id="1"/>
    <w:p w14:paraId="00876F20" w14:textId="77777777" w:rsidR="00E90DF9" w:rsidRDefault="00E90DF9" w:rsidP="00E90DF9">
      <w:pPr>
        <w:pStyle w:val="Heading2"/>
        <w:ind w:left="-108"/>
        <w:jc w:val="center"/>
        <w:rPr>
          <w:rFonts w:asciiTheme="minorHAnsi" w:hAnsiTheme="minorHAnsi" w:cs="Arial"/>
          <w:b w:val="0"/>
          <w:sz w:val="28"/>
          <w:szCs w:val="28"/>
          <w:lang w:eastAsia="en-AU"/>
        </w:rPr>
      </w:pPr>
    </w:p>
    <w:p w14:paraId="66BEC609" w14:textId="21E7A069" w:rsidR="00E90DF9" w:rsidRPr="00943C7F" w:rsidRDefault="004E6099" w:rsidP="00E90DF9">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GAMING MACHINE (COMPULSOR</w:t>
      </w:r>
      <w:r w:rsidR="007C1AE4">
        <w:rPr>
          <w:rFonts w:asciiTheme="minorHAnsi" w:hAnsiTheme="minorHAnsi" w:cs="Arial"/>
          <w:b w:val="0"/>
          <w:sz w:val="28"/>
          <w:szCs w:val="28"/>
          <w:lang w:eastAsia="en-AU"/>
        </w:rPr>
        <w:t>Y</w:t>
      </w:r>
      <w:r>
        <w:rPr>
          <w:rFonts w:asciiTheme="minorHAnsi" w:hAnsiTheme="minorHAnsi" w:cs="Arial"/>
          <w:b w:val="0"/>
          <w:sz w:val="28"/>
          <w:szCs w:val="28"/>
          <w:lang w:eastAsia="en-AU"/>
        </w:rPr>
        <w:t xml:space="preserve"> SURRENDER) AMENDMENT BILL 2024</w:t>
      </w:r>
    </w:p>
    <w:bookmarkEnd w:id="2"/>
    <w:p w14:paraId="3FC035F1" w14:textId="77777777" w:rsidR="00E90DF9" w:rsidRPr="003E5EE6" w:rsidRDefault="00E90DF9" w:rsidP="00E90DF9">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4BE2285B" w14:textId="77777777" w:rsidR="00E90DF9" w:rsidRDefault="00E90DF9" w:rsidP="00E90DF9"/>
    <w:p w14:paraId="3E3301AD" w14:textId="77777777" w:rsidR="00E90DF9" w:rsidRPr="00D77995" w:rsidRDefault="00E90DF9" w:rsidP="00E90DF9"/>
    <w:p w14:paraId="45D422CA" w14:textId="2D48B46D" w:rsidR="00E90DF9" w:rsidRDefault="00E90DF9" w:rsidP="00E90DF9">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7C1AE4">
        <w:rPr>
          <w:rFonts w:asciiTheme="minorHAnsi" w:hAnsiTheme="minorHAnsi"/>
          <w:b/>
        </w:rPr>
        <w:t>Gaming Machine (Compulsory Surrender) Amendment Bill 2024</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 xml:space="preserve">to the Legislative </w:t>
      </w:r>
      <w:r w:rsidRPr="00FA55F2">
        <w:rPr>
          <w:rFonts w:asciiTheme="minorHAnsi" w:hAnsiTheme="minorHAnsi"/>
        </w:rPr>
        <w:t>Assembly</w:t>
      </w:r>
      <w:r w:rsidRPr="00FA55F2">
        <w:rPr>
          <w:rFonts w:asciiTheme="minorHAnsi" w:hAnsiTheme="minorHAnsi"/>
          <w:b/>
        </w:rPr>
        <w:t xml:space="preserve"> is </w:t>
      </w:r>
      <w:r w:rsidRPr="00FA55F2">
        <w:rPr>
          <w:rFonts w:asciiTheme="minorHAnsi" w:hAnsiTheme="minorHAnsi"/>
        </w:rPr>
        <w:t>consistent</w:t>
      </w:r>
      <w:r w:rsidRPr="00521950">
        <w:rPr>
          <w:rFonts w:asciiTheme="minorHAnsi" w:hAnsiTheme="minorHAnsi"/>
        </w:rPr>
        <w:t xml:space="preserve"> with the </w:t>
      </w:r>
      <w:r w:rsidRPr="00521950">
        <w:rPr>
          <w:rFonts w:asciiTheme="minorHAnsi" w:hAnsiTheme="minorHAnsi"/>
          <w:i/>
          <w:iCs/>
        </w:rPr>
        <w:t>Human Rights Act 2004</w:t>
      </w:r>
      <w:r>
        <w:rPr>
          <w:rFonts w:asciiTheme="minorHAnsi" w:hAnsiTheme="minorHAnsi"/>
          <w:i/>
          <w:iCs/>
        </w:rPr>
        <w:t>.</w:t>
      </w:r>
    </w:p>
    <w:p w14:paraId="76476A29" w14:textId="77777777" w:rsidR="00E90DF9" w:rsidRDefault="00E90DF9" w:rsidP="00E90DF9">
      <w:pPr>
        <w:rPr>
          <w:rFonts w:asciiTheme="minorHAnsi" w:hAnsiTheme="minorHAnsi" w:cstheme="minorHAnsi"/>
        </w:rPr>
      </w:pPr>
    </w:p>
    <w:p w14:paraId="2CC08B60" w14:textId="77777777" w:rsidR="00E90DF9" w:rsidRDefault="00E90DF9" w:rsidP="00E90DF9">
      <w:pPr>
        <w:rPr>
          <w:rFonts w:asciiTheme="minorHAnsi" w:hAnsiTheme="minorHAnsi" w:cstheme="minorHAnsi"/>
        </w:rPr>
      </w:pPr>
    </w:p>
    <w:p w14:paraId="71AFABAD" w14:textId="77777777" w:rsidR="00E90DF9" w:rsidRDefault="00E90DF9" w:rsidP="00E90DF9">
      <w:pPr>
        <w:rPr>
          <w:rFonts w:asciiTheme="minorHAnsi" w:hAnsiTheme="minorHAnsi" w:cstheme="minorHAnsi"/>
        </w:rPr>
      </w:pPr>
      <w:r>
        <w:rPr>
          <w:rFonts w:asciiTheme="minorHAnsi" w:hAnsiTheme="minorHAnsi" w:cstheme="minorHAnsi"/>
        </w:rPr>
        <w:t>………………………………………………….</w:t>
      </w:r>
    </w:p>
    <w:p w14:paraId="7B5A08D3" w14:textId="77777777" w:rsidR="00E90DF9" w:rsidRDefault="00E90DF9" w:rsidP="00E90DF9">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481185F5" w14:textId="77777777" w:rsidR="00E90DF9" w:rsidRPr="006D52AC" w:rsidRDefault="00E90DF9" w:rsidP="00E90DF9">
      <w:pPr>
        <w:spacing w:before="200"/>
        <w:rPr>
          <w:rFonts w:ascii="Arial" w:hAnsi="Arial" w:cs="Arial"/>
          <w:sz w:val="24"/>
          <w:szCs w:val="24"/>
        </w:rPr>
      </w:pPr>
    </w:p>
    <w:p w14:paraId="634CD2DB" w14:textId="77777777" w:rsidR="00E90DF9" w:rsidRDefault="00E90DF9" w:rsidP="00E90DF9">
      <w:pPr>
        <w:pStyle w:val="Heading2"/>
        <w:pageBreakBefore/>
        <w:spacing w:before="240" w:after="240"/>
      </w:pPr>
      <w:r w:rsidRPr="008C225D">
        <w:lastRenderedPageBreak/>
        <w:t>CLAUSE NOTES</w:t>
      </w:r>
    </w:p>
    <w:p w14:paraId="21139D56" w14:textId="77777777" w:rsidR="00E90DF9" w:rsidRDefault="00E90DF9" w:rsidP="00E90DF9">
      <w:pPr>
        <w:pStyle w:val="Heading3"/>
      </w:pPr>
      <w:r w:rsidRPr="00ED3B77">
        <w:t>Clause 1</w:t>
      </w:r>
      <w:r w:rsidRPr="00ED3B77">
        <w:tab/>
        <w:t>Name of Act</w:t>
      </w:r>
    </w:p>
    <w:p w14:paraId="75EF9DBD" w14:textId="5D0220E2" w:rsidR="00244A2B" w:rsidRPr="00244A2B" w:rsidRDefault="00244A2B" w:rsidP="00244A2B">
      <w:pPr>
        <w:jc w:val="both"/>
        <w:rPr>
          <w:rFonts w:cs="Arial"/>
          <w:iCs/>
        </w:rPr>
      </w:pPr>
      <w:r>
        <w:rPr>
          <w:rFonts w:ascii="Arial" w:hAnsi="Arial" w:cs="Arial"/>
          <w:iCs/>
          <w:sz w:val="24"/>
          <w:szCs w:val="24"/>
        </w:rPr>
        <w:t>T</w:t>
      </w:r>
      <w:r w:rsidRPr="00FA1BC1">
        <w:rPr>
          <w:rFonts w:ascii="Arial" w:hAnsi="Arial" w:cs="Arial"/>
          <w:iCs/>
          <w:sz w:val="24"/>
          <w:szCs w:val="24"/>
        </w:rPr>
        <w:t>h</w:t>
      </w:r>
      <w:r w:rsidR="002C3C37">
        <w:rPr>
          <w:rFonts w:ascii="Arial" w:hAnsi="Arial" w:cs="Arial"/>
          <w:iCs/>
          <w:sz w:val="24"/>
          <w:szCs w:val="24"/>
        </w:rPr>
        <w:t>is clause provides the</w:t>
      </w:r>
      <w:r w:rsidRPr="00FA1BC1">
        <w:rPr>
          <w:rFonts w:ascii="Arial" w:hAnsi="Arial" w:cs="Arial"/>
          <w:iCs/>
          <w:sz w:val="24"/>
          <w:szCs w:val="24"/>
        </w:rPr>
        <w:t xml:space="preserve"> name of the </w:t>
      </w:r>
      <w:r>
        <w:rPr>
          <w:rFonts w:ascii="Arial" w:hAnsi="Arial" w:cs="Arial"/>
          <w:iCs/>
          <w:sz w:val="24"/>
          <w:szCs w:val="24"/>
        </w:rPr>
        <w:t xml:space="preserve">Act is the </w:t>
      </w:r>
      <w:r>
        <w:rPr>
          <w:rFonts w:ascii="Arial" w:hAnsi="Arial" w:cs="Arial"/>
          <w:i/>
          <w:sz w:val="24"/>
          <w:szCs w:val="24"/>
        </w:rPr>
        <w:t>Gaming Machine (Compulsory Surrender) Amendment Act 2024</w:t>
      </w:r>
      <w:r>
        <w:rPr>
          <w:rFonts w:ascii="Arial" w:hAnsi="Arial" w:cs="Arial"/>
          <w:iCs/>
          <w:sz w:val="24"/>
          <w:szCs w:val="24"/>
        </w:rPr>
        <w:t>.</w:t>
      </w:r>
    </w:p>
    <w:p w14:paraId="0887BC45" w14:textId="77777777" w:rsidR="00E90DF9" w:rsidRDefault="00E90DF9" w:rsidP="00E90DF9">
      <w:pPr>
        <w:pStyle w:val="Heading3"/>
      </w:pPr>
      <w:r w:rsidRPr="00ED3B77">
        <w:t>Clause 2</w:t>
      </w:r>
      <w:r w:rsidRPr="00ED3B77">
        <w:tab/>
        <w:t>Commencement</w:t>
      </w:r>
    </w:p>
    <w:p w14:paraId="7B1BED1D" w14:textId="50769C00" w:rsidR="00244A2B" w:rsidRPr="00244A2B" w:rsidRDefault="00244A2B" w:rsidP="00244A2B">
      <w:r w:rsidRPr="00244A2B">
        <w:rPr>
          <w:rFonts w:ascii="Arial" w:hAnsi="Arial" w:cs="Arial"/>
          <w:iCs/>
          <w:sz w:val="24"/>
          <w:szCs w:val="24"/>
        </w:rPr>
        <w:t>Th</w:t>
      </w:r>
      <w:r>
        <w:rPr>
          <w:rFonts w:ascii="Arial" w:hAnsi="Arial" w:cs="Arial"/>
          <w:iCs/>
          <w:sz w:val="24"/>
          <w:szCs w:val="24"/>
        </w:rPr>
        <w:t>is clause provides that th</w:t>
      </w:r>
      <w:r w:rsidRPr="00244A2B">
        <w:rPr>
          <w:rFonts w:ascii="Arial" w:hAnsi="Arial" w:cs="Arial"/>
          <w:iCs/>
          <w:sz w:val="24"/>
          <w:szCs w:val="24"/>
        </w:rPr>
        <w:t>e Act commences on the day after its notification day</w:t>
      </w:r>
      <w:r w:rsidR="00E16D70">
        <w:rPr>
          <w:rFonts w:ascii="Arial" w:hAnsi="Arial" w:cs="Arial"/>
          <w:iCs/>
          <w:sz w:val="24"/>
          <w:szCs w:val="24"/>
        </w:rPr>
        <w:t>.</w:t>
      </w:r>
    </w:p>
    <w:p w14:paraId="5A4E563E" w14:textId="77777777" w:rsidR="00E90DF9" w:rsidRPr="00ED3B77" w:rsidRDefault="00E90DF9" w:rsidP="00E90DF9">
      <w:pPr>
        <w:pStyle w:val="Heading3"/>
        <w:rPr>
          <w:b w:val="0"/>
        </w:rPr>
      </w:pPr>
      <w:r w:rsidRPr="00ED3B77">
        <w:t>Clause 3</w:t>
      </w:r>
      <w:r w:rsidRPr="00ED3B77">
        <w:tab/>
        <w:t>Legislation amended</w:t>
      </w:r>
    </w:p>
    <w:p w14:paraId="0A4F64B0" w14:textId="0B296D33" w:rsidR="00E90DF9" w:rsidRDefault="00244A2B" w:rsidP="00E90DF9">
      <w:pPr>
        <w:rPr>
          <w:rFonts w:ascii="Arial" w:hAnsi="Arial" w:cs="Arial"/>
          <w:sz w:val="24"/>
          <w:szCs w:val="24"/>
        </w:rPr>
      </w:pPr>
      <w:r>
        <w:rPr>
          <w:rFonts w:ascii="Arial" w:hAnsi="Arial" w:cs="Arial"/>
          <w:sz w:val="24"/>
          <w:szCs w:val="24"/>
        </w:rPr>
        <w:t xml:space="preserve">This clause sets out that the Act amends the </w:t>
      </w:r>
      <w:r w:rsidRPr="002C3C37">
        <w:rPr>
          <w:rFonts w:ascii="Arial" w:hAnsi="Arial" w:cs="Arial"/>
          <w:i/>
          <w:iCs/>
          <w:sz w:val="24"/>
          <w:szCs w:val="24"/>
        </w:rPr>
        <w:t>Gaming Machine Act 2004</w:t>
      </w:r>
      <w:r>
        <w:rPr>
          <w:rFonts w:ascii="Arial" w:hAnsi="Arial" w:cs="Arial"/>
          <w:sz w:val="24"/>
          <w:szCs w:val="24"/>
        </w:rPr>
        <w:t>.</w:t>
      </w:r>
    </w:p>
    <w:p w14:paraId="528802DA" w14:textId="785755E0" w:rsidR="00244A2B" w:rsidRPr="00ED3B77" w:rsidRDefault="00244A2B" w:rsidP="00244A2B">
      <w:pPr>
        <w:pStyle w:val="Heading3"/>
        <w:rPr>
          <w:b w:val="0"/>
        </w:rPr>
      </w:pPr>
      <w:r w:rsidRPr="00ED3B77">
        <w:t xml:space="preserve">Clause </w:t>
      </w:r>
      <w:r>
        <w:t>4</w:t>
      </w:r>
      <w:r w:rsidRPr="00ED3B77">
        <w:tab/>
      </w:r>
      <w:r>
        <w:t>Part 2A</w:t>
      </w:r>
      <w:r w:rsidR="00EB29F7">
        <w:t>, heading</w:t>
      </w:r>
    </w:p>
    <w:p w14:paraId="6FD96767" w14:textId="250B930D" w:rsidR="00EB29F7" w:rsidRDefault="00244A2B" w:rsidP="00244A2B">
      <w:pPr>
        <w:rPr>
          <w:rFonts w:ascii="Arial" w:hAnsi="Arial" w:cs="Arial"/>
          <w:sz w:val="24"/>
          <w:szCs w:val="24"/>
        </w:rPr>
      </w:pPr>
      <w:r>
        <w:rPr>
          <w:rFonts w:ascii="Arial" w:hAnsi="Arial" w:cs="Arial"/>
          <w:sz w:val="24"/>
          <w:szCs w:val="24"/>
        </w:rPr>
        <w:t xml:space="preserve">This clause </w:t>
      </w:r>
      <w:r w:rsidR="00650354">
        <w:rPr>
          <w:rFonts w:ascii="Arial" w:hAnsi="Arial" w:cs="Arial"/>
          <w:sz w:val="24"/>
          <w:szCs w:val="24"/>
        </w:rPr>
        <w:t xml:space="preserve">substitutes the </w:t>
      </w:r>
      <w:r w:rsidR="00EB29F7">
        <w:rPr>
          <w:rFonts w:ascii="Arial" w:hAnsi="Arial" w:cs="Arial"/>
          <w:sz w:val="24"/>
          <w:szCs w:val="24"/>
        </w:rPr>
        <w:t xml:space="preserve">heading for the current </w:t>
      </w:r>
      <w:r w:rsidR="00650354">
        <w:rPr>
          <w:rFonts w:ascii="Arial" w:hAnsi="Arial" w:cs="Arial"/>
          <w:sz w:val="24"/>
          <w:szCs w:val="24"/>
        </w:rPr>
        <w:t>part 2A</w:t>
      </w:r>
      <w:r w:rsidR="00333343">
        <w:rPr>
          <w:rFonts w:ascii="Arial" w:hAnsi="Arial" w:cs="Arial"/>
          <w:sz w:val="24"/>
          <w:szCs w:val="24"/>
        </w:rPr>
        <w:t xml:space="preserve"> with</w:t>
      </w:r>
      <w:r w:rsidR="00650354" w:rsidRPr="00650354">
        <w:rPr>
          <w:rFonts w:ascii="Arial" w:hAnsi="Arial" w:cs="Arial"/>
          <w:sz w:val="24"/>
          <w:szCs w:val="24"/>
        </w:rPr>
        <w:t xml:space="preserve"> a new </w:t>
      </w:r>
      <w:r w:rsidR="00EB29F7">
        <w:rPr>
          <w:rFonts w:ascii="Arial" w:hAnsi="Arial" w:cs="Arial"/>
          <w:sz w:val="24"/>
          <w:szCs w:val="24"/>
        </w:rPr>
        <w:t xml:space="preserve">heading for </w:t>
      </w:r>
      <w:r w:rsidR="00650354" w:rsidRPr="00650354">
        <w:rPr>
          <w:rFonts w:ascii="Arial" w:hAnsi="Arial" w:cs="Arial"/>
          <w:sz w:val="24"/>
          <w:szCs w:val="24"/>
        </w:rPr>
        <w:t>part 2A, Reducing cap on authorisations to 3 500 or fewer—compulsory surrenders</w:t>
      </w:r>
      <w:r w:rsidR="00650354">
        <w:rPr>
          <w:rFonts w:ascii="Arial" w:hAnsi="Arial" w:cs="Arial"/>
          <w:sz w:val="24"/>
          <w:szCs w:val="24"/>
        </w:rPr>
        <w:t xml:space="preserve">. </w:t>
      </w:r>
    </w:p>
    <w:p w14:paraId="5C929E03" w14:textId="4132F720" w:rsidR="00EB29F7" w:rsidRPr="00ED3B77" w:rsidRDefault="00EB29F7" w:rsidP="00EB29F7">
      <w:pPr>
        <w:pStyle w:val="Heading3"/>
        <w:rPr>
          <w:b w:val="0"/>
        </w:rPr>
      </w:pPr>
      <w:r w:rsidRPr="00ED3B77">
        <w:t xml:space="preserve">Clause </w:t>
      </w:r>
      <w:r>
        <w:t>5</w:t>
      </w:r>
      <w:r w:rsidRPr="00ED3B77">
        <w:tab/>
      </w:r>
      <w:r>
        <w:t>Division 2A.1</w:t>
      </w:r>
    </w:p>
    <w:p w14:paraId="658FF115" w14:textId="481514B1" w:rsidR="00EB29F7" w:rsidRDefault="00EB29F7" w:rsidP="00EB29F7">
      <w:pPr>
        <w:rPr>
          <w:rFonts w:ascii="Arial" w:hAnsi="Arial" w:cs="Arial"/>
          <w:sz w:val="24"/>
          <w:szCs w:val="24"/>
        </w:rPr>
      </w:pPr>
      <w:r>
        <w:rPr>
          <w:rFonts w:ascii="Arial" w:hAnsi="Arial" w:cs="Arial"/>
          <w:sz w:val="24"/>
          <w:szCs w:val="24"/>
        </w:rPr>
        <w:t xml:space="preserve">This clause omits Division 2A.1 from the legislation. </w:t>
      </w:r>
    </w:p>
    <w:p w14:paraId="7FC4AF54" w14:textId="6BC7A244" w:rsidR="00EB29F7" w:rsidRDefault="00EB29F7" w:rsidP="00EB29F7">
      <w:pPr>
        <w:rPr>
          <w:rFonts w:ascii="Arial" w:hAnsi="Arial" w:cs="Arial"/>
          <w:sz w:val="24"/>
          <w:szCs w:val="24"/>
        </w:rPr>
      </w:pPr>
      <w:r>
        <w:rPr>
          <w:rFonts w:ascii="Arial" w:hAnsi="Arial" w:cs="Arial"/>
          <w:sz w:val="24"/>
          <w:szCs w:val="24"/>
        </w:rPr>
        <w:t xml:space="preserve">Division 2A.1 of the Act includes definitions for the compulsory surrendered scheme under the Pathway to 4,000 authorisations which </w:t>
      </w:r>
      <w:r w:rsidR="00333343">
        <w:rPr>
          <w:rFonts w:ascii="Arial" w:hAnsi="Arial" w:cs="Arial"/>
          <w:sz w:val="24"/>
          <w:szCs w:val="24"/>
        </w:rPr>
        <w:t>are</w:t>
      </w:r>
      <w:r>
        <w:rPr>
          <w:rFonts w:ascii="Arial" w:hAnsi="Arial" w:cs="Arial"/>
          <w:sz w:val="24"/>
          <w:szCs w:val="24"/>
        </w:rPr>
        <w:t xml:space="preserve"> no longer relevant.</w:t>
      </w:r>
    </w:p>
    <w:p w14:paraId="253D1D98" w14:textId="320D2DAA" w:rsidR="00EB29F7" w:rsidRPr="00ED3B77" w:rsidRDefault="00EB29F7" w:rsidP="00EB29F7">
      <w:pPr>
        <w:pStyle w:val="Heading3"/>
        <w:rPr>
          <w:b w:val="0"/>
        </w:rPr>
      </w:pPr>
      <w:r w:rsidRPr="00ED3B77">
        <w:t xml:space="preserve">Clause </w:t>
      </w:r>
      <w:r>
        <w:t>6</w:t>
      </w:r>
      <w:r w:rsidRPr="00ED3B77">
        <w:tab/>
      </w:r>
      <w:r>
        <w:t>Section 10B(5), definition of voluntary surrender period</w:t>
      </w:r>
    </w:p>
    <w:p w14:paraId="3B26A2D8" w14:textId="10C2C34F" w:rsidR="00EB29F7" w:rsidRDefault="00EB29F7" w:rsidP="00EB29F7">
      <w:pPr>
        <w:rPr>
          <w:rFonts w:ascii="Arial" w:hAnsi="Arial" w:cs="Arial"/>
          <w:sz w:val="24"/>
          <w:szCs w:val="24"/>
        </w:rPr>
      </w:pPr>
      <w:r>
        <w:rPr>
          <w:rFonts w:ascii="Arial" w:hAnsi="Arial" w:cs="Arial"/>
          <w:sz w:val="24"/>
          <w:szCs w:val="24"/>
        </w:rPr>
        <w:t>This clause omits the ‘census day’ from the definition of ‘voluntary surrender period’ and replaces it with 23 August 2018.</w:t>
      </w:r>
    </w:p>
    <w:p w14:paraId="62674C90" w14:textId="7ABC7F39" w:rsidR="00EB29F7" w:rsidRDefault="00EB29F7" w:rsidP="00244A2B">
      <w:pPr>
        <w:rPr>
          <w:rFonts w:ascii="Arial" w:hAnsi="Arial" w:cs="Arial"/>
          <w:sz w:val="24"/>
          <w:szCs w:val="24"/>
        </w:rPr>
      </w:pPr>
      <w:r>
        <w:rPr>
          <w:rFonts w:ascii="Arial" w:hAnsi="Arial" w:cs="Arial"/>
          <w:sz w:val="24"/>
          <w:szCs w:val="24"/>
        </w:rPr>
        <w:t xml:space="preserve">This amendment is to provide clarity that the definition of ‘voluntary surrender period’ means </w:t>
      </w:r>
      <w:r w:rsidRPr="005E746B">
        <w:rPr>
          <w:rFonts w:ascii="Arial" w:hAnsi="Arial" w:cs="Arial"/>
          <w:sz w:val="24"/>
          <w:szCs w:val="24"/>
        </w:rPr>
        <w:t xml:space="preserve">the period beginning on </w:t>
      </w:r>
      <w:r>
        <w:rPr>
          <w:rFonts w:ascii="Arial" w:hAnsi="Arial" w:cs="Arial"/>
          <w:sz w:val="24"/>
          <w:szCs w:val="24"/>
        </w:rPr>
        <w:t>23 August 2018 a</w:t>
      </w:r>
      <w:r w:rsidRPr="005E746B">
        <w:rPr>
          <w:rFonts w:ascii="Arial" w:hAnsi="Arial" w:cs="Arial"/>
          <w:sz w:val="24"/>
          <w:szCs w:val="24"/>
        </w:rPr>
        <w:t>nd ending on 31 January 2019</w:t>
      </w:r>
      <w:r>
        <w:rPr>
          <w:rFonts w:ascii="Arial" w:hAnsi="Arial" w:cs="Arial"/>
          <w:sz w:val="24"/>
          <w:szCs w:val="24"/>
        </w:rPr>
        <w:t>, as part of the previous Pathway to 4,000 scheme.</w:t>
      </w:r>
    </w:p>
    <w:p w14:paraId="7D73CC47" w14:textId="7FD81D30" w:rsidR="00EB29F7" w:rsidRDefault="00EB29F7" w:rsidP="00244A2B">
      <w:pPr>
        <w:rPr>
          <w:rFonts w:ascii="Arial" w:hAnsi="Arial" w:cs="Arial"/>
          <w:sz w:val="24"/>
          <w:szCs w:val="24"/>
        </w:rPr>
      </w:pPr>
      <w:r>
        <w:rPr>
          <w:rFonts w:ascii="Arial" w:hAnsi="Arial" w:cs="Arial"/>
          <w:sz w:val="24"/>
          <w:szCs w:val="24"/>
        </w:rPr>
        <w:t>The term ‘census day’ has been omitted from section 10B(5) as it will be defined in section 10I.</w:t>
      </w:r>
    </w:p>
    <w:p w14:paraId="1AF0DE65" w14:textId="70EF63DE" w:rsidR="00EB29F7" w:rsidRPr="00ED3B77" w:rsidRDefault="00EB29F7" w:rsidP="00EB29F7">
      <w:pPr>
        <w:pStyle w:val="Heading3"/>
        <w:rPr>
          <w:b w:val="0"/>
        </w:rPr>
      </w:pPr>
      <w:r w:rsidRPr="00ED3B77">
        <w:t xml:space="preserve">Clause </w:t>
      </w:r>
      <w:r>
        <w:t>7</w:t>
      </w:r>
      <w:r w:rsidRPr="00ED3B77">
        <w:tab/>
      </w:r>
      <w:r>
        <w:t>Division 2A.5</w:t>
      </w:r>
    </w:p>
    <w:p w14:paraId="2590998A" w14:textId="34E5F24A" w:rsidR="00EB29F7" w:rsidRDefault="00EB29F7" w:rsidP="00EB29F7">
      <w:pPr>
        <w:rPr>
          <w:rFonts w:ascii="Arial" w:hAnsi="Arial" w:cs="Arial"/>
          <w:sz w:val="24"/>
          <w:szCs w:val="24"/>
        </w:rPr>
      </w:pPr>
      <w:r>
        <w:rPr>
          <w:rFonts w:ascii="Arial" w:hAnsi="Arial" w:cs="Arial"/>
          <w:sz w:val="24"/>
          <w:szCs w:val="24"/>
        </w:rPr>
        <w:t xml:space="preserve">This clause replaces the current expiry provisions in Division 2A.5, as they are no longer required within the legislation, with </w:t>
      </w:r>
      <w:r w:rsidRPr="005E746B">
        <w:rPr>
          <w:rFonts w:ascii="Arial" w:hAnsi="Arial" w:cs="Arial"/>
          <w:sz w:val="24"/>
          <w:szCs w:val="24"/>
        </w:rPr>
        <w:t xml:space="preserve">Division 2A.3 </w:t>
      </w:r>
      <w:r>
        <w:rPr>
          <w:rFonts w:ascii="Arial" w:hAnsi="Arial" w:cs="Arial"/>
          <w:sz w:val="24"/>
          <w:szCs w:val="24"/>
        </w:rPr>
        <w:t xml:space="preserve">- </w:t>
      </w:r>
      <w:r w:rsidRPr="005E746B">
        <w:rPr>
          <w:rFonts w:ascii="Arial" w:hAnsi="Arial" w:cs="Arial"/>
          <w:sz w:val="24"/>
          <w:szCs w:val="24"/>
        </w:rPr>
        <w:t>Compulsory surrenders</w:t>
      </w:r>
      <w:r>
        <w:rPr>
          <w:rFonts w:ascii="Arial" w:hAnsi="Arial" w:cs="Arial"/>
          <w:sz w:val="24"/>
          <w:szCs w:val="24"/>
        </w:rPr>
        <w:t>, to provide for the legislative framework for the compulsory surrender scheme.</w:t>
      </w:r>
    </w:p>
    <w:p w14:paraId="6F4E7971" w14:textId="621D88C3" w:rsidR="00EB29F7" w:rsidRPr="005E746B" w:rsidRDefault="006746DE" w:rsidP="005E746B">
      <w:pPr>
        <w:ind w:left="720" w:firstLine="720"/>
        <w:rPr>
          <w:rFonts w:ascii="Arial" w:eastAsiaTheme="majorEastAsia" w:hAnsi="Arial" w:cstheme="majorBidi"/>
          <w:b/>
          <w:sz w:val="24"/>
          <w:szCs w:val="24"/>
        </w:rPr>
      </w:pPr>
      <w:r w:rsidRPr="005E746B">
        <w:rPr>
          <w:rFonts w:ascii="Arial" w:eastAsiaTheme="majorEastAsia" w:hAnsi="Arial" w:cstheme="majorBidi"/>
          <w:b/>
          <w:sz w:val="24"/>
          <w:szCs w:val="24"/>
        </w:rPr>
        <w:t xml:space="preserve">Division 2A.3 Compulsory surrenders </w:t>
      </w:r>
    </w:p>
    <w:p w14:paraId="22D67773" w14:textId="22D04437" w:rsidR="00E90DF9" w:rsidRPr="00B36552" w:rsidRDefault="00B36552" w:rsidP="002C3C37">
      <w:pPr>
        <w:ind w:left="720" w:firstLine="720"/>
        <w:rPr>
          <w:rFonts w:ascii="Arial" w:hAnsi="Arial" w:cs="Arial"/>
          <w:b/>
          <w:bCs/>
          <w:sz w:val="24"/>
          <w:szCs w:val="24"/>
        </w:rPr>
      </w:pPr>
      <w:r>
        <w:rPr>
          <w:rFonts w:ascii="Arial" w:hAnsi="Arial" w:cs="Arial"/>
          <w:b/>
          <w:bCs/>
          <w:sz w:val="24"/>
          <w:szCs w:val="24"/>
        </w:rPr>
        <w:t>S</w:t>
      </w:r>
      <w:r w:rsidRPr="00B36552">
        <w:rPr>
          <w:rFonts w:ascii="Arial" w:hAnsi="Arial" w:cs="Arial"/>
          <w:b/>
          <w:bCs/>
          <w:sz w:val="24"/>
          <w:szCs w:val="24"/>
        </w:rPr>
        <w:t>ection 10</w:t>
      </w:r>
      <w:r w:rsidR="006746DE">
        <w:rPr>
          <w:rFonts w:ascii="Arial" w:hAnsi="Arial" w:cs="Arial"/>
          <w:b/>
          <w:bCs/>
          <w:sz w:val="24"/>
          <w:szCs w:val="24"/>
        </w:rPr>
        <w:t>I</w:t>
      </w:r>
      <w:r w:rsidRPr="00B36552">
        <w:rPr>
          <w:rFonts w:ascii="Arial" w:hAnsi="Arial" w:cs="Arial"/>
          <w:b/>
          <w:bCs/>
          <w:sz w:val="24"/>
          <w:szCs w:val="24"/>
        </w:rPr>
        <w:t xml:space="preserve"> – Definitions – </w:t>
      </w:r>
      <w:r w:rsidR="006746DE" w:rsidRPr="00AE6BC4">
        <w:rPr>
          <w:rFonts w:ascii="Arial" w:eastAsiaTheme="majorEastAsia" w:hAnsi="Arial" w:cstheme="majorBidi"/>
          <w:b/>
          <w:sz w:val="24"/>
          <w:szCs w:val="24"/>
        </w:rPr>
        <w:t>div 2A.3</w:t>
      </w:r>
    </w:p>
    <w:p w14:paraId="672D95B7" w14:textId="6427896B" w:rsidR="002C3C37" w:rsidRDefault="006746DE" w:rsidP="00E90DF9">
      <w:pPr>
        <w:rPr>
          <w:rFonts w:ascii="Arial" w:hAnsi="Arial" w:cs="Arial"/>
          <w:sz w:val="24"/>
          <w:szCs w:val="24"/>
        </w:rPr>
      </w:pPr>
      <w:r>
        <w:rPr>
          <w:rFonts w:ascii="Arial" w:hAnsi="Arial" w:cs="Arial"/>
          <w:sz w:val="24"/>
          <w:szCs w:val="24"/>
        </w:rPr>
        <w:t>This section</w:t>
      </w:r>
      <w:r w:rsidR="00BE7E01">
        <w:rPr>
          <w:rFonts w:ascii="Arial" w:hAnsi="Arial" w:cs="Arial"/>
          <w:sz w:val="24"/>
          <w:szCs w:val="24"/>
        </w:rPr>
        <w:t xml:space="preserve"> inserts</w:t>
      </w:r>
      <w:r w:rsidR="002C3C37">
        <w:rPr>
          <w:rFonts w:ascii="Arial" w:hAnsi="Arial" w:cs="Arial"/>
          <w:sz w:val="24"/>
          <w:szCs w:val="24"/>
        </w:rPr>
        <w:t xml:space="preserve"> </w:t>
      </w:r>
      <w:r>
        <w:rPr>
          <w:rFonts w:ascii="Arial" w:hAnsi="Arial" w:cs="Arial"/>
          <w:sz w:val="24"/>
          <w:szCs w:val="24"/>
        </w:rPr>
        <w:t xml:space="preserve">the following </w:t>
      </w:r>
      <w:r w:rsidR="002C3C37">
        <w:rPr>
          <w:rFonts w:ascii="Arial" w:hAnsi="Arial" w:cs="Arial"/>
          <w:sz w:val="24"/>
          <w:szCs w:val="24"/>
        </w:rPr>
        <w:t xml:space="preserve">definitions for terms used in </w:t>
      </w:r>
      <w:r>
        <w:rPr>
          <w:rFonts w:ascii="Arial" w:hAnsi="Arial" w:cs="Arial"/>
          <w:sz w:val="24"/>
          <w:szCs w:val="24"/>
        </w:rPr>
        <w:t>Division 2A.3.</w:t>
      </w:r>
    </w:p>
    <w:p w14:paraId="78D70470" w14:textId="4DD9A3CF" w:rsidR="00B36552" w:rsidRPr="004923C1" w:rsidRDefault="00303172" w:rsidP="00E90DF9">
      <w:pPr>
        <w:rPr>
          <w:rFonts w:ascii="Arial" w:hAnsi="Arial" w:cs="Arial"/>
          <w:sz w:val="24"/>
          <w:szCs w:val="24"/>
        </w:rPr>
      </w:pPr>
      <w:r>
        <w:rPr>
          <w:rFonts w:ascii="Arial" w:hAnsi="Arial" w:cs="Arial"/>
          <w:sz w:val="24"/>
          <w:szCs w:val="24"/>
        </w:rPr>
        <w:lastRenderedPageBreak/>
        <w:t xml:space="preserve">The term </w:t>
      </w:r>
      <w:r>
        <w:rPr>
          <w:rFonts w:ascii="Arial" w:hAnsi="Arial" w:cs="Arial"/>
          <w:b/>
          <w:bCs/>
          <w:sz w:val="24"/>
          <w:szCs w:val="24"/>
        </w:rPr>
        <w:t>a</w:t>
      </w:r>
      <w:r w:rsidR="00B36552" w:rsidRPr="008C2562">
        <w:rPr>
          <w:rFonts w:ascii="Arial" w:hAnsi="Arial" w:cs="Arial"/>
          <w:b/>
          <w:bCs/>
          <w:sz w:val="24"/>
          <w:szCs w:val="24"/>
        </w:rPr>
        <w:t>ssessment</w:t>
      </w:r>
      <w:r w:rsidR="00B36552">
        <w:rPr>
          <w:rFonts w:ascii="Arial" w:hAnsi="Arial" w:cs="Arial"/>
          <w:sz w:val="24"/>
          <w:szCs w:val="24"/>
        </w:rPr>
        <w:t xml:space="preserve"> </w:t>
      </w:r>
      <w:r w:rsidR="008C2562" w:rsidRPr="005E746B">
        <w:rPr>
          <w:rFonts w:ascii="Arial" w:hAnsi="Arial" w:cs="Arial"/>
          <w:sz w:val="24"/>
          <w:szCs w:val="24"/>
        </w:rPr>
        <w:t>of surrender obligations</w:t>
      </w:r>
      <w:r w:rsidR="008C2562" w:rsidRPr="008C2562">
        <w:rPr>
          <w:rFonts w:ascii="Arial" w:hAnsi="Arial" w:cs="Arial"/>
          <w:sz w:val="24"/>
          <w:szCs w:val="24"/>
        </w:rPr>
        <w:t xml:space="preserve"> </w:t>
      </w:r>
      <w:r>
        <w:rPr>
          <w:rFonts w:ascii="Arial" w:hAnsi="Arial" w:cs="Arial"/>
          <w:sz w:val="24"/>
          <w:szCs w:val="24"/>
        </w:rPr>
        <w:t>is defined to</w:t>
      </w:r>
      <w:r w:rsidR="003A20A7">
        <w:rPr>
          <w:rFonts w:ascii="Arial" w:hAnsi="Arial" w:cs="Arial"/>
          <w:sz w:val="24"/>
          <w:szCs w:val="24"/>
        </w:rPr>
        <w:t xml:space="preserve"> mean an assessment made under</w:t>
      </w:r>
      <w:r w:rsidR="008C2562">
        <w:rPr>
          <w:rFonts w:ascii="Arial" w:hAnsi="Arial" w:cs="Arial"/>
          <w:sz w:val="24"/>
          <w:szCs w:val="24"/>
        </w:rPr>
        <w:t xml:space="preserve"> the new</w:t>
      </w:r>
      <w:r w:rsidR="003A20A7">
        <w:rPr>
          <w:rFonts w:ascii="Arial" w:hAnsi="Arial" w:cs="Arial"/>
          <w:sz w:val="24"/>
          <w:szCs w:val="24"/>
        </w:rPr>
        <w:t xml:space="preserve"> section </w:t>
      </w:r>
      <w:r w:rsidR="006746DE">
        <w:rPr>
          <w:rFonts w:ascii="Arial" w:hAnsi="Arial" w:cs="Arial"/>
          <w:sz w:val="24"/>
          <w:szCs w:val="24"/>
        </w:rPr>
        <w:t xml:space="preserve">10J </w:t>
      </w:r>
      <w:r w:rsidR="008C2562">
        <w:rPr>
          <w:rFonts w:ascii="Arial" w:hAnsi="Arial" w:cs="Arial"/>
          <w:sz w:val="24"/>
          <w:szCs w:val="24"/>
        </w:rPr>
        <w:t>(assessment of surrender obligations).</w:t>
      </w:r>
    </w:p>
    <w:p w14:paraId="7F6F3D5E" w14:textId="77777777" w:rsidR="00F23348" w:rsidRDefault="00303172">
      <w:pPr>
        <w:rPr>
          <w:rFonts w:ascii="Arial" w:hAnsi="Arial" w:cs="Arial"/>
          <w:sz w:val="24"/>
          <w:szCs w:val="24"/>
        </w:rPr>
      </w:pPr>
      <w:r>
        <w:rPr>
          <w:rFonts w:ascii="Arial" w:hAnsi="Arial" w:cs="Arial"/>
          <w:sz w:val="24"/>
          <w:szCs w:val="24"/>
        </w:rPr>
        <w:t xml:space="preserve">The term </w:t>
      </w:r>
      <w:r w:rsidR="003A20A7" w:rsidRPr="00303172">
        <w:rPr>
          <w:rFonts w:ascii="Arial" w:hAnsi="Arial" w:cs="Arial"/>
          <w:b/>
          <w:bCs/>
          <w:sz w:val="24"/>
          <w:szCs w:val="24"/>
        </w:rPr>
        <w:t>cap on authorisations</w:t>
      </w:r>
      <w:r>
        <w:rPr>
          <w:rFonts w:ascii="Arial" w:hAnsi="Arial" w:cs="Arial"/>
          <w:sz w:val="24"/>
          <w:szCs w:val="24"/>
        </w:rPr>
        <w:t xml:space="preserve"> </w:t>
      </w:r>
      <w:r w:rsidRPr="00303172">
        <w:rPr>
          <w:rFonts w:ascii="Arial" w:hAnsi="Arial" w:cs="Arial"/>
          <w:sz w:val="24"/>
          <w:szCs w:val="24"/>
        </w:rPr>
        <w:t xml:space="preserve">means the number of </w:t>
      </w:r>
      <w:r w:rsidRPr="00E84BE2">
        <w:rPr>
          <w:rFonts w:ascii="Arial" w:hAnsi="Arial" w:cs="Arial"/>
          <w:sz w:val="24"/>
          <w:szCs w:val="24"/>
        </w:rPr>
        <w:t>authorisations for electronic gaming for all authorised premises in the ACT, worked o</w:t>
      </w:r>
      <w:r w:rsidRPr="00303172">
        <w:rPr>
          <w:rFonts w:ascii="Arial" w:hAnsi="Arial" w:cs="Arial"/>
          <w:sz w:val="24"/>
          <w:szCs w:val="24"/>
        </w:rPr>
        <w:t>ut under the Control Act, section 50</w:t>
      </w:r>
      <w:r w:rsidR="008C2562">
        <w:rPr>
          <w:rFonts w:ascii="Arial" w:hAnsi="Arial" w:cs="Arial"/>
          <w:sz w:val="24"/>
          <w:szCs w:val="24"/>
        </w:rPr>
        <w:t>.</w:t>
      </w:r>
    </w:p>
    <w:p w14:paraId="35174E41" w14:textId="69924E2F" w:rsidR="00B10812" w:rsidRPr="008C2562" w:rsidRDefault="008C2562">
      <w:pPr>
        <w:rPr>
          <w:rFonts w:ascii="Arial" w:hAnsi="Arial" w:cs="Arial"/>
          <w:sz w:val="24"/>
          <w:szCs w:val="24"/>
        </w:rPr>
      </w:pPr>
      <w:r>
        <w:rPr>
          <w:rFonts w:ascii="Arial" w:hAnsi="Arial" w:cs="Arial"/>
          <w:sz w:val="24"/>
          <w:szCs w:val="24"/>
        </w:rPr>
        <w:t xml:space="preserve">The Control Act is a reference to the </w:t>
      </w:r>
      <w:r w:rsidRPr="008C2562">
        <w:rPr>
          <w:rFonts w:ascii="Arial" w:hAnsi="Arial" w:cs="Arial"/>
          <w:i/>
          <w:iCs/>
          <w:sz w:val="24"/>
          <w:szCs w:val="24"/>
        </w:rPr>
        <w:t>Gaming and Racing Control Act 1999.</w:t>
      </w:r>
      <w:r>
        <w:rPr>
          <w:rFonts w:ascii="Arial" w:hAnsi="Arial" w:cs="Arial"/>
          <w:i/>
          <w:iCs/>
          <w:sz w:val="24"/>
          <w:szCs w:val="24"/>
        </w:rPr>
        <w:t xml:space="preserve"> </w:t>
      </w:r>
      <w:r w:rsidRPr="008C2562">
        <w:rPr>
          <w:rFonts w:ascii="Arial" w:hAnsi="Arial" w:cs="Arial"/>
          <w:sz w:val="24"/>
          <w:szCs w:val="24"/>
        </w:rPr>
        <w:t>Section 50 of the Control Act</w:t>
      </w:r>
      <w:r>
        <w:rPr>
          <w:rFonts w:ascii="Arial" w:hAnsi="Arial" w:cs="Arial"/>
          <w:i/>
          <w:iCs/>
          <w:sz w:val="24"/>
          <w:szCs w:val="24"/>
        </w:rPr>
        <w:t xml:space="preserve"> </w:t>
      </w:r>
      <w:r>
        <w:rPr>
          <w:rFonts w:ascii="Arial" w:hAnsi="Arial" w:cs="Arial"/>
          <w:sz w:val="24"/>
          <w:szCs w:val="24"/>
        </w:rPr>
        <w:t xml:space="preserve">includes a formular for </w:t>
      </w:r>
      <w:r w:rsidRPr="008C2562">
        <w:rPr>
          <w:rFonts w:ascii="Arial" w:hAnsi="Arial" w:cs="Arial"/>
          <w:sz w:val="24"/>
          <w:szCs w:val="24"/>
        </w:rPr>
        <w:t>calculating the cap on the number of authorisations for electronic gaming for all authorised premises in the ACT.</w:t>
      </w:r>
    </w:p>
    <w:p w14:paraId="702475DE" w14:textId="543E8E80" w:rsidR="00303172" w:rsidRDefault="00303172">
      <w:pPr>
        <w:rPr>
          <w:rFonts w:ascii="Arial" w:hAnsi="Arial" w:cs="Arial"/>
          <w:sz w:val="24"/>
          <w:szCs w:val="24"/>
        </w:rPr>
      </w:pPr>
      <w:r>
        <w:rPr>
          <w:rFonts w:ascii="Arial" w:hAnsi="Arial" w:cs="Arial"/>
          <w:sz w:val="24"/>
          <w:szCs w:val="24"/>
        </w:rPr>
        <w:t xml:space="preserve">The term </w:t>
      </w:r>
      <w:r w:rsidRPr="00303172">
        <w:rPr>
          <w:rFonts w:ascii="Arial" w:hAnsi="Arial" w:cs="Arial"/>
          <w:b/>
          <w:bCs/>
          <w:sz w:val="24"/>
          <w:szCs w:val="24"/>
        </w:rPr>
        <w:t>census day</w:t>
      </w:r>
      <w:r w:rsidRPr="00303172">
        <w:rPr>
          <w:rFonts w:ascii="Arial" w:hAnsi="Arial" w:cs="Arial"/>
          <w:sz w:val="24"/>
          <w:szCs w:val="24"/>
        </w:rPr>
        <w:t xml:space="preserve"> means the day determined by the Minister</w:t>
      </w:r>
      <w:r w:rsidR="008C2562">
        <w:rPr>
          <w:rFonts w:ascii="Arial" w:hAnsi="Arial" w:cs="Arial"/>
          <w:sz w:val="24"/>
          <w:szCs w:val="24"/>
        </w:rPr>
        <w:t>. This determination is a notifiable instrument.</w:t>
      </w:r>
    </w:p>
    <w:p w14:paraId="5B78761C" w14:textId="77777777" w:rsidR="00F23348" w:rsidRDefault="00303172">
      <w:pPr>
        <w:rPr>
          <w:rFonts w:ascii="Arial" w:hAnsi="Arial" w:cs="Arial"/>
          <w:sz w:val="24"/>
          <w:szCs w:val="24"/>
        </w:rPr>
      </w:pPr>
      <w:r>
        <w:rPr>
          <w:rFonts w:ascii="Arial" w:hAnsi="Arial" w:cs="Arial"/>
          <w:sz w:val="24"/>
          <w:szCs w:val="24"/>
        </w:rPr>
        <w:t xml:space="preserve">The term </w:t>
      </w:r>
      <w:r w:rsidRPr="00303172">
        <w:rPr>
          <w:rFonts w:ascii="Arial" w:hAnsi="Arial" w:cs="Arial"/>
          <w:b/>
          <w:bCs/>
          <w:sz w:val="24"/>
          <w:szCs w:val="24"/>
        </w:rPr>
        <w:t>licensee</w:t>
      </w:r>
      <w:r w:rsidRPr="00303172">
        <w:rPr>
          <w:rFonts w:ascii="Arial" w:hAnsi="Arial" w:cs="Arial"/>
          <w:sz w:val="24"/>
          <w:szCs w:val="24"/>
        </w:rPr>
        <w:t xml:space="preserve"> does not include a licensee that held few</w:t>
      </w:r>
      <w:r>
        <w:rPr>
          <w:rFonts w:ascii="Arial" w:hAnsi="Arial" w:cs="Arial"/>
          <w:sz w:val="24"/>
          <w:szCs w:val="24"/>
        </w:rPr>
        <w:t>er than 20 authorisations for gaming machines on the census day.</w:t>
      </w:r>
      <w:r w:rsidR="00F23348">
        <w:rPr>
          <w:rFonts w:ascii="Arial" w:hAnsi="Arial" w:cs="Arial"/>
          <w:sz w:val="24"/>
          <w:szCs w:val="24"/>
        </w:rPr>
        <w:t xml:space="preserve"> </w:t>
      </w:r>
    </w:p>
    <w:p w14:paraId="1DBEE970" w14:textId="78235ABD" w:rsidR="00303172" w:rsidRDefault="00F23348">
      <w:pPr>
        <w:rPr>
          <w:rFonts w:ascii="Arial" w:hAnsi="Arial" w:cs="Arial"/>
          <w:sz w:val="24"/>
          <w:szCs w:val="24"/>
        </w:rPr>
      </w:pPr>
      <w:r w:rsidRPr="00F23348">
        <w:rPr>
          <w:rFonts w:ascii="Arial" w:hAnsi="Arial" w:cs="Arial"/>
          <w:sz w:val="24"/>
          <w:szCs w:val="24"/>
        </w:rPr>
        <w:t xml:space="preserve">This definition has been included to ensure that licensees with fewer than 20 authorisations do not have a surrender obligation under </w:t>
      </w:r>
      <w:r w:rsidR="00E84BE2">
        <w:rPr>
          <w:rFonts w:ascii="Arial" w:hAnsi="Arial" w:cs="Arial"/>
          <w:sz w:val="24"/>
          <w:szCs w:val="24"/>
        </w:rPr>
        <w:t>Part 2A of the Bill</w:t>
      </w:r>
      <w:r w:rsidRPr="00F23348">
        <w:rPr>
          <w:rFonts w:ascii="Arial" w:hAnsi="Arial" w:cs="Arial"/>
          <w:sz w:val="24"/>
          <w:szCs w:val="24"/>
        </w:rPr>
        <w:t>.</w:t>
      </w:r>
      <w:r>
        <w:rPr>
          <w:rFonts w:ascii="Arial" w:hAnsi="Arial" w:cs="Arial"/>
          <w:sz w:val="24"/>
          <w:szCs w:val="24"/>
        </w:rPr>
        <w:t xml:space="preserve"> </w:t>
      </w:r>
    </w:p>
    <w:p w14:paraId="1E06E068" w14:textId="316E0987" w:rsidR="008C2562" w:rsidRDefault="00303172">
      <w:pPr>
        <w:rPr>
          <w:rFonts w:ascii="Arial" w:hAnsi="Arial" w:cs="Arial"/>
          <w:sz w:val="24"/>
          <w:szCs w:val="24"/>
        </w:rPr>
      </w:pPr>
      <w:r>
        <w:rPr>
          <w:rFonts w:ascii="Arial" w:hAnsi="Arial" w:cs="Arial"/>
          <w:sz w:val="24"/>
          <w:szCs w:val="24"/>
        </w:rPr>
        <w:t xml:space="preserve">The term </w:t>
      </w:r>
      <w:r w:rsidRPr="00303172">
        <w:rPr>
          <w:rFonts w:ascii="Arial" w:hAnsi="Arial" w:cs="Arial"/>
          <w:b/>
          <w:bCs/>
          <w:sz w:val="24"/>
          <w:szCs w:val="24"/>
        </w:rPr>
        <w:t>surrender obligation</w:t>
      </w:r>
      <w:r w:rsidRPr="00303172">
        <w:rPr>
          <w:rFonts w:ascii="Arial" w:hAnsi="Arial" w:cs="Arial"/>
          <w:sz w:val="24"/>
          <w:szCs w:val="24"/>
        </w:rPr>
        <w:t xml:space="preserve">, of a licensee, means the total number of authorisations for gaming machines to be surrendered by the licensee in relation to all authorised premises assessed under section </w:t>
      </w:r>
      <w:r w:rsidR="006746DE" w:rsidRPr="00303172">
        <w:rPr>
          <w:rFonts w:ascii="Arial" w:hAnsi="Arial" w:cs="Arial"/>
          <w:sz w:val="24"/>
          <w:szCs w:val="24"/>
        </w:rPr>
        <w:t>10</w:t>
      </w:r>
      <w:r w:rsidR="006746DE">
        <w:rPr>
          <w:rFonts w:ascii="Arial" w:hAnsi="Arial" w:cs="Arial"/>
          <w:sz w:val="24"/>
          <w:szCs w:val="24"/>
        </w:rPr>
        <w:t>J</w:t>
      </w:r>
      <w:r w:rsidRPr="00303172">
        <w:rPr>
          <w:rFonts w:ascii="Arial" w:hAnsi="Arial" w:cs="Arial"/>
          <w:sz w:val="24"/>
          <w:szCs w:val="24"/>
        </w:rPr>
        <w:t xml:space="preserve">. </w:t>
      </w:r>
    </w:p>
    <w:p w14:paraId="6AA56CAB" w14:textId="1F1028FD" w:rsidR="00B36552" w:rsidRDefault="00B36552" w:rsidP="002C3C37">
      <w:pPr>
        <w:ind w:left="720" w:firstLine="720"/>
        <w:rPr>
          <w:rFonts w:ascii="Arial" w:hAnsi="Arial" w:cs="Arial"/>
          <w:b/>
          <w:bCs/>
          <w:sz w:val="24"/>
          <w:szCs w:val="24"/>
        </w:rPr>
      </w:pPr>
      <w:r w:rsidRPr="00B36552">
        <w:rPr>
          <w:rFonts w:ascii="Arial" w:hAnsi="Arial" w:cs="Arial"/>
          <w:b/>
          <w:bCs/>
          <w:sz w:val="24"/>
          <w:szCs w:val="24"/>
        </w:rPr>
        <w:t xml:space="preserve">Section </w:t>
      </w:r>
      <w:r w:rsidR="006746DE" w:rsidRPr="00B36552">
        <w:rPr>
          <w:rFonts w:ascii="Arial" w:hAnsi="Arial" w:cs="Arial"/>
          <w:b/>
          <w:bCs/>
          <w:sz w:val="24"/>
          <w:szCs w:val="24"/>
        </w:rPr>
        <w:t>10</w:t>
      </w:r>
      <w:r w:rsidR="006746DE">
        <w:rPr>
          <w:rFonts w:ascii="Arial" w:hAnsi="Arial" w:cs="Arial"/>
          <w:b/>
          <w:bCs/>
          <w:sz w:val="24"/>
          <w:szCs w:val="24"/>
        </w:rPr>
        <w:t xml:space="preserve">J </w:t>
      </w:r>
      <w:r w:rsidR="00E16D70">
        <w:rPr>
          <w:rFonts w:ascii="Arial" w:hAnsi="Arial" w:cs="Arial"/>
          <w:b/>
          <w:bCs/>
          <w:sz w:val="24"/>
          <w:szCs w:val="24"/>
        </w:rPr>
        <w:t>– Assessment of surrender obligations</w:t>
      </w:r>
    </w:p>
    <w:p w14:paraId="1B88AA96" w14:textId="1223F56E" w:rsidR="00FB4578" w:rsidRDefault="006746DE">
      <w:pPr>
        <w:rPr>
          <w:rFonts w:ascii="Arial" w:hAnsi="Arial" w:cs="Arial"/>
          <w:sz w:val="24"/>
          <w:szCs w:val="24"/>
        </w:rPr>
      </w:pPr>
      <w:r>
        <w:rPr>
          <w:rFonts w:ascii="Arial" w:hAnsi="Arial" w:cs="Arial"/>
          <w:sz w:val="24"/>
          <w:szCs w:val="24"/>
        </w:rPr>
        <w:t>This section</w:t>
      </w:r>
      <w:r w:rsidR="00171E92">
        <w:rPr>
          <w:rFonts w:ascii="Arial" w:hAnsi="Arial" w:cs="Arial"/>
          <w:sz w:val="24"/>
          <w:szCs w:val="24"/>
        </w:rPr>
        <w:t xml:space="preserve"> establishes the legislative framework for the Minister to assess the surrender obligation of each licensee</w:t>
      </w:r>
      <w:r w:rsidR="008C2562">
        <w:rPr>
          <w:rFonts w:ascii="Arial" w:hAnsi="Arial" w:cs="Arial"/>
          <w:sz w:val="24"/>
          <w:szCs w:val="24"/>
        </w:rPr>
        <w:t xml:space="preserve"> </w:t>
      </w:r>
      <w:r w:rsidR="008C2562" w:rsidRPr="00F54B2A">
        <w:rPr>
          <w:rFonts w:ascii="Arial" w:hAnsi="Arial" w:cs="Arial"/>
          <w:sz w:val="24"/>
          <w:szCs w:val="24"/>
        </w:rPr>
        <w:t>(</w:t>
      </w:r>
      <w:r w:rsidRPr="00F54B2A">
        <w:rPr>
          <w:rFonts w:ascii="Arial" w:hAnsi="Arial" w:cs="Arial"/>
          <w:sz w:val="24"/>
          <w:szCs w:val="24"/>
        </w:rPr>
        <w:t xml:space="preserve">s </w:t>
      </w:r>
      <w:r w:rsidR="008C2562" w:rsidRPr="00F54B2A">
        <w:rPr>
          <w:rFonts w:ascii="Arial" w:hAnsi="Arial" w:cs="Arial"/>
          <w:sz w:val="24"/>
          <w:szCs w:val="24"/>
        </w:rPr>
        <w:t>10</w:t>
      </w:r>
      <w:r w:rsidRPr="00F54B2A">
        <w:rPr>
          <w:rFonts w:ascii="Arial" w:hAnsi="Arial" w:cs="Arial"/>
          <w:sz w:val="24"/>
          <w:szCs w:val="24"/>
        </w:rPr>
        <w:t>J</w:t>
      </w:r>
      <w:r w:rsidR="008C2562" w:rsidRPr="00F54B2A">
        <w:rPr>
          <w:rFonts w:ascii="Arial" w:hAnsi="Arial" w:cs="Arial"/>
          <w:sz w:val="24"/>
          <w:szCs w:val="24"/>
        </w:rPr>
        <w:t>(1))</w:t>
      </w:r>
      <w:r w:rsidR="00171E92" w:rsidRPr="00F54B2A">
        <w:rPr>
          <w:rFonts w:ascii="Arial" w:hAnsi="Arial" w:cs="Arial"/>
          <w:sz w:val="24"/>
          <w:szCs w:val="24"/>
        </w:rPr>
        <w:t xml:space="preserve">. </w:t>
      </w:r>
      <w:r w:rsidR="0025456E" w:rsidRPr="00F54B2A">
        <w:rPr>
          <w:rFonts w:ascii="Arial" w:hAnsi="Arial" w:cs="Arial"/>
          <w:sz w:val="24"/>
          <w:szCs w:val="24"/>
        </w:rPr>
        <w:t>The assessment must be made by the Minister by 1 June 2025 (</w:t>
      </w:r>
      <w:r w:rsidR="00F54B2A">
        <w:rPr>
          <w:rFonts w:ascii="Arial" w:hAnsi="Arial" w:cs="Arial"/>
          <w:sz w:val="24"/>
          <w:szCs w:val="24"/>
        </w:rPr>
        <w:t xml:space="preserve">s </w:t>
      </w:r>
      <w:r w:rsidRPr="00F54B2A">
        <w:rPr>
          <w:rFonts w:ascii="Arial" w:hAnsi="Arial" w:cs="Arial"/>
          <w:sz w:val="24"/>
          <w:szCs w:val="24"/>
        </w:rPr>
        <w:t>10</w:t>
      </w:r>
      <w:r w:rsidRPr="005E746B">
        <w:rPr>
          <w:rFonts w:ascii="Arial" w:hAnsi="Arial" w:cs="Arial"/>
          <w:sz w:val="24"/>
          <w:szCs w:val="24"/>
        </w:rPr>
        <w:t>J</w:t>
      </w:r>
      <w:r w:rsidR="0025456E" w:rsidRPr="00F54B2A">
        <w:rPr>
          <w:rFonts w:ascii="Arial" w:hAnsi="Arial" w:cs="Arial"/>
          <w:sz w:val="24"/>
          <w:szCs w:val="24"/>
        </w:rPr>
        <w:t>(6)).</w:t>
      </w:r>
    </w:p>
    <w:p w14:paraId="17D449F4" w14:textId="4B26C2E9" w:rsidR="0025456E" w:rsidRPr="005E746B" w:rsidRDefault="0025456E">
      <w:pPr>
        <w:rPr>
          <w:rFonts w:ascii="Arial" w:hAnsi="Arial" w:cs="Arial"/>
          <w:sz w:val="24"/>
          <w:szCs w:val="24"/>
        </w:rPr>
      </w:pPr>
      <w:r>
        <w:rPr>
          <w:rFonts w:ascii="Arial" w:hAnsi="Arial" w:cs="Arial"/>
          <w:sz w:val="24"/>
          <w:szCs w:val="24"/>
        </w:rPr>
        <w:t xml:space="preserve">This </w:t>
      </w:r>
      <w:r w:rsidR="006746DE">
        <w:rPr>
          <w:rFonts w:ascii="Arial" w:hAnsi="Arial" w:cs="Arial"/>
          <w:sz w:val="24"/>
          <w:szCs w:val="24"/>
        </w:rPr>
        <w:t xml:space="preserve">section </w:t>
      </w:r>
      <w:r>
        <w:rPr>
          <w:rFonts w:ascii="Arial" w:hAnsi="Arial" w:cs="Arial"/>
          <w:sz w:val="24"/>
          <w:szCs w:val="24"/>
        </w:rPr>
        <w:t xml:space="preserve">provides that the assessment of licensees’ surrender obligation, which will be in the form of a notifiable instrument under the Act, must not exceed 20% of the authorisations held by the licensee in relation to the authorised premises on the </w:t>
      </w:r>
      <w:r w:rsidRPr="005E746B">
        <w:rPr>
          <w:rFonts w:ascii="Arial" w:hAnsi="Arial" w:cs="Arial"/>
          <w:sz w:val="24"/>
          <w:szCs w:val="24"/>
        </w:rPr>
        <w:t>census day (</w:t>
      </w:r>
      <w:r w:rsidR="00F54B2A" w:rsidRPr="005E746B">
        <w:rPr>
          <w:rFonts w:ascii="Arial" w:hAnsi="Arial" w:cs="Arial"/>
          <w:sz w:val="24"/>
          <w:szCs w:val="24"/>
        </w:rPr>
        <w:t>s</w:t>
      </w:r>
      <w:r w:rsidRPr="005E746B">
        <w:rPr>
          <w:rFonts w:ascii="Arial" w:hAnsi="Arial" w:cs="Arial"/>
          <w:sz w:val="24"/>
          <w:szCs w:val="24"/>
        </w:rPr>
        <w:t xml:space="preserve"> </w:t>
      </w:r>
      <w:r w:rsidR="006746DE" w:rsidRPr="005E746B">
        <w:rPr>
          <w:rFonts w:ascii="Arial" w:hAnsi="Arial" w:cs="Arial"/>
          <w:sz w:val="24"/>
          <w:szCs w:val="24"/>
        </w:rPr>
        <w:t>10J</w:t>
      </w:r>
      <w:r w:rsidRPr="005E746B">
        <w:rPr>
          <w:rFonts w:ascii="Arial" w:hAnsi="Arial" w:cs="Arial"/>
          <w:sz w:val="24"/>
          <w:szCs w:val="24"/>
        </w:rPr>
        <w:t xml:space="preserve">(2)). </w:t>
      </w:r>
      <w:r w:rsidR="006746DE" w:rsidRPr="005E746B">
        <w:rPr>
          <w:rFonts w:ascii="Arial" w:hAnsi="Arial" w:cs="Arial"/>
          <w:sz w:val="24"/>
          <w:szCs w:val="24"/>
        </w:rPr>
        <w:t xml:space="preserve">This </w:t>
      </w:r>
      <w:r w:rsidR="00F23348" w:rsidRPr="005E746B">
        <w:rPr>
          <w:rFonts w:ascii="Arial" w:hAnsi="Arial" w:cs="Arial"/>
          <w:sz w:val="24"/>
          <w:szCs w:val="24"/>
        </w:rPr>
        <w:t>is to ensure that there is a limit on the percentage of authorisations which club(s) are required to surrender under the legislation.</w:t>
      </w:r>
    </w:p>
    <w:p w14:paraId="2F3FA579" w14:textId="1748FAEB" w:rsidR="0025456E" w:rsidRPr="005E746B" w:rsidRDefault="0025456E">
      <w:pPr>
        <w:rPr>
          <w:rFonts w:ascii="Arial" w:hAnsi="Arial" w:cs="Arial"/>
          <w:sz w:val="24"/>
          <w:szCs w:val="24"/>
        </w:rPr>
      </w:pPr>
      <w:r w:rsidRPr="005E746B">
        <w:rPr>
          <w:rFonts w:ascii="Arial" w:hAnsi="Arial" w:cs="Arial"/>
          <w:sz w:val="24"/>
          <w:szCs w:val="24"/>
        </w:rPr>
        <w:t xml:space="preserve">In making an assessment of the surrender obligation, the Minister must, as </w:t>
      </w:r>
      <w:r w:rsidR="00810FC5" w:rsidRPr="005E746B">
        <w:rPr>
          <w:rFonts w:ascii="Arial" w:hAnsi="Arial" w:cs="Arial"/>
          <w:sz w:val="24"/>
          <w:szCs w:val="24"/>
        </w:rPr>
        <w:t>far</w:t>
      </w:r>
      <w:r w:rsidRPr="005E746B">
        <w:rPr>
          <w:rFonts w:ascii="Arial" w:hAnsi="Arial" w:cs="Arial"/>
          <w:sz w:val="24"/>
          <w:szCs w:val="24"/>
        </w:rPr>
        <w:t xml:space="preserve"> as </w:t>
      </w:r>
      <w:r w:rsidR="00B14A98" w:rsidRPr="005E746B">
        <w:rPr>
          <w:rFonts w:ascii="Arial" w:hAnsi="Arial" w:cs="Arial"/>
          <w:sz w:val="24"/>
          <w:szCs w:val="24"/>
        </w:rPr>
        <w:t>practicable,</w:t>
      </w:r>
      <w:r w:rsidRPr="005E746B">
        <w:rPr>
          <w:rFonts w:ascii="Arial" w:hAnsi="Arial" w:cs="Arial"/>
          <w:sz w:val="24"/>
          <w:szCs w:val="24"/>
        </w:rPr>
        <w:t xml:space="preserve"> do the following: </w:t>
      </w:r>
    </w:p>
    <w:p w14:paraId="263CDCA8" w14:textId="291054F7" w:rsidR="0025456E" w:rsidRPr="005E746B" w:rsidRDefault="00B14A98" w:rsidP="00F23348">
      <w:pPr>
        <w:pStyle w:val="ListParagraph"/>
        <w:numPr>
          <w:ilvl w:val="0"/>
          <w:numId w:val="4"/>
        </w:numPr>
        <w:rPr>
          <w:rFonts w:ascii="Arial" w:hAnsi="Arial" w:cs="Arial"/>
          <w:sz w:val="24"/>
          <w:szCs w:val="24"/>
        </w:rPr>
      </w:pPr>
      <w:r w:rsidRPr="005E746B">
        <w:rPr>
          <w:rFonts w:ascii="Arial" w:hAnsi="Arial" w:cs="Arial"/>
          <w:sz w:val="24"/>
          <w:szCs w:val="24"/>
        </w:rPr>
        <w:t>ensure that the cap on authorisations in the ACT will reach the target of 3,500 authorisations by 1</w:t>
      </w:r>
      <w:r w:rsidR="00A017A1" w:rsidRPr="005E746B">
        <w:rPr>
          <w:rFonts w:ascii="Arial" w:hAnsi="Arial" w:cs="Arial"/>
          <w:sz w:val="24"/>
          <w:szCs w:val="24"/>
        </w:rPr>
        <w:t> </w:t>
      </w:r>
      <w:r w:rsidRPr="005E746B">
        <w:rPr>
          <w:rFonts w:ascii="Arial" w:hAnsi="Arial" w:cs="Arial"/>
          <w:sz w:val="24"/>
          <w:szCs w:val="24"/>
        </w:rPr>
        <w:t>July 2025</w:t>
      </w:r>
      <w:r w:rsidR="00FB4578" w:rsidRPr="005E746B">
        <w:rPr>
          <w:rFonts w:ascii="Arial" w:hAnsi="Arial" w:cs="Arial"/>
          <w:sz w:val="24"/>
          <w:szCs w:val="24"/>
        </w:rPr>
        <w:t xml:space="preserve"> (10</w:t>
      </w:r>
      <w:r w:rsidR="006746DE" w:rsidRPr="005E746B">
        <w:rPr>
          <w:rFonts w:ascii="Arial" w:hAnsi="Arial" w:cs="Arial"/>
          <w:sz w:val="24"/>
          <w:szCs w:val="24"/>
        </w:rPr>
        <w:t>J</w:t>
      </w:r>
      <w:r w:rsidR="00FB4578" w:rsidRPr="005E746B">
        <w:rPr>
          <w:rFonts w:ascii="Arial" w:hAnsi="Arial" w:cs="Arial"/>
          <w:sz w:val="24"/>
          <w:szCs w:val="24"/>
        </w:rPr>
        <w:t>(3)(a))</w:t>
      </w:r>
      <w:r w:rsidR="00DC0A78" w:rsidRPr="005E746B">
        <w:rPr>
          <w:rFonts w:ascii="Arial" w:hAnsi="Arial" w:cs="Arial"/>
          <w:sz w:val="24"/>
          <w:szCs w:val="24"/>
        </w:rPr>
        <w:t>.</w:t>
      </w:r>
      <w:r w:rsidR="00FB4578" w:rsidRPr="005E746B">
        <w:rPr>
          <w:rFonts w:ascii="Arial" w:hAnsi="Arial" w:cs="Arial"/>
          <w:sz w:val="24"/>
          <w:szCs w:val="24"/>
        </w:rPr>
        <w:t xml:space="preserve"> </w:t>
      </w:r>
    </w:p>
    <w:p w14:paraId="04B5EF8D" w14:textId="21BA7881" w:rsidR="00C10B26" w:rsidRPr="005E746B" w:rsidRDefault="0025456E" w:rsidP="00F23348">
      <w:pPr>
        <w:pStyle w:val="ListParagraph"/>
        <w:numPr>
          <w:ilvl w:val="0"/>
          <w:numId w:val="4"/>
        </w:numPr>
        <w:rPr>
          <w:rFonts w:ascii="Arial" w:hAnsi="Arial" w:cs="Arial"/>
          <w:sz w:val="24"/>
          <w:szCs w:val="24"/>
        </w:rPr>
      </w:pPr>
      <w:r w:rsidRPr="005E746B">
        <w:rPr>
          <w:rFonts w:ascii="Arial" w:hAnsi="Arial" w:cs="Arial"/>
          <w:sz w:val="24"/>
          <w:szCs w:val="24"/>
        </w:rPr>
        <w:t>assess the surrender obligation of a licensee in proportion to</w:t>
      </w:r>
      <w:r w:rsidR="00B14A98" w:rsidRPr="005E746B">
        <w:rPr>
          <w:rFonts w:ascii="Arial" w:hAnsi="Arial" w:cs="Arial"/>
          <w:sz w:val="24"/>
          <w:szCs w:val="24"/>
        </w:rPr>
        <w:t xml:space="preserve"> the number of authorisations held by the licensee under the authorisation certificate</w:t>
      </w:r>
      <w:r w:rsidRPr="005E746B">
        <w:rPr>
          <w:rFonts w:ascii="Arial" w:hAnsi="Arial" w:cs="Arial"/>
          <w:sz w:val="24"/>
          <w:szCs w:val="24"/>
        </w:rPr>
        <w:t>(s)</w:t>
      </w:r>
      <w:r w:rsidR="00B14A98" w:rsidRPr="005E746B">
        <w:rPr>
          <w:rFonts w:ascii="Arial" w:hAnsi="Arial" w:cs="Arial"/>
          <w:sz w:val="24"/>
          <w:szCs w:val="24"/>
        </w:rPr>
        <w:t xml:space="preserve"> for the authorised premises on the census day</w:t>
      </w:r>
      <w:r w:rsidRPr="005E746B">
        <w:rPr>
          <w:rFonts w:ascii="Arial" w:hAnsi="Arial" w:cs="Arial"/>
          <w:sz w:val="24"/>
          <w:szCs w:val="24"/>
        </w:rPr>
        <w:t xml:space="preserve"> (new section </w:t>
      </w:r>
      <w:r w:rsidR="00F54B2A" w:rsidRPr="005E746B">
        <w:rPr>
          <w:rFonts w:ascii="Arial" w:hAnsi="Arial" w:cs="Arial"/>
          <w:sz w:val="24"/>
          <w:szCs w:val="24"/>
        </w:rPr>
        <w:t>10J</w:t>
      </w:r>
      <w:r w:rsidRPr="005E746B">
        <w:rPr>
          <w:rFonts w:ascii="Arial" w:hAnsi="Arial" w:cs="Arial"/>
          <w:sz w:val="24"/>
          <w:szCs w:val="24"/>
        </w:rPr>
        <w:t>(3)(b)</w:t>
      </w:r>
      <w:r w:rsidR="00B14A98" w:rsidRPr="005E746B">
        <w:rPr>
          <w:rFonts w:ascii="Arial" w:hAnsi="Arial" w:cs="Arial"/>
          <w:sz w:val="24"/>
          <w:szCs w:val="24"/>
        </w:rPr>
        <w:t xml:space="preserve">. </w:t>
      </w:r>
    </w:p>
    <w:p w14:paraId="51F905D0" w14:textId="77777777" w:rsidR="00810FC5" w:rsidRPr="005E746B" w:rsidRDefault="00810FC5" w:rsidP="00F23348">
      <w:pPr>
        <w:pStyle w:val="ListParagraph"/>
        <w:numPr>
          <w:ilvl w:val="0"/>
          <w:numId w:val="4"/>
        </w:numPr>
        <w:rPr>
          <w:rFonts w:ascii="Arial" w:hAnsi="Arial" w:cs="Arial"/>
          <w:sz w:val="24"/>
          <w:szCs w:val="24"/>
        </w:rPr>
      </w:pPr>
      <w:r w:rsidRPr="005E746B">
        <w:rPr>
          <w:rFonts w:ascii="Arial" w:hAnsi="Arial" w:cs="Arial"/>
          <w:sz w:val="24"/>
          <w:szCs w:val="24"/>
        </w:rPr>
        <w:t>reduce the licensee’s surrender obligation by:</w:t>
      </w:r>
    </w:p>
    <w:p w14:paraId="2EF95A5A" w14:textId="02D06E4F" w:rsidR="00B14A98" w:rsidRPr="00575E32" w:rsidRDefault="00086476" w:rsidP="00F23348">
      <w:pPr>
        <w:pStyle w:val="ListParagraph"/>
        <w:numPr>
          <w:ilvl w:val="1"/>
          <w:numId w:val="4"/>
        </w:numPr>
        <w:rPr>
          <w:rFonts w:ascii="Arial" w:hAnsi="Arial" w:cs="Arial"/>
          <w:sz w:val="24"/>
          <w:szCs w:val="24"/>
        </w:rPr>
      </w:pPr>
      <w:bookmarkStart w:id="3" w:name="_Hlk158814471"/>
      <w:r w:rsidRPr="005E746B">
        <w:rPr>
          <w:rFonts w:ascii="Arial" w:hAnsi="Arial" w:cs="Arial"/>
          <w:sz w:val="24"/>
          <w:szCs w:val="24"/>
        </w:rPr>
        <w:t>the number of</w:t>
      </w:r>
      <w:r w:rsidR="00B14A98" w:rsidRPr="005E746B">
        <w:rPr>
          <w:rFonts w:ascii="Arial" w:hAnsi="Arial" w:cs="Arial"/>
          <w:sz w:val="24"/>
          <w:szCs w:val="24"/>
        </w:rPr>
        <w:t xml:space="preserve"> authorisations</w:t>
      </w:r>
      <w:r w:rsidRPr="005E746B">
        <w:rPr>
          <w:rFonts w:ascii="Arial" w:hAnsi="Arial" w:cs="Arial"/>
          <w:sz w:val="24"/>
          <w:szCs w:val="24"/>
        </w:rPr>
        <w:t xml:space="preserve"> that</w:t>
      </w:r>
      <w:r w:rsidR="00B14A98" w:rsidRPr="005E746B">
        <w:rPr>
          <w:rFonts w:ascii="Arial" w:hAnsi="Arial" w:cs="Arial"/>
          <w:sz w:val="24"/>
          <w:szCs w:val="24"/>
        </w:rPr>
        <w:t xml:space="preserve"> were surrendered by the licensee </w:t>
      </w:r>
      <w:r w:rsidR="00810FC5" w:rsidRPr="005E746B">
        <w:rPr>
          <w:rFonts w:ascii="Arial" w:hAnsi="Arial" w:cs="Arial"/>
          <w:sz w:val="24"/>
          <w:szCs w:val="24"/>
        </w:rPr>
        <w:t xml:space="preserve">in relation to the authorised premises </w:t>
      </w:r>
      <w:r w:rsidR="00844D8D" w:rsidRPr="005E746B">
        <w:rPr>
          <w:rFonts w:ascii="Arial" w:hAnsi="Arial" w:cs="Arial"/>
          <w:sz w:val="24"/>
          <w:szCs w:val="24"/>
        </w:rPr>
        <w:t>under sect</w:t>
      </w:r>
      <w:r w:rsidR="00810FC5" w:rsidRPr="005E746B">
        <w:rPr>
          <w:rFonts w:ascii="Arial" w:hAnsi="Arial" w:cs="Arial"/>
          <w:sz w:val="24"/>
          <w:szCs w:val="24"/>
        </w:rPr>
        <w:t>ion 37F of the Act from the census day</w:t>
      </w:r>
      <w:r w:rsidR="00810FC5">
        <w:rPr>
          <w:rFonts w:ascii="Arial" w:hAnsi="Arial" w:cs="Arial"/>
          <w:sz w:val="24"/>
          <w:szCs w:val="24"/>
        </w:rPr>
        <w:t xml:space="preserve"> until</w:t>
      </w:r>
      <w:r w:rsidR="00810FC5" w:rsidRPr="00810FC5">
        <w:rPr>
          <w:rFonts w:ascii="Arial" w:hAnsi="Arial" w:cs="Arial"/>
          <w:sz w:val="24"/>
          <w:szCs w:val="24"/>
        </w:rPr>
        <w:t xml:space="preserve"> 1 May 2025</w:t>
      </w:r>
      <w:r w:rsidR="00810FC5">
        <w:rPr>
          <w:rFonts w:ascii="Arial" w:hAnsi="Arial" w:cs="Arial"/>
          <w:sz w:val="24"/>
          <w:szCs w:val="24"/>
        </w:rPr>
        <w:t xml:space="preserve">; </w:t>
      </w:r>
    </w:p>
    <w:p w14:paraId="30BF4A3A" w14:textId="6CBB6BB9" w:rsidR="00810FC5" w:rsidRPr="00575E32" w:rsidRDefault="00575E32" w:rsidP="00F23348">
      <w:pPr>
        <w:pStyle w:val="ListParagraph"/>
        <w:numPr>
          <w:ilvl w:val="1"/>
          <w:numId w:val="4"/>
        </w:numPr>
        <w:rPr>
          <w:rFonts w:ascii="Arial" w:hAnsi="Arial" w:cs="Arial"/>
          <w:sz w:val="24"/>
          <w:szCs w:val="24"/>
        </w:rPr>
      </w:pPr>
      <w:r>
        <w:rPr>
          <w:rFonts w:ascii="Arial" w:hAnsi="Arial" w:cs="Arial"/>
          <w:sz w:val="24"/>
          <w:szCs w:val="24"/>
        </w:rPr>
        <w:lastRenderedPageBreak/>
        <w:t>t</w:t>
      </w:r>
      <w:r w:rsidR="00810FC5">
        <w:rPr>
          <w:rFonts w:ascii="Arial" w:hAnsi="Arial" w:cs="Arial"/>
          <w:sz w:val="24"/>
          <w:szCs w:val="24"/>
        </w:rPr>
        <w:t xml:space="preserve">he number of authorisations </w:t>
      </w:r>
      <w:r w:rsidR="00810FC5" w:rsidRPr="00575E32">
        <w:rPr>
          <w:rFonts w:ascii="Arial" w:hAnsi="Arial" w:cs="Arial"/>
          <w:sz w:val="24"/>
          <w:szCs w:val="24"/>
        </w:rPr>
        <w:t>forfeited by the acquiring licensee under section 127F (4) during the period beginning on the census day and ending on the day before the assessment, if the licensee is a disposing licensee. A disposing licensee is defined in s 127F; it is the licensee providing the authorisation to the acquiring licensee. Under section 127F one authorisation must be surrendered to the Territory for every four authorisations acquired through trade.</w:t>
      </w:r>
    </w:p>
    <w:bookmarkEnd w:id="3"/>
    <w:p w14:paraId="6D57D5D9" w14:textId="673777E5" w:rsidR="00C10B26" w:rsidRPr="005E746B" w:rsidRDefault="00F23348" w:rsidP="005E746B">
      <w:pPr>
        <w:pStyle w:val="ListParagraph"/>
        <w:numPr>
          <w:ilvl w:val="0"/>
          <w:numId w:val="4"/>
        </w:numPr>
        <w:rPr>
          <w:rFonts w:ascii="Arial" w:hAnsi="Arial" w:cs="Arial"/>
          <w:sz w:val="24"/>
          <w:szCs w:val="24"/>
        </w:rPr>
      </w:pPr>
      <w:r>
        <w:rPr>
          <w:rFonts w:ascii="Arial" w:hAnsi="Arial" w:cs="Arial"/>
          <w:sz w:val="24"/>
          <w:szCs w:val="24"/>
        </w:rPr>
        <w:t>a</w:t>
      </w:r>
      <w:r w:rsidR="00C10B26">
        <w:rPr>
          <w:rFonts w:ascii="Arial" w:hAnsi="Arial" w:cs="Arial"/>
          <w:sz w:val="24"/>
          <w:szCs w:val="24"/>
        </w:rPr>
        <w:t xml:space="preserve">pply any guidelines made under </w:t>
      </w:r>
      <w:r w:rsidR="006746DE">
        <w:rPr>
          <w:rFonts w:ascii="Arial" w:hAnsi="Arial" w:cs="Arial"/>
          <w:sz w:val="24"/>
          <w:szCs w:val="24"/>
        </w:rPr>
        <w:t>10L</w:t>
      </w:r>
      <w:r w:rsidR="00C10B26">
        <w:rPr>
          <w:rFonts w:ascii="Arial" w:hAnsi="Arial" w:cs="Arial"/>
          <w:sz w:val="24"/>
          <w:szCs w:val="24"/>
        </w:rPr>
        <w:t>.</w:t>
      </w:r>
      <w:r w:rsidR="005E746B">
        <w:rPr>
          <w:rFonts w:ascii="Arial" w:hAnsi="Arial" w:cs="Arial"/>
          <w:sz w:val="24"/>
          <w:szCs w:val="24"/>
        </w:rPr>
        <w:br/>
      </w:r>
    </w:p>
    <w:p w14:paraId="68456CCB" w14:textId="19171936" w:rsidR="00B14A98" w:rsidRDefault="006746DE">
      <w:pPr>
        <w:rPr>
          <w:rFonts w:ascii="Arial" w:hAnsi="Arial" w:cs="Arial"/>
          <w:sz w:val="24"/>
          <w:szCs w:val="24"/>
        </w:rPr>
      </w:pPr>
      <w:r>
        <w:rPr>
          <w:rFonts w:ascii="Arial" w:hAnsi="Arial" w:cs="Arial"/>
          <w:sz w:val="24"/>
          <w:szCs w:val="24"/>
        </w:rPr>
        <w:t>This section</w:t>
      </w:r>
      <w:r w:rsidR="00C10B26">
        <w:rPr>
          <w:rFonts w:ascii="Arial" w:hAnsi="Arial" w:cs="Arial"/>
          <w:sz w:val="24"/>
          <w:szCs w:val="24"/>
        </w:rPr>
        <w:t xml:space="preserve"> </w:t>
      </w:r>
      <w:r w:rsidR="00A017A1">
        <w:rPr>
          <w:rFonts w:ascii="Arial" w:hAnsi="Arial" w:cs="Arial"/>
          <w:sz w:val="24"/>
          <w:szCs w:val="24"/>
        </w:rPr>
        <w:t>provides that t</w:t>
      </w:r>
      <w:r w:rsidR="00086476">
        <w:rPr>
          <w:rFonts w:ascii="Arial" w:hAnsi="Arial" w:cs="Arial"/>
          <w:sz w:val="24"/>
          <w:szCs w:val="24"/>
        </w:rPr>
        <w:t xml:space="preserve">he </w:t>
      </w:r>
      <w:r w:rsidR="00C10B26">
        <w:rPr>
          <w:rFonts w:ascii="Arial" w:hAnsi="Arial" w:cs="Arial"/>
          <w:sz w:val="24"/>
          <w:szCs w:val="24"/>
        </w:rPr>
        <w:t xml:space="preserve">surrender </w:t>
      </w:r>
      <w:r w:rsidR="00086476">
        <w:rPr>
          <w:rFonts w:ascii="Arial" w:hAnsi="Arial" w:cs="Arial"/>
          <w:sz w:val="24"/>
          <w:szCs w:val="24"/>
        </w:rPr>
        <w:t>obligation must be rounded to the nearest whole number</w:t>
      </w:r>
      <w:r>
        <w:rPr>
          <w:rFonts w:ascii="Arial" w:hAnsi="Arial" w:cs="Arial"/>
          <w:sz w:val="24"/>
          <w:szCs w:val="24"/>
        </w:rPr>
        <w:t>. The Minister must start</w:t>
      </w:r>
      <w:r w:rsidR="00A017A1" w:rsidRPr="00A017A1">
        <w:rPr>
          <w:rFonts w:ascii="Arial" w:hAnsi="Arial" w:cs="Arial"/>
          <w:sz w:val="24"/>
          <w:szCs w:val="24"/>
        </w:rPr>
        <w:t xml:space="preserve"> with the most authorisations for authorised premises and</w:t>
      </w:r>
      <w:r w:rsidR="00A017A1">
        <w:rPr>
          <w:rFonts w:ascii="Arial" w:hAnsi="Arial" w:cs="Arial"/>
          <w:sz w:val="24"/>
          <w:szCs w:val="24"/>
        </w:rPr>
        <w:t xml:space="preserve"> </w:t>
      </w:r>
      <w:r w:rsidR="00A017A1" w:rsidRPr="00A017A1">
        <w:rPr>
          <w:rFonts w:ascii="Arial" w:hAnsi="Arial" w:cs="Arial"/>
          <w:sz w:val="24"/>
          <w:szCs w:val="24"/>
        </w:rPr>
        <w:t>working down to the fewest authorisations for authorised premises, adjust the surrender obligations of the licensees to add additional surrenders of authorisations for authorised premises</w:t>
      </w:r>
      <w:r w:rsidR="00A017A1">
        <w:rPr>
          <w:rFonts w:ascii="Arial" w:hAnsi="Arial" w:cs="Arial"/>
          <w:sz w:val="24"/>
          <w:szCs w:val="24"/>
        </w:rPr>
        <w:t xml:space="preserve"> </w:t>
      </w:r>
      <w:r w:rsidR="00A017A1" w:rsidRPr="00A017A1">
        <w:rPr>
          <w:rFonts w:ascii="Arial" w:hAnsi="Arial" w:cs="Arial"/>
          <w:sz w:val="24"/>
          <w:szCs w:val="24"/>
        </w:rPr>
        <w:t xml:space="preserve">that are necessary to ensure the cap on authorisations reaches </w:t>
      </w:r>
      <w:r w:rsidR="005E746B" w:rsidRPr="00A017A1">
        <w:rPr>
          <w:rFonts w:ascii="Arial" w:hAnsi="Arial" w:cs="Arial"/>
          <w:sz w:val="24"/>
          <w:szCs w:val="24"/>
        </w:rPr>
        <w:t xml:space="preserve">the </w:t>
      </w:r>
      <w:r w:rsidR="005E746B">
        <w:rPr>
          <w:rFonts w:ascii="Arial" w:hAnsi="Arial" w:cs="Arial"/>
          <w:sz w:val="24"/>
          <w:szCs w:val="24"/>
        </w:rPr>
        <w:t>target</w:t>
      </w:r>
      <w:r w:rsidR="00A017A1" w:rsidRPr="00A017A1">
        <w:rPr>
          <w:rFonts w:ascii="Arial" w:hAnsi="Arial" w:cs="Arial"/>
          <w:sz w:val="24"/>
          <w:szCs w:val="24"/>
        </w:rPr>
        <w:t xml:space="preserve"> of 3 500 authorisations.</w:t>
      </w:r>
    </w:p>
    <w:p w14:paraId="16BB3395" w14:textId="72536B21" w:rsidR="00477E17" w:rsidRDefault="00477E17" w:rsidP="00C10B26">
      <w:pPr>
        <w:ind w:left="1440"/>
        <w:rPr>
          <w:rFonts w:ascii="Arial" w:hAnsi="Arial" w:cs="Arial"/>
          <w:b/>
          <w:bCs/>
          <w:sz w:val="24"/>
          <w:szCs w:val="24"/>
        </w:rPr>
      </w:pPr>
      <w:r w:rsidRPr="00B36552">
        <w:rPr>
          <w:rFonts w:ascii="Arial" w:hAnsi="Arial" w:cs="Arial"/>
          <w:b/>
          <w:bCs/>
          <w:sz w:val="24"/>
          <w:szCs w:val="24"/>
        </w:rPr>
        <w:t xml:space="preserve">Section </w:t>
      </w:r>
      <w:r w:rsidR="006746DE" w:rsidRPr="00B36552">
        <w:rPr>
          <w:rFonts w:ascii="Arial" w:hAnsi="Arial" w:cs="Arial"/>
          <w:b/>
          <w:bCs/>
          <w:sz w:val="24"/>
          <w:szCs w:val="24"/>
        </w:rPr>
        <w:t>10</w:t>
      </w:r>
      <w:r w:rsidR="006746DE">
        <w:rPr>
          <w:rFonts w:ascii="Arial" w:hAnsi="Arial" w:cs="Arial"/>
          <w:b/>
          <w:bCs/>
          <w:sz w:val="24"/>
          <w:szCs w:val="24"/>
        </w:rPr>
        <w:t xml:space="preserve">K </w:t>
      </w:r>
      <w:r>
        <w:rPr>
          <w:rFonts w:ascii="Arial" w:hAnsi="Arial" w:cs="Arial"/>
          <w:b/>
          <w:bCs/>
          <w:sz w:val="24"/>
          <w:szCs w:val="24"/>
        </w:rPr>
        <w:t xml:space="preserve">– </w:t>
      </w:r>
      <w:r w:rsidR="00C10B26">
        <w:rPr>
          <w:rFonts w:ascii="Arial" w:hAnsi="Arial" w:cs="Arial"/>
          <w:b/>
          <w:bCs/>
          <w:sz w:val="24"/>
          <w:szCs w:val="24"/>
        </w:rPr>
        <w:t>Assessment not to exceed target of 3,500 authorisations</w:t>
      </w:r>
      <w:r>
        <w:rPr>
          <w:rFonts w:ascii="Arial" w:hAnsi="Arial" w:cs="Arial"/>
          <w:b/>
          <w:bCs/>
          <w:sz w:val="24"/>
          <w:szCs w:val="24"/>
        </w:rPr>
        <w:t xml:space="preserve"> </w:t>
      </w:r>
    </w:p>
    <w:p w14:paraId="16D357F9" w14:textId="6FC0594C" w:rsidR="006746DE" w:rsidRDefault="006746DE">
      <w:pPr>
        <w:rPr>
          <w:rFonts w:ascii="Arial" w:hAnsi="Arial" w:cs="Arial"/>
          <w:sz w:val="24"/>
          <w:szCs w:val="24"/>
        </w:rPr>
      </w:pPr>
      <w:r>
        <w:rPr>
          <w:rFonts w:ascii="Arial" w:hAnsi="Arial" w:cs="Arial"/>
          <w:sz w:val="24"/>
          <w:szCs w:val="24"/>
        </w:rPr>
        <w:t>This section provides that</w:t>
      </w:r>
      <w:r w:rsidR="00C10B26" w:rsidRPr="00C10B26">
        <w:rPr>
          <w:rFonts w:ascii="Arial" w:hAnsi="Arial" w:cs="Arial"/>
          <w:sz w:val="24"/>
          <w:szCs w:val="24"/>
        </w:rPr>
        <w:t xml:space="preserve"> the assessment must not be made by the Minister if, at the beginning of the day when the assessment is to be made, the cap on authorisations in the ACT is 3</w:t>
      </w:r>
      <w:r w:rsidR="00286544">
        <w:rPr>
          <w:rFonts w:ascii="Arial" w:hAnsi="Arial" w:cs="Arial"/>
          <w:sz w:val="24"/>
          <w:szCs w:val="24"/>
        </w:rPr>
        <w:t>,</w:t>
      </w:r>
      <w:r w:rsidR="00C10B26" w:rsidRPr="00C10B26">
        <w:rPr>
          <w:rFonts w:ascii="Arial" w:hAnsi="Arial" w:cs="Arial"/>
          <w:sz w:val="24"/>
          <w:szCs w:val="24"/>
        </w:rPr>
        <w:t xml:space="preserve">500 or fewer. </w:t>
      </w:r>
    </w:p>
    <w:p w14:paraId="5F1C15E8" w14:textId="1FEE5F86" w:rsidR="00C10B26" w:rsidRPr="00C10B26" w:rsidRDefault="00C10B26">
      <w:pPr>
        <w:rPr>
          <w:rFonts w:ascii="Arial" w:hAnsi="Arial" w:cs="Arial"/>
          <w:sz w:val="24"/>
          <w:szCs w:val="24"/>
        </w:rPr>
      </w:pPr>
      <w:r w:rsidRPr="00C10B26">
        <w:rPr>
          <w:rFonts w:ascii="Arial" w:hAnsi="Arial" w:cs="Arial"/>
          <w:sz w:val="24"/>
          <w:szCs w:val="24"/>
        </w:rPr>
        <w:t xml:space="preserve">This is to ensure that licensees are not obliged to surrender authorisations if the </w:t>
      </w:r>
      <w:r w:rsidR="00F23348">
        <w:rPr>
          <w:rFonts w:ascii="Arial" w:hAnsi="Arial" w:cs="Arial"/>
          <w:sz w:val="24"/>
          <w:szCs w:val="24"/>
        </w:rPr>
        <w:t>target of 3,500 authorisations in the ACT has already been met.</w:t>
      </w:r>
      <w:r w:rsidRPr="00C10B26">
        <w:rPr>
          <w:rFonts w:ascii="Arial" w:hAnsi="Arial" w:cs="Arial"/>
          <w:sz w:val="24"/>
          <w:szCs w:val="24"/>
        </w:rPr>
        <w:t xml:space="preserve"> </w:t>
      </w:r>
    </w:p>
    <w:p w14:paraId="21E5699C" w14:textId="2063A396" w:rsidR="00C10B26" w:rsidRPr="00C10B26" w:rsidRDefault="00C10B26">
      <w:pPr>
        <w:rPr>
          <w:rFonts w:ascii="Arial" w:hAnsi="Arial" w:cs="Arial"/>
          <w:sz w:val="24"/>
          <w:szCs w:val="24"/>
        </w:rPr>
      </w:pPr>
      <w:r w:rsidRPr="00C10B26">
        <w:rPr>
          <w:rFonts w:ascii="Arial" w:hAnsi="Arial" w:cs="Arial"/>
          <w:sz w:val="24"/>
          <w:szCs w:val="24"/>
        </w:rPr>
        <w:t>If also provides that the Minister must amend the assessment if, without the amendment, the cap on authorisations in the ACT will be fewer than 3</w:t>
      </w:r>
      <w:r w:rsidR="00286544">
        <w:rPr>
          <w:rFonts w:ascii="Arial" w:hAnsi="Arial" w:cs="Arial"/>
          <w:sz w:val="24"/>
          <w:szCs w:val="24"/>
        </w:rPr>
        <w:t>,</w:t>
      </w:r>
      <w:r w:rsidRPr="00C10B26">
        <w:rPr>
          <w:rFonts w:ascii="Arial" w:hAnsi="Arial" w:cs="Arial"/>
          <w:sz w:val="24"/>
          <w:szCs w:val="24"/>
        </w:rPr>
        <w:t>500.</w:t>
      </w:r>
    </w:p>
    <w:p w14:paraId="4B657DD5" w14:textId="69543550" w:rsidR="00C10B26" w:rsidRPr="00C10B26" w:rsidRDefault="00C10B26">
      <w:pPr>
        <w:rPr>
          <w:rFonts w:ascii="Arial" w:hAnsi="Arial" w:cs="Arial"/>
          <w:sz w:val="24"/>
          <w:szCs w:val="24"/>
        </w:rPr>
      </w:pPr>
      <w:r w:rsidRPr="00C10B26">
        <w:rPr>
          <w:rFonts w:ascii="Arial" w:hAnsi="Arial" w:cs="Arial"/>
          <w:sz w:val="24"/>
          <w:szCs w:val="24"/>
        </w:rPr>
        <w:t xml:space="preserve">The Minister must revoke the assessment if, at any time before 1 July 2025, the cap on authorisations in the ACT reaches 3,500 or the Minister believes the cap on authorisations in the ACT is likely </w:t>
      </w:r>
      <w:r w:rsidR="006746DE">
        <w:rPr>
          <w:rFonts w:ascii="Arial" w:hAnsi="Arial" w:cs="Arial"/>
          <w:sz w:val="24"/>
          <w:szCs w:val="24"/>
        </w:rPr>
        <w:t>t</w:t>
      </w:r>
      <w:r w:rsidRPr="00C10B26">
        <w:rPr>
          <w:rFonts w:ascii="Arial" w:hAnsi="Arial" w:cs="Arial"/>
          <w:sz w:val="24"/>
          <w:szCs w:val="24"/>
        </w:rPr>
        <w:t>o reach 3,500 or fewer before 1 July 2025.</w:t>
      </w:r>
    </w:p>
    <w:p w14:paraId="300EF230" w14:textId="412EA089" w:rsidR="00477E17" w:rsidRPr="00477E17" w:rsidRDefault="00477E17" w:rsidP="002C3C37">
      <w:pPr>
        <w:ind w:left="720" w:firstLine="720"/>
        <w:rPr>
          <w:rFonts w:ascii="Arial" w:hAnsi="Arial" w:cs="Arial"/>
          <w:b/>
          <w:bCs/>
          <w:sz w:val="24"/>
          <w:szCs w:val="24"/>
        </w:rPr>
      </w:pPr>
      <w:r w:rsidRPr="00477E17">
        <w:rPr>
          <w:rFonts w:ascii="Arial" w:hAnsi="Arial" w:cs="Arial"/>
          <w:b/>
          <w:bCs/>
          <w:sz w:val="24"/>
          <w:szCs w:val="24"/>
        </w:rPr>
        <w:t xml:space="preserve">Section </w:t>
      </w:r>
      <w:r w:rsidR="006746DE" w:rsidRPr="00477E17">
        <w:rPr>
          <w:rFonts w:ascii="Arial" w:hAnsi="Arial" w:cs="Arial"/>
          <w:b/>
          <w:bCs/>
          <w:sz w:val="24"/>
          <w:szCs w:val="24"/>
        </w:rPr>
        <w:t>10</w:t>
      </w:r>
      <w:r w:rsidR="006746DE">
        <w:rPr>
          <w:rFonts w:ascii="Arial" w:hAnsi="Arial" w:cs="Arial"/>
          <w:b/>
          <w:bCs/>
          <w:sz w:val="24"/>
          <w:szCs w:val="24"/>
        </w:rPr>
        <w:t>L</w:t>
      </w:r>
      <w:r w:rsidR="006746DE" w:rsidRPr="00477E17">
        <w:rPr>
          <w:rFonts w:ascii="Arial" w:hAnsi="Arial" w:cs="Arial"/>
          <w:b/>
          <w:bCs/>
          <w:sz w:val="24"/>
          <w:szCs w:val="24"/>
        </w:rPr>
        <w:t xml:space="preserve"> </w:t>
      </w:r>
      <w:r w:rsidRPr="00477E17">
        <w:rPr>
          <w:rFonts w:ascii="Arial" w:hAnsi="Arial" w:cs="Arial"/>
          <w:b/>
          <w:bCs/>
          <w:sz w:val="24"/>
          <w:szCs w:val="24"/>
        </w:rPr>
        <w:t>– Guidelines for assessment etc</w:t>
      </w:r>
    </w:p>
    <w:p w14:paraId="32124C38" w14:textId="57E9F740" w:rsidR="00BE7E01" w:rsidRDefault="006746DE">
      <w:pPr>
        <w:rPr>
          <w:rFonts w:ascii="Arial" w:hAnsi="Arial" w:cs="Arial"/>
          <w:sz w:val="24"/>
          <w:szCs w:val="24"/>
        </w:rPr>
      </w:pPr>
      <w:r>
        <w:rPr>
          <w:rFonts w:ascii="Arial" w:hAnsi="Arial" w:cs="Arial"/>
          <w:sz w:val="24"/>
          <w:szCs w:val="24"/>
        </w:rPr>
        <w:t>This section</w:t>
      </w:r>
      <w:r w:rsidR="00477E17">
        <w:rPr>
          <w:rFonts w:ascii="Arial" w:hAnsi="Arial" w:cs="Arial"/>
          <w:sz w:val="24"/>
          <w:szCs w:val="24"/>
        </w:rPr>
        <w:t xml:space="preserve"> provides that the Minister may make guidelines for the assessment of surrender obligations under section </w:t>
      </w:r>
      <w:r>
        <w:rPr>
          <w:rFonts w:ascii="Arial" w:hAnsi="Arial" w:cs="Arial"/>
          <w:sz w:val="24"/>
          <w:szCs w:val="24"/>
        </w:rPr>
        <w:t>10J.</w:t>
      </w:r>
      <w:r w:rsidR="00477E17">
        <w:rPr>
          <w:rFonts w:ascii="Arial" w:hAnsi="Arial" w:cs="Arial"/>
          <w:sz w:val="24"/>
          <w:szCs w:val="24"/>
        </w:rPr>
        <w:t xml:space="preserve"> </w:t>
      </w:r>
    </w:p>
    <w:p w14:paraId="7AFF6989" w14:textId="7C5A5F98" w:rsidR="00477E17" w:rsidRDefault="00477E17">
      <w:pPr>
        <w:rPr>
          <w:rFonts w:ascii="Arial" w:hAnsi="Arial" w:cs="Arial"/>
          <w:sz w:val="24"/>
          <w:szCs w:val="24"/>
        </w:rPr>
      </w:pPr>
      <w:r>
        <w:rPr>
          <w:rFonts w:ascii="Arial" w:hAnsi="Arial" w:cs="Arial"/>
          <w:sz w:val="24"/>
          <w:szCs w:val="24"/>
        </w:rPr>
        <w:t>This guideline is a disallowable instrument.</w:t>
      </w:r>
    </w:p>
    <w:p w14:paraId="33C90434" w14:textId="45BF256C" w:rsidR="00477E17" w:rsidRPr="00477E17" w:rsidRDefault="00477E17" w:rsidP="002C3C37">
      <w:pPr>
        <w:ind w:left="1440"/>
        <w:rPr>
          <w:rFonts w:ascii="Arial" w:hAnsi="Arial" w:cs="Arial"/>
          <w:b/>
          <w:bCs/>
          <w:sz w:val="24"/>
          <w:szCs w:val="24"/>
        </w:rPr>
      </w:pPr>
      <w:r w:rsidRPr="00477E17">
        <w:rPr>
          <w:rFonts w:ascii="Arial" w:hAnsi="Arial" w:cs="Arial"/>
          <w:b/>
          <w:bCs/>
          <w:sz w:val="24"/>
          <w:szCs w:val="24"/>
        </w:rPr>
        <w:t xml:space="preserve">Section </w:t>
      </w:r>
      <w:r w:rsidR="006746DE" w:rsidRPr="00477E17">
        <w:rPr>
          <w:rFonts w:ascii="Arial" w:hAnsi="Arial" w:cs="Arial"/>
          <w:b/>
          <w:bCs/>
          <w:sz w:val="24"/>
          <w:szCs w:val="24"/>
        </w:rPr>
        <w:t>10</w:t>
      </w:r>
      <w:r w:rsidR="006746DE">
        <w:rPr>
          <w:rFonts w:ascii="Arial" w:hAnsi="Arial" w:cs="Arial"/>
          <w:b/>
          <w:bCs/>
          <w:sz w:val="24"/>
          <w:szCs w:val="24"/>
        </w:rPr>
        <w:t>M</w:t>
      </w:r>
      <w:r w:rsidR="006746DE" w:rsidRPr="00477E17">
        <w:rPr>
          <w:rFonts w:ascii="Arial" w:hAnsi="Arial" w:cs="Arial"/>
          <w:b/>
          <w:bCs/>
          <w:sz w:val="24"/>
          <w:szCs w:val="24"/>
        </w:rPr>
        <w:t xml:space="preserve"> </w:t>
      </w:r>
      <w:r w:rsidRPr="00477E17">
        <w:rPr>
          <w:rFonts w:ascii="Arial" w:hAnsi="Arial" w:cs="Arial"/>
          <w:b/>
          <w:bCs/>
          <w:sz w:val="24"/>
          <w:szCs w:val="24"/>
        </w:rPr>
        <w:t>– Licensee must give notice of gaming machines to be surrendered</w:t>
      </w:r>
    </w:p>
    <w:p w14:paraId="1617B8C8" w14:textId="410D38BF" w:rsidR="00477E17" w:rsidRDefault="006746DE">
      <w:pPr>
        <w:rPr>
          <w:rFonts w:ascii="Arial" w:hAnsi="Arial" w:cs="Arial"/>
          <w:sz w:val="24"/>
          <w:szCs w:val="24"/>
        </w:rPr>
      </w:pPr>
      <w:r>
        <w:rPr>
          <w:rFonts w:ascii="Arial" w:hAnsi="Arial" w:cs="Arial"/>
          <w:sz w:val="24"/>
          <w:szCs w:val="24"/>
        </w:rPr>
        <w:t>This section</w:t>
      </w:r>
      <w:r w:rsidR="00AB1048">
        <w:rPr>
          <w:rFonts w:ascii="Arial" w:hAnsi="Arial" w:cs="Arial"/>
          <w:sz w:val="24"/>
          <w:szCs w:val="24"/>
        </w:rPr>
        <w:t xml:space="preserve"> </w:t>
      </w:r>
      <w:r w:rsidR="00DD4BA4">
        <w:rPr>
          <w:rFonts w:ascii="Arial" w:hAnsi="Arial" w:cs="Arial"/>
          <w:sz w:val="24"/>
          <w:szCs w:val="24"/>
        </w:rPr>
        <w:t xml:space="preserve">provides that the licensee must </w:t>
      </w:r>
      <w:r w:rsidR="00DD4BA4" w:rsidRPr="00DD4BA4">
        <w:rPr>
          <w:rFonts w:ascii="Arial" w:hAnsi="Arial" w:cs="Arial"/>
          <w:sz w:val="24"/>
          <w:szCs w:val="24"/>
        </w:rPr>
        <w:t>give the ACT Gambling and Racing Commission</w:t>
      </w:r>
      <w:r w:rsidR="00DD4BA4">
        <w:rPr>
          <w:rFonts w:ascii="Arial" w:hAnsi="Arial" w:cs="Arial"/>
          <w:sz w:val="24"/>
          <w:szCs w:val="24"/>
        </w:rPr>
        <w:t xml:space="preserve"> (the </w:t>
      </w:r>
      <w:r w:rsidR="00F23348">
        <w:rPr>
          <w:rFonts w:ascii="Arial" w:hAnsi="Arial" w:cs="Arial"/>
          <w:sz w:val="24"/>
          <w:szCs w:val="24"/>
        </w:rPr>
        <w:t>c</w:t>
      </w:r>
      <w:r w:rsidR="00DD4BA4">
        <w:rPr>
          <w:rFonts w:ascii="Arial" w:hAnsi="Arial" w:cs="Arial"/>
          <w:sz w:val="24"/>
          <w:szCs w:val="24"/>
        </w:rPr>
        <w:t>ommission)</w:t>
      </w:r>
      <w:r w:rsidR="00DD4BA4" w:rsidRPr="00DD4BA4">
        <w:rPr>
          <w:rFonts w:ascii="Arial" w:hAnsi="Arial" w:cs="Arial"/>
          <w:sz w:val="24"/>
          <w:szCs w:val="24"/>
        </w:rPr>
        <w:t xml:space="preserve"> a written statement about the authorisations to be surrendered by the licensee </w:t>
      </w:r>
      <w:r w:rsidR="0073691C">
        <w:rPr>
          <w:rFonts w:ascii="Arial" w:hAnsi="Arial" w:cs="Arial"/>
          <w:sz w:val="24"/>
          <w:szCs w:val="24"/>
        </w:rPr>
        <w:t>in order to</w:t>
      </w:r>
      <w:r w:rsidR="00DD4BA4" w:rsidRPr="00DD4BA4">
        <w:rPr>
          <w:rFonts w:ascii="Arial" w:hAnsi="Arial" w:cs="Arial"/>
          <w:sz w:val="24"/>
          <w:szCs w:val="24"/>
        </w:rPr>
        <w:t xml:space="preserve"> meet the licensee’s surrender obligation</w:t>
      </w:r>
      <w:r w:rsidR="00286544">
        <w:rPr>
          <w:rFonts w:ascii="Arial" w:hAnsi="Arial" w:cs="Arial"/>
          <w:sz w:val="24"/>
          <w:szCs w:val="24"/>
        </w:rPr>
        <w:t xml:space="preserve"> (</w:t>
      </w:r>
      <w:r>
        <w:rPr>
          <w:rFonts w:ascii="Arial" w:hAnsi="Arial" w:cs="Arial"/>
          <w:sz w:val="24"/>
          <w:szCs w:val="24"/>
        </w:rPr>
        <w:t>10M(1))</w:t>
      </w:r>
      <w:r w:rsidR="005E746B">
        <w:rPr>
          <w:rFonts w:ascii="Arial" w:hAnsi="Arial" w:cs="Arial"/>
          <w:sz w:val="24"/>
          <w:szCs w:val="24"/>
        </w:rPr>
        <w:t>.</w:t>
      </w:r>
    </w:p>
    <w:p w14:paraId="11C73E23" w14:textId="6CB443B9" w:rsidR="0073716D" w:rsidRPr="00C43BE3" w:rsidRDefault="00DD4BA4">
      <w:pPr>
        <w:rPr>
          <w:rFonts w:ascii="Arial" w:hAnsi="Arial" w:cs="Arial"/>
          <w:sz w:val="24"/>
          <w:szCs w:val="24"/>
        </w:rPr>
      </w:pPr>
      <w:r>
        <w:rPr>
          <w:rFonts w:ascii="Arial" w:hAnsi="Arial" w:cs="Arial"/>
          <w:sz w:val="24"/>
          <w:szCs w:val="24"/>
        </w:rPr>
        <w:lastRenderedPageBreak/>
        <w:t xml:space="preserve">It requires the statement to </w:t>
      </w:r>
      <w:r w:rsidR="0073691C">
        <w:rPr>
          <w:rFonts w:ascii="Arial" w:hAnsi="Arial" w:cs="Arial"/>
          <w:sz w:val="24"/>
          <w:szCs w:val="24"/>
        </w:rPr>
        <w:t xml:space="preserve">be </w:t>
      </w:r>
      <w:r>
        <w:rPr>
          <w:rFonts w:ascii="Arial" w:hAnsi="Arial" w:cs="Arial"/>
          <w:sz w:val="24"/>
          <w:szCs w:val="24"/>
        </w:rPr>
        <w:t xml:space="preserve">given to the </w:t>
      </w:r>
      <w:r w:rsidR="00F23348">
        <w:rPr>
          <w:rFonts w:ascii="Arial" w:hAnsi="Arial" w:cs="Arial"/>
          <w:sz w:val="24"/>
          <w:szCs w:val="24"/>
        </w:rPr>
        <w:t>c</w:t>
      </w:r>
      <w:r>
        <w:rPr>
          <w:rFonts w:ascii="Arial" w:hAnsi="Arial" w:cs="Arial"/>
          <w:sz w:val="24"/>
          <w:szCs w:val="24"/>
        </w:rPr>
        <w:t xml:space="preserve">ommission </w:t>
      </w:r>
      <w:r w:rsidR="006746DE">
        <w:rPr>
          <w:rFonts w:ascii="Arial" w:hAnsi="Arial" w:cs="Arial"/>
          <w:sz w:val="24"/>
          <w:szCs w:val="24"/>
        </w:rPr>
        <w:t xml:space="preserve">before </w:t>
      </w:r>
      <w:r>
        <w:rPr>
          <w:rFonts w:ascii="Arial" w:hAnsi="Arial" w:cs="Arial"/>
          <w:sz w:val="24"/>
          <w:szCs w:val="24"/>
        </w:rPr>
        <w:t>17 June 2025 and</w:t>
      </w:r>
      <w:r w:rsidR="00AB1048">
        <w:rPr>
          <w:rFonts w:ascii="Arial" w:hAnsi="Arial" w:cs="Arial"/>
          <w:sz w:val="24"/>
          <w:szCs w:val="24"/>
        </w:rPr>
        <w:t xml:space="preserve"> to</w:t>
      </w:r>
      <w:r w:rsidR="0073691C">
        <w:rPr>
          <w:rFonts w:ascii="Arial" w:hAnsi="Arial" w:cs="Arial"/>
          <w:sz w:val="24"/>
          <w:szCs w:val="24"/>
        </w:rPr>
        <w:t xml:space="preserve"> include the following information: </w:t>
      </w:r>
      <w:r>
        <w:rPr>
          <w:rFonts w:ascii="Arial" w:hAnsi="Arial" w:cs="Arial"/>
          <w:sz w:val="24"/>
          <w:szCs w:val="24"/>
        </w:rPr>
        <w:t xml:space="preserve">the </w:t>
      </w:r>
      <w:r w:rsidR="00286544">
        <w:rPr>
          <w:rFonts w:ascii="Arial" w:hAnsi="Arial" w:cs="Arial"/>
          <w:sz w:val="24"/>
          <w:szCs w:val="24"/>
        </w:rPr>
        <w:t xml:space="preserve">authorised </w:t>
      </w:r>
      <w:r>
        <w:rPr>
          <w:rFonts w:ascii="Arial" w:hAnsi="Arial" w:cs="Arial"/>
          <w:sz w:val="24"/>
          <w:szCs w:val="24"/>
        </w:rPr>
        <w:t xml:space="preserve">premises the authorisation is associated with, the authorisation number, and the serial number of any gaming </w:t>
      </w:r>
      <w:r w:rsidRPr="00C43BE3">
        <w:rPr>
          <w:rFonts w:ascii="Arial" w:hAnsi="Arial" w:cs="Arial"/>
          <w:sz w:val="24"/>
          <w:szCs w:val="24"/>
        </w:rPr>
        <w:t>machine associated with the authorisation</w:t>
      </w:r>
      <w:r w:rsidR="00286544" w:rsidRPr="00C43BE3">
        <w:rPr>
          <w:rFonts w:ascii="Arial" w:hAnsi="Arial" w:cs="Arial"/>
          <w:sz w:val="24"/>
          <w:szCs w:val="24"/>
        </w:rPr>
        <w:t xml:space="preserve"> (</w:t>
      </w:r>
      <w:r w:rsidR="006746DE" w:rsidRPr="00C43BE3">
        <w:rPr>
          <w:rFonts w:ascii="Arial" w:hAnsi="Arial" w:cs="Arial"/>
          <w:sz w:val="24"/>
          <w:szCs w:val="24"/>
        </w:rPr>
        <w:t>s 10M</w:t>
      </w:r>
      <w:r w:rsidR="00286544" w:rsidRPr="00C43BE3">
        <w:rPr>
          <w:rFonts w:ascii="Arial" w:hAnsi="Arial" w:cs="Arial"/>
          <w:sz w:val="24"/>
          <w:szCs w:val="24"/>
        </w:rPr>
        <w:t>(2)).</w:t>
      </w:r>
    </w:p>
    <w:p w14:paraId="01D56FC2" w14:textId="7030E58B" w:rsidR="00C43BE3" w:rsidRPr="005E746B" w:rsidRDefault="00C43BE3">
      <w:pPr>
        <w:rPr>
          <w:rFonts w:ascii="Arial" w:hAnsi="Arial" w:cs="Arial"/>
          <w:sz w:val="24"/>
          <w:szCs w:val="24"/>
        </w:rPr>
      </w:pPr>
      <w:r w:rsidRPr="005E746B">
        <w:rPr>
          <w:rFonts w:ascii="Arial" w:hAnsi="Arial" w:cs="Arial"/>
          <w:sz w:val="24"/>
          <w:szCs w:val="24"/>
        </w:rPr>
        <w:t xml:space="preserve">If the licensee does not provide a statement to the commission by 17 June 2025, </w:t>
      </w:r>
      <w:r>
        <w:rPr>
          <w:rFonts w:ascii="Arial" w:hAnsi="Arial" w:cs="Arial"/>
          <w:sz w:val="24"/>
          <w:szCs w:val="24"/>
        </w:rPr>
        <w:t xml:space="preserve">or if the licensee provides a statement where the number of authorisations is less than the licensee is required to surrender, </w:t>
      </w:r>
      <w:r w:rsidRPr="005E746B">
        <w:rPr>
          <w:rFonts w:ascii="Arial" w:hAnsi="Arial" w:cs="Arial"/>
          <w:sz w:val="24"/>
          <w:szCs w:val="24"/>
        </w:rPr>
        <w:t xml:space="preserve">the commission must give the licensee a written notice stating </w:t>
      </w:r>
      <w:r>
        <w:rPr>
          <w:rFonts w:ascii="Arial" w:hAnsi="Arial" w:cs="Arial"/>
          <w:sz w:val="24"/>
          <w:szCs w:val="24"/>
        </w:rPr>
        <w:t>the following</w:t>
      </w:r>
      <w:r w:rsidRPr="005E746B">
        <w:rPr>
          <w:rFonts w:ascii="Arial" w:hAnsi="Arial" w:cs="Arial"/>
          <w:sz w:val="24"/>
          <w:szCs w:val="24"/>
        </w:rPr>
        <w:t>:</w:t>
      </w:r>
    </w:p>
    <w:p w14:paraId="4B1656C6" w14:textId="378E8342" w:rsidR="00C43BE3" w:rsidRPr="005E746B" w:rsidRDefault="00C43BE3" w:rsidP="00C43BE3">
      <w:pPr>
        <w:pStyle w:val="ListParagraph"/>
        <w:numPr>
          <w:ilvl w:val="0"/>
          <w:numId w:val="6"/>
        </w:numPr>
      </w:pPr>
      <w:r w:rsidRPr="005E746B">
        <w:rPr>
          <w:rFonts w:ascii="Arial" w:hAnsi="Arial" w:cs="Arial"/>
          <w:sz w:val="24"/>
          <w:szCs w:val="24"/>
        </w:rPr>
        <w:t>not later than 3 days after the licensee receives the notice, the licensee must give the commission the statement</w:t>
      </w:r>
      <w:r>
        <w:rPr>
          <w:rFonts w:ascii="Arial" w:hAnsi="Arial" w:cs="Arial"/>
          <w:sz w:val="24"/>
          <w:szCs w:val="24"/>
        </w:rPr>
        <w:t xml:space="preserve"> (or revised statement with the correct number of authorisations)</w:t>
      </w:r>
      <w:r w:rsidRPr="005E746B">
        <w:rPr>
          <w:rFonts w:ascii="Arial" w:hAnsi="Arial" w:cs="Arial"/>
          <w:sz w:val="24"/>
          <w:szCs w:val="24"/>
        </w:rPr>
        <w:t xml:space="preserve">; and </w:t>
      </w:r>
    </w:p>
    <w:p w14:paraId="2308CE18" w14:textId="367DEC8A" w:rsidR="00C43BE3" w:rsidRPr="005E746B" w:rsidRDefault="00C43BE3" w:rsidP="00C43BE3">
      <w:pPr>
        <w:pStyle w:val="ListParagraph"/>
        <w:numPr>
          <w:ilvl w:val="0"/>
          <w:numId w:val="6"/>
        </w:numPr>
      </w:pPr>
      <w:r w:rsidRPr="005E746B">
        <w:rPr>
          <w:rFonts w:ascii="Arial" w:hAnsi="Arial" w:cs="Arial"/>
          <w:sz w:val="24"/>
          <w:szCs w:val="24"/>
        </w:rPr>
        <w:t>failure to comply with the notice may be a ground for disciplinary action under section 57 (10M</w:t>
      </w:r>
      <w:r>
        <w:rPr>
          <w:rFonts w:ascii="Arial" w:hAnsi="Arial" w:cs="Arial"/>
          <w:sz w:val="24"/>
          <w:szCs w:val="24"/>
        </w:rPr>
        <w:t>(3)-</w:t>
      </w:r>
      <w:r w:rsidRPr="005E746B">
        <w:rPr>
          <w:rFonts w:ascii="Arial" w:hAnsi="Arial" w:cs="Arial"/>
          <w:sz w:val="24"/>
          <w:szCs w:val="24"/>
        </w:rPr>
        <w:t>(4)).</w:t>
      </w:r>
    </w:p>
    <w:p w14:paraId="10A7D7A3" w14:textId="77777777" w:rsidR="00C43BE3" w:rsidRDefault="00C43BE3" w:rsidP="005E746B">
      <w:pPr>
        <w:pStyle w:val="ListParagraph"/>
      </w:pPr>
    </w:p>
    <w:p w14:paraId="52CE56D2" w14:textId="68CB2E36" w:rsidR="009D373E" w:rsidRPr="00990B7F" w:rsidRDefault="00990B7F">
      <w:pPr>
        <w:rPr>
          <w:rFonts w:ascii="Arial" w:hAnsi="Arial" w:cs="Arial"/>
          <w:sz w:val="24"/>
          <w:szCs w:val="24"/>
        </w:rPr>
      </w:pPr>
      <w:r>
        <w:rPr>
          <w:rFonts w:ascii="Arial" w:hAnsi="Arial" w:cs="Arial"/>
          <w:sz w:val="24"/>
          <w:szCs w:val="24"/>
        </w:rPr>
        <w:t>Under this provision, if the licensee does not provide the statement or revised statement by the day required in the notice,</w:t>
      </w:r>
      <w:r w:rsidR="009D373E" w:rsidRPr="00990B7F">
        <w:rPr>
          <w:rFonts w:ascii="Arial" w:hAnsi="Arial" w:cs="Arial"/>
          <w:sz w:val="24"/>
          <w:szCs w:val="24"/>
        </w:rPr>
        <w:t xml:space="preserve"> the </w:t>
      </w:r>
      <w:r>
        <w:rPr>
          <w:rFonts w:ascii="Arial" w:hAnsi="Arial" w:cs="Arial"/>
          <w:sz w:val="24"/>
          <w:szCs w:val="24"/>
        </w:rPr>
        <w:t>C</w:t>
      </w:r>
      <w:r w:rsidR="009D373E" w:rsidRPr="00990B7F">
        <w:rPr>
          <w:rFonts w:ascii="Arial" w:hAnsi="Arial" w:cs="Arial"/>
          <w:sz w:val="24"/>
          <w:szCs w:val="24"/>
        </w:rPr>
        <w:t>ommission may determine the authorisations that are to be surrendered by the licensee to meet the licensee’s surrender obligation; and if the commission determines the authorisations to be surrendered</w:t>
      </w:r>
      <w:r>
        <w:rPr>
          <w:rFonts w:ascii="Arial" w:hAnsi="Arial" w:cs="Arial"/>
          <w:sz w:val="24"/>
          <w:szCs w:val="24"/>
        </w:rPr>
        <w:t xml:space="preserve">, </w:t>
      </w:r>
      <w:r w:rsidR="009D373E" w:rsidRPr="00990B7F">
        <w:rPr>
          <w:rFonts w:ascii="Arial" w:hAnsi="Arial" w:cs="Arial"/>
          <w:sz w:val="24"/>
          <w:szCs w:val="24"/>
        </w:rPr>
        <w:t>must notify the licensee before 1 July 2025</w:t>
      </w:r>
      <w:r w:rsidR="00286544">
        <w:rPr>
          <w:rFonts w:ascii="Arial" w:hAnsi="Arial" w:cs="Arial"/>
          <w:sz w:val="24"/>
          <w:szCs w:val="24"/>
        </w:rPr>
        <w:t xml:space="preserve"> (10</w:t>
      </w:r>
      <w:r w:rsidR="00C43BE3">
        <w:rPr>
          <w:rFonts w:ascii="Arial" w:hAnsi="Arial" w:cs="Arial"/>
          <w:sz w:val="24"/>
          <w:szCs w:val="24"/>
        </w:rPr>
        <w:t>M</w:t>
      </w:r>
      <w:r w:rsidR="00286544">
        <w:rPr>
          <w:rFonts w:ascii="Arial" w:hAnsi="Arial" w:cs="Arial"/>
          <w:sz w:val="24"/>
          <w:szCs w:val="24"/>
        </w:rPr>
        <w:t>(5)).</w:t>
      </w:r>
    </w:p>
    <w:p w14:paraId="2E6B1334" w14:textId="6DA3D86D" w:rsidR="00DD4BA4" w:rsidRDefault="0072742F" w:rsidP="0006358D">
      <w:pPr>
        <w:ind w:left="720" w:firstLine="720"/>
        <w:rPr>
          <w:rFonts w:ascii="Arial" w:hAnsi="Arial" w:cs="Arial"/>
          <w:b/>
          <w:bCs/>
          <w:sz w:val="24"/>
          <w:szCs w:val="24"/>
        </w:rPr>
      </w:pPr>
      <w:r w:rsidRPr="00477E17">
        <w:rPr>
          <w:rFonts w:ascii="Arial" w:hAnsi="Arial" w:cs="Arial"/>
          <w:b/>
          <w:bCs/>
          <w:sz w:val="24"/>
          <w:szCs w:val="24"/>
        </w:rPr>
        <w:t xml:space="preserve">Section </w:t>
      </w:r>
      <w:r w:rsidR="007D4BDD" w:rsidRPr="00477E17">
        <w:rPr>
          <w:rFonts w:ascii="Arial" w:hAnsi="Arial" w:cs="Arial"/>
          <w:b/>
          <w:bCs/>
          <w:sz w:val="24"/>
          <w:szCs w:val="24"/>
        </w:rPr>
        <w:t>10</w:t>
      </w:r>
      <w:r w:rsidR="007D4BDD">
        <w:rPr>
          <w:rFonts w:ascii="Arial" w:hAnsi="Arial" w:cs="Arial"/>
          <w:b/>
          <w:bCs/>
          <w:sz w:val="24"/>
          <w:szCs w:val="24"/>
        </w:rPr>
        <w:t>N</w:t>
      </w:r>
      <w:r w:rsidR="007D4BDD" w:rsidRPr="00477E17">
        <w:rPr>
          <w:rFonts w:ascii="Arial" w:hAnsi="Arial" w:cs="Arial"/>
          <w:b/>
          <w:bCs/>
          <w:sz w:val="24"/>
          <w:szCs w:val="24"/>
        </w:rPr>
        <w:t xml:space="preserve"> </w:t>
      </w:r>
      <w:r w:rsidRPr="00477E17">
        <w:rPr>
          <w:rFonts w:ascii="Arial" w:hAnsi="Arial" w:cs="Arial"/>
          <w:b/>
          <w:bCs/>
          <w:sz w:val="24"/>
          <w:szCs w:val="24"/>
        </w:rPr>
        <w:t xml:space="preserve">– </w:t>
      </w:r>
      <w:r>
        <w:rPr>
          <w:rFonts w:ascii="Arial" w:hAnsi="Arial" w:cs="Arial"/>
          <w:b/>
          <w:bCs/>
          <w:sz w:val="24"/>
          <w:szCs w:val="24"/>
        </w:rPr>
        <w:t>Surrender of authorisations for gaming machines</w:t>
      </w:r>
    </w:p>
    <w:p w14:paraId="229172DB" w14:textId="41B2B84C" w:rsidR="00DD4058" w:rsidRDefault="007D4BDD">
      <w:pPr>
        <w:rPr>
          <w:rFonts w:ascii="Arial" w:hAnsi="Arial" w:cs="Arial"/>
          <w:sz w:val="24"/>
          <w:szCs w:val="24"/>
        </w:rPr>
      </w:pPr>
      <w:r>
        <w:rPr>
          <w:rFonts w:ascii="Arial" w:hAnsi="Arial" w:cs="Arial"/>
          <w:sz w:val="24"/>
          <w:szCs w:val="24"/>
        </w:rPr>
        <w:t>This section</w:t>
      </w:r>
      <w:r w:rsidR="0006358D">
        <w:rPr>
          <w:rFonts w:ascii="Arial" w:hAnsi="Arial" w:cs="Arial"/>
          <w:sz w:val="24"/>
          <w:szCs w:val="24"/>
        </w:rPr>
        <w:t xml:space="preserve"> provides </w:t>
      </w:r>
      <w:r w:rsidR="0073716D">
        <w:rPr>
          <w:rFonts w:ascii="Arial" w:hAnsi="Arial" w:cs="Arial"/>
          <w:sz w:val="24"/>
          <w:szCs w:val="24"/>
        </w:rPr>
        <w:t xml:space="preserve">the surrender date for the compulsory surrender scheme. </w:t>
      </w:r>
    </w:p>
    <w:p w14:paraId="6DE913A9" w14:textId="2C411DF0" w:rsidR="00961AB3" w:rsidRDefault="0073716D">
      <w:pPr>
        <w:rPr>
          <w:rFonts w:ascii="Arial" w:hAnsi="Arial" w:cs="Arial"/>
          <w:sz w:val="24"/>
          <w:szCs w:val="24"/>
        </w:rPr>
      </w:pPr>
      <w:r>
        <w:rPr>
          <w:rFonts w:ascii="Arial" w:hAnsi="Arial" w:cs="Arial"/>
          <w:sz w:val="24"/>
          <w:szCs w:val="24"/>
        </w:rPr>
        <w:t xml:space="preserve">Under this provision, </w:t>
      </w:r>
      <w:r w:rsidR="0006358D" w:rsidRPr="0006358D">
        <w:rPr>
          <w:rFonts w:ascii="Arial" w:hAnsi="Arial" w:cs="Arial"/>
          <w:sz w:val="24"/>
          <w:szCs w:val="24"/>
        </w:rPr>
        <w:t xml:space="preserve">the authorisations identified </w:t>
      </w:r>
      <w:r w:rsidRPr="00DD4058">
        <w:rPr>
          <w:rFonts w:ascii="Arial" w:hAnsi="Arial" w:cs="Arial"/>
          <w:sz w:val="24"/>
          <w:szCs w:val="24"/>
        </w:rPr>
        <w:t>through</w:t>
      </w:r>
      <w:r w:rsidR="0006358D" w:rsidRPr="00DD4058">
        <w:rPr>
          <w:rFonts w:ascii="Arial" w:hAnsi="Arial" w:cs="Arial"/>
          <w:sz w:val="24"/>
          <w:szCs w:val="24"/>
        </w:rPr>
        <w:t xml:space="preserve"> section </w:t>
      </w:r>
      <w:r w:rsidR="007D4BDD" w:rsidRPr="00DD4058">
        <w:rPr>
          <w:rFonts w:ascii="Arial" w:hAnsi="Arial" w:cs="Arial"/>
          <w:sz w:val="24"/>
          <w:szCs w:val="24"/>
        </w:rPr>
        <w:t>10</w:t>
      </w:r>
      <w:r w:rsidR="007D4BDD">
        <w:rPr>
          <w:rFonts w:ascii="Arial" w:hAnsi="Arial" w:cs="Arial"/>
          <w:sz w:val="24"/>
          <w:szCs w:val="24"/>
        </w:rPr>
        <w:t>M</w:t>
      </w:r>
      <w:r w:rsidR="007D4BDD" w:rsidRPr="00DD4058">
        <w:rPr>
          <w:rFonts w:ascii="Arial" w:hAnsi="Arial" w:cs="Arial"/>
          <w:sz w:val="24"/>
          <w:szCs w:val="24"/>
        </w:rPr>
        <w:t xml:space="preserve"> </w:t>
      </w:r>
      <w:r w:rsidR="0006358D" w:rsidRPr="00DD4058">
        <w:rPr>
          <w:rFonts w:ascii="Arial" w:hAnsi="Arial" w:cs="Arial"/>
          <w:sz w:val="24"/>
          <w:szCs w:val="24"/>
        </w:rPr>
        <w:t>to</w:t>
      </w:r>
      <w:r w:rsidR="0006358D" w:rsidRPr="0006358D">
        <w:rPr>
          <w:rFonts w:ascii="Arial" w:hAnsi="Arial" w:cs="Arial"/>
          <w:sz w:val="24"/>
          <w:szCs w:val="24"/>
        </w:rPr>
        <w:t xml:space="preserve"> meet a licensee’s surrender obligation are</w:t>
      </w:r>
      <w:r>
        <w:rPr>
          <w:rFonts w:ascii="Arial" w:hAnsi="Arial" w:cs="Arial"/>
          <w:sz w:val="24"/>
          <w:szCs w:val="24"/>
        </w:rPr>
        <w:t xml:space="preserve"> to be</w:t>
      </w:r>
      <w:r w:rsidR="0006358D" w:rsidRPr="0006358D">
        <w:rPr>
          <w:rFonts w:ascii="Arial" w:hAnsi="Arial" w:cs="Arial"/>
          <w:sz w:val="24"/>
          <w:szCs w:val="24"/>
        </w:rPr>
        <w:t xml:space="preserve"> surrendered on 30 June 2025</w:t>
      </w:r>
      <w:r w:rsidR="00DD4058">
        <w:rPr>
          <w:rFonts w:ascii="Arial" w:hAnsi="Arial" w:cs="Arial"/>
          <w:sz w:val="24"/>
          <w:szCs w:val="24"/>
        </w:rPr>
        <w:t xml:space="preserve"> (</w:t>
      </w:r>
      <w:r w:rsidR="007D4BDD">
        <w:rPr>
          <w:rFonts w:ascii="Arial" w:hAnsi="Arial" w:cs="Arial"/>
          <w:sz w:val="24"/>
          <w:szCs w:val="24"/>
        </w:rPr>
        <w:t>10</w:t>
      </w:r>
      <w:r w:rsidR="001E66C3">
        <w:rPr>
          <w:rFonts w:ascii="Arial" w:hAnsi="Arial" w:cs="Arial"/>
          <w:sz w:val="24"/>
          <w:szCs w:val="24"/>
        </w:rPr>
        <w:t>N</w:t>
      </w:r>
      <w:r w:rsidR="00DD4058">
        <w:rPr>
          <w:rFonts w:ascii="Arial" w:hAnsi="Arial" w:cs="Arial"/>
          <w:sz w:val="24"/>
          <w:szCs w:val="24"/>
        </w:rPr>
        <w:t>(1)).</w:t>
      </w:r>
    </w:p>
    <w:p w14:paraId="791C989C" w14:textId="76643F4B" w:rsidR="0006358D" w:rsidRDefault="0073716D">
      <w:pPr>
        <w:rPr>
          <w:rFonts w:ascii="Arial" w:hAnsi="Arial" w:cs="Arial"/>
          <w:sz w:val="24"/>
          <w:szCs w:val="24"/>
        </w:rPr>
      </w:pPr>
      <w:r>
        <w:rPr>
          <w:rFonts w:ascii="Arial" w:hAnsi="Arial" w:cs="Arial"/>
          <w:sz w:val="24"/>
          <w:szCs w:val="24"/>
        </w:rPr>
        <w:t>It provides that</w:t>
      </w:r>
      <w:r w:rsidR="00CC2694">
        <w:rPr>
          <w:rFonts w:ascii="Arial" w:hAnsi="Arial" w:cs="Arial"/>
          <w:sz w:val="24"/>
          <w:szCs w:val="24"/>
        </w:rPr>
        <w:t xml:space="preserve">, if </w:t>
      </w:r>
      <w:r>
        <w:rPr>
          <w:rFonts w:ascii="Arial" w:hAnsi="Arial" w:cs="Arial"/>
          <w:sz w:val="24"/>
          <w:szCs w:val="24"/>
        </w:rPr>
        <w:t>a</w:t>
      </w:r>
      <w:r w:rsidR="0006358D" w:rsidRPr="0006358D">
        <w:rPr>
          <w:rFonts w:ascii="Arial" w:hAnsi="Arial" w:cs="Arial"/>
          <w:sz w:val="24"/>
          <w:szCs w:val="24"/>
        </w:rPr>
        <w:t xml:space="preserve"> licensee has a gaming machine associated with an authorisation surrendered under this section, the licensee must</w:t>
      </w:r>
      <w:r w:rsidR="0006358D">
        <w:rPr>
          <w:rFonts w:ascii="Arial" w:hAnsi="Arial" w:cs="Arial"/>
          <w:sz w:val="24"/>
          <w:szCs w:val="24"/>
        </w:rPr>
        <w:t xml:space="preserve"> </w:t>
      </w:r>
      <w:r w:rsidR="0006358D" w:rsidRPr="0006358D">
        <w:rPr>
          <w:rFonts w:ascii="Arial" w:hAnsi="Arial" w:cs="Arial"/>
          <w:sz w:val="24"/>
          <w:szCs w:val="24"/>
        </w:rPr>
        <w:t>take meter readings from the machine and render the machine inoperable</w:t>
      </w:r>
      <w:r w:rsidR="00DD4058">
        <w:rPr>
          <w:rFonts w:ascii="Arial" w:hAnsi="Arial" w:cs="Arial"/>
          <w:sz w:val="24"/>
          <w:szCs w:val="24"/>
        </w:rPr>
        <w:t xml:space="preserve"> (s </w:t>
      </w:r>
      <w:r w:rsidR="001E66C3">
        <w:rPr>
          <w:rFonts w:ascii="Arial" w:hAnsi="Arial" w:cs="Arial"/>
          <w:sz w:val="24"/>
          <w:szCs w:val="24"/>
        </w:rPr>
        <w:t>10N</w:t>
      </w:r>
      <w:r w:rsidR="00DD4058">
        <w:rPr>
          <w:rFonts w:ascii="Arial" w:hAnsi="Arial" w:cs="Arial"/>
          <w:sz w:val="24"/>
          <w:szCs w:val="24"/>
        </w:rPr>
        <w:t>(2))</w:t>
      </w:r>
      <w:r w:rsidR="0006358D" w:rsidRPr="0006358D">
        <w:rPr>
          <w:rFonts w:ascii="Arial" w:hAnsi="Arial" w:cs="Arial"/>
          <w:sz w:val="24"/>
          <w:szCs w:val="24"/>
        </w:rPr>
        <w:t>.</w:t>
      </w:r>
    </w:p>
    <w:p w14:paraId="09969E77" w14:textId="58E64413" w:rsidR="00CC2694" w:rsidRDefault="0073716D">
      <w:pPr>
        <w:rPr>
          <w:rFonts w:ascii="Arial" w:hAnsi="Arial" w:cs="Arial"/>
          <w:sz w:val="24"/>
          <w:szCs w:val="24"/>
        </w:rPr>
      </w:pPr>
      <w:r w:rsidRPr="00DD4058">
        <w:rPr>
          <w:rFonts w:ascii="Arial" w:hAnsi="Arial" w:cs="Arial"/>
          <w:sz w:val="24"/>
          <w:szCs w:val="24"/>
        </w:rPr>
        <w:t>O</w:t>
      </w:r>
      <w:r w:rsidR="0006358D" w:rsidRPr="00DD4058">
        <w:rPr>
          <w:rFonts w:ascii="Arial" w:hAnsi="Arial" w:cs="Arial"/>
          <w:sz w:val="24"/>
          <w:szCs w:val="24"/>
        </w:rPr>
        <w:t>n 2 July 2025, the commission must</w:t>
      </w:r>
      <w:r w:rsidRPr="00DD4058">
        <w:rPr>
          <w:rFonts w:ascii="Arial" w:hAnsi="Arial" w:cs="Arial"/>
          <w:sz w:val="24"/>
          <w:szCs w:val="24"/>
        </w:rPr>
        <w:t xml:space="preserve"> </w:t>
      </w:r>
      <w:r w:rsidR="0006358D" w:rsidRPr="00DD4058">
        <w:rPr>
          <w:rFonts w:ascii="Arial" w:hAnsi="Arial" w:cs="Arial"/>
          <w:sz w:val="24"/>
          <w:szCs w:val="24"/>
        </w:rPr>
        <w:t>amend the authorisation certificate for each authorised</w:t>
      </w:r>
      <w:r w:rsidR="0006358D" w:rsidRPr="0006358D">
        <w:rPr>
          <w:rFonts w:ascii="Arial" w:hAnsi="Arial" w:cs="Arial"/>
          <w:sz w:val="24"/>
          <w:szCs w:val="24"/>
        </w:rPr>
        <w:t xml:space="preserve"> premises to reduce the maximum number of authorisations a licensee may have by</w:t>
      </w:r>
      <w:r w:rsidR="00CC2694">
        <w:rPr>
          <w:rFonts w:ascii="Arial" w:hAnsi="Arial" w:cs="Arial"/>
          <w:sz w:val="24"/>
          <w:szCs w:val="24"/>
        </w:rPr>
        <w:t>:</w:t>
      </w:r>
    </w:p>
    <w:p w14:paraId="073B1044" w14:textId="7D970B2A" w:rsidR="00CC2694" w:rsidRDefault="0006358D" w:rsidP="00CC2694">
      <w:pPr>
        <w:pStyle w:val="ListParagraph"/>
        <w:numPr>
          <w:ilvl w:val="0"/>
          <w:numId w:val="5"/>
        </w:numPr>
        <w:rPr>
          <w:rFonts w:ascii="Arial" w:hAnsi="Arial" w:cs="Arial"/>
          <w:sz w:val="24"/>
          <w:szCs w:val="24"/>
        </w:rPr>
      </w:pPr>
      <w:r w:rsidRPr="00CC2694">
        <w:rPr>
          <w:rFonts w:ascii="Arial" w:hAnsi="Arial" w:cs="Arial"/>
          <w:sz w:val="24"/>
          <w:szCs w:val="24"/>
        </w:rPr>
        <w:t>the number surrendered for the premises</w:t>
      </w:r>
      <w:r w:rsidR="001D07F0" w:rsidRPr="00CC2694">
        <w:rPr>
          <w:rFonts w:ascii="Arial" w:hAnsi="Arial" w:cs="Arial"/>
          <w:sz w:val="24"/>
          <w:szCs w:val="24"/>
        </w:rPr>
        <w:t xml:space="preserve"> </w:t>
      </w:r>
      <w:r w:rsidRPr="00CC2694">
        <w:rPr>
          <w:rFonts w:ascii="Arial" w:hAnsi="Arial" w:cs="Arial"/>
          <w:sz w:val="24"/>
          <w:szCs w:val="24"/>
        </w:rPr>
        <w:t>on 1 July 2025; and</w:t>
      </w:r>
    </w:p>
    <w:p w14:paraId="1365BF12" w14:textId="44DFECD0" w:rsidR="007D4BDD" w:rsidRPr="005E746B" w:rsidRDefault="00CC2694" w:rsidP="005E746B">
      <w:pPr>
        <w:pStyle w:val="ListParagraph"/>
        <w:numPr>
          <w:ilvl w:val="0"/>
          <w:numId w:val="5"/>
        </w:numPr>
        <w:rPr>
          <w:rFonts w:ascii="Arial" w:hAnsi="Arial" w:cs="Arial"/>
          <w:sz w:val="24"/>
          <w:szCs w:val="24"/>
        </w:rPr>
      </w:pPr>
      <w:r>
        <w:rPr>
          <w:rFonts w:ascii="Arial" w:hAnsi="Arial" w:cs="Arial"/>
          <w:sz w:val="24"/>
          <w:szCs w:val="24"/>
        </w:rPr>
        <w:t>the number surrendered for the premises</w:t>
      </w:r>
      <w:r w:rsidR="0006358D" w:rsidRPr="00CC2694">
        <w:rPr>
          <w:rFonts w:ascii="Arial" w:hAnsi="Arial" w:cs="Arial"/>
          <w:sz w:val="24"/>
          <w:szCs w:val="24"/>
        </w:rPr>
        <w:t xml:space="preserve"> under section 37F, during the period beginning on 1 April 2025 and ending on 30 June 2025.</w:t>
      </w:r>
      <w:r w:rsidR="00DD4058" w:rsidRPr="00CC2694">
        <w:rPr>
          <w:rFonts w:ascii="Arial" w:hAnsi="Arial" w:cs="Arial"/>
          <w:sz w:val="24"/>
          <w:szCs w:val="24"/>
        </w:rPr>
        <w:t xml:space="preserve"> </w:t>
      </w:r>
      <w:r w:rsidR="005E746B">
        <w:rPr>
          <w:rFonts w:ascii="Arial" w:hAnsi="Arial" w:cs="Arial"/>
          <w:sz w:val="24"/>
          <w:szCs w:val="24"/>
        </w:rPr>
        <w:br/>
      </w:r>
    </w:p>
    <w:p w14:paraId="215869DC" w14:textId="49D57A25" w:rsidR="00CC2694" w:rsidRDefault="0006358D">
      <w:pPr>
        <w:rPr>
          <w:rFonts w:ascii="Arial" w:hAnsi="Arial" w:cs="Arial"/>
          <w:sz w:val="24"/>
          <w:szCs w:val="24"/>
        </w:rPr>
      </w:pPr>
      <w:r w:rsidRPr="0006358D">
        <w:rPr>
          <w:rFonts w:ascii="Arial" w:hAnsi="Arial" w:cs="Arial"/>
          <w:sz w:val="24"/>
          <w:szCs w:val="24"/>
        </w:rPr>
        <w:t xml:space="preserve">If a licensee surrenders an authorisation under this section, the commission must give the licensee a storage permit </w:t>
      </w:r>
      <w:r w:rsidR="00CC2694">
        <w:rPr>
          <w:rFonts w:ascii="Arial" w:hAnsi="Arial" w:cs="Arial"/>
          <w:sz w:val="24"/>
          <w:szCs w:val="24"/>
        </w:rPr>
        <w:t>f</w:t>
      </w:r>
      <w:r w:rsidRPr="0006358D">
        <w:rPr>
          <w:rFonts w:ascii="Arial" w:hAnsi="Arial" w:cs="Arial"/>
          <w:sz w:val="24"/>
          <w:szCs w:val="24"/>
        </w:rPr>
        <w:t xml:space="preserve">or an interim purpose </w:t>
      </w:r>
      <w:r w:rsidR="00CC2694">
        <w:rPr>
          <w:rFonts w:ascii="Arial" w:hAnsi="Arial" w:cs="Arial"/>
          <w:sz w:val="24"/>
          <w:szCs w:val="24"/>
        </w:rPr>
        <w:t xml:space="preserve">to store one or more gaming machine to be disposed of or destroyed </w:t>
      </w:r>
      <w:r w:rsidR="00182720">
        <w:rPr>
          <w:rFonts w:ascii="Arial" w:hAnsi="Arial" w:cs="Arial"/>
          <w:sz w:val="24"/>
          <w:szCs w:val="24"/>
        </w:rPr>
        <w:t>(</w:t>
      </w:r>
      <w:r w:rsidR="001E66C3">
        <w:rPr>
          <w:rFonts w:ascii="Arial" w:hAnsi="Arial" w:cs="Arial"/>
          <w:sz w:val="24"/>
          <w:szCs w:val="24"/>
        </w:rPr>
        <w:t>s10N</w:t>
      </w:r>
      <w:r w:rsidR="00182720">
        <w:rPr>
          <w:rFonts w:ascii="Arial" w:hAnsi="Arial" w:cs="Arial"/>
          <w:sz w:val="24"/>
          <w:szCs w:val="24"/>
        </w:rPr>
        <w:t>(4))</w:t>
      </w:r>
      <w:r w:rsidRPr="0006358D">
        <w:rPr>
          <w:rFonts w:ascii="Arial" w:hAnsi="Arial" w:cs="Arial"/>
          <w:sz w:val="24"/>
          <w:szCs w:val="24"/>
        </w:rPr>
        <w:t>.</w:t>
      </w:r>
      <w:r w:rsidR="005F0531">
        <w:rPr>
          <w:rFonts w:ascii="Arial" w:hAnsi="Arial" w:cs="Arial"/>
          <w:sz w:val="24"/>
          <w:szCs w:val="24"/>
        </w:rPr>
        <w:t xml:space="preserve"> </w:t>
      </w:r>
    </w:p>
    <w:p w14:paraId="164C193F" w14:textId="25743946" w:rsidR="005F0531" w:rsidRPr="007319BA" w:rsidRDefault="0006358D">
      <w:pPr>
        <w:rPr>
          <w:rFonts w:ascii="Arial" w:hAnsi="Arial" w:cs="Arial"/>
          <w:sz w:val="24"/>
          <w:szCs w:val="24"/>
        </w:rPr>
      </w:pPr>
      <w:r w:rsidRPr="007319BA">
        <w:rPr>
          <w:rFonts w:ascii="Arial" w:hAnsi="Arial" w:cs="Arial"/>
          <w:sz w:val="24"/>
          <w:szCs w:val="24"/>
        </w:rPr>
        <w:t>A storage permit for an interim purpose is issued for up to 3 months and may be extended</w:t>
      </w:r>
      <w:r w:rsidR="00182720">
        <w:rPr>
          <w:rFonts w:ascii="Arial" w:hAnsi="Arial" w:cs="Arial"/>
          <w:sz w:val="24"/>
          <w:szCs w:val="24"/>
        </w:rPr>
        <w:t>.</w:t>
      </w:r>
    </w:p>
    <w:p w14:paraId="34A95E54" w14:textId="57B05914" w:rsidR="0006358D" w:rsidRPr="007319BA" w:rsidRDefault="005F0531">
      <w:pPr>
        <w:rPr>
          <w:rFonts w:ascii="Arial" w:hAnsi="Arial" w:cs="Arial"/>
          <w:sz w:val="24"/>
          <w:szCs w:val="24"/>
        </w:rPr>
      </w:pPr>
      <w:r w:rsidRPr="007319BA">
        <w:rPr>
          <w:rFonts w:ascii="Arial" w:hAnsi="Arial" w:cs="Arial"/>
          <w:sz w:val="24"/>
          <w:szCs w:val="24"/>
        </w:rPr>
        <w:lastRenderedPageBreak/>
        <w:t>If a licensee surrenders an authorisation under this section, s</w:t>
      </w:r>
      <w:r w:rsidR="0006358D" w:rsidRPr="007319BA">
        <w:rPr>
          <w:rFonts w:ascii="Arial" w:hAnsi="Arial" w:cs="Arial"/>
          <w:sz w:val="24"/>
          <w:szCs w:val="24"/>
        </w:rPr>
        <w:t xml:space="preserve">ection 37F </w:t>
      </w:r>
      <w:r w:rsidRPr="007319BA">
        <w:rPr>
          <w:rFonts w:ascii="Arial" w:hAnsi="Arial" w:cs="Arial"/>
          <w:sz w:val="24"/>
          <w:szCs w:val="24"/>
        </w:rPr>
        <w:t xml:space="preserve">of the Act </w:t>
      </w:r>
      <w:r w:rsidR="007319BA" w:rsidRPr="007319BA">
        <w:rPr>
          <w:rFonts w:ascii="Arial" w:hAnsi="Arial" w:cs="Arial"/>
          <w:sz w:val="24"/>
          <w:szCs w:val="24"/>
        </w:rPr>
        <w:t xml:space="preserve">(regarding the surrender of authorisations) </w:t>
      </w:r>
      <w:r w:rsidR="0006358D" w:rsidRPr="007319BA">
        <w:rPr>
          <w:rFonts w:ascii="Arial" w:hAnsi="Arial" w:cs="Arial"/>
          <w:sz w:val="24"/>
          <w:szCs w:val="24"/>
        </w:rPr>
        <w:t>does not apply</w:t>
      </w:r>
      <w:r w:rsidR="007D4BDD">
        <w:rPr>
          <w:rFonts w:ascii="Arial" w:hAnsi="Arial" w:cs="Arial"/>
          <w:sz w:val="24"/>
          <w:szCs w:val="24"/>
        </w:rPr>
        <w:t xml:space="preserve"> (s </w:t>
      </w:r>
      <w:r w:rsidR="001E66C3">
        <w:rPr>
          <w:rFonts w:ascii="Arial" w:hAnsi="Arial" w:cs="Arial"/>
          <w:sz w:val="24"/>
          <w:szCs w:val="24"/>
        </w:rPr>
        <w:t>10N</w:t>
      </w:r>
      <w:r w:rsidR="007D4BDD">
        <w:rPr>
          <w:rFonts w:ascii="Arial" w:hAnsi="Arial" w:cs="Arial"/>
          <w:sz w:val="24"/>
          <w:szCs w:val="24"/>
        </w:rPr>
        <w:t>(5)</w:t>
      </w:r>
      <w:r w:rsidR="001E66C3">
        <w:rPr>
          <w:rFonts w:ascii="Arial" w:hAnsi="Arial" w:cs="Arial"/>
          <w:sz w:val="24"/>
          <w:szCs w:val="24"/>
        </w:rPr>
        <w:t>).</w:t>
      </w:r>
    </w:p>
    <w:p w14:paraId="36939B26" w14:textId="220A9FD0" w:rsidR="0072742F" w:rsidRDefault="00DB4562" w:rsidP="001D07F0">
      <w:pPr>
        <w:ind w:left="1440"/>
        <w:rPr>
          <w:rFonts w:ascii="Arial" w:hAnsi="Arial" w:cs="Arial"/>
          <w:b/>
          <w:bCs/>
          <w:sz w:val="24"/>
          <w:szCs w:val="24"/>
        </w:rPr>
      </w:pPr>
      <w:r w:rsidRPr="007319BA">
        <w:rPr>
          <w:rFonts w:ascii="Arial" w:hAnsi="Arial" w:cs="Arial"/>
          <w:b/>
          <w:bCs/>
          <w:sz w:val="24"/>
          <w:szCs w:val="24"/>
        </w:rPr>
        <w:t xml:space="preserve">Section </w:t>
      </w:r>
      <w:r w:rsidR="007D4BDD" w:rsidRPr="007319BA">
        <w:rPr>
          <w:rFonts w:ascii="Arial" w:hAnsi="Arial" w:cs="Arial"/>
          <w:b/>
          <w:bCs/>
          <w:sz w:val="24"/>
          <w:szCs w:val="24"/>
        </w:rPr>
        <w:t>10</w:t>
      </w:r>
      <w:r w:rsidR="007D4BDD">
        <w:rPr>
          <w:rFonts w:ascii="Arial" w:hAnsi="Arial" w:cs="Arial"/>
          <w:b/>
          <w:bCs/>
          <w:sz w:val="24"/>
          <w:szCs w:val="24"/>
        </w:rPr>
        <w:t>O</w:t>
      </w:r>
      <w:r w:rsidR="007D4BDD" w:rsidRPr="007319BA">
        <w:rPr>
          <w:rFonts w:ascii="Arial" w:hAnsi="Arial" w:cs="Arial"/>
          <w:b/>
          <w:bCs/>
          <w:sz w:val="24"/>
          <w:szCs w:val="24"/>
        </w:rPr>
        <w:t xml:space="preserve"> </w:t>
      </w:r>
      <w:r w:rsidRPr="007319BA">
        <w:rPr>
          <w:rFonts w:ascii="Arial" w:hAnsi="Arial" w:cs="Arial"/>
          <w:b/>
          <w:bCs/>
          <w:sz w:val="24"/>
          <w:szCs w:val="24"/>
        </w:rPr>
        <w:t>– Extension of term for storage permit</w:t>
      </w:r>
      <w:r>
        <w:rPr>
          <w:rFonts w:ascii="Arial" w:hAnsi="Arial" w:cs="Arial"/>
          <w:b/>
          <w:bCs/>
          <w:sz w:val="24"/>
          <w:szCs w:val="24"/>
        </w:rPr>
        <w:t xml:space="preserve"> for interim purpose</w:t>
      </w:r>
    </w:p>
    <w:p w14:paraId="0FCDD453" w14:textId="174DD133" w:rsidR="001D07F0" w:rsidRPr="001D07F0" w:rsidRDefault="007D4BDD">
      <w:pPr>
        <w:rPr>
          <w:rFonts w:ascii="Arial" w:hAnsi="Arial" w:cs="Arial"/>
          <w:sz w:val="24"/>
          <w:szCs w:val="24"/>
        </w:rPr>
      </w:pPr>
      <w:r>
        <w:rPr>
          <w:rFonts w:ascii="Arial" w:hAnsi="Arial" w:cs="Arial"/>
          <w:sz w:val="24"/>
          <w:szCs w:val="24"/>
        </w:rPr>
        <w:t>This section</w:t>
      </w:r>
      <w:r w:rsidR="001D07F0" w:rsidRPr="001D07F0">
        <w:rPr>
          <w:rFonts w:ascii="Arial" w:hAnsi="Arial" w:cs="Arial"/>
          <w:sz w:val="24"/>
          <w:szCs w:val="24"/>
        </w:rPr>
        <w:t xml:space="preserve"> provides that a licensee who holds a storage permit for an interim purpose given under section </w:t>
      </w:r>
      <w:r w:rsidRPr="001D07F0">
        <w:rPr>
          <w:rFonts w:ascii="Arial" w:hAnsi="Arial" w:cs="Arial"/>
          <w:sz w:val="24"/>
          <w:szCs w:val="24"/>
        </w:rPr>
        <w:t>10</w:t>
      </w:r>
      <w:r>
        <w:rPr>
          <w:rFonts w:ascii="Arial" w:hAnsi="Arial" w:cs="Arial"/>
          <w:sz w:val="24"/>
          <w:szCs w:val="24"/>
        </w:rPr>
        <w:t>N</w:t>
      </w:r>
      <w:r w:rsidRPr="001D07F0">
        <w:rPr>
          <w:rFonts w:ascii="Arial" w:hAnsi="Arial" w:cs="Arial"/>
          <w:sz w:val="24"/>
          <w:szCs w:val="24"/>
        </w:rPr>
        <w:t xml:space="preserve"> </w:t>
      </w:r>
      <w:r w:rsidR="001D07F0" w:rsidRPr="001D07F0">
        <w:rPr>
          <w:rFonts w:ascii="Arial" w:hAnsi="Arial" w:cs="Arial"/>
          <w:sz w:val="24"/>
          <w:szCs w:val="24"/>
        </w:rPr>
        <w:t>(4)</w:t>
      </w:r>
      <w:r w:rsidR="00BE7E01">
        <w:rPr>
          <w:rFonts w:ascii="Arial" w:hAnsi="Arial" w:cs="Arial"/>
          <w:sz w:val="24"/>
          <w:szCs w:val="24"/>
        </w:rPr>
        <w:t xml:space="preserve"> </w:t>
      </w:r>
      <w:r w:rsidR="001D07F0" w:rsidRPr="001D07F0">
        <w:rPr>
          <w:rFonts w:ascii="Arial" w:hAnsi="Arial" w:cs="Arial"/>
          <w:sz w:val="24"/>
          <w:szCs w:val="24"/>
        </w:rPr>
        <w:t>may apply to the commission to extend the term of the permit</w:t>
      </w:r>
      <w:r w:rsidR="000476F7">
        <w:rPr>
          <w:rFonts w:ascii="Arial" w:hAnsi="Arial" w:cs="Arial"/>
          <w:sz w:val="24"/>
          <w:szCs w:val="24"/>
        </w:rPr>
        <w:t xml:space="preserve"> (</w:t>
      </w:r>
      <w:r>
        <w:rPr>
          <w:rFonts w:ascii="Arial" w:hAnsi="Arial" w:cs="Arial"/>
          <w:sz w:val="24"/>
          <w:szCs w:val="24"/>
        </w:rPr>
        <w:t xml:space="preserve">s </w:t>
      </w:r>
      <w:r w:rsidR="000476F7">
        <w:rPr>
          <w:rFonts w:ascii="Arial" w:hAnsi="Arial" w:cs="Arial"/>
          <w:sz w:val="24"/>
          <w:szCs w:val="24"/>
        </w:rPr>
        <w:t>10</w:t>
      </w:r>
      <w:r>
        <w:rPr>
          <w:rFonts w:ascii="Arial" w:hAnsi="Arial" w:cs="Arial"/>
          <w:sz w:val="24"/>
          <w:szCs w:val="24"/>
        </w:rPr>
        <w:t>O</w:t>
      </w:r>
      <w:r w:rsidR="000476F7">
        <w:rPr>
          <w:rFonts w:ascii="Arial" w:hAnsi="Arial" w:cs="Arial"/>
          <w:sz w:val="24"/>
          <w:szCs w:val="24"/>
        </w:rPr>
        <w:t>(1)).</w:t>
      </w:r>
      <w:r w:rsidR="001D07F0" w:rsidRPr="001D07F0">
        <w:rPr>
          <w:rFonts w:ascii="Arial" w:hAnsi="Arial" w:cs="Arial"/>
          <w:sz w:val="24"/>
          <w:szCs w:val="24"/>
        </w:rPr>
        <w:t xml:space="preserve"> </w:t>
      </w:r>
      <w:r w:rsidR="0027522B">
        <w:rPr>
          <w:rFonts w:ascii="Arial" w:hAnsi="Arial" w:cs="Arial"/>
          <w:sz w:val="24"/>
          <w:szCs w:val="24"/>
        </w:rPr>
        <w:t>The permit remains in force until the application has been decided (s 10O(2).</w:t>
      </w:r>
    </w:p>
    <w:p w14:paraId="52587C23" w14:textId="2E24661D" w:rsidR="00BE7E01" w:rsidRPr="007319BA" w:rsidRDefault="007D4BDD">
      <w:pPr>
        <w:rPr>
          <w:rFonts w:ascii="Arial" w:hAnsi="Arial" w:cs="Arial"/>
          <w:sz w:val="24"/>
          <w:szCs w:val="24"/>
        </w:rPr>
      </w:pPr>
      <w:r>
        <w:rPr>
          <w:rFonts w:ascii="Arial" w:hAnsi="Arial" w:cs="Arial"/>
          <w:sz w:val="24"/>
          <w:szCs w:val="24"/>
        </w:rPr>
        <w:t>T</w:t>
      </w:r>
      <w:r w:rsidR="007319BA" w:rsidRPr="007319BA">
        <w:rPr>
          <w:rFonts w:ascii="Arial" w:hAnsi="Arial" w:cs="Arial"/>
          <w:sz w:val="24"/>
          <w:szCs w:val="24"/>
        </w:rPr>
        <w:t>he</w:t>
      </w:r>
      <w:r w:rsidR="001D07F0" w:rsidRPr="007319BA">
        <w:rPr>
          <w:rFonts w:ascii="Arial" w:hAnsi="Arial" w:cs="Arial"/>
          <w:sz w:val="24"/>
          <w:szCs w:val="24"/>
        </w:rPr>
        <w:t xml:space="preserve"> commission must</w:t>
      </w:r>
      <w:r w:rsidR="007319BA" w:rsidRPr="007319BA">
        <w:rPr>
          <w:rFonts w:ascii="Arial" w:hAnsi="Arial" w:cs="Arial"/>
          <w:sz w:val="24"/>
          <w:szCs w:val="24"/>
        </w:rPr>
        <w:t xml:space="preserve"> either </w:t>
      </w:r>
      <w:r w:rsidR="001D07F0" w:rsidRPr="007319BA">
        <w:rPr>
          <w:rFonts w:ascii="Arial" w:hAnsi="Arial" w:cs="Arial"/>
          <w:sz w:val="24"/>
          <w:szCs w:val="24"/>
        </w:rPr>
        <w:t>extend the term of the storage permit for up to 3 months</w:t>
      </w:r>
      <w:r w:rsidR="007319BA" w:rsidRPr="007319BA">
        <w:rPr>
          <w:rFonts w:ascii="Arial" w:hAnsi="Arial" w:cs="Arial"/>
          <w:sz w:val="24"/>
          <w:szCs w:val="24"/>
        </w:rPr>
        <w:t xml:space="preserve"> or</w:t>
      </w:r>
      <w:r w:rsidR="001D07F0" w:rsidRPr="007319BA">
        <w:rPr>
          <w:rFonts w:ascii="Arial" w:hAnsi="Arial" w:cs="Arial"/>
          <w:sz w:val="24"/>
          <w:szCs w:val="24"/>
        </w:rPr>
        <w:t xml:space="preserve"> refuse to extend the term of the permit</w:t>
      </w:r>
      <w:r w:rsidR="000476F7">
        <w:rPr>
          <w:rFonts w:ascii="Arial" w:hAnsi="Arial" w:cs="Arial"/>
          <w:sz w:val="24"/>
          <w:szCs w:val="24"/>
        </w:rPr>
        <w:t xml:space="preserve"> (</w:t>
      </w:r>
      <w:r w:rsidR="0027522B">
        <w:rPr>
          <w:rFonts w:ascii="Arial" w:hAnsi="Arial" w:cs="Arial"/>
          <w:sz w:val="24"/>
          <w:szCs w:val="24"/>
        </w:rPr>
        <w:t>s 10O</w:t>
      </w:r>
      <w:r w:rsidR="000476F7">
        <w:rPr>
          <w:rFonts w:ascii="Arial" w:hAnsi="Arial" w:cs="Arial"/>
          <w:sz w:val="24"/>
          <w:szCs w:val="24"/>
        </w:rPr>
        <w:t>(3)).</w:t>
      </w:r>
      <w:r w:rsidR="000476F7" w:rsidRPr="001D07F0">
        <w:rPr>
          <w:rFonts w:ascii="Arial" w:hAnsi="Arial" w:cs="Arial"/>
          <w:sz w:val="24"/>
          <w:szCs w:val="24"/>
        </w:rPr>
        <w:t xml:space="preserve"> </w:t>
      </w:r>
      <w:r w:rsidR="001D07F0" w:rsidRPr="007319BA">
        <w:rPr>
          <w:rFonts w:ascii="Arial" w:hAnsi="Arial" w:cs="Arial"/>
          <w:sz w:val="24"/>
          <w:szCs w:val="24"/>
        </w:rPr>
        <w:t xml:space="preserve"> </w:t>
      </w:r>
    </w:p>
    <w:p w14:paraId="34FEB108" w14:textId="59D1D683" w:rsidR="00BE7E01" w:rsidRPr="005656FB" w:rsidRDefault="000476F7">
      <w:pPr>
        <w:rPr>
          <w:rFonts w:ascii="Arial" w:hAnsi="Arial" w:cs="Arial"/>
          <w:sz w:val="24"/>
          <w:szCs w:val="24"/>
        </w:rPr>
      </w:pPr>
      <w:r>
        <w:rPr>
          <w:rFonts w:ascii="Arial" w:hAnsi="Arial" w:cs="Arial"/>
          <w:sz w:val="24"/>
          <w:szCs w:val="24"/>
        </w:rPr>
        <w:t>This section</w:t>
      </w:r>
      <w:r w:rsidR="007319BA">
        <w:rPr>
          <w:rFonts w:ascii="Arial" w:hAnsi="Arial" w:cs="Arial"/>
          <w:sz w:val="24"/>
          <w:szCs w:val="24"/>
        </w:rPr>
        <w:t xml:space="preserve"> provides that t</w:t>
      </w:r>
      <w:r w:rsidR="001D07F0" w:rsidRPr="007319BA">
        <w:rPr>
          <w:rFonts w:ascii="Arial" w:hAnsi="Arial" w:cs="Arial"/>
          <w:sz w:val="24"/>
          <w:szCs w:val="24"/>
        </w:rPr>
        <w:t>he commission must refuse to extend the term of the storage permit if the term of the permit has previously been extended under this section. If the commission refuses to extend the term of the storage permit, the commission must tell the licensee, in writing, the reasons for the decision</w:t>
      </w:r>
      <w:r>
        <w:rPr>
          <w:rFonts w:ascii="Arial" w:hAnsi="Arial" w:cs="Arial"/>
          <w:sz w:val="24"/>
          <w:szCs w:val="24"/>
        </w:rPr>
        <w:t xml:space="preserve"> (</w:t>
      </w:r>
      <w:r w:rsidR="0027522B">
        <w:rPr>
          <w:rFonts w:ascii="Arial" w:hAnsi="Arial" w:cs="Arial"/>
          <w:sz w:val="24"/>
          <w:szCs w:val="24"/>
        </w:rPr>
        <w:t>ss</w:t>
      </w:r>
      <w:r w:rsidR="005E746B">
        <w:rPr>
          <w:rFonts w:ascii="Arial" w:hAnsi="Arial" w:cs="Arial"/>
          <w:sz w:val="24"/>
          <w:szCs w:val="24"/>
        </w:rPr>
        <w:t> </w:t>
      </w:r>
      <w:r w:rsidRPr="005656FB">
        <w:rPr>
          <w:rFonts w:ascii="Arial" w:hAnsi="Arial" w:cs="Arial"/>
          <w:sz w:val="24"/>
          <w:szCs w:val="24"/>
        </w:rPr>
        <w:t>10</w:t>
      </w:r>
      <w:r w:rsidR="0027522B">
        <w:rPr>
          <w:rFonts w:ascii="Arial" w:hAnsi="Arial" w:cs="Arial"/>
          <w:sz w:val="24"/>
          <w:szCs w:val="24"/>
        </w:rPr>
        <w:t>O</w:t>
      </w:r>
      <w:r w:rsidRPr="005656FB">
        <w:rPr>
          <w:rFonts w:ascii="Arial" w:hAnsi="Arial" w:cs="Arial"/>
          <w:sz w:val="24"/>
          <w:szCs w:val="24"/>
        </w:rPr>
        <w:t>(4)</w:t>
      </w:r>
      <w:r w:rsidR="005E746B">
        <w:rPr>
          <w:rFonts w:ascii="Arial" w:hAnsi="Arial" w:cs="Arial"/>
          <w:sz w:val="24"/>
          <w:szCs w:val="24"/>
        </w:rPr>
        <w:noBreakHyphen/>
      </w:r>
      <w:r w:rsidRPr="005656FB">
        <w:rPr>
          <w:rFonts w:ascii="Arial" w:hAnsi="Arial" w:cs="Arial"/>
          <w:sz w:val="24"/>
          <w:szCs w:val="24"/>
        </w:rPr>
        <w:t>(5)).</w:t>
      </w:r>
    </w:p>
    <w:p w14:paraId="4C2E00C1" w14:textId="302A1DDB" w:rsidR="001D07F0" w:rsidRPr="001D07F0" w:rsidRDefault="0027522B">
      <w:pPr>
        <w:rPr>
          <w:rFonts w:ascii="Arial" w:hAnsi="Arial" w:cs="Arial"/>
          <w:sz w:val="24"/>
          <w:szCs w:val="24"/>
        </w:rPr>
      </w:pPr>
      <w:r>
        <w:rPr>
          <w:rFonts w:ascii="Arial" w:hAnsi="Arial" w:cs="Arial"/>
          <w:sz w:val="24"/>
          <w:szCs w:val="24"/>
        </w:rPr>
        <w:t>This section also provides</w:t>
      </w:r>
      <w:r w:rsidR="005656FB" w:rsidRPr="005656FB">
        <w:rPr>
          <w:rFonts w:ascii="Arial" w:hAnsi="Arial" w:cs="Arial"/>
          <w:sz w:val="24"/>
          <w:szCs w:val="24"/>
        </w:rPr>
        <w:t xml:space="preserve"> that a </w:t>
      </w:r>
      <w:r w:rsidR="001D07F0" w:rsidRPr="005656FB">
        <w:rPr>
          <w:rFonts w:ascii="Arial" w:hAnsi="Arial" w:cs="Arial"/>
          <w:sz w:val="24"/>
          <w:szCs w:val="24"/>
        </w:rPr>
        <w:t>decision to refuse to extend the term of a storage permit for a licensee under this section is a reviewable decision</w:t>
      </w:r>
      <w:r>
        <w:rPr>
          <w:rFonts w:ascii="Arial" w:hAnsi="Arial" w:cs="Arial"/>
          <w:sz w:val="24"/>
          <w:szCs w:val="24"/>
        </w:rPr>
        <w:t>. The</w:t>
      </w:r>
      <w:r w:rsidR="00BE7E01" w:rsidRPr="005656FB">
        <w:rPr>
          <w:rFonts w:ascii="Arial" w:hAnsi="Arial" w:cs="Arial"/>
          <w:sz w:val="24"/>
          <w:szCs w:val="24"/>
        </w:rPr>
        <w:t xml:space="preserve"> licensee is an entity for </w:t>
      </w:r>
      <w:r>
        <w:rPr>
          <w:rFonts w:ascii="Arial" w:hAnsi="Arial" w:cs="Arial"/>
          <w:sz w:val="24"/>
          <w:szCs w:val="24"/>
        </w:rPr>
        <w:t xml:space="preserve">the purpose of the </w:t>
      </w:r>
      <w:r w:rsidR="00700069" w:rsidRPr="005656FB">
        <w:rPr>
          <w:rFonts w:ascii="Arial" w:hAnsi="Arial" w:cs="Arial"/>
          <w:sz w:val="24"/>
          <w:szCs w:val="24"/>
        </w:rPr>
        <w:t>reviewable decision notices</w:t>
      </w:r>
      <w:r w:rsidR="00700069">
        <w:rPr>
          <w:rFonts w:ascii="Arial" w:hAnsi="Arial" w:cs="Arial"/>
          <w:sz w:val="24"/>
          <w:szCs w:val="24"/>
        </w:rPr>
        <w:t xml:space="preserve"> </w:t>
      </w:r>
      <w:r>
        <w:rPr>
          <w:rFonts w:ascii="Arial" w:hAnsi="Arial" w:cs="Arial"/>
          <w:sz w:val="24"/>
          <w:szCs w:val="24"/>
        </w:rPr>
        <w:t>under section 173A.</w:t>
      </w:r>
    </w:p>
    <w:p w14:paraId="5C725298" w14:textId="4A7B6229" w:rsidR="00DB4562" w:rsidRDefault="00DB4562" w:rsidP="000C4BEB">
      <w:pPr>
        <w:ind w:left="1440"/>
        <w:rPr>
          <w:rFonts w:ascii="Arial" w:hAnsi="Arial" w:cs="Arial"/>
          <w:b/>
          <w:bCs/>
          <w:sz w:val="24"/>
          <w:szCs w:val="24"/>
        </w:rPr>
      </w:pPr>
      <w:r>
        <w:rPr>
          <w:rFonts w:ascii="Arial" w:hAnsi="Arial" w:cs="Arial"/>
          <w:b/>
          <w:bCs/>
          <w:sz w:val="24"/>
          <w:szCs w:val="24"/>
        </w:rPr>
        <w:t xml:space="preserve">Section </w:t>
      </w:r>
      <w:r w:rsidR="0027522B">
        <w:rPr>
          <w:rFonts w:ascii="Arial" w:hAnsi="Arial" w:cs="Arial"/>
          <w:b/>
          <w:bCs/>
          <w:sz w:val="24"/>
          <w:szCs w:val="24"/>
        </w:rPr>
        <w:t xml:space="preserve">10P </w:t>
      </w:r>
      <w:r>
        <w:rPr>
          <w:rFonts w:ascii="Arial" w:hAnsi="Arial" w:cs="Arial"/>
          <w:b/>
          <w:bCs/>
          <w:sz w:val="24"/>
          <w:szCs w:val="24"/>
        </w:rPr>
        <w:t xml:space="preserve">– Offence – failure to dispose of gaming machines where authorisation surrendered under s </w:t>
      </w:r>
      <w:r w:rsidR="0027522B">
        <w:rPr>
          <w:rFonts w:ascii="Arial" w:hAnsi="Arial" w:cs="Arial"/>
          <w:b/>
          <w:bCs/>
          <w:sz w:val="24"/>
          <w:szCs w:val="24"/>
        </w:rPr>
        <w:t>10N</w:t>
      </w:r>
    </w:p>
    <w:p w14:paraId="0A4FA278" w14:textId="02759D05" w:rsidR="00B565AC" w:rsidRDefault="0027522B">
      <w:pPr>
        <w:rPr>
          <w:rFonts w:ascii="Arial" w:hAnsi="Arial" w:cs="Arial"/>
          <w:sz w:val="24"/>
          <w:szCs w:val="24"/>
        </w:rPr>
      </w:pPr>
      <w:r>
        <w:rPr>
          <w:rFonts w:ascii="Arial" w:hAnsi="Arial" w:cs="Arial"/>
          <w:sz w:val="24"/>
          <w:szCs w:val="24"/>
        </w:rPr>
        <w:t>This section</w:t>
      </w:r>
      <w:r w:rsidR="00B565AC" w:rsidRPr="00B565AC">
        <w:rPr>
          <w:rFonts w:ascii="Arial" w:hAnsi="Arial" w:cs="Arial"/>
          <w:sz w:val="24"/>
          <w:szCs w:val="24"/>
        </w:rPr>
        <w:t xml:space="preserve"> provides that a person commits an offence if</w:t>
      </w:r>
      <w:r w:rsidR="00B565AC">
        <w:rPr>
          <w:rFonts w:ascii="Arial" w:hAnsi="Arial" w:cs="Arial"/>
          <w:sz w:val="24"/>
          <w:szCs w:val="24"/>
        </w:rPr>
        <w:t xml:space="preserve"> </w:t>
      </w:r>
      <w:r w:rsidR="00B565AC" w:rsidRPr="00B565AC">
        <w:rPr>
          <w:rFonts w:ascii="Arial" w:hAnsi="Arial" w:cs="Arial"/>
          <w:sz w:val="24"/>
          <w:szCs w:val="24"/>
        </w:rPr>
        <w:t xml:space="preserve">an authorisation held by the person is surrendered under section </w:t>
      </w:r>
      <w:r w:rsidRPr="00B565AC">
        <w:rPr>
          <w:rFonts w:ascii="Arial" w:hAnsi="Arial" w:cs="Arial"/>
          <w:sz w:val="24"/>
          <w:szCs w:val="24"/>
        </w:rPr>
        <w:t>10</w:t>
      </w:r>
      <w:r>
        <w:rPr>
          <w:rFonts w:ascii="Arial" w:hAnsi="Arial" w:cs="Arial"/>
          <w:sz w:val="24"/>
          <w:szCs w:val="24"/>
        </w:rPr>
        <w:t>N</w:t>
      </w:r>
      <w:r w:rsidR="0094310E">
        <w:rPr>
          <w:rFonts w:ascii="Arial" w:hAnsi="Arial" w:cs="Arial"/>
          <w:sz w:val="24"/>
          <w:szCs w:val="24"/>
        </w:rPr>
        <w:t xml:space="preserve">, </w:t>
      </w:r>
      <w:r w:rsidR="00B565AC" w:rsidRPr="00B565AC">
        <w:rPr>
          <w:rFonts w:ascii="Arial" w:hAnsi="Arial" w:cs="Arial"/>
          <w:sz w:val="24"/>
          <w:szCs w:val="24"/>
        </w:rPr>
        <w:t>and the commission gives the person a storage permit for a gaming machine associated with the authorisation</w:t>
      </w:r>
      <w:r>
        <w:rPr>
          <w:rFonts w:ascii="Arial" w:hAnsi="Arial" w:cs="Arial"/>
          <w:sz w:val="24"/>
          <w:szCs w:val="24"/>
        </w:rPr>
        <w:t>,</w:t>
      </w:r>
      <w:r w:rsidR="00B565AC">
        <w:rPr>
          <w:rFonts w:ascii="Arial" w:hAnsi="Arial" w:cs="Arial"/>
          <w:sz w:val="24"/>
          <w:szCs w:val="24"/>
        </w:rPr>
        <w:t xml:space="preserve"> </w:t>
      </w:r>
      <w:r w:rsidR="00B565AC" w:rsidRPr="00B565AC">
        <w:rPr>
          <w:rFonts w:ascii="Arial" w:hAnsi="Arial" w:cs="Arial"/>
          <w:sz w:val="24"/>
          <w:szCs w:val="24"/>
        </w:rPr>
        <w:t>and the person fails to dispose of the gaming machine mentioned in the permit</w:t>
      </w:r>
      <w:r w:rsidR="00B565AC">
        <w:rPr>
          <w:rFonts w:ascii="Arial" w:hAnsi="Arial" w:cs="Arial"/>
          <w:sz w:val="24"/>
          <w:szCs w:val="24"/>
        </w:rPr>
        <w:t xml:space="preserve"> </w:t>
      </w:r>
      <w:r w:rsidR="00B565AC" w:rsidRPr="00B565AC">
        <w:rPr>
          <w:rFonts w:ascii="Arial" w:hAnsi="Arial" w:cs="Arial"/>
          <w:sz w:val="24"/>
          <w:szCs w:val="24"/>
        </w:rPr>
        <w:t>in the way the commission directs or within the period stated in the permit</w:t>
      </w:r>
      <w:r w:rsidR="000C4BEB">
        <w:rPr>
          <w:rFonts w:ascii="Arial" w:hAnsi="Arial" w:cs="Arial"/>
          <w:sz w:val="24"/>
          <w:szCs w:val="24"/>
        </w:rPr>
        <w:t>.</w:t>
      </w:r>
    </w:p>
    <w:p w14:paraId="344C36B9" w14:textId="11A9C139" w:rsidR="00B565AC" w:rsidRDefault="00B565AC">
      <w:pPr>
        <w:rPr>
          <w:rFonts w:ascii="Arial" w:hAnsi="Arial" w:cs="Arial"/>
          <w:sz w:val="24"/>
          <w:szCs w:val="24"/>
        </w:rPr>
      </w:pPr>
      <w:r>
        <w:rPr>
          <w:rFonts w:ascii="Arial" w:hAnsi="Arial" w:cs="Arial"/>
          <w:sz w:val="24"/>
          <w:szCs w:val="24"/>
        </w:rPr>
        <w:t>The m</w:t>
      </w:r>
      <w:r w:rsidRPr="00B565AC">
        <w:rPr>
          <w:rFonts w:ascii="Arial" w:hAnsi="Arial" w:cs="Arial"/>
          <w:sz w:val="24"/>
          <w:szCs w:val="24"/>
        </w:rPr>
        <w:t>aximum penalty</w:t>
      </w:r>
      <w:r>
        <w:rPr>
          <w:rFonts w:ascii="Arial" w:hAnsi="Arial" w:cs="Arial"/>
          <w:sz w:val="24"/>
          <w:szCs w:val="24"/>
        </w:rPr>
        <w:t xml:space="preserve"> for failure to dispose of gaming machines under this provision is</w:t>
      </w:r>
      <w:r w:rsidRPr="00B565AC">
        <w:rPr>
          <w:rFonts w:ascii="Arial" w:hAnsi="Arial" w:cs="Arial"/>
          <w:sz w:val="24"/>
          <w:szCs w:val="24"/>
        </w:rPr>
        <w:t xml:space="preserve"> 50 penalty units.</w:t>
      </w:r>
    </w:p>
    <w:p w14:paraId="796FD6E9" w14:textId="06C263BA" w:rsidR="00DB4562" w:rsidRDefault="00DB4562" w:rsidP="000C4BEB">
      <w:pPr>
        <w:ind w:left="1440"/>
        <w:rPr>
          <w:rFonts w:ascii="Arial" w:hAnsi="Arial" w:cs="Arial"/>
          <w:b/>
          <w:bCs/>
          <w:sz w:val="24"/>
          <w:szCs w:val="24"/>
        </w:rPr>
      </w:pPr>
      <w:r>
        <w:rPr>
          <w:rFonts w:ascii="Arial" w:hAnsi="Arial" w:cs="Arial"/>
          <w:b/>
          <w:bCs/>
          <w:sz w:val="24"/>
          <w:szCs w:val="24"/>
        </w:rPr>
        <w:t xml:space="preserve">Section </w:t>
      </w:r>
      <w:r w:rsidR="0027522B">
        <w:rPr>
          <w:rFonts w:ascii="Arial" w:hAnsi="Arial" w:cs="Arial"/>
          <w:b/>
          <w:bCs/>
          <w:sz w:val="24"/>
          <w:szCs w:val="24"/>
        </w:rPr>
        <w:t xml:space="preserve">10Q </w:t>
      </w:r>
      <w:r>
        <w:rPr>
          <w:rFonts w:ascii="Arial" w:hAnsi="Arial" w:cs="Arial"/>
          <w:b/>
          <w:bCs/>
          <w:sz w:val="24"/>
          <w:szCs w:val="24"/>
        </w:rPr>
        <w:t>– Application to transfers of authorisation certificates under s 37E</w:t>
      </w:r>
    </w:p>
    <w:p w14:paraId="37AA6C3E" w14:textId="26FA74FA" w:rsidR="000C4BEB" w:rsidRPr="00E95E75" w:rsidRDefault="000C4BEB">
      <w:pPr>
        <w:rPr>
          <w:rFonts w:ascii="Arial" w:hAnsi="Arial" w:cs="Arial"/>
          <w:sz w:val="24"/>
          <w:szCs w:val="24"/>
        </w:rPr>
      </w:pPr>
      <w:r w:rsidRPr="00E95E75">
        <w:rPr>
          <w:rFonts w:ascii="Arial" w:hAnsi="Arial" w:cs="Arial"/>
          <w:sz w:val="24"/>
          <w:szCs w:val="24"/>
        </w:rPr>
        <w:t xml:space="preserve">This section relates to the transfer of authorisation certificates between licensees under s 37E of the Act. Section 37E of the Act provides that, </w:t>
      </w:r>
      <w:r w:rsidR="0027522B">
        <w:rPr>
          <w:rFonts w:ascii="Arial" w:hAnsi="Arial" w:cs="Arial"/>
          <w:sz w:val="24"/>
          <w:szCs w:val="24"/>
        </w:rPr>
        <w:t xml:space="preserve">if </w:t>
      </w:r>
      <w:r w:rsidR="00E95E75" w:rsidRPr="00E95E75">
        <w:rPr>
          <w:rFonts w:ascii="Arial" w:hAnsi="Arial" w:cs="Arial"/>
          <w:sz w:val="24"/>
          <w:szCs w:val="24"/>
        </w:rPr>
        <w:t>an</w:t>
      </w:r>
      <w:r w:rsidRPr="00E95E75">
        <w:rPr>
          <w:rFonts w:ascii="Arial" w:hAnsi="Arial" w:cs="Arial"/>
          <w:sz w:val="24"/>
          <w:szCs w:val="24"/>
        </w:rPr>
        <w:t> outgoing licensee transfers an authorisation certificate to another licensee (the incoming licensee), the incoming licensee must tell the commission about the transfe</w:t>
      </w:r>
      <w:r w:rsidR="0027522B">
        <w:rPr>
          <w:rFonts w:ascii="Arial" w:hAnsi="Arial" w:cs="Arial"/>
          <w:sz w:val="24"/>
          <w:szCs w:val="24"/>
        </w:rPr>
        <w:t>r. Section 37E also</w:t>
      </w:r>
      <w:r w:rsidRPr="00E95E75">
        <w:rPr>
          <w:rFonts w:ascii="Arial" w:hAnsi="Arial" w:cs="Arial"/>
          <w:sz w:val="24"/>
          <w:szCs w:val="24"/>
        </w:rPr>
        <w:t xml:space="preserve"> outlines the information which the outgoing licensee must provide to the commission.</w:t>
      </w:r>
    </w:p>
    <w:p w14:paraId="6BC17FAD" w14:textId="10751C74" w:rsidR="00E95E75" w:rsidRPr="00E95E75" w:rsidRDefault="000503B8">
      <w:pPr>
        <w:rPr>
          <w:rFonts w:ascii="Arial" w:hAnsi="Arial" w:cs="Arial"/>
          <w:sz w:val="24"/>
          <w:szCs w:val="24"/>
        </w:rPr>
      </w:pPr>
      <w:r>
        <w:rPr>
          <w:rFonts w:ascii="Arial" w:hAnsi="Arial" w:cs="Arial"/>
          <w:sz w:val="24"/>
          <w:szCs w:val="24"/>
        </w:rPr>
        <w:t>Section</w:t>
      </w:r>
      <w:r w:rsidR="000C4BEB" w:rsidRPr="00E95E75">
        <w:rPr>
          <w:rFonts w:ascii="Arial" w:hAnsi="Arial" w:cs="Arial"/>
          <w:sz w:val="24"/>
          <w:szCs w:val="24"/>
        </w:rPr>
        <w:t xml:space="preserve"> </w:t>
      </w:r>
      <w:r w:rsidR="0027522B" w:rsidRPr="00E95E75">
        <w:rPr>
          <w:rFonts w:ascii="Arial" w:hAnsi="Arial" w:cs="Arial"/>
          <w:sz w:val="24"/>
          <w:szCs w:val="24"/>
        </w:rPr>
        <w:t>10</w:t>
      </w:r>
      <w:r w:rsidR="0027522B">
        <w:rPr>
          <w:rFonts w:ascii="Arial" w:hAnsi="Arial" w:cs="Arial"/>
          <w:sz w:val="24"/>
          <w:szCs w:val="24"/>
        </w:rPr>
        <w:t>Q</w:t>
      </w:r>
      <w:r w:rsidR="0027522B" w:rsidRPr="00E95E75">
        <w:rPr>
          <w:rFonts w:ascii="Arial" w:hAnsi="Arial" w:cs="Arial"/>
          <w:sz w:val="24"/>
          <w:szCs w:val="24"/>
        </w:rPr>
        <w:t xml:space="preserve"> </w:t>
      </w:r>
      <w:r w:rsidR="000C4BEB" w:rsidRPr="00E95E75">
        <w:rPr>
          <w:rFonts w:ascii="Arial" w:hAnsi="Arial" w:cs="Arial"/>
          <w:sz w:val="24"/>
          <w:szCs w:val="24"/>
        </w:rPr>
        <w:t xml:space="preserve">provides that if </w:t>
      </w:r>
      <w:r w:rsidR="00E95E75" w:rsidRPr="00E95E75">
        <w:rPr>
          <w:rFonts w:ascii="Arial" w:hAnsi="Arial" w:cs="Arial"/>
          <w:sz w:val="24"/>
          <w:szCs w:val="24"/>
        </w:rPr>
        <w:t>authorisation</w:t>
      </w:r>
      <w:r w:rsidR="000C4BEB" w:rsidRPr="00E95E75">
        <w:rPr>
          <w:rFonts w:ascii="Arial" w:hAnsi="Arial" w:cs="Arial"/>
          <w:sz w:val="24"/>
          <w:szCs w:val="24"/>
        </w:rPr>
        <w:t xml:space="preserve"> certificates are transferred between licensees under section 37E during the period beginning on the census day and ending on 1 July 2025, the surrender obligation for the incoming licensee for the </w:t>
      </w:r>
      <w:r w:rsidR="000C4BEB" w:rsidRPr="00E95E75">
        <w:rPr>
          <w:rFonts w:ascii="Arial" w:hAnsi="Arial" w:cs="Arial"/>
          <w:sz w:val="24"/>
          <w:szCs w:val="24"/>
        </w:rPr>
        <w:lastRenderedPageBreak/>
        <w:t>authorised premises is to be worked out in relation to the authorised premises as if</w:t>
      </w:r>
      <w:r w:rsidR="0027522B">
        <w:rPr>
          <w:rFonts w:ascii="Arial" w:hAnsi="Arial" w:cs="Arial"/>
          <w:sz w:val="24"/>
          <w:szCs w:val="24"/>
        </w:rPr>
        <w:t xml:space="preserve"> </w:t>
      </w:r>
      <w:r w:rsidR="000C4BEB" w:rsidRPr="00E95E75">
        <w:rPr>
          <w:rFonts w:ascii="Arial" w:hAnsi="Arial" w:cs="Arial"/>
          <w:sz w:val="24"/>
          <w:szCs w:val="24"/>
        </w:rPr>
        <w:t>the incoming licensee were the outgoing licensee; and the outgoing licensee continued to hold an authorisation certificate for the authorised premises.</w:t>
      </w:r>
    </w:p>
    <w:p w14:paraId="3025E8EA" w14:textId="0AD26148" w:rsidR="000C4BEB" w:rsidRPr="000C4BEB" w:rsidRDefault="00E95E75">
      <w:pPr>
        <w:rPr>
          <w:rFonts w:ascii="Arial" w:hAnsi="Arial" w:cs="Arial"/>
          <w:sz w:val="24"/>
          <w:szCs w:val="24"/>
        </w:rPr>
      </w:pPr>
      <w:r w:rsidRPr="00E95E75">
        <w:rPr>
          <w:rFonts w:ascii="Arial" w:hAnsi="Arial" w:cs="Arial"/>
          <w:sz w:val="24"/>
          <w:szCs w:val="24"/>
        </w:rPr>
        <w:t>The terms</w:t>
      </w:r>
      <w:r w:rsidR="000C4BEB" w:rsidRPr="00E95E75">
        <w:rPr>
          <w:rFonts w:ascii="Arial" w:hAnsi="Arial" w:cs="Arial"/>
          <w:sz w:val="24"/>
          <w:szCs w:val="24"/>
        </w:rPr>
        <w:t xml:space="preserve"> incoming licensee</w:t>
      </w:r>
      <w:r w:rsidRPr="00E95E75">
        <w:rPr>
          <w:rFonts w:ascii="Arial" w:hAnsi="Arial" w:cs="Arial"/>
          <w:sz w:val="24"/>
          <w:szCs w:val="24"/>
        </w:rPr>
        <w:t xml:space="preserve"> and outgoing licensee are defined in </w:t>
      </w:r>
      <w:r w:rsidR="000C4BEB" w:rsidRPr="00E95E75">
        <w:rPr>
          <w:rFonts w:ascii="Arial" w:hAnsi="Arial" w:cs="Arial"/>
          <w:sz w:val="24"/>
          <w:szCs w:val="24"/>
        </w:rPr>
        <w:t>section 37E (1).</w:t>
      </w:r>
    </w:p>
    <w:p w14:paraId="7F54FD3A" w14:textId="22034820" w:rsidR="00851223" w:rsidRDefault="00056973" w:rsidP="007B6628">
      <w:pPr>
        <w:ind w:left="720" w:firstLine="720"/>
        <w:rPr>
          <w:rFonts w:ascii="Arial" w:hAnsi="Arial" w:cs="Arial"/>
          <w:b/>
          <w:bCs/>
          <w:sz w:val="24"/>
          <w:szCs w:val="24"/>
        </w:rPr>
      </w:pPr>
      <w:r>
        <w:rPr>
          <w:rFonts w:ascii="Arial" w:hAnsi="Arial" w:cs="Arial"/>
          <w:b/>
          <w:bCs/>
          <w:sz w:val="24"/>
          <w:szCs w:val="24"/>
        </w:rPr>
        <w:t xml:space="preserve">Section10R </w:t>
      </w:r>
      <w:r w:rsidR="00851223">
        <w:rPr>
          <w:rFonts w:ascii="Arial" w:hAnsi="Arial" w:cs="Arial"/>
          <w:b/>
          <w:bCs/>
          <w:sz w:val="24"/>
          <w:szCs w:val="24"/>
        </w:rPr>
        <w:t xml:space="preserve">– Certain actions prohibited etc </w:t>
      </w:r>
    </w:p>
    <w:p w14:paraId="66117E33" w14:textId="6CC36392" w:rsidR="000C4BEB" w:rsidRPr="007B6628" w:rsidRDefault="007B6628">
      <w:pPr>
        <w:rPr>
          <w:rFonts w:ascii="Arial" w:hAnsi="Arial" w:cs="Arial"/>
          <w:sz w:val="24"/>
          <w:szCs w:val="24"/>
        </w:rPr>
      </w:pPr>
      <w:r w:rsidRPr="007B6628">
        <w:rPr>
          <w:rFonts w:ascii="Arial" w:hAnsi="Arial" w:cs="Arial"/>
          <w:sz w:val="24"/>
          <w:szCs w:val="24"/>
        </w:rPr>
        <w:t>This section provides that a</w:t>
      </w:r>
      <w:r w:rsidR="000C4BEB" w:rsidRPr="007B6628">
        <w:rPr>
          <w:rFonts w:ascii="Arial" w:hAnsi="Arial" w:cs="Arial"/>
          <w:sz w:val="24"/>
          <w:szCs w:val="24"/>
        </w:rPr>
        <w:t xml:space="preserve"> licensee must not transfer or acquire an authorisation certificate under section 37E during the period beginning on 2 May 2025 and ending on 2 July 2025.</w:t>
      </w:r>
    </w:p>
    <w:p w14:paraId="22D7E7DF" w14:textId="6462C6B3" w:rsidR="000C4BEB" w:rsidRPr="007B6628" w:rsidRDefault="000C4BEB">
      <w:pPr>
        <w:rPr>
          <w:rFonts w:ascii="Arial" w:hAnsi="Arial" w:cs="Arial"/>
          <w:sz w:val="24"/>
          <w:szCs w:val="24"/>
        </w:rPr>
      </w:pPr>
      <w:r w:rsidRPr="007B6628">
        <w:rPr>
          <w:rFonts w:ascii="Arial" w:hAnsi="Arial" w:cs="Arial"/>
          <w:sz w:val="24"/>
          <w:szCs w:val="24"/>
        </w:rPr>
        <w:t xml:space="preserve">Trading of authorisations and gaming machines </w:t>
      </w:r>
      <w:r w:rsidR="00056973">
        <w:rPr>
          <w:rFonts w:ascii="Arial" w:hAnsi="Arial" w:cs="Arial"/>
          <w:sz w:val="24"/>
          <w:szCs w:val="24"/>
        </w:rPr>
        <w:t xml:space="preserve">under division 6A.6 </w:t>
      </w:r>
      <w:r w:rsidRPr="007B6628">
        <w:rPr>
          <w:rFonts w:ascii="Arial" w:hAnsi="Arial" w:cs="Arial"/>
          <w:sz w:val="24"/>
          <w:szCs w:val="24"/>
        </w:rPr>
        <w:t xml:space="preserve">is suspended </w:t>
      </w:r>
      <w:r w:rsidR="00056973">
        <w:rPr>
          <w:rFonts w:ascii="Arial" w:hAnsi="Arial" w:cs="Arial"/>
          <w:sz w:val="24"/>
          <w:szCs w:val="24"/>
        </w:rPr>
        <w:t>from</w:t>
      </w:r>
      <w:r w:rsidRPr="007B6628">
        <w:rPr>
          <w:rFonts w:ascii="Arial" w:hAnsi="Arial" w:cs="Arial"/>
          <w:sz w:val="24"/>
          <w:szCs w:val="24"/>
        </w:rPr>
        <w:t xml:space="preserve"> 2 May 2025 </w:t>
      </w:r>
      <w:r w:rsidR="00056973">
        <w:rPr>
          <w:rFonts w:ascii="Arial" w:hAnsi="Arial" w:cs="Arial"/>
          <w:sz w:val="24"/>
          <w:szCs w:val="24"/>
        </w:rPr>
        <w:t>until</w:t>
      </w:r>
      <w:r w:rsidRPr="007B6628">
        <w:rPr>
          <w:rFonts w:ascii="Arial" w:hAnsi="Arial" w:cs="Arial"/>
          <w:sz w:val="24"/>
          <w:szCs w:val="24"/>
        </w:rPr>
        <w:t xml:space="preserve"> 2 July 2025.</w:t>
      </w:r>
    </w:p>
    <w:p w14:paraId="739C488E" w14:textId="3C6DA342" w:rsidR="00851223" w:rsidRDefault="00851223" w:rsidP="007B6628">
      <w:pPr>
        <w:ind w:left="1440"/>
        <w:rPr>
          <w:rFonts w:ascii="Arial" w:hAnsi="Arial" w:cs="Arial"/>
          <w:b/>
          <w:bCs/>
          <w:sz w:val="24"/>
          <w:szCs w:val="24"/>
        </w:rPr>
      </w:pPr>
      <w:r>
        <w:rPr>
          <w:rFonts w:ascii="Arial" w:hAnsi="Arial" w:cs="Arial"/>
          <w:b/>
          <w:bCs/>
          <w:sz w:val="24"/>
          <w:szCs w:val="24"/>
        </w:rPr>
        <w:t xml:space="preserve">Section </w:t>
      </w:r>
      <w:r w:rsidR="00056973">
        <w:rPr>
          <w:rFonts w:ascii="Arial" w:hAnsi="Arial" w:cs="Arial"/>
          <w:b/>
          <w:bCs/>
          <w:sz w:val="24"/>
          <w:szCs w:val="24"/>
        </w:rPr>
        <w:t xml:space="preserve">10S </w:t>
      </w:r>
      <w:r>
        <w:rPr>
          <w:rFonts w:ascii="Arial" w:hAnsi="Arial" w:cs="Arial"/>
          <w:b/>
          <w:bCs/>
          <w:sz w:val="24"/>
          <w:szCs w:val="24"/>
        </w:rPr>
        <w:t>– Disposal of gaming machines to be surrendered – notifiable action for s 113A</w:t>
      </w:r>
    </w:p>
    <w:p w14:paraId="358F6154" w14:textId="56C59939" w:rsidR="00851223" w:rsidRDefault="00056973">
      <w:pPr>
        <w:rPr>
          <w:rFonts w:ascii="Arial" w:hAnsi="Arial" w:cs="Arial"/>
          <w:sz w:val="24"/>
          <w:szCs w:val="24"/>
        </w:rPr>
      </w:pPr>
      <w:r>
        <w:rPr>
          <w:rFonts w:ascii="Arial" w:hAnsi="Arial" w:cs="Arial"/>
          <w:sz w:val="24"/>
          <w:szCs w:val="24"/>
        </w:rPr>
        <w:t>This section</w:t>
      </w:r>
      <w:r w:rsidR="00851223">
        <w:rPr>
          <w:rFonts w:ascii="Arial" w:hAnsi="Arial" w:cs="Arial"/>
          <w:sz w:val="24"/>
          <w:szCs w:val="24"/>
        </w:rPr>
        <w:t xml:space="preserve"> provides that the</w:t>
      </w:r>
      <w:r w:rsidR="00851223" w:rsidRPr="00851223">
        <w:rPr>
          <w:rFonts w:ascii="Arial" w:hAnsi="Arial" w:cs="Arial"/>
          <w:sz w:val="24"/>
          <w:szCs w:val="24"/>
        </w:rPr>
        <w:t xml:space="preserve"> surrender of an authorisation for a gaming machine under this </w:t>
      </w:r>
      <w:r>
        <w:rPr>
          <w:rFonts w:ascii="Arial" w:hAnsi="Arial" w:cs="Arial"/>
          <w:sz w:val="24"/>
          <w:szCs w:val="24"/>
        </w:rPr>
        <w:t>division</w:t>
      </w:r>
      <w:r w:rsidRPr="00851223">
        <w:rPr>
          <w:rFonts w:ascii="Arial" w:hAnsi="Arial" w:cs="Arial"/>
          <w:sz w:val="24"/>
          <w:szCs w:val="24"/>
        </w:rPr>
        <w:t xml:space="preserve"> </w:t>
      </w:r>
      <w:r w:rsidR="00851223" w:rsidRPr="00851223">
        <w:rPr>
          <w:rFonts w:ascii="Arial" w:hAnsi="Arial" w:cs="Arial"/>
          <w:sz w:val="24"/>
          <w:szCs w:val="24"/>
        </w:rPr>
        <w:t>is a reason for disposing of the gaming machine for section 113A</w:t>
      </w:r>
      <w:r>
        <w:rPr>
          <w:rFonts w:ascii="Arial" w:hAnsi="Arial" w:cs="Arial"/>
          <w:sz w:val="24"/>
          <w:szCs w:val="24"/>
        </w:rPr>
        <w:t> </w:t>
      </w:r>
      <w:r w:rsidR="00851223" w:rsidRPr="00851223">
        <w:rPr>
          <w:rFonts w:ascii="Arial" w:hAnsi="Arial" w:cs="Arial"/>
          <w:sz w:val="24"/>
          <w:szCs w:val="24"/>
        </w:rPr>
        <w:t>(1).</w:t>
      </w:r>
    </w:p>
    <w:p w14:paraId="4C381361" w14:textId="75940B00" w:rsidR="00851223" w:rsidRDefault="00056973" w:rsidP="00056973">
      <w:pPr>
        <w:ind w:left="720" w:firstLine="720"/>
        <w:rPr>
          <w:rFonts w:ascii="Arial" w:hAnsi="Arial" w:cs="Arial"/>
          <w:b/>
          <w:bCs/>
          <w:sz w:val="24"/>
          <w:szCs w:val="24"/>
        </w:rPr>
      </w:pPr>
      <w:r>
        <w:rPr>
          <w:rFonts w:ascii="Arial" w:hAnsi="Arial" w:cs="Arial"/>
          <w:b/>
          <w:bCs/>
          <w:sz w:val="24"/>
          <w:szCs w:val="24"/>
        </w:rPr>
        <w:t xml:space="preserve">Division 2A.4 </w:t>
      </w:r>
      <w:r>
        <w:rPr>
          <w:rFonts w:ascii="Arial" w:hAnsi="Arial" w:cs="Arial"/>
          <w:b/>
          <w:bCs/>
          <w:sz w:val="24"/>
          <w:szCs w:val="24"/>
        </w:rPr>
        <w:tab/>
        <w:t xml:space="preserve">Expiry – </w:t>
      </w:r>
      <w:r w:rsidR="00851223" w:rsidRPr="00851223">
        <w:rPr>
          <w:rFonts w:ascii="Arial" w:hAnsi="Arial" w:cs="Arial"/>
          <w:b/>
          <w:bCs/>
          <w:sz w:val="24"/>
          <w:szCs w:val="24"/>
        </w:rPr>
        <w:t>Pt 2A</w:t>
      </w:r>
    </w:p>
    <w:p w14:paraId="24FFB07E" w14:textId="0D85E41C" w:rsidR="00056973" w:rsidRPr="00851223" w:rsidRDefault="00056973" w:rsidP="00056973">
      <w:pPr>
        <w:ind w:left="720" w:firstLine="720"/>
        <w:rPr>
          <w:rFonts w:ascii="Arial" w:hAnsi="Arial" w:cs="Arial"/>
          <w:b/>
          <w:bCs/>
          <w:sz w:val="24"/>
          <w:szCs w:val="24"/>
        </w:rPr>
      </w:pPr>
      <w:r>
        <w:rPr>
          <w:rFonts w:ascii="Arial" w:hAnsi="Arial" w:cs="Arial"/>
          <w:b/>
          <w:bCs/>
          <w:sz w:val="24"/>
          <w:szCs w:val="24"/>
        </w:rPr>
        <w:t>Section 10T</w:t>
      </w:r>
      <w:r>
        <w:rPr>
          <w:rFonts w:ascii="Arial" w:hAnsi="Arial" w:cs="Arial"/>
          <w:b/>
          <w:bCs/>
          <w:sz w:val="24"/>
          <w:szCs w:val="24"/>
        </w:rPr>
        <w:tab/>
        <w:t>- Expiry – Pt 2A</w:t>
      </w:r>
    </w:p>
    <w:p w14:paraId="33EE2DFF" w14:textId="4B770366" w:rsidR="00851223" w:rsidRDefault="00851223">
      <w:r w:rsidRPr="00851223">
        <w:rPr>
          <w:rFonts w:ascii="Arial" w:hAnsi="Arial" w:cs="Arial"/>
          <w:sz w:val="24"/>
          <w:szCs w:val="24"/>
        </w:rPr>
        <w:t xml:space="preserve">This </w:t>
      </w:r>
      <w:r w:rsidR="00056973">
        <w:rPr>
          <w:rFonts w:ascii="Arial" w:hAnsi="Arial" w:cs="Arial"/>
          <w:sz w:val="24"/>
          <w:szCs w:val="24"/>
        </w:rPr>
        <w:t xml:space="preserve">section provides that this </w:t>
      </w:r>
      <w:r w:rsidRPr="00851223">
        <w:rPr>
          <w:rFonts w:ascii="Arial" w:hAnsi="Arial" w:cs="Arial"/>
          <w:sz w:val="24"/>
          <w:szCs w:val="24"/>
        </w:rPr>
        <w:t xml:space="preserve">part </w:t>
      </w:r>
      <w:r w:rsidR="00056973">
        <w:rPr>
          <w:rFonts w:ascii="Arial" w:hAnsi="Arial" w:cs="Arial"/>
          <w:sz w:val="24"/>
          <w:szCs w:val="24"/>
        </w:rPr>
        <w:t>(</w:t>
      </w:r>
      <w:r w:rsidR="00056973" w:rsidRPr="005E746B">
        <w:rPr>
          <w:rFonts w:ascii="Arial" w:hAnsi="Arial" w:cs="Arial"/>
          <w:sz w:val="24"/>
          <w:szCs w:val="24"/>
        </w:rPr>
        <w:t xml:space="preserve">other than section 10G and division 2A.3) expires on 1 April 2028. </w:t>
      </w:r>
      <w:r w:rsidR="0026368B" w:rsidRPr="005E746B">
        <w:rPr>
          <w:rFonts w:ascii="Arial" w:hAnsi="Arial" w:cs="Arial"/>
          <w:sz w:val="24"/>
          <w:szCs w:val="24"/>
        </w:rPr>
        <w:t>This is to retain the current expiry provisions in Division 2A.5 of the Act.</w:t>
      </w:r>
    </w:p>
    <w:p w14:paraId="69A0F284" w14:textId="77D0AAED" w:rsidR="00056973" w:rsidRPr="005E746B" w:rsidRDefault="0064092E">
      <w:pPr>
        <w:rPr>
          <w:rFonts w:ascii="Arial" w:hAnsi="Arial" w:cs="Arial"/>
          <w:sz w:val="24"/>
          <w:szCs w:val="24"/>
        </w:rPr>
      </w:pPr>
      <w:r>
        <w:rPr>
          <w:rFonts w:ascii="Arial" w:hAnsi="Arial" w:cs="Arial"/>
          <w:sz w:val="24"/>
          <w:szCs w:val="24"/>
        </w:rPr>
        <w:t>This section</w:t>
      </w:r>
      <w:r w:rsidR="00056973" w:rsidRPr="005E746B">
        <w:rPr>
          <w:rFonts w:ascii="Arial" w:hAnsi="Arial" w:cs="Arial"/>
          <w:sz w:val="24"/>
          <w:szCs w:val="24"/>
        </w:rPr>
        <w:t xml:space="preserve"> provides that </w:t>
      </w:r>
      <w:r>
        <w:rPr>
          <w:rFonts w:ascii="Arial" w:hAnsi="Arial" w:cs="Arial"/>
          <w:sz w:val="24"/>
          <w:szCs w:val="24"/>
        </w:rPr>
        <w:t>s</w:t>
      </w:r>
      <w:r w:rsidR="00056973" w:rsidRPr="005E746B">
        <w:rPr>
          <w:rFonts w:ascii="Arial" w:hAnsi="Arial" w:cs="Arial"/>
          <w:sz w:val="24"/>
          <w:szCs w:val="24"/>
        </w:rPr>
        <w:t>ection 10G expires on 1 April 2024</w:t>
      </w:r>
      <w:r w:rsidR="0026368B" w:rsidRPr="005E746B">
        <w:rPr>
          <w:rFonts w:ascii="Arial" w:hAnsi="Arial" w:cs="Arial"/>
          <w:sz w:val="24"/>
          <w:szCs w:val="24"/>
        </w:rPr>
        <w:t>. This is to retain the current expiry provisions in Division 2A.5 of the Act.</w:t>
      </w:r>
    </w:p>
    <w:p w14:paraId="031C41D0" w14:textId="00794EF3" w:rsidR="00056973" w:rsidRDefault="00056973">
      <w:pPr>
        <w:rPr>
          <w:rFonts w:ascii="Arial" w:hAnsi="Arial" w:cs="Arial"/>
          <w:sz w:val="24"/>
          <w:szCs w:val="24"/>
        </w:rPr>
      </w:pPr>
      <w:r w:rsidRPr="005E746B">
        <w:rPr>
          <w:rFonts w:ascii="Arial" w:hAnsi="Arial" w:cs="Arial"/>
          <w:sz w:val="24"/>
          <w:szCs w:val="24"/>
        </w:rPr>
        <w:t>Division 2A.3 expires on 31 December 2025</w:t>
      </w:r>
      <w:r w:rsidR="002856AC">
        <w:rPr>
          <w:rFonts w:ascii="Arial" w:hAnsi="Arial" w:cs="Arial"/>
          <w:sz w:val="24"/>
          <w:szCs w:val="24"/>
        </w:rPr>
        <w:t xml:space="preserve">. This division expires on 31 December 2025 </w:t>
      </w:r>
      <w:r w:rsidR="0026368B">
        <w:rPr>
          <w:rFonts w:ascii="Arial" w:hAnsi="Arial" w:cs="Arial"/>
          <w:sz w:val="24"/>
          <w:szCs w:val="24"/>
        </w:rPr>
        <w:t xml:space="preserve">as the </w:t>
      </w:r>
      <w:r w:rsidR="0026368B">
        <w:rPr>
          <w:rFonts w:ascii="Arial" w:hAnsi="Arial" w:cs="Arial"/>
          <w:bCs/>
          <w:sz w:val="24"/>
          <w:szCs w:val="24"/>
        </w:rPr>
        <w:t>reduction in the number of electronic gaming machine authorisations in the ACT to 3,500 by 1 July 2025</w:t>
      </w:r>
      <w:r w:rsidR="000503B8">
        <w:rPr>
          <w:rFonts w:ascii="Arial" w:hAnsi="Arial" w:cs="Arial"/>
          <w:bCs/>
          <w:sz w:val="24"/>
          <w:szCs w:val="24"/>
        </w:rPr>
        <w:t xml:space="preserve"> will be complete.</w:t>
      </w:r>
    </w:p>
    <w:p w14:paraId="15B51E59" w14:textId="2FCA3865" w:rsidR="007B6628" w:rsidRPr="007B6628" w:rsidRDefault="007B6628" w:rsidP="007B6628">
      <w:pPr>
        <w:rPr>
          <w:rFonts w:ascii="Arial" w:hAnsi="Arial" w:cs="Arial"/>
          <w:b/>
          <w:bCs/>
          <w:i/>
          <w:iCs/>
          <w:sz w:val="24"/>
          <w:szCs w:val="24"/>
        </w:rPr>
      </w:pPr>
      <w:r>
        <w:rPr>
          <w:rFonts w:ascii="Arial" w:hAnsi="Arial" w:cs="Arial"/>
          <w:b/>
          <w:bCs/>
          <w:sz w:val="24"/>
          <w:szCs w:val="24"/>
        </w:rPr>
        <w:t xml:space="preserve">Clause </w:t>
      </w:r>
      <w:r w:rsidR="00473E0D">
        <w:rPr>
          <w:rFonts w:ascii="Arial" w:hAnsi="Arial" w:cs="Arial"/>
          <w:b/>
          <w:bCs/>
          <w:sz w:val="24"/>
          <w:szCs w:val="24"/>
        </w:rPr>
        <w:t xml:space="preserve">8 </w:t>
      </w:r>
      <w:r>
        <w:rPr>
          <w:rFonts w:ascii="Arial" w:hAnsi="Arial" w:cs="Arial"/>
          <w:b/>
          <w:bCs/>
          <w:sz w:val="24"/>
          <w:szCs w:val="24"/>
        </w:rPr>
        <w:tab/>
      </w:r>
      <w:r w:rsidRPr="007B6628">
        <w:rPr>
          <w:rFonts w:ascii="Arial" w:hAnsi="Arial" w:cs="Arial"/>
          <w:b/>
          <w:bCs/>
          <w:sz w:val="24"/>
          <w:szCs w:val="24"/>
        </w:rPr>
        <w:t xml:space="preserve">Dictionary, new definitions of </w:t>
      </w:r>
      <w:r w:rsidRPr="007B6628">
        <w:rPr>
          <w:rFonts w:ascii="Arial" w:hAnsi="Arial" w:cs="Arial"/>
          <w:b/>
          <w:bCs/>
          <w:i/>
          <w:iCs/>
          <w:sz w:val="24"/>
          <w:szCs w:val="24"/>
        </w:rPr>
        <w:t>assessment</w:t>
      </w:r>
      <w:r w:rsidRPr="007B6628">
        <w:rPr>
          <w:rFonts w:ascii="Arial" w:hAnsi="Arial" w:cs="Arial"/>
          <w:b/>
          <w:bCs/>
          <w:sz w:val="24"/>
          <w:szCs w:val="24"/>
        </w:rPr>
        <w:t xml:space="preserve"> and </w:t>
      </w:r>
      <w:r w:rsidRPr="007B6628">
        <w:rPr>
          <w:rFonts w:ascii="Arial" w:hAnsi="Arial" w:cs="Arial"/>
          <w:b/>
          <w:bCs/>
          <w:i/>
          <w:iCs/>
          <w:sz w:val="24"/>
          <w:szCs w:val="24"/>
        </w:rPr>
        <w:t>cap on authorisation</w:t>
      </w:r>
      <w:r>
        <w:rPr>
          <w:rFonts w:ascii="Arial" w:hAnsi="Arial" w:cs="Arial"/>
          <w:b/>
          <w:bCs/>
          <w:i/>
          <w:iCs/>
          <w:sz w:val="24"/>
          <w:szCs w:val="24"/>
        </w:rPr>
        <w:t>s</w:t>
      </w:r>
    </w:p>
    <w:p w14:paraId="543F2682" w14:textId="39B6A527" w:rsidR="007B6628" w:rsidRDefault="003912D9">
      <w:pPr>
        <w:rPr>
          <w:rFonts w:ascii="Arial" w:hAnsi="Arial" w:cs="Arial"/>
          <w:sz w:val="24"/>
          <w:szCs w:val="24"/>
        </w:rPr>
      </w:pPr>
      <w:r>
        <w:rPr>
          <w:rFonts w:ascii="Arial" w:hAnsi="Arial" w:cs="Arial"/>
          <w:sz w:val="24"/>
          <w:szCs w:val="24"/>
        </w:rPr>
        <w:t>This clause inserts a definition for assessment and cap on authorisations into the Dictionary.</w:t>
      </w:r>
    </w:p>
    <w:p w14:paraId="1038C9D6" w14:textId="7BE25A72" w:rsidR="003912D9" w:rsidRPr="007B6628" w:rsidRDefault="003912D9" w:rsidP="003912D9">
      <w:pPr>
        <w:rPr>
          <w:rFonts w:ascii="Arial" w:hAnsi="Arial" w:cs="Arial"/>
          <w:b/>
          <w:bCs/>
          <w:i/>
          <w:iCs/>
          <w:sz w:val="24"/>
          <w:szCs w:val="24"/>
        </w:rPr>
      </w:pPr>
      <w:r>
        <w:rPr>
          <w:rFonts w:ascii="Arial" w:hAnsi="Arial" w:cs="Arial"/>
          <w:b/>
          <w:bCs/>
          <w:sz w:val="24"/>
          <w:szCs w:val="24"/>
        </w:rPr>
        <w:t xml:space="preserve">Clause </w:t>
      </w:r>
      <w:r w:rsidR="00473E0D">
        <w:rPr>
          <w:rFonts w:ascii="Arial" w:hAnsi="Arial" w:cs="Arial"/>
          <w:b/>
          <w:bCs/>
          <w:sz w:val="24"/>
          <w:szCs w:val="24"/>
        </w:rPr>
        <w:t xml:space="preserve">9 </w:t>
      </w:r>
      <w:r>
        <w:rPr>
          <w:rFonts w:ascii="Arial" w:hAnsi="Arial" w:cs="Arial"/>
          <w:b/>
          <w:bCs/>
          <w:sz w:val="24"/>
          <w:szCs w:val="24"/>
        </w:rPr>
        <w:tab/>
      </w:r>
      <w:r w:rsidRPr="007B6628">
        <w:rPr>
          <w:rFonts w:ascii="Arial" w:hAnsi="Arial" w:cs="Arial"/>
          <w:b/>
          <w:bCs/>
          <w:sz w:val="24"/>
          <w:szCs w:val="24"/>
        </w:rPr>
        <w:t xml:space="preserve">Dictionary, </w:t>
      </w:r>
      <w:r>
        <w:rPr>
          <w:rFonts w:ascii="Arial" w:hAnsi="Arial" w:cs="Arial"/>
          <w:b/>
          <w:bCs/>
          <w:sz w:val="24"/>
          <w:szCs w:val="24"/>
        </w:rPr>
        <w:t xml:space="preserve">definition of </w:t>
      </w:r>
      <w:r w:rsidRPr="003912D9">
        <w:rPr>
          <w:rFonts w:ascii="Arial" w:hAnsi="Arial" w:cs="Arial"/>
          <w:b/>
          <w:bCs/>
          <w:i/>
          <w:iCs/>
          <w:sz w:val="24"/>
          <w:szCs w:val="24"/>
        </w:rPr>
        <w:t>census day</w:t>
      </w:r>
    </w:p>
    <w:p w14:paraId="6DA3D169" w14:textId="4F4DF240" w:rsidR="003912D9" w:rsidRPr="00B36552" w:rsidRDefault="003912D9" w:rsidP="003912D9">
      <w:pPr>
        <w:rPr>
          <w:rFonts w:ascii="Arial" w:hAnsi="Arial" w:cs="Arial"/>
          <w:sz w:val="24"/>
          <w:szCs w:val="24"/>
        </w:rPr>
      </w:pPr>
      <w:r>
        <w:rPr>
          <w:rFonts w:ascii="Arial" w:hAnsi="Arial" w:cs="Arial"/>
          <w:sz w:val="24"/>
          <w:szCs w:val="24"/>
        </w:rPr>
        <w:t xml:space="preserve">This clause </w:t>
      </w:r>
      <w:r w:rsidRPr="003912D9">
        <w:rPr>
          <w:rFonts w:ascii="Arial" w:hAnsi="Arial" w:cs="Arial"/>
          <w:sz w:val="24"/>
          <w:szCs w:val="24"/>
        </w:rPr>
        <w:t>substitutes the definition of census day with the following definition: for part 2A (Reducing cap on authorisations in ACT to 3 500 or fewer—compulsory surrenders)—see section 10</w:t>
      </w:r>
      <w:r w:rsidR="00473E0D">
        <w:rPr>
          <w:rFonts w:ascii="Arial" w:hAnsi="Arial" w:cs="Arial"/>
          <w:sz w:val="24"/>
          <w:szCs w:val="24"/>
        </w:rPr>
        <w:t>I</w:t>
      </w:r>
      <w:r>
        <w:rPr>
          <w:rFonts w:ascii="Arial" w:hAnsi="Arial" w:cs="Arial"/>
          <w:sz w:val="24"/>
          <w:szCs w:val="24"/>
        </w:rPr>
        <w:t>.</w:t>
      </w:r>
    </w:p>
    <w:p w14:paraId="48579F5A" w14:textId="35B4CCDD" w:rsidR="00977433" w:rsidRPr="00977433" w:rsidRDefault="00977433">
      <w:pPr>
        <w:rPr>
          <w:rFonts w:ascii="Arial" w:hAnsi="Arial" w:cs="Arial"/>
          <w:b/>
          <w:bCs/>
          <w:sz w:val="24"/>
          <w:szCs w:val="24"/>
        </w:rPr>
      </w:pPr>
      <w:r>
        <w:rPr>
          <w:rFonts w:ascii="Arial" w:hAnsi="Arial" w:cs="Arial"/>
          <w:b/>
          <w:bCs/>
          <w:sz w:val="24"/>
          <w:szCs w:val="24"/>
        </w:rPr>
        <w:lastRenderedPageBreak/>
        <w:t xml:space="preserve">Clause </w:t>
      </w:r>
      <w:r w:rsidR="00473E0D">
        <w:rPr>
          <w:rFonts w:ascii="Arial" w:hAnsi="Arial" w:cs="Arial"/>
          <w:b/>
          <w:bCs/>
          <w:sz w:val="24"/>
          <w:szCs w:val="24"/>
        </w:rPr>
        <w:t>10</w:t>
      </w:r>
      <w:r w:rsidRPr="00977433">
        <w:rPr>
          <w:rFonts w:ascii="Arial" w:hAnsi="Arial" w:cs="Arial"/>
          <w:b/>
          <w:bCs/>
          <w:sz w:val="24"/>
          <w:szCs w:val="24"/>
        </w:rPr>
        <w:t xml:space="preserve"> </w:t>
      </w:r>
      <w:r>
        <w:rPr>
          <w:rFonts w:ascii="Arial" w:hAnsi="Arial" w:cs="Arial"/>
          <w:b/>
          <w:bCs/>
          <w:sz w:val="24"/>
          <w:szCs w:val="24"/>
        </w:rPr>
        <w:tab/>
      </w:r>
      <w:r w:rsidRPr="00977433">
        <w:rPr>
          <w:rFonts w:ascii="Arial" w:hAnsi="Arial" w:cs="Arial"/>
          <w:b/>
          <w:bCs/>
          <w:sz w:val="24"/>
          <w:szCs w:val="24"/>
        </w:rPr>
        <w:t xml:space="preserve">Dictionary definitions of </w:t>
      </w:r>
      <w:r w:rsidRPr="005E746B">
        <w:rPr>
          <w:rFonts w:ascii="Arial" w:hAnsi="Arial" w:cs="Arial"/>
          <w:b/>
          <w:bCs/>
          <w:i/>
          <w:iCs/>
          <w:sz w:val="24"/>
          <w:szCs w:val="24"/>
        </w:rPr>
        <w:t>compulsory surrender day</w:t>
      </w:r>
      <w:r w:rsidRPr="00977433">
        <w:rPr>
          <w:rFonts w:ascii="Arial" w:hAnsi="Arial" w:cs="Arial"/>
          <w:b/>
          <w:bCs/>
          <w:sz w:val="24"/>
          <w:szCs w:val="24"/>
        </w:rPr>
        <w:t xml:space="preserve"> and </w:t>
      </w:r>
      <w:r w:rsidRPr="005E746B">
        <w:rPr>
          <w:rFonts w:ascii="Arial" w:hAnsi="Arial" w:cs="Arial"/>
          <w:b/>
          <w:bCs/>
          <w:i/>
          <w:iCs/>
          <w:sz w:val="24"/>
          <w:szCs w:val="24"/>
        </w:rPr>
        <w:t>first compulsory surrender day</w:t>
      </w:r>
      <w:r w:rsidRPr="00977433">
        <w:rPr>
          <w:rFonts w:ascii="Arial" w:hAnsi="Arial" w:cs="Arial"/>
          <w:b/>
          <w:bCs/>
          <w:sz w:val="24"/>
          <w:szCs w:val="24"/>
        </w:rPr>
        <w:t xml:space="preserve"> </w:t>
      </w:r>
    </w:p>
    <w:p w14:paraId="7CB93683" w14:textId="59D3B464" w:rsidR="00977433" w:rsidRPr="00FE2706" w:rsidRDefault="00FE2706">
      <w:pPr>
        <w:rPr>
          <w:rFonts w:ascii="Arial" w:hAnsi="Arial" w:cs="Arial"/>
          <w:sz w:val="24"/>
          <w:szCs w:val="24"/>
        </w:rPr>
      </w:pPr>
      <w:r w:rsidRPr="00FE2706">
        <w:rPr>
          <w:rFonts w:ascii="Arial" w:hAnsi="Arial" w:cs="Arial"/>
          <w:sz w:val="24"/>
          <w:szCs w:val="24"/>
        </w:rPr>
        <w:t xml:space="preserve">This clause omits the definitions of compulsory surrender day and first compulsory surrender day as </w:t>
      </w:r>
      <w:r w:rsidR="00EB3D2D">
        <w:rPr>
          <w:rFonts w:ascii="Arial" w:hAnsi="Arial" w:cs="Arial"/>
          <w:sz w:val="24"/>
          <w:szCs w:val="24"/>
        </w:rPr>
        <w:t>they will no longer be r</w:t>
      </w:r>
      <w:r w:rsidRPr="00FE2706">
        <w:rPr>
          <w:rFonts w:ascii="Arial" w:hAnsi="Arial" w:cs="Arial"/>
          <w:sz w:val="24"/>
          <w:szCs w:val="24"/>
        </w:rPr>
        <w:t>eferred to in the legislation</w:t>
      </w:r>
      <w:r w:rsidR="00EB3D2D">
        <w:rPr>
          <w:rFonts w:ascii="Arial" w:hAnsi="Arial" w:cs="Arial"/>
          <w:sz w:val="24"/>
          <w:szCs w:val="24"/>
        </w:rPr>
        <w:t>.</w:t>
      </w:r>
    </w:p>
    <w:p w14:paraId="762E1D26" w14:textId="29BC5824" w:rsidR="004A77E9" w:rsidRDefault="00C048CC">
      <w:pPr>
        <w:rPr>
          <w:rFonts w:ascii="Arial" w:hAnsi="Arial" w:cs="Arial"/>
          <w:b/>
          <w:bCs/>
          <w:sz w:val="24"/>
          <w:szCs w:val="24"/>
        </w:rPr>
      </w:pPr>
      <w:r>
        <w:rPr>
          <w:rFonts w:ascii="Arial" w:hAnsi="Arial" w:cs="Arial"/>
          <w:b/>
          <w:bCs/>
          <w:sz w:val="24"/>
          <w:szCs w:val="24"/>
        </w:rPr>
        <w:t xml:space="preserve">Clause </w:t>
      </w:r>
      <w:r w:rsidR="00473E0D">
        <w:rPr>
          <w:rFonts w:ascii="Arial" w:hAnsi="Arial" w:cs="Arial"/>
          <w:b/>
          <w:bCs/>
          <w:sz w:val="24"/>
          <w:szCs w:val="24"/>
        </w:rPr>
        <w:t>11</w:t>
      </w:r>
      <w:r w:rsidR="00473E0D" w:rsidRPr="00C048CC">
        <w:rPr>
          <w:rFonts w:ascii="Arial" w:hAnsi="Arial" w:cs="Arial"/>
          <w:b/>
          <w:bCs/>
          <w:sz w:val="24"/>
          <w:szCs w:val="24"/>
        </w:rPr>
        <w:t xml:space="preserve"> </w:t>
      </w:r>
      <w:r>
        <w:rPr>
          <w:rFonts w:ascii="Arial" w:hAnsi="Arial" w:cs="Arial"/>
          <w:b/>
          <w:bCs/>
          <w:sz w:val="24"/>
          <w:szCs w:val="24"/>
        </w:rPr>
        <w:tab/>
      </w:r>
      <w:r w:rsidR="00977433" w:rsidRPr="00C048CC">
        <w:rPr>
          <w:rFonts w:ascii="Arial" w:hAnsi="Arial" w:cs="Arial"/>
          <w:b/>
          <w:bCs/>
          <w:sz w:val="24"/>
          <w:szCs w:val="24"/>
        </w:rPr>
        <w:t xml:space="preserve">Dictionary, new definition of </w:t>
      </w:r>
      <w:r w:rsidR="00977433" w:rsidRPr="005E746B">
        <w:rPr>
          <w:rFonts w:ascii="Arial" w:hAnsi="Arial" w:cs="Arial"/>
          <w:b/>
          <w:bCs/>
          <w:i/>
          <w:iCs/>
          <w:sz w:val="24"/>
          <w:szCs w:val="24"/>
        </w:rPr>
        <w:t>licensee</w:t>
      </w:r>
      <w:r w:rsidR="00977433" w:rsidRPr="00C048CC">
        <w:rPr>
          <w:rFonts w:ascii="Arial" w:hAnsi="Arial" w:cs="Arial"/>
          <w:b/>
          <w:bCs/>
          <w:sz w:val="24"/>
          <w:szCs w:val="24"/>
        </w:rPr>
        <w:t xml:space="preserve"> </w:t>
      </w:r>
    </w:p>
    <w:p w14:paraId="3456B3FD" w14:textId="2CB6D1A6" w:rsidR="00C048CC" w:rsidRPr="00FE2706" w:rsidRDefault="00FE2706">
      <w:pPr>
        <w:rPr>
          <w:rFonts w:ascii="Arial" w:hAnsi="Arial" w:cs="Arial"/>
          <w:sz w:val="24"/>
          <w:szCs w:val="24"/>
        </w:rPr>
      </w:pPr>
      <w:r w:rsidRPr="00FE2706">
        <w:rPr>
          <w:rFonts w:ascii="Arial" w:hAnsi="Arial" w:cs="Arial"/>
          <w:sz w:val="24"/>
          <w:szCs w:val="24"/>
        </w:rPr>
        <w:t>This clause inserts a new definition of</w:t>
      </w:r>
      <w:r w:rsidR="00977433" w:rsidRPr="00FE2706">
        <w:rPr>
          <w:rFonts w:ascii="Arial" w:hAnsi="Arial" w:cs="Arial"/>
          <w:sz w:val="24"/>
          <w:szCs w:val="24"/>
        </w:rPr>
        <w:t xml:space="preserve"> licensee</w:t>
      </w:r>
      <w:r w:rsidR="004A77E9" w:rsidRPr="00FE2706">
        <w:rPr>
          <w:rFonts w:ascii="Arial" w:hAnsi="Arial" w:cs="Arial"/>
          <w:sz w:val="24"/>
          <w:szCs w:val="24"/>
        </w:rPr>
        <w:t xml:space="preserve"> </w:t>
      </w:r>
      <w:r w:rsidRPr="00FE2706">
        <w:rPr>
          <w:rFonts w:ascii="Arial" w:hAnsi="Arial" w:cs="Arial"/>
          <w:sz w:val="24"/>
          <w:szCs w:val="24"/>
        </w:rPr>
        <w:t xml:space="preserve">as the following: </w:t>
      </w:r>
      <w:r w:rsidR="00977433" w:rsidRPr="00FE2706">
        <w:rPr>
          <w:rFonts w:ascii="Arial" w:hAnsi="Arial" w:cs="Arial"/>
          <w:sz w:val="24"/>
          <w:szCs w:val="24"/>
        </w:rPr>
        <w:t>for part 2A (Reducing cap on authorisations to 3 500 or fewer—compulsory surrenders)—see section 10</w:t>
      </w:r>
      <w:r w:rsidR="00473E0D">
        <w:rPr>
          <w:rFonts w:ascii="Arial" w:hAnsi="Arial" w:cs="Arial"/>
          <w:sz w:val="24"/>
          <w:szCs w:val="24"/>
        </w:rPr>
        <w:t>I</w:t>
      </w:r>
      <w:r w:rsidR="00977433" w:rsidRPr="00FE2706">
        <w:rPr>
          <w:rFonts w:ascii="Arial" w:hAnsi="Arial" w:cs="Arial"/>
          <w:sz w:val="24"/>
          <w:szCs w:val="24"/>
        </w:rPr>
        <w:t xml:space="preserve">. </w:t>
      </w:r>
    </w:p>
    <w:p w14:paraId="30A43526" w14:textId="398E2190" w:rsidR="00C048CC" w:rsidRPr="004A77E9" w:rsidRDefault="004A77E9">
      <w:pPr>
        <w:rPr>
          <w:rFonts w:ascii="Arial" w:hAnsi="Arial" w:cs="Arial"/>
          <w:b/>
          <w:bCs/>
          <w:sz w:val="24"/>
          <w:szCs w:val="24"/>
        </w:rPr>
      </w:pPr>
      <w:r>
        <w:rPr>
          <w:rFonts w:ascii="Arial" w:hAnsi="Arial" w:cs="Arial"/>
          <w:b/>
          <w:bCs/>
          <w:sz w:val="24"/>
          <w:szCs w:val="24"/>
        </w:rPr>
        <w:t xml:space="preserve">Clause </w:t>
      </w:r>
      <w:r w:rsidR="00473E0D">
        <w:rPr>
          <w:rFonts w:ascii="Arial" w:hAnsi="Arial" w:cs="Arial"/>
          <w:b/>
          <w:bCs/>
          <w:sz w:val="24"/>
          <w:szCs w:val="24"/>
        </w:rPr>
        <w:t>12</w:t>
      </w:r>
      <w:r>
        <w:rPr>
          <w:rFonts w:ascii="Arial" w:hAnsi="Arial" w:cs="Arial"/>
          <w:b/>
          <w:bCs/>
          <w:sz w:val="24"/>
          <w:szCs w:val="24"/>
        </w:rPr>
        <w:tab/>
      </w:r>
      <w:r w:rsidR="00977433" w:rsidRPr="004A77E9">
        <w:rPr>
          <w:rFonts w:ascii="Arial" w:hAnsi="Arial" w:cs="Arial"/>
          <w:b/>
          <w:bCs/>
          <w:sz w:val="24"/>
          <w:szCs w:val="24"/>
        </w:rPr>
        <w:t xml:space="preserve">Dictionary, definition of </w:t>
      </w:r>
      <w:r w:rsidR="00977433" w:rsidRPr="005E746B">
        <w:rPr>
          <w:rFonts w:ascii="Arial" w:hAnsi="Arial" w:cs="Arial"/>
          <w:b/>
          <w:bCs/>
          <w:i/>
          <w:iCs/>
          <w:sz w:val="24"/>
          <w:szCs w:val="24"/>
        </w:rPr>
        <w:t>second compulsory surrender day</w:t>
      </w:r>
      <w:r w:rsidR="00977433" w:rsidRPr="004A77E9">
        <w:rPr>
          <w:rFonts w:ascii="Arial" w:hAnsi="Arial" w:cs="Arial"/>
          <w:b/>
          <w:bCs/>
          <w:sz w:val="24"/>
          <w:szCs w:val="24"/>
        </w:rPr>
        <w:t xml:space="preserve"> </w:t>
      </w:r>
    </w:p>
    <w:p w14:paraId="3BF4A97B" w14:textId="4F57ED64" w:rsidR="00EB3D2D" w:rsidRPr="00FE2706" w:rsidRDefault="00375A16" w:rsidP="00EB3D2D">
      <w:pPr>
        <w:rPr>
          <w:rFonts w:ascii="Arial" w:hAnsi="Arial" w:cs="Arial"/>
          <w:sz w:val="24"/>
          <w:szCs w:val="24"/>
        </w:rPr>
      </w:pPr>
      <w:r w:rsidRPr="00FE2706">
        <w:rPr>
          <w:rFonts w:ascii="Arial" w:hAnsi="Arial" w:cs="Arial"/>
          <w:sz w:val="24"/>
          <w:szCs w:val="24"/>
        </w:rPr>
        <w:t xml:space="preserve">This clause omits the definition of </w:t>
      </w:r>
      <w:r>
        <w:rPr>
          <w:rFonts w:ascii="Arial" w:hAnsi="Arial" w:cs="Arial"/>
          <w:sz w:val="24"/>
          <w:szCs w:val="24"/>
        </w:rPr>
        <w:t xml:space="preserve">second </w:t>
      </w:r>
      <w:r w:rsidRPr="00FE2706">
        <w:rPr>
          <w:rFonts w:ascii="Arial" w:hAnsi="Arial" w:cs="Arial"/>
          <w:sz w:val="24"/>
          <w:szCs w:val="24"/>
        </w:rPr>
        <w:t xml:space="preserve">compulsory surrender day </w:t>
      </w:r>
      <w:r>
        <w:rPr>
          <w:rFonts w:ascii="Arial" w:hAnsi="Arial" w:cs="Arial"/>
          <w:sz w:val="24"/>
          <w:szCs w:val="24"/>
        </w:rPr>
        <w:t xml:space="preserve">as </w:t>
      </w:r>
      <w:r w:rsidR="00EB3D2D">
        <w:rPr>
          <w:rFonts w:ascii="Arial" w:hAnsi="Arial" w:cs="Arial"/>
          <w:sz w:val="24"/>
          <w:szCs w:val="24"/>
        </w:rPr>
        <w:t>it will no longer be r</w:t>
      </w:r>
      <w:r w:rsidR="00EB3D2D" w:rsidRPr="00FE2706">
        <w:rPr>
          <w:rFonts w:ascii="Arial" w:hAnsi="Arial" w:cs="Arial"/>
          <w:sz w:val="24"/>
          <w:szCs w:val="24"/>
        </w:rPr>
        <w:t>eferred to in the legislation</w:t>
      </w:r>
      <w:r w:rsidR="00EB3D2D">
        <w:rPr>
          <w:rFonts w:ascii="Arial" w:hAnsi="Arial" w:cs="Arial"/>
          <w:sz w:val="24"/>
          <w:szCs w:val="24"/>
        </w:rPr>
        <w:t>.</w:t>
      </w:r>
    </w:p>
    <w:p w14:paraId="53E5293B" w14:textId="7B3AE439" w:rsidR="004A77E9" w:rsidRPr="004A77E9" w:rsidRDefault="004A77E9">
      <w:pPr>
        <w:rPr>
          <w:rFonts w:ascii="Arial" w:hAnsi="Arial" w:cs="Arial"/>
          <w:b/>
          <w:bCs/>
          <w:sz w:val="24"/>
          <w:szCs w:val="24"/>
        </w:rPr>
      </w:pPr>
      <w:r w:rsidRPr="004A77E9">
        <w:rPr>
          <w:rFonts w:ascii="Arial" w:hAnsi="Arial" w:cs="Arial"/>
          <w:b/>
          <w:bCs/>
          <w:sz w:val="24"/>
          <w:szCs w:val="24"/>
        </w:rPr>
        <w:t xml:space="preserve">Clause </w:t>
      </w:r>
      <w:r w:rsidR="00473E0D" w:rsidRPr="004A77E9">
        <w:rPr>
          <w:rFonts w:ascii="Arial" w:hAnsi="Arial" w:cs="Arial"/>
          <w:b/>
          <w:bCs/>
          <w:sz w:val="24"/>
          <w:szCs w:val="24"/>
        </w:rPr>
        <w:t>1</w:t>
      </w:r>
      <w:r w:rsidR="00473E0D">
        <w:rPr>
          <w:rFonts w:ascii="Arial" w:hAnsi="Arial" w:cs="Arial"/>
          <w:b/>
          <w:bCs/>
          <w:sz w:val="24"/>
          <w:szCs w:val="24"/>
        </w:rPr>
        <w:t>3</w:t>
      </w:r>
      <w:r w:rsidR="00473E0D" w:rsidRPr="004A77E9">
        <w:rPr>
          <w:rFonts w:ascii="Arial" w:hAnsi="Arial" w:cs="Arial"/>
          <w:b/>
          <w:bCs/>
          <w:sz w:val="24"/>
          <w:szCs w:val="24"/>
        </w:rPr>
        <w:t xml:space="preserve"> </w:t>
      </w:r>
      <w:r w:rsidRPr="004A77E9">
        <w:rPr>
          <w:rFonts w:ascii="Arial" w:hAnsi="Arial" w:cs="Arial"/>
          <w:b/>
          <w:bCs/>
          <w:sz w:val="24"/>
          <w:szCs w:val="24"/>
        </w:rPr>
        <w:tab/>
      </w:r>
      <w:r w:rsidR="00977433" w:rsidRPr="004A77E9">
        <w:rPr>
          <w:rFonts w:ascii="Arial" w:hAnsi="Arial" w:cs="Arial"/>
          <w:b/>
          <w:bCs/>
          <w:sz w:val="24"/>
          <w:szCs w:val="24"/>
        </w:rPr>
        <w:t xml:space="preserve">Dictionary, new definition of </w:t>
      </w:r>
      <w:r w:rsidR="00977433" w:rsidRPr="005E746B">
        <w:rPr>
          <w:rFonts w:ascii="Arial" w:hAnsi="Arial" w:cs="Arial"/>
          <w:b/>
          <w:bCs/>
          <w:i/>
          <w:iCs/>
          <w:sz w:val="24"/>
          <w:szCs w:val="24"/>
        </w:rPr>
        <w:t>surrender obligation</w:t>
      </w:r>
      <w:r w:rsidR="00977433" w:rsidRPr="004A77E9">
        <w:rPr>
          <w:rFonts w:ascii="Arial" w:hAnsi="Arial" w:cs="Arial"/>
          <w:b/>
          <w:bCs/>
          <w:sz w:val="24"/>
          <w:szCs w:val="24"/>
        </w:rPr>
        <w:t xml:space="preserve"> </w:t>
      </w:r>
    </w:p>
    <w:p w14:paraId="60CD290E" w14:textId="74A48974" w:rsidR="00C048CC" w:rsidRPr="001433BF" w:rsidRDefault="00EB3D2D">
      <w:pPr>
        <w:rPr>
          <w:rFonts w:ascii="Arial" w:hAnsi="Arial" w:cs="Arial"/>
          <w:sz w:val="24"/>
          <w:szCs w:val="24"/>
        </w:rPr>
      </w:pPr>
      <w:r w:rsidRPr="001433BF">
        <w:rPr>
          <w:rFonts w:ascii="Arial" w:hAnsi="Arial" w:cs="Arial"/>
          <w:sz w:val="24"/>
          <w:szCs w:val="24"/>
        </w:rPr>
        <w:t xml:space="preserve">This clause </w:t>
      </w:r>
      <w:r w:rsidR="00977433" w:rsidRPr="001433BF">
        <w:rPr>
          <w:rFonts w:ascii="Arial" w:hAnsi="Arial" w:cs="Arial"/>
          <w:sz w:val="24"/>
          <w:szCs w:val="24"/>
        </w:rPr>
        <w:t>insert</w:t>
      </w:r>
      <w:r w:rsidRPr="001433BF">
        <w:rPr>
          <w:rFonts w:ascii="Arial" w:hAnsi="Arial" w:cs="Arial"/>
          <w:sz w:val="24"/>
          <w:szCs w:val="24"/>
        </w:rPr>
        <w:t>s</w:t>
      </w:r>
      <w:r w:rsidR="00977433" w:rsidRPr="001433BF">
        <w:rPr>
          <w:rFonts w:ascii="Arial" w:hAnsi="Arial" w:cs="Arial"/>
          <w:sz w:val="24"/>
          <w:szCs w:val="24"/>
        </w:rPr>
        <w:t xml:space="preserve"> </w:t>
      </w:r>
      <w:r w:rsidR="001433BF">
        <w:rPr>
          <w:rFonts w:ascii="Arial" w:hAnsi="Arial" w:cs="Arial"/>
          <w:sz w:val="24"/>
          <w:szCs w:val="24"/>
        </w:rPr>
        <w:t xml:space="preserve">the definition of </w:t>
      </w:r>
      <w:r w:rsidR="00977433" w:rsidRPr="001433BF">
        <w:rPr>
          <w:rFonts w:ascii="Arial" w:hAnsi="Arial" w:cs="Arial"/>
          <w:sz w:val="24"/>
          <w:szCs w:val="24"/>
        </w:rPr>
        <w:t>surrender obligation</w:t>
      </w:r>
      <w:r w:rsidR="001433BF">
        <w:rPr>
          <w:rFonts w:ascii="Arial" w:hAnsi="Arial" w:cs="Arial"/>
          <w:sz w:val="24"/>
          <w:szCs w:val="24"/>
        </w:rPr>
        <w:t xml:space="preserve"> into the dictionary as follows:</w:t>
      </w:r>
      <w:r w:rsidR="00977433" w:rsidRPr="001433BF">
        <w:rPr>
          <w:rFonts w:ascii="Arial" w:hAnsi="Arial" w:cs="Arial"/>
          <w:sz w:val="24"/>
          <w:szCs w:val="24"/>
        </w:rPr>
        <w:t xml:space="preserve"> for part 2A (Reducing cap on authorisations to 3 500 or fewer—compulsory surrenders)—see section 10</w:t>
      </w:r>
      <w:r w:rsidR="00473E0D">
        <w:rPr>
          <w:rFonts w:ascii="Arial" w:hAnsi="Arial" w:cs="Arial"/>
          <w:sz w:val="24"/>
          <w:szCs w:val="24"/>
        </w:rPr>
        <w:t>L</w:t>
      </w:r>
      <w:r w:rsidR="00977433" w:rsidRPr="001433BF">
        <w:rPr>
          <w:rFonts w:ascii="Arial" w:hAnsi="Arial" w:cs="Arial"/>
          <w:sz w:val="24"/>
          <w:szCs w:val="24"/>
        </w:rPr>
        <w:t xml:space="preserve">. </w:t>
      </w:r>
    </w:p>
    <w:p w14:paraId="396BE8C0" w14:textId="1D52692D" w:rsidR="004A77E9" w:rsidRPr="004A77E9" w:rsidRDefault="004A77E9">
      <w:pPr>
        <w:rPr>
          <w:rFonts w:ascii="Arial" w:hAnsi="Arial" w:cs="Arial"/>
          <w:b/>
          <w:bCs/>
          <w:sz w:val="24"/>
          <w:szCs w:val="24"/>
        </w:rPr>
      </w:pPr>
      <w:r w:rsidRPr="004A77E9">
        <w:rPr>
          <w:rFonts w:ascii="Arial" w:hAnsi="Arial" w:cs="Arial"/>
          <w:b/>
          <w:bCs/>
          <w:sz w:val="24"/>
          <w:szCs w:val="24"/>
        </w:rPr>
        <w:t xml:space="preserve">Clause </w:t>
      </w:r>
      <w:r w:rsidR="002F1A74" w:rsidRPr="004A77E9">
        <w:rPr>
          <w:rFonts w:ascii="Arial" w:hAnsi="Arial" w:cs="Arial"/>
          <w:b/>
          <w:bCs/>
          <w:sz w:val="24"/>
          <w:szCs w:val="24"/>
        </w:rPr>
        <w:t>1</w:t>
      </w:r>
      <w:r w:rsidR="002F1A74">
        <w:rPr>
          <w:rFonts w:ascii="Arial" w:hAnsi="Arial" w:cs="Arial"/>
          <w:b/>
          <w:bCs/>
          <w:sz w:val="24"/>
          <w:szCs w:val="24"/>
        </w:rPr>
        <w:t>4</w:t>
      </w:r>
      <w:r w:rsidR="002F1A74" w:rsidRPr="004A77E9">
        <w:rPr>
          <w:rFonts w:ascii="Arial" w:hAnsi="Arial" w:cs="Arial"/>
          <w:b/>
          <w:bCs/>
          <w:sz w:val="24"/>
          <w:szCs w:val="24"/>
        </w:rPr>
        <w:t xml:space="preserve"> </w:t>
      </w:r>
      <w:r w:rsidRPr="004A77E9">
        <w:rPr>
          <w:rFonts w:ascii="Arial" w:hAnsi="Arial" w:cs="Arial"/>
          <w:b/>
          <w:bCs/>
          <w:sz w:val="24"/>
          <w:szCs w:val="24"/>
        </w:rPr>
        <w:tab/>
      </w:r>
      <w:r w:rsidR="00977433" w:rsidRPr="004A77E9">
        <w:rPr>
          <w:rFonts w:ascii="Arial" w:hAnsi="Arial" w:cs="Arial"/>
          <w:b/>
          <w:bCs/>
          <w:sz w:val="24"/>
          <w:szCs w:val="24"/>
        </w:rPr>
        <w:t xml:space="preserve">Dictionary, definitions of </w:t>
      </w:r>
      <w:r w:rsidR="00977433" w:rsidRPr="005E746B">
        <w:rPr>
          <w:rFonts w:ascii="Arial" w:hAnsi="Arial" w:cs="Arial"/>
          <w:b/>
          <w:bCs/>
          <w:i/>
          <w:iCs/>
          <w:sz w:val="24"/>
          <w:szCs w:val="24"/>
        </w:rPr>
        <w:t>surrendered authorisation</w:t>
      </w:r>
      <w:r w:rsidR="00977433" w:rsidRPr="004A77E9">
        <w:rPr>
          <w:rFonts w:ascii="Arial" w:hAnsi="Arial" w:cs="Arial"/>
          <w:b/>
          <w:bCs/>
          <w:sz w:val="24"/>
          <w:szCs w:val="24"/>
        </w:rPr>
        <w:t xml:space="preserve">, </w:t>
      </w:r>
      <w:r w:rsidR="00977433" w:rsidRPr="005E746B">
        <w:rPr>
          <w:rFonts w:ascii="Arial" w:hAnsi="Arial" w:cs="Arial"/>
          <w:b/>
          <w:bCs/>
          <w:i/>
          <w:iCs/>
          <w:sz w:val="24"/>
          <w:szCs w:val="24"/>
        </w:rPr>
        <w:t>voluntary surrender agreement</w:t>
      </w:r>
      <w:r w:rsidR="00977433" w:rsidRPr="004A77E9">
        <w:rPr>
          <w:rFonts w:ascii="Arial" w:hAnsi="Arial" w:cs="Arial"/>
          <w:b/>
          <w:bCs/>
          <w:sz w:val="24"/>
          <w:szCs w:val="24"/>
        </w:rPr>
        <w:t xml:space="preserve">, </w:t>
      </w:r>
      <w:r w:rsidR="00977433" w:rsidRPr="005E746B">
        <w:rPr>
          <w:rFonts w:ascii="Arial" w:hAnsi="Arial" w:cs="Arial"/>
          <w:b/>
          <w:bCs/>
          <w:i/>
          <w:iCs/>
          <w:sz w:val="24"/>
          <w:szCs w:val="24"/>
        </w:rPr>
        <w:t xml:space="preserve">voluntary surrender day </w:t>
      </w:r>
      <w:r w:rsidR="00977433" w:rsidRPr="004A77E9">
        <w:rPr>
          <w:rFonts w:ascii="Arial" w:hAnsi="Arial" w:cs="Arial"/>
          <w:b/>
          <w:bCs/>
          <w:sz w:val="24"/>
          <w:szCs w:val="24"/>
        </w:rPr>
        <w:t xml:space="preserve">and </w:t>
      </w:r>
      <w:r w:rsidR="00977433" w:rsidRPr="005E746B">
        <w:rPr>
          <w:rFonts w:ascii="Arial" w:hAnsi="Arial" w:cs="Arial"/>
          <w:b/>
          <w:bCs/>
          <w:i/>
          <w:iCs/>
          <w:sz w:val="24"/>
          <w:szCs w:val="24"/>
        </w:rPr>
        <w:t>voluntary surrender notice</w:t>
      </w:r>
      <w:r w:rsidR="00977433" w:rsidRPr="004A77E9">
        <w:rPr>
          <w:rFonts w:ascii="Arial" w:hAnsi="Arial" w:cs="Arial"/>
          <w:b/>
          <w:bCs/>
          <w:sz w:val="24"/>
          <w:szCs w:val="24"/>
        </w:rPr>
        <w:t xml:space="preserve"> </w:t>
      </w:r>
    </w:p>
    <w:p w14:paraId="020EE376" w14:textId="6A7C8B36" w:rsidR="003912D9" w:rsidRPr="00C048CC" w:rsidRDefault="001433BF" w:rsidP="001433BF">
      <w:r w:rsidRPr="001433BF">
        <w:rPr>
          <w:rFonts w:ascii="Arial" w:hAnsi="Arial" w:cs="Arial"/>
          <w:sz w:val="24"/>
          <w:szCs w:val="24"/>
        </w:rPr>
        <w:t>This clause</w:t>
      </w:r>
      <w:r>
        <w:rPr>
          <w:rFonts w:ascii="Arial" w:hAnsi="Arial" w:cs="Arial"/>
          <w:sz w:val="24"/>
          <w:szCs w:val="24"/>
        </w:rPr>
        <w:t xml:space="preserve"> omits the definitions of </w:t>
      </w:r>
      <w:r w:rsidRPr="001433BF">
        <w:rPr>
          <w:rFonts w:ascii="Arial" w:hAnsi="Arial" w:cs="Arial"/>
          <w:sz w:val="24"/>
          <w:szCs w:val="24"/>
        </w:rPr>
        <w:t>surrendered authorisation, voluntary surrender agreement, voluntary surrender day and voluntary surrender notice</w:t>
      </w:r>
      <w:r>
        <w:rPr>
          <w:rFonts w:ascii="Arial" w:hAnsi="Arial" w:cs="Arial"/>
          <w:sz w:val="24"/>
          <w:szCs w:val="24"/>
        </w:rPr>
        <w:t xml:space="preserve"> as they will no longer be r</w:t>
      </w:r>
      <w:r w:rsidRPr="00FE2706">
        <w:rPr>
          <w:rFonts w:ascii="Arial" w:hAnsi="Arial" w:cs="Arial"/>
          <w:sz w:val="24"/>
          <w:szCs w:val="24"/>
        </w:rPr>
        <w:t>eferred to in the legislation</w:t>
      </w:r>
      <w:r>
        <w:rPr>
          <w:rFonts w:ascii="Arial" w:hAnsi="Arial" w:cs="Arial"/>
          <w:sz w:val="24"/>
          <w:szCs w:val="24"/>
        </w:rPr>
        <w:t>.</w:t>
      </w:r>
    </w:p>
    <w:sectPr w:rsidR="003912D9" w:rsidRPr="00C048CC" w:rsidSect="00F41A2F">
      <w:footerReference w:type="default" r:id="rId16"/>
      <w:footerReference w:type="first" r:id="rId17"/>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5F64" w14:textId="77777777" w:rsidR="00616D52" w:rsidRDefault="00616D52" w:rsidP="00E90DF9">
      <w:pPr>
        <w:spacing w:after="0" w:line="240" w:lineRule="auto"/>
      </w:pPr>
      <w:r>
        <w:separator/>
      </w:r>
    </w:p>
  </w:endnote>
  <w:endnote w:type="continuationSeparator" w:id="0">
    <w:p w14:paraId="57FFCE18" w14:textId="77777777" w:rsidR="00616D52" w:rsidRDefault="00616D52"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8E1E" w14:textId="77777777" w:rsidR="00BE5DAB" w:rsidRDefault="00BE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C1A5" w14:textId="101981D4" w:rsidR="00BE5DAB" w:rsidRPr="00BE5DAB" w:rsidRDefault="00BE5DAB" w:rsidP="00BE5DAB">
    <w:pPr>
      <w:pStyle w:val="Footer"/>
      <w:jc w:val="center"/>
      <w:rPr>
        <w:rFonts w:cs="Arial"/>
        <w:sz w:val="14"/>
      </w:rPr>
    </w:pPr>
    <w:r w:rsidRPr="00BE5DA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13734E70" w14:textId="4994EB7D" w:rsidR="00BE5DAB" w:rsidRPr="00BE5DAB" w:rsidRDefault="00BE5DAB" w:rsidP="00BE5DAB">
    <w:pPr>
      <w:pStyle w:val="Footer"/>
      <w:spacing w:before="60" w:line="240" w:lineRule="auto"/>
      <w:jc w:val="center"/>
      <w:rPr>
        <w:rFonts w:cs="Arial"/>
        <w:sz w:val="14"/>
      </w:rPr>
    </w:pPr>
    <w:r w:rsidRPr="00BE5DAB">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4AE4B9BF" w14:textId="43B6BD49" w:rsidR="00BE5DAB" w:rsidRPr="00BE5DAB" w:rsidRDefault="00BE5DAB" w:rsidP="00BE5DAB">
    <w:pPr>
      <w:pStyle w:val="Footer"/>
      <w:jc w:val="center"/>
      <w:rPr>
        <w:rFonts w:cs="Arial"/>
        <w:sz w:val="14"/>
      </w:rPr>
    </w:pPr>
    <w:r w:rsidRPr="00BE5DAB">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33BF" w14:textId="77777777" w:rsidR="00616D52" w:rsidRDefault="00616D52" w:rsidP="00E90DF9">
      <w:pPr>
        <w:spacing w:after="0" w:line="240" w:lineRule="auto"/>
      </w:pPr>
      <w:r>
        <w:separator/>
      </w:r>
    </w:p>
  </w:footnote>
  <w:footnote w:type="continuationSeparator" w:id="0">
    <w:p w14:paraId="5BDAF6D8" w14:textId="77777777" w:rsidR="00616D52" w:rsidRDefault="00616D52"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B91C" w14:textId="77777777" w:rsidR="00BE5DAB" w:rsidRDefault="00BE5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687D" w14:textId="77777777" w:rsidR="00BE5DAB" w:rsidRDefault="00BE5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4FA7" w14:textId="77777777" w:rsidR="00BE5DAB" w:rsidRDefault="00BE5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AF2B95"/>
    <w:multiLevelType w:val="hybridMultilevel"/>
    <w:tmpl w:val="A71697C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DE321F"/>
    <w:multiLevelType w:val="hybridMultilevel"/>
    <w:tmpl w:val="2E4EA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922AC"/>
    <w:multiLevelType w:val="hybridMultilevel"/>
    <w:tmpl w:val="9E12B5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5311B5"/>
    <w:multiLevelType w:val="hybridMultilevel"/>
    <w:tmpl w:val="C6A09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7309B3"/>
    <w:multiLevelType w:val="hybridMultilevel"/>
    <w:tmpl w:val="22E627BE"/>
    <w:lvl w:ilvl="0" w:tplc="333E1EC0">
      <w:start w:val="1"/>
      <w:numFmt w:val="lowerLetter"/>
      <w:lvlText w:val="%1)"/>
      <w:lvlJc w:val="left"/>
      <w:pPr>
        <w:ind w:left="720" w:hanging="360"/>
      </w:pPr>
      <w:rPr>
        <w:rFonts w:ascii="Arial"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5321631">
    <w:abstractNumId w:val="0"/>
  </w:num>
  <w:num w:numId="2" w16cid:durableId="1510177558">
    <w:abstractNumId w:val="4"/>
  </w:num>
  <w:num w:numId="3" w16cid:durableId="1929734199">
    <w:abstractNumId w:val="1"/>
  </w:num>
  <w:num w:numId="4" w16cid:durableId="1360088012">
    <w:abstractNumId w:val="2"/>
  </w:num>
  <w:num w:numId="5" w16cid:durableId="667680772">
    <w:abstractNumId w:val="3"/>
  </w:num>
  <w:num w:numId="6" w16cid:durableId="2015494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476F7"/>
    <w:rsid w:val="000503B8"/>
    <w:rsid w:val="00050B1E"/>
    <w:rsid w:val="00056973"/>
    <w:rsid w:val="0006358D"/>
    <w:rsid w:val="0007042F"/>
    <w:rsid w:val="00086476"/>
    <w:rsid w:val="000C4077"/>
    <w:rsid w:val="000C4BEB"/>
    <w:rsid w:val="001214D2"/>
    <w:rsid w:val="001333D9"/>
    <w:rsid w:val="001433BF"/>
    <w:rsid w:val="00171E92"/>
    <w:rsid w:val="00176599"/>
    <w:rsid w:val="00182720"/>
    <w:rsid w:val="001B708E"/>
    <w:rsid w:val="001D07F0"/>
    <w:rsid w:val="001E66C3"/>
    <w:rsid w:val="002162F4"/>
    <w:rsid w:val="00223A5D"/>
    <w:rsid w:val="00237337"/>
    <w:rsid w:val="002416BE"/>
    <w:rsid w:val="002419BF"/>
    <w:rsid w:val="00244A2B"/>
    <w:rsid w:val="0025456E"/>
    <w:rsid w:val="0026368B"/>
    <w:rsid w:val="0027522B"/>
    <w:rsid w:val="002856AC"/>
    <w:rsid w:val="00286544"/>
    <w:rsid w:val="00292906"/>
    <w:rsid w:val="002B559B"/>
    <w:rsid w:val="002C3C37"/>
    <w:rsid w:val="002F1A74"/>
    <w:rsid w:val="00303172"/>
    <w:rsid w:val="00333343"/>
    <w:rsid w:val="00333EEE"/>
    <w:rsid w:val="0033514D"/>
    <w:rsid w:val="00375A16"/>
    <w:rsid w:val="00383D5C"/>
    <w:rsid w:val="003912D9"/>
    <w:rsid w:val="003A20A7"/>
    <w:rsid w:val="003A3EBD"/>
    <w:rsid w:val="003A7555"/>
    <w:rsid w:val="003B2E5C"/>
    <w:rsid w:val="003F5E84"/>
    <w:rsid w:val="00414137"/>
    <w:rsid w:val="00473E0D"/>
    <w:rsid w:val="00477E17"/>
    <w:rsid w:val="004A77E9"/>
    <w:rsid w:val="004C3149"/>
    <w:rsid w:val="004E6099"/>
    <w:rsid w:val="005656FB"/>
    <w:rsid w:val="00575E32"/>
    <w:rsid w:val="005D36BF"/>
    <w:rsid w:val="005E746B"/>
    <w:rsid w:val="005E7FE6"/>
    <w:rsid w:val="005F0531"/>
    <w:rsid w:val="00616D52"/>
    <w:rsid w:val="0064092E"/>
    <w:rsid w:val="00650354"/>
    <w:rsid w:val="006746DE"/>
    <w:rsid w:val="006E6A8A"/>
    <w:rsid w:val="00700069"/>
    <w:rsid w:val="00721284"/>
    <w:rsid w:val="007258F7"/>
    <w:rsid w:val="0072742F"/>
    <w:rsid w:val="007319BA"/>
    <w:rsid w:val="00732929"/>
    <w:rsid w:val="0073691C"/>
    <w:rsid w:val="0073716D"/>
    <w:rsid w:val="0079631E"/>
    <w:rsid w:val="007B6628"/>
    <w:rsid w:val="007C1AE4"/>
    <w:rsid w:val="007D4BDD"/>
    <w:rsid w:val="00810FC5"/>
    <w:rsid w:val="00844D8D"/>
    <w:rsid w:val="00851223"/>
    <w:rsid w:val="00861B27"/>
    <w:rsid w:val="008C2562"/>
    <w:rsid w:val="008D1A75"/>
    <w:rsid w:val="0094310E"/>
    <w:rsid w:val="00961AB3"/>
    <w:rsid w:val="00977433"/>
    <w:rsid w:val="00990B7F"/>
    <w:rsid w:val="009D373E"/>
    <w:rsid w:val="00A017A1"/>
    <w:rsid w:val="00A51E01"/>
    <w:rsid w:val="00AB1048"/>
    <w:rsid w:val="00AD2F91"/>
    <w:rsid w:val="00AD77E5"/>
    <w:rsid w:val="00AF0B01"/>
    <w:rsid w:val="00B10812"/>
    <w:rsid w:val="00B14A98"/>
    <w:rsid w:val="00B16A54"/>
    <w:rsid w:val="00B36552"/>
    <w:rsid w:val="00B565AC"/>
    <w:rsid w:val="00BE0E12"/>
    <w:rsid w:val="00BE5DAB"/>
    <w:rsid w:val="00BE7E01"/>
    <w:rsid w:val="00C048CC"/>
    <w:rsid w:val="00C10B26"/>
    <w:rsid w:val="00C262B0"/>
    <w:rsid w:val="00C43BE3"/>
    <w:rsid w:val="00C622F6"/>
    <w:rsid w:val="00CC2694"/>
    <w:rsid w:val="00CC28C3"/>
    <w:rsid w:val="00CD78F3"/>
    <w:rsid w:val="00D02AC7"/>
    <w:rsid w:val="00D157EC"/>
    <w:rsid w:val="00D67F3B"/>
    <w:rsid w:val="00DA0799"/>
    <w:rsid w:val="00DB4562"/>
    <w:rsid w:val="00DC0A78"/>
    <w:rsid w:val="00DC3BC9"/>
    <w:rsid w:val="00DD4058"/>
    <w:rsid w:val="00DD4BA4"/>
    <w:rsid w:val="00E16D70"/>
    <w:rsid w:val="00E235B6"/>
    <w:rsid w:val="00E2404C"/>
    <w:rsid w:val="00E245FF"/>
    <w:rsid w:val="00E41003"/>
    <w:rsid w:val="00E84BE2"/>
    <w:rsid w:val="00E90DF9"/>
    <w:rsid w:val="00E9441D"/>
    <w:rsid w:val="00E95E75"/>
    <w:rsid w:val="00EB29F7"/>
    <w:rsid w:val="00EB3D2D"/>
    <w:rsid w:val="00F23348"/>
    <w:rsid w:val="00F54B2A"/>
    <w:rsid w:val="00F87DEA"/>
    <w:rsid w:val="00F93113"/>
    <w:rsid w:val="00FA55F2"/>
    <w:rsid w:val="00FB4578"/>
    <w:rsid w:val="00FE2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E2404C"/>
    <w:pPr>
      <w:spacing w:after="0" w:line="240" w:lineRule="auto"/>
    </w:pPr>
    <w:rPr>
      <w:rFonts w:ascii="Calibri" w:eastAsia="Times New Roman" w:hAnsi="Calibri" w:cs="Times New Roman"/>
      <w:kern w:val="0"/>
      <w14:ligatures w14:val="none"/>
    </w:rPr>
  </w:style>
  <w:style w:type="character" w:styleId="CommentReference">
    <w:name w:val="annotation reference"/>
    <w:basedOn w:val="DefaultParagraphFont"/>
    <w:uiPriority w:val="99"/>
    <w:unhideWhenUsed/>
    <w:rsid w:val="00861B27"/>
    <w:rPr>
      <w:sz w:val="16"/>
      <w:szCs w:val="16"/>
    </w:rPr>
  </w:style>
  <w:style w:type="paragraph" w:styleId="CommentText">
    <w:name w:val="annotation text"/>
    <w:basedOn w:val="Normal"/>
    <w:link w:val="CommentTextChar"/>
    <w:uiPriority w:val="99"/>
    <w:unhideWhenUsed/>
    <w:rsid w:val="00861B27"/>
    <w:pPr>
      <w:spacing w:line="240" w:lineRule="auto"/>
    </w:pPr>
    <w:rPr>
      <w:sz w:val="20"/>
      <w:szCs w:val="20"/>
    </w:rPr>
  </w:style>
  <w:style w:type="character" w:customStyle="1" w:styleId="CommentTextChar">
    <w:name w:val="Comment Text Char"/>
    <w:basedOn w:val="DefaultParagraphFont"/>
    <w:link w:val="CommentText"/>
    <w:uiPriority w:val="99"/>
    <w:rsid w:val="00861B2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1B27"/>
    <w:rPr>
      <w:b/>
      <w:bCs/>
    </w:rPr>
  </w:style>
  <w:style w:type="character" w:customStyle="1" w:styleId="CommentSubjectChar">
    <w:name w:val="Comment Subject Char"/>
    <w:basedOn w:val="CommentTextChar"/>
    <w:link w:val="CommentSubject"/>
    <w:uiPriority w:val="99"/>
    <w:semiHidden/>
    <w:rsid w:val="00861B27"/>
    <w:rPr>
      <w:rFonts w:ascii="Calibri" w:eastAsia="Times New Roman" w:hAnsi="Calibri" w:cs="Times New Roman"/>
      <w:b/>
      <w:bCs/>
      <w:kern w:val="0"/>
      <w:sz w:val="20"/>
      <w:szCs w:val="20"/>
      <w14:ligatures w14:val="none"/>
    </w:rPr>
  </w:style>
  <w:style w:type="character" w:customStyle="1" w:styleId="charparttext">
    <w:name w:val="charparttext"/>
    <w:basedOn w:val="DefaultParagraphFont"/>
    <w:rsid w:val="00650354"/>
  </w:style>
  <w:style w:type="character" w:customStyle="1" w:styleId="charbolditals">
    <w:name w:val="charbolditals"/>
    <w:basedOn w:val="DefaultParagraphFont"/>
    <w:rsid w:val="000C4BEB"/>
  </w:style>
  <w:style w:type="character" w:customStyle="1" w:styleId="ui-provider">
    <w:name w:val="ui-provider"/>
    <w:basedOn w:val="DefaultParagraphFont"/>
    <w:rsid w:val="007B6628"/>
  </w:style>
  <w:style w:type="paragraph" w:styleId="Header">
    <w:name w:val="header"/>
    <w:basedOn w:val="Normal"/>
    <w:link w:val="HeaderChar"/>
    <w:uiPriority w:val="99"/>
    <w:unhideWhenUsed/>
    <w:rsid w:val="008D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A75"/>
    <w:rPr>
      <w:rFonts w:ascii="Calibri" w:eastAsia="Times New Roman" w:hAnsi="Calibri" w:cs="Times New Roman"/>
      <w:kern w:val="0"/>
      <w14:ligatures w14:val="none"/>
    </w:rPr>
  </w:style>
  <w:style w:type="paragraph" w:styleId="NormalWeb">
    <w:name w:val="Normal (Web)"/>
    <w:basedOn w:val="Normal"/>
    <w:uiPriority w:val="99"/>
    <w:unhideWhenUsed/>
    <w:rsid w:val="003A7555"/>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3" ma:contentTypeDescription="Create a new document." ma:contentTypeScope="" ma:versionID="012e8a3f6923013f373b035f00a46887">
  <xsd:schema xmlns:xsd="http://www.w3.org/2001/XMLSchema" xmlns:xs="http://www.w3.org/2001/XMLSchema" xmlns:p="http://schemas.microsoft.com/office/2006/metadata/properties" xmlns:ns2="fcb0175e-1ff8-4098-9e77-63d02dd12665" targetNamespace="http://schemas.microsoft.com/office/2006/metadata/properties" ma:root="true" ma:fieldsID="d25d569c5117dcb361b9b635434746ec"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2.xml><?xml version="1.0" encoding="utf-8"?>
<ds:datastoreItem xmlns:ds="http://schemas.openxmlformats.org/officeDocument/2006/customXml" ds:itemID="{CD3D30EC-CDCB-4EDC-A9BA-EE3B1109D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2823</Words>
  <Characters>14992</Characters>
  <Application>Microsoft Office Word</Application>
  <DocSecurity>0</DocSecurity>
  <Lines>333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2024-03-19T23:33:00Z</dcterms:created>
  <dcterms:modified xsi:type="dcterms:W3CDTF">2024-03-19T23:33:00Z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ies>
</file>