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0CF1" w14:textId="77777777" w:rsidR="00790FE4" w:rsidRPr="00F106BB" w:rsidRDefault="00790FE4" w:rsidP="001A32A5">
      <w:pPr>
        <w:spacing w:after="0"/>
        <w:jc w:val="center"/>
        <w:rPr>
          <w:rFonts w:asciiTheme="minorHAnsi" w:hAnsiTheme="minorHAnsi" w:cstheme="minorHAnsi"/>
          <w:b/>
          <w:bCs/>
          <w:sz w:val="24"/>
          <w:szCs w:val="24"/>
        </w:rPr>
      </w:pPr>
    </w:p>
    <w:p w14:paraId="4B018B54" w14:textId="77777777" w:rsidR="00722FAF" w:rsidRPr="00C12008" w:rsidRDefault="00722FAF" w:rsidP="00722FAF">
      <w:pPr>
        <w:jc w:val="center"/>
        <w:rPr>
          <w:rFonts w:ascii="Arial" w:hAnsi="Arial" w:cs="Arial"/>
          <w:b/>
          <w:bCs/>
          <w:sz w:val="24"/>
          <w:szCs w:val="24"/>
        </w:rPr>
      </w:pPr>
      <w:r w:rsidRPr="00C12008">
        <w:rPr>
          <w:rFonts w:ascii="Arial" w:hAnsi="Arial" w:cs="Arial"/>
          <w:b/>
          <w:bCs/>
          <w:sz w:val="24"/>
          <w:szCs w:val="24"/>
        </w:rPr>
        <w:t>2024</w:t>
      </w:r>
    </w:p>
    <w:p w14:paraId="154AE3AB" w14:textId="77777777" w:rsidR="00722FAF" w:rsidRPr="00C12008" w:rsidRDefault="00722FAF" w:rsidP="00722FAF">
      <w:pPr>
        <w:jc w:val="center"/>
        <w:rPr>
          <w:rFonts w:ascii="Arial" w:hAnsi="Arial" w:cs="Arial"/>
          <w:b/>
          <w:sz w:val="24"/>
          <w:szCs w:val="24"/>
        </w:rPr>
      </w:pPr>
    </w:p>
    <w:p w14:paraId="750CDBE7" w14:textId="77777777" w:rsidR="00722FAF" w:rsidRPr="00C12008" w:rsidRDefault="00722FAF" w:rsidP="00722FAF">
      <w:pPr>
        <w:jc w:val="center"/>
        <w:rPr>
          <w:rFonts w:ascii="Arial" w:hAnsi="Arial" w:cs="Arial"/>
          <w:b/>
          <w:sz w:val="24"/>
          <w:szCs w:val="24"/>
        </w:rPr>
      </w:pPr>
    </w:p>
    <w:p w14:paraId="095D2362" w14:textId="77777777" w:rsidR="00722FAF" w:rsidRPr="00C12008" w:rsidRDefault="00722FAF" w:rsidP="00722FAF">
      <w:pPr>
        <w:jc w:val="center"/>
        <w:rPr>
          <w:rFonts w:ascii="Arial" w:hAnsi="Arial" w:cs="Arial"/>
          <w:b/>
          <w:sz w:val="24"/>
          <w:szCs w:val="24"/>
        </w:rPr>
      </w:pPr>
    </w:p>
    <w:p w14:paraId="552320D2" w14:textId="77777777" w:rsidR="00722FAF" w:rsidRPr="00C12008" w:rsidRDefault="00722FAF" w:rsidP="00722FAF">
      <w:pPr>
        <w:jc w:val="center"/>
        <w:rPr>
          <w:rFonts w:ascii="Arial" w:hAnsi="Arial" w:cs="Arial"/>
          <w:b/>
          <w:sz w:val="24"/>
          <w:szCs w:val="24"/>
        </w:rPr>
      </w:pPr>
    </w:p>
    <w:p w14:paraId="3FAEF74C" w14:textId="77777777" w:rsidR="00722FAF" w:rsidRPr="00C12008" w:rsidRDefault="00722FAF" w:rsidP="00722FAF">
      <w:pPr>
        <w:jc w:val="center"/>
        <w:rPr>
          <w:rFonts w:ascii="Arial" w:hAnsi="Arial" w:cs="Arial"/>
          <w:b/>
          <w:sz w:val="24"/>
          <w:szCs w:val="24"/>
        </w:rPr>
      </w:pPr>
      <w:r w:rsidRPr="00C12008">
        <w:rPr>
          <w:rFonts w:ascii="Arial" w:hAnsi="Arial" w:cs="Arial"/>
          <w:b/>
          <w:sz w:val="24"/>
          <w:szCs w:val="24"/>
        </w:rPr>
        <w:t xml:space="preserve">THE LEGISLATIVE ASSEMBLY FOR THE </w:t>
      </w:r>
    </w:p>
    <w:p w14:paraId="365204BD" w14:textId="77777777" w:rsidR="00722FAF" w:rsidRPr="00C12008" w:rsidRDefault="00722FAF" w:rsidP="00722FAF">
      <w:pPr>
        <w:jc w:val="center"/>
        <w:rPr>
          <w:rFonts w:ascii="Arial" w:hAnsi="Arial" w:cs="Arial"/>
          <w:b/>
          <w:sz w:val="24"/>
          <w:szCs w:val="24"/>
        </w:rPr>
      </w:pPr>
      <w:r w:rsidRPr="00C12008">
        <w:rPr>
          <w:rFonts w:ascii="Arial" w:hAnsi="Arial" w:cs="Arial"/>
          <w:b/>
          <w:sz w:val="24"/>
          <w:szCs w:val="24"/>
        </w:rPr>
        <w:t xml:space="preserve">AUSTRALIAN CAPITAL TERRITORY </w:t>
      </w:r>
    </w:p>
    <w:p w14:paraId="038C903E" w14:textId="77777777" w:rsidR="00722FAF" w:rsidRPr="00C12008" w:rsidRDefault="00722FAF" w:rsidP="00722FAF">
      <w:pPr>
        <w:jc w:val="center"/>
        <w:rPr>
          <w:rFonts w:ascii="Arial" w:hAnsi="Arial" w:cs="Arial"/>
          <w:b/>
          <w:sz w:val="24"/>
          <w:szCs w:val="24"/>
        </w:rPr>
      </w:pPr>
    </w:p>
    <w:p w14:paraId="42865C3C" w14:textId="77777777" w:rsidR="00722FAF" w:rsidRPr="00C12008" w:rsidRDefault="00722FAF" w:rsidP="00722FAF">
      <w:pPr>
        <w:jc w:val="center"/>
        <w:rPr>
          <w:rFonts w:ascii="Arial" w:hAnsi="Arial" w:cs="Arial"/>
          <w:b/>
          <w:sz w:val="24"/>
          <w:szCs w:val="24"/>
        </w:rPr>
      </w:pPr>
      <w:r w:rsidRPr="00C12008">
        <w:rPr>
          <w:rFonts w:ascii="Arial" w:hAnsi="Arial" w:cs="Arial"/>
          <w:b/>
          <w:sz w:val="24"/>
          <w:szCs w:val="24"/>
        </w:rPr>
        <w:t>TENTH ASSEMBLY</w:t>
      </w:r>
    </w:p>
    <w:p w14:paraId="378D4F1A" w14:textId="77777777" w:rsidR="00722FAF" w:rsidRPr="00C12008" w:rsidRDefault="00722FAF" w:rsidP="00722FAF">
      <w:pPr>
        <w:jc w:val="center"/>
        <w:rPr>
          <w:rFonts w:ascii="Arial" w:hAnsi="Arial" w:cs="Arial"/>
          <w:b/>
          <w:sz w:val="24"/>
          <w:szCs w:val="24"/>
        </w:rPr>
      </w:pPr>
    </w:p>
    <w:p w14:paraId="4320621A" w14:textId="77777777" w:rsidR="00722FAF" w:rsidRPr="00C12008" w:rsidRDefault="00722FAF" w:rsidP="00722FAF">
      <w:pPr>
        <w:jc w:val="center"/>
        <w:rPr>
          <w:rFonts w:ascii="Arial" w:hAnsi="Arial" w:cs="Arial"/>
          <w:b/>
          <w:sz w:val="24"/>
          <w:szCs w:val="24"/>
        </w:rPr>
      </w:pPr>
    </w:p>
    <w:p w14:paraId="4C604820" w14:textId="77777777" w:rsidR="00722FAF" w:rsidRPr="00C12008" w:rsidRDefault="00722FAF" w:rsidP="00722FAF">
      <w:pPr>
        <w:jc w:val="center"/>
        <w:rPr>
          <w:rFonts w:ascii="Arial" w:hAnsi="Arial" w:cs="Arial"/>
          <w:b/>
          <w:sz w:val="24"/>
          <w:szCs w:val="24"/>
        </w:rPr>
      </w:pPr>
    </w:p>
    <w:p w14:paraId="24BBD4CF" w14:textId="77777777" w:rsidR="00722FAF" w:rsidRPr="00C12008" w:rsidRDefault="00722FAF" w:rsidP="00722FAF">
      <w:pPr>
        <w:jc w:val="center"/>
        <w:rPr>
          <w:rFonts w:ascii="Arial" w:hAnsi="Arial" w:cs="Arial"/>
          <w:b/>
          <w:sz w:val="24"/>
          <w:szCs w:val="24"/>
        </w:rPr>
      </w:pPr>
    </w:p>
    <w:p w14:paraId="54DFD33A" w14:textId="35C4EF47" w:rsidR="00722FAF" w:rsidRPr="00C12008" w:rsidRDefault="00722FAF" w:rsidP="00722FAF">
      <w:pPr>
        <w:jc w:val="center"/>
        <w:rPr>
          <w:rFonts w:ascii="Arial" w:hAnsi="Arial" w:cs="Arial"/>
          <w:b/>
          <w:sz w:val="24"/>
          <w:szCs w:val="24"/>
        </w:rPr>
      </w:pPr>
      <w:r w:rsidRPr="00C12008">
        <w:rPr>
          <w:rFonts w:ascii="Arial" w:hAnsi="Arial" w:cs="Arial"/>
          <w:b/>
          <w:bCs/>
          <w:sz w:val="24"/>
          <w:szCs w:val="24"/>
        </w:rPr>
        <w:t>LIQUOR (NIGHT-TIME ECONOMY) AMENDMENT BILL 2024</w:t>
      </w:r>
    </w:p>
    <w:p w14:paraId="7C7CDCCC" w14:textId="77777777" w:rsidR="00C12008" w:rsidRDefault="00C12008" w:rsidP="00C12008">
      <w:pPr>
        <w:spacing w:after="0"/>
        <w:jc w:val="center"/>
        <w:rPr>
          <w:rFonts w:ascii="Arial" w:hAnsi="Arial" w:cs="Arial"/>
          <w:b/>
          <w:bCs/>
          <w:sz w:val="24"/>
          <w:szCs w:val="24"/>
        </w:rPr>
      </w:pPr>
    </w:p>
    <w:p w14:paraId="7E5EBF3A" w14:textId="77777777" w:rsidR="00C12008" w:rsidRDefault="00C12008" w:rsidP="00C12008">
      <w:pPr>
        <w:spacing w:after="0"/>
        <w:jc w:val="center"/>
        <w:rPr>
          <w:rFonts w:ascii="Arial" w:hAnsi="Arial" w:cs="Arial"/>
          <w:b/>
          <w:bCs/>
          <w:sz w:val="24"/>
          <w:szCs w:val="24"/>
        </w:rPr>
      </w:pPr>
    </w:p>
    <w:p w14:paraId="4AD36090" w14:textId="5D2F65BC" w:rsidR="00C12008" w:rsidRPr="00C12008" w:rsidRDefault="00C12008" w:rsidP="00C12008">
      <w:pPr>
        <w:spacing w:after="0"/>
        <w:jc w:val="center"/>
        <w:rPr>
          <w:rFonts w:ascii="Arial" w:hAnsi="Arial" w:cs="Arial"/>
          <w:b/>
          <w:bCs/>
          <w:sz w:val="24"/>
          <w:szCs w:val="24"/>
        </w:rPr>
      </w:pPr>
      <w:r w:rsidRPr="00C12008">
        <w:rPr>
          <w:rFonts w:ascii="Arial" w:hAnsi="Arial" w:cs="Arial"/>
          <w:b/>
          <w:bCs/>
          <w:sz w:val="24"/>
          <w:szCs w:val="24"/>
        </w:rPr>
        <w:t xml:space="preserve">EXPLANATORY STATEMENT </w:t>
      </w:r>
    </w:p>
    <w:p w14:paraId="2A2C46F6" w14:textId="77777777" w:rsidR="00C12008" w:rsidRPr="00C12008" w:rsidRDefault="00C12008" w:rsidP="00C12008">
      <w:pPr>
        <w:spacing w:after="0"/>
        <w:jc w:val="center"/>
        <w:rPr>
          <w:rFonts w:ascii="Arial" w:hAnsi="Arial" w:cs="Arial"/>
          <w:b/>
          <w:bCs/>
          <w:sz w:val="24"/>
          <w:szCs w:val="24"/>
        </w:rPr>
      </w:pPr>
      <w:r w:rsidRPr="00C12008">
        <w:rPr>
          <w:rFonts w:ascii="Arial" w:hAnsi="Arial" w:cs="Arial"/>
          <w:b/>
          <w:bCs/>
          <w:sz w:val="24"/>
          <w:szCs w:val="24"/>
        </w:rPr>
        <w:t>and</w:t>
      </w:r>
    </w:p>
    <w:p w14:paraId="7FAB0C40" w14:textId="77777777" w:rsidR="00C12008" w:rsidRPr="00C12008" w:rsidRDefault="00C12008" w:rsidP="00C12008">
      <w:pPr>
        <w:spacing w:after="0"/>
        <w:jc w:val="center"/>
        <w:rPr>
          <w:rFonts w:ascii="Arial" w:hAnsi="Arial" w:cs="Arial"/>
          <w:b/>
          <w:bCs/>
          <w:sz w:val="24"/>
          <w:szCs w:val="24"/>
        </w:rPr>
      </w:pPr>
      <w:r w:rsidRPr="00C12008">
        <w:rPr>
          <w:rFonts w:ascii="Arial" w:hAnsi="Arial" w:cs="Arial"/>
          <w:b/>
          <w:bCs/>
          <w:sz w:val="24"/>
          <w:szCs w:val="24"/>
        </w:rPr>
        <w:t xml:space="preserve"> HUMAN RIGHTS COMPATIBILITY STATEMENT</w:t>
      </w:r>
    </w:p>
    <w:p w14:paraId="6001FEFD" w14:textId="77777777" w:rsidR="00C12008" w:rsidRPr="00C12008" w:rsidRDefault="00C12008" w:rsidP="00C12008">
      <w:pPr>
        <w:spacing w:after="0"/>
        <w:jc w:val="center"/>
        <w:rPr>
          <w:rFonts w:ascii="Arial" w:hAnsi="Arial" w:cs="Arial"/>
          <w:b/>
          <w:sz w:val="24"/>
          <w:szCs w:val="24"/>
        </w:rPr>
      </w:pPr>
      <w:r w:rsidRPr="00C12008">
        <w:rPr>
          <w:rFonts w:ascii="Arial" w:hAnsi="Arial" w:cs="Arial"/>
          <w:b/>
          <w:bCs/>
          <w:sz w:val="24"/>
          <w:szCs w:val="24"/>
        </w:rPr>
        <w:t>(</w:t>
      </w:r>
      <w:r w:rsidRPr="00C12008">
        <w:rPr>
          <w:rFonts w:ascii="Arial" w:hAnsi="Arial" w:cs="Arial"/>
          <w:b/>
          <w:bCs/>
          <w:i/>
          <w:iCs/>
          <w:sz w:val="24"/>
          <w:szCs w:val="24"/>
        </w:rPr>
        <w:t>Human Rights Act 2004</w:t>
      </w:r>
      <w:r w:rsidRPr="00C12008">
        <w:rPr>
          <w:rFonts w:ascii="Arial" w:hAnsi="Arial" w:cs="Arial"/>
          <w:b/>
          <w:bCs/>
          <w:sz w:val="24"/>
          <w:szCs w:val="24"/>
        </w:rPr>
        <w:t>, s 37)</w:t>
      </w:r>
    </w:p>
    <w:p w14:paraId="76A8EACB" w14:textId="77777777" w:rsidR="00722FAF" w:rsidRDefault="00722FAF" w:rsidP="00722FAF">
      <w:pPr>
        <w:jc w:val="center"/>
        <w:rPr>
          <w:rFonts w:ascii="Arial" w:hAnsi="Arial" w:cs="Arial"/>
          <w:b/>
          <w:sz w:val="24"/>
          <w:szCs w:val="24"/>
        </w:rPr>
      </w:pPr>
    </w:p>
    <w:p w14:paraId="5F6755D7" w14:textId="77777777" w:rsidR="00C12008" w:rsidRDefault="00C12008" w:rsidP="00722FAF">
      <w:pPr>
        <w:jc w:val="center"/>
        <w:rPr>
          <w:rFonts w:ascii="Arial" w:hAnsi="Arial" w:cs="Arial"/>
          <w:b/>
          <w:sz w:val="24"/>
          <w:szCs w:val="24"/>
        </w:rPr>
      </w:pPr>
    </w:p>
    <w:p w14:paraId="483DFC7B" w14:textId="77777777" w:rsidR="00C12008" w:rsidRDefault="00C12008" w:rsidP="00722FAF">
      <w:pPr>
        <w:jc w:val="center"/>
        <w:rPr>
          <w:rFonts w:ascii="Arial" w:hAnsi="Arial" w:cs="Arial"/>
          <w:b/>
          <w:sz w:val="24"/>
          <w:szCs w:val="24"/>
        </w:rPr>
      </w:pPr>
    </w:p>
    <w:p w14:paraId="1C408F32" w14:textId="77777777" w:rsidR="00C12008" w:rsidRPr="00C12008" w:rsidRDefault="00C12008" w:rsidP="00722FAF">
      <w:pPr>
        <w:jc w:val="center"/>
        <w:rPr>
          <w:rFonts w:ascii="Arial" w:hAnsi="Arial" w:cs="Arial"/>
          <w:b/>
          <w:sz w:val="24"/>
          <w:szCs w:val="24"/>
        </w:rPr>
      </w:pPr>
    </w:p>
    <w:p w14:paraId="09E237E1" w14:textId="77777777" w:rsidR="00722FAF" w:rsidRPr="00C12008" w:rsidRDefault="00722FAF" w:rsidP="00722FAF">
      <w:pPr>
        <w:jc w:val="center"/>
        <w:rPr>
          <w:rFonts w:ascii="Arial" w:hAnsi="Arial" w:cs="Arial"/>
          <w:b/>
          <w:sz w:val="24"/>
          <w:szCs w:val="24"/>
        </w:rPr>
      </w:pPr>
    </w:p>
    <w:p w14:paraId="206508D5" w14:textId="77777777" w:rsidR="00722FAF" w:rsidRPr="00C12008" w:rsidRDefault="00722FAF" w:rsidP="00722FAF">
      <w:pPr>
        <w:spacing w:after="0"/>
        <w:jc w:val="right"/>
        <w:rPr>
          <w:rFonts w:ascii="Arial" w:hAnsi="Arial" w:cs="Arial"/>
          <w:b/>
          <w:bCs/>
          <w:sz w:val="24"/>
          <w:szCs w:val="24"/>
        </w:rPr>
      </w:pPr>
      <w:r w:rsidRPr="00C12008">
        <w:rPr>
          <w:rFonts w:ascii="Arial" w:hAnsi="Arial" w:cs="Arial"/>
          <w:b/>
          <w:bCs/>
          <w:sz w:val="24"/>
          <w:szCs w:val="24"/>
        </w:rPr>
        <w:t xml:space="preserve">Presented by </w:t>
      </w:r>
      <w:r w:rsidRPr="00C12008">
        <w:rPr>
          <w:rFonts w:ascii="Arial" w:hAnsi="Arial" w:cs="Arial"/>
          <w:b/>
          <w:bCs/>
          <w:sz w:val="24"/>
          <w:szCs w:val="24"/>
        </w:rPr>
        <w:br/>
        <w:t xml:space="preserve">Tara Cheyne MLA </w:t>
      </w:r>
      <w:r w:rsidRPr="00C12008">
        <w:rPr>
          <w:rFonts w:ascii="Arial" w:hAnsi="Arial" w:cs="Arial"/>
          <w:b/>
          <w:bCs/>
          <w:sz w:val="24"/>
          <w:szCs w:val="24"/>
        </w:rPr>
        <w:br/>
        <w:t>Minister for Government Services and Regulatory Reform</w:t>
      </w:r>
    </w:p>
    <w:p w14:paraId="0CBFD1C8" w14:textId="1C3FA120" w:rsidR="00722FAF" w:rsidRPr="00C12008" w:rsidRDefault="00722FAF" w:rsidP="00722FAF">
      <w:pPr>
        <w:jc w:val="right"/>
        <w:rPr>
          <w:rFonts w:ascii="Arial" w:hAnsi="Arial" w:cs="Arial"/>
        </w:rPr>
      </w:pPr>
      <w:r w:rsidRPr="00C12008">
        <w:rPr>
          <w:rFonts w:ascii="Arial" w:hAnsi="Arial" w:cs="Arial"/>
        </w:rPr>
        <w:br/>
      </w:r>
      <w:r w:rsidRPr="00C12008">
        <w:rPr>
          <w:rFonts w:ascii="Arial" w:hAnsi="Arial" w:cs="Arial"/>
          <w:b/>
          <w:bCs/>
          <w:sz w:val="24"/>
          <w:szCs w:val="24"/>
        </w:rPr>
        <w:t>March 2024</w:t>
      </w:r>
    </w:p>
    <w:p w14:paraId="1E49F169" w14:textId="2EED25DE" w:rsidR="00894590" w:rsidRPr="00C12008" w:rsidRDefault="002861F0" w:rsidP="00C12008">
      <w:pPr>
        <w:spacing w:after="0"/>
        <w:jc w:val="center"/>
        <w:rPr>
          <w:rFonts w:ascii="Arial" w:hAnsi="Arial" w:cs="Arial"/>
          <w:b/>
          <w:bCs/>
          <w:sz w:val="24"/>
          <w:szCs w:val="24"/>
        </w:rPr>
      </w:pPr>
      <w:r w:rsidRPr="00C12008">
        <w:rPr>
          <w:rFonts w:ascii="Arial" w:hAnsi="Arial" w:cs="Arial"/>
          <w:b/>
          <w:bCs/>
          <w:sz w:val="24"/>
          <w:szCs w:val="24"/>
        </w:rPr>
        <w:lastRenderedPageBreak/>
        <w:t xml:space="preserve">LIQUOR (NIGHT-TIME ECONOMY) </w:t>
      </w:r>
      <w:r w:rsidR="00894590" w:rsidRPr="00C12008">
        <w:rPr>
          <w:rFonts w:ascii="Arial" w:hAnsi="Arial" w:cs="Arial"/>
          <w:b/>
          <w:bCs/>
          <w:sz w:val="24"/>
          <w:szCs w:val="24"/>
        </w:rPr>
        <w:t xml:space="preserve">AMENDMENT BILL </w:t>
      </w:r>
      <w:r w:rsidRPr="00C12008">
        <w:rPr>
          <w:rFonts w:ascii="Arial" w:hAnsi="Arial" w:cs="Arial"/>
          <w:b/>
          <w:bCs/>
          <w:sz w:val="24"/>
          <w:szCs w:val="24"/>
        </w:rPr>
        <w:t>2024</w:t>
      </w:r>
    </w:p>
    <w:p w14:paraId="2612AE1F" w14:textId="77777777" w:rsidR="00834FC9" w:rsidRPr="00C12008" w:rsidRDefault="00834FC9" w:rsidP="001A32A5">
      <w:pPr>
        <w:spacing w:after="0"/>
        <w:contextualSpacing/>
        <w:jc w:val="both"/>
        <w:rPr>
          <w:rFonts w:ascii="Arial" w:hAnsi="Arial" w:cs="Arial"/>
          <w:bCs/>
          <w:sz w:val="24"/>
          <w:szCs w:val="24"/>
        </w:rPr>
      </w:pPr>
    </w:p>
    <w:p w14:paraId="5F821CF4" w14:textId="58AF71DC" w:rsidR="002861F0" w:rsidRPr="00C12008" w:rsidRDefault="002861F0" w:rsidP="00E52DA4">
      <w:pPr>
        <w:spacing w:after="0"/>
        <w:contextualSpacing/>
        <w:rPr>
          <w:rFonts w:ascii="Arial" w:hAnsi="Arial" w:cs="Arial"/>
          <w:bCs/>
          <w:sz w:val="24"/>
          <w:szCs w:val="24"/>
        </w:rPr>
      </w:pPr>
      <w:r w:rsidRPr="00C12008">
        <w:rPr>
          <w:rFonts w:ascii="Arial" w:hAnsi="Arial" w:cs="Arial"/>
          <w:bCs/>
          <w:sz w:val="24"/>
          <w:szCs w:val="24"/>
        </w:rPr>
        <w:t xml:space="preserve">The Bill </w:t>
      </w:r>
      <w:r w:rsidRPr="00C12008">
        <w:rPr>
          <w:rFonts w:ascii="Arial" w:hAnsi="Arial" w:cs="Arial"/>
          <w:b/>
          <w:sz w:val="24"/>
          <w:szCs w:val="24"/>
        </w:rPr>
        <w:t>is not</w:t>
      </w:r>
      <w:r w:rsidRPr="00C12008">
        <w:rPr>
          <w:rFonts w:ascii="Arial" w:hAnsi="Arial" w:cs="Arial"/>
          <w:bCs/>
          <w:sz w:val="24"/>
          <w:szCs w:val="24"/>
        </w:rPr>
        <w:t xml:space="preserve"> a Significant Bill. Significant Bills are Bills that have been assessed as likely to have significant engagement of human rights and require more detailed reasoning in relation to compatibility with the </w:t>
      </w:r>
      <w:r w:rsidRPr="00C12008">
        <w:rPr>
          <w:rFonts w:ascii="Arial" w:hAnsi="Arial" w:cs="Arial"/>
          <w:bCs/>
          <w:i/>
          <w:iCs/>
          <w:sz w:val="24"/>
          <w:szCs w:val="24"/>
        </w:rPr>
        <w:t>Human Rights Act 2004</w:t>
      </w:r>
      <w:r w:rsidRPr="00C12008">
        <w:rPr>
          <w:rFonts w:ascii="Arial" w:hAnsi="Arial" w:cs="Arial"/>
          <w:bCs/>
          <w:sz w:val="24"/>
          <w:szCs w:val="24"/>
        </w:rPr>
        <w:t>.</w:t>
      </w:r>
    </w:p>
    <w:p w14:paraId="3F20865D" w14:textId="77777777" w:rsidR="0052127F" w:rsidRPr="00C12008" w:rsidRDefault="0052127F" w:rsidP="001A32A5">
      <w:pPr>
        <w:spacing w:after="0"/>
        <w:jc w:val="both"/>
        <w:rPr>
          <w:rFonts w:ascii="Arial" w:hAnsi="Arial" w:cs="Arial"/>
          <w:bCs/>
          <w:sz w:val="24"/>
          <w:szCs w:val="24"/>
          <w:highlight w:val="yellow"/>
        </w:rPr>
      </w:pPr>
    </w:p>
    <w:p w14:paraId="29C29316" w14:textId="56470B09" w:rsidR="007B6A78" w:rsidRPr="00C12008" w:rsidRDefault="003323FA" w:rsidP="001A32A5">
      <w:pPr>
        <w:pStyle w:val="Heading2"/>
        <w:jc w:val="both"/>
        <w:rPr>
          <w:rFonts w:cs="Arial"/>
          <w:szCs w:val="24"/>
        </w:rPr>
      </w:pPr>
      <w:r w:rsidRPr="00C12008">
        <w:rPr>
          <w:rFonts w:cs="Arial"/>
          <w:szCs w:val="24"/>
        </w:rPr>
        <w:t>OVERVIEW OF THE BILL</w:t>
      </w:r>
    </w:p>
    <w:p w14:paraId="698C722C" w14:textId="022F55BC" w:rsidR="00ED6A85" w:rsidRPr="00C12008" w:rsidRDefault="00FF3EAD" w:rsidP="00841CC0">
      <w:pPr>
        <w:spacing w:after="0"/>
        <w:rPr>
          <w:rFonts w:ascii="Arial" w:hAnsi="Arial" w:cs="Arial"/>
          <w:bCs/>
          <w:sz w:val="24"/>
          <w:szCs w:val="24"/>
        </w:rPr>
      </w:pPr>
      <w:r w:rsidRPr="00C12008">
        <w:rPr>
          <w:rFonts w:ascii="Arial" w:hAnsi="Arial" w:cs="Arial"/>
          <w:bCs/>
          <w:sz w:val="24"/>
          <w:szCs w:val="24"/>
        </w:rPr>
        <w:t xml:space="preserve">The Bill </w:t>
      </w:r>
      <w:r w:rsidR="002861F0" w:rsidRPr="00C12008">
        <w:rPr>
          <w:rFonts w:ascii="Arial" w:hAnsi="Arial" w:cs="Arial"/>
          <w:bCs/>
          <w:sz w:val="24"/>
          <w:szCs w:val="24"/>
        </w:rPr>
        <w:t xml:space="preserve">relates to amendments to the </w:t>
      </w:r>
      <w:r w:rsidR="002861F0" w:rsidRPr="00C12008">
        <w:rPr>
          <w:rFonts w:ascii="Arial" w:hAnsi="Arial" w:cs="Arial"/>
          <w:bCs/>
          <w:i/>
          <w:iCs/>
          <w:sz w:val="24"/>
          <w:szCs w:val="24"/>
        </w:rPr>
        <w:t>Liquor Act 2010</w:t>
      </w:r>
      <w:r w:rsidR="002861F0" w:rsidRPr="00C12008">
        <w:rPr>
          <w:rFonts w:ascii="Arial" w:hAnsi="Arial" w:cs="Arial"/>
          <w:bCs/>
          <w:sz w:val="24"/>
          <w:szCs w:val="24"/>
        </w:rPr>
        <w:t xml:space="preserve"> (the Act). The amendments have been developed </w:t>
      </w:r>
      <w:r w:rsidR="00551A7B" w:rsidRPr="00C12008">
        <w:rPr>
          <w:rFonts w:ascii="Arial" w:hAnsi="Arial" w:cs="Arial"/>
          <w:bCs/>
          <w:sz w:val="24"/>
          <w:szCs w:val="24"/>
        </w:rPr>
        <w:t>in collaboration with external stakeholders</w:t>
      </w:r>
      <w:r w:rsidR="009F49A6">
        <w:rPr>
          <w:rFonts w:ascii="Arial" w:hAnsi="Arial" w:cs="Arial"/>
          <w:bCs/>
          <w:sz w:val="24"/>
          <w:szCs w:val="24"/>
        </w:rPr>
        <w:t xml:space="preserve"> and</w:t>
      </w:r>
      <w:r w:rsidR="00551A7B" w:rsidRPr="00C12008">
        <w:rPr>
          <w:rFonts w:ascii="Arial" w:hAnsi="Arial" w:cs="Arial"/>
          <w:bCs/>
          <w:sz w:val="24"/>
          <w:szCs w:val="24"/>
        </w:rPr>
        <w:t xml:space="preserve"> </w:t>
      </w:r>
      <w:r w:rsidR="009F49A6" w:rsidRPr="00C12008">
        <w:rPr>
          <w:rFonts w:ascii="Arial" w:hAnsi="Arial" w:cs="Arial"/>
          <w:bCs/>
          <w:sz w:val="24"/>
          <w:szCs w:val="24"/>
        </w:rPr>
        <w:t xml:space="preserve">multiple ACT Government agencies </w:t>
      </w:r>
      <w:r w:rsidR="002861F0" w:rsidRPr="00C12008">
        <w:rPr>
          <w:rFonts w:ascii="Arial" w:hAnsi="Arial" w:cs="Arial"/>
          <w:bCs/>
          <w:sz w:val="24"/>
          <w:szCs w:val="24"/>
        </w:rPr>
        <w:t>with the aim of creating a more flexible regulatory framework for businesses operating in the night-time economy (NTE), as well as giving the Regulator, Access Canberra, greater flexibility</w:t>
      </w:r>
      <w:r w:rsidR="00EF30CA">
        <w:rPr>
          <w:rFonts w:ascii="Arial" w:hAnsi="Arial" w:cs="Arial"/>
          <w:bCs/>
          <w:sz w:val="24"/>
          <w:szCs w:val="24"/>
        </w:rPr>
        <w:t xml:space="preserve"> in administering the Act</w:t>
      </w:r>
      <w:r w:rsidR="002861F0" w:rsidRPr="00C12008">
        <w:rPr>
          <w:rFonts w:ascii="Arial" w:hAnsi="Arial" w:cs="Arial"/>
          <w:bCs/>
          <w:sz w:val="24"/>
          <w:szCs w:val="24"/>
        </w:rPr>
        <w:t xml:space="preserve">. </w:t>
      </w:r>
    </w:p>
    <w:p w14:paraId="72EA8E61" w14:textId="77777777" w:rsidR="00ED6A85" w:rsidRPr="00C12008" w:rsidRDefault="00ED6A85" w:rsidP="00841CC0">
      <w:pPr>
        <w:spacing w:after="0"/>
        <w:rPr>
          <w:rFonts w:ascii="Arial" w:hAnsi="Arial" w:cs="Arial"/>
          <w:bCs/>
          <w:sz w:val="24"/>
          <w:szCs w:val="24"/>
        </w:rPr>
      </w:pPr>
    </w:p>
    <w:p w14:paraId="5F48D94E" w14:textId="24F88951" w:rsidR="002B2ABE" w:rsidRDefault="00ED6A85" w:rsidP="009F49A6">
      <w:pPr>
        <w:rPr>
          <w:rFonts w:ascii="Arial" w:hAnsi="Arial" w:cs="Arial"/>
          <w:bCs/>
          <w:sz w:val="24"/>
          <w:szCs w:val="24"/>
        </w:rPr>
      </w:pPr>
      <w:r w:rsidRPr="00C12008">
        <w:rPr>
          <w:rFonts w:ascii="Arial" w:hAnsi="Arial" w:cs="Arial"/>
          <w:bCs/>
          <w:sz w:val="24"/>
          <w:szCs w:val="24"/>
        </w:rPr>
        <w:t xml:space="preserve">A key intent of the Bill is to enliven </w:t>
      </w:r>
      <w:r w:rsidR="003B5784">
        <w:rPr>
          <w:rFonts w:ascii="Arial" w:hAnsi="Arial" w:cs="Arial"/>
          <w:bCs/>
          <w:sz w:val="24"/>
          <w:szCs w:val="24"/>
        </w:rPr>
        <w:t xml:space="preserve">and diversify </w:t>
      </w:r>
      <w:r w:rsidRPr="00C12008">
        <w:rPr>
          <w:rFonts w:ascii="Arial" w:hAnsi="Arial" w:cs="Arial"/>
          <w:bCs/>
          <w:sz w:val="24"/>
          <w:szCs w:val="24"/>
        </w:rPr>
        <w:t>Canberra’s night-time and entertainment economy</w:t>
      </w:r>
      <w:r w:rsidR="009F49A6">
        <w:rPr>
          <w:rFonts w:ascii="Arial" w:hAnsi="Arial" w:cs="Arial"/>
          <w:bCs/>
          <w:sz w:val="24"/>
          <w:szCs w:val="24"/>
        </w:rPr>
        <w:t xml:space="preserve">. This intent is reflected through the proposed amendment of the Objects of the Act to specifically reference the responsible development of </w:t>
      </w:r>
      <w:r w:rsidR="009F49A6" w:rsidRPr="00C12008">
        <w:rPr>
          <w:rFonts w:ascii="Arial" w:hAnsi="Arial" w:cs="Arial"/>
          <w:bCs/>
          <w:sz w:val="24"/>
          <w:szCs w:val="24"/>
        </w:rPr>
        <w:t>the Territory’s night-time economy and related industries such as the live music, entertainment, tourism and hospitality industries</w:t>
      </w:r>
      <w:r w:rsidR="009F49A6">
        <w:rPr>
          <w:rFonts w:ascii="Arial" w:hAnsi="Arial" w:cs="Arial"/>
          <w:bCs/>
          <w:sz w:val="24"/>
          <w:szCs w:val="24"/>
        </w:rPr>
        <w:t xml:space="preserve">. </w:t>
      </w:r>
      <w:r w:rsidR="002B2ABE">
        <w:rPr>
          <w:rFonts w:ascii="Arial" w:hAnsi="Arial" w:cs="Arial"/>
          <w:bCs/>
          <w:sz w:val="24"/>
          <w:szCs w:val="24"/>
        </w:rPr>
        <w:t xml:space="preserve">To give full effect to this intent, consideration of the responsible development of </w:t>
      </w:r>
      <w:r w:rsidR="002B2ABE" w:rsidRPr="00C12008">
        <w:rPr>
          <w:rFonts w:ascii="Arial" w:hAnsi="Arial" w:cs="Arial"/>
          <w:bCs/>
          <w:sz w:val="24"/>
          <w:szCs w:val="24"/>
        </w:rPr>
        <w:t>the Territory’s night-time economy and related industries</w:t>
      </w:r>
      <w:r w:rsidR="002B2ABE">
        <w:rPr>
          <w:rFonts w:ascii="Arial" w:hAnsi="Arial" w:cs="Arial"/>
          <w:bCs/>
          <w:sz w:val="24"/>
          <w:szCs w:val="24"/>
        </w:rPr>
        <w:t xml:space="preserve"> will also be </w:t>
      </w:r>
      <w:r w:rsidR="0074286E">
        <w:rPr>
          <w:rFonts w:ascii="Arial" w:hAnsi="Arial" w:cs="Arial"/>
          <w:bCs/>
          <w:sz w:val="24"/>
          <w:szCs w:val="24"/>
        </w:rPr>
        <w:t xml:space="preserve">included as one of harm minimisation and community safety principles that a decision maker must have regard to in making a decision under the Act. </w:t>
      </w:r>
    </w:p>
    <w:p w14:paraId="017654F1" w14:textId="3713ACAB" w:rsidR="002B58B1" w:rsidRDefault="00EB3ED6" w:rsidP="002B58B1">
      <w:pPr>
        <w:rPr>
          <w:rFonts w:ascii="Arial" w:hAnsi="Arial" w:cs="Arial"/>
          <w:bCs/>
          <w:sz w:val="24"/>
          <w:szCs w:val="24"/>
        </w:rPr>
      </w:pPr>
      <w:r>
        <w:rPr>
          <w:rFonts w:ascii="Arial" w:hAnsi="Arial" w:cs="Arial"/>
          <w:bCs/>
          <w:sz w:val="24"/>
          <w:szCs w:val="24"/>
        </w:rPr>
        <w:t>The Bill includes two new event types</w:t>
      </w:r>
      <w:r w:rsidR="002B58B1">
        <w:rPr>
          <w:rFonts w:ascii="Arial" w:hAnsi="Arial" w:cs="Arial"/>
          <w:bCs/>
          <w:sz w:val="24"/>
          <w:szCs w:val="24"/>
        </w:rPr>
        <w:t xml:space="preserve"> (</w:t>
      </w:r>
      <w:r w:rsidR="002B58B1" w:rsidRPr="007953B7">
        <w:rPr>
          <w:rFonts w:ascii="Arial" w:hAnsi="Arial" w:cs="Arial"/>
          <w:bCs/>
          <w:i/>
          <w:iCs/>
          <w:sz w:val="24"/>
          <w:szCs w:val="24"/>
        </w:rPr>
        <w:t>licensee events</w:t>
      </w:r>
      <w:r w:rsidR="002B58B1">
        <w:rPr>
          <w:rFonts w:ascii="Arial" w:hAnsi="Arial" w:cs="Arial"/>
          <w:bCs/>
          <w:sz w:val="24"/>
          <w:szCs w:val="24"/>
        </w:rPr>
        <w:t xml:space="preserve"> and </w:t>
      </w:r>
      <w:r w:rsidR="002B58B1" w:rsidRPr="007953B7">
        <w:rPr>
          <w:rFonts w:ascii="Arial" w:hAnsi="Arial" w:cs="Arial"/>
          <w:bCs/>
          <w:i/>
          <w:iCs/>
          <w:sz w:val="24"/>
          <w:szCs w:val="24"/>
        </w:rPr>
        <w:t>special events</w:t>
      </w:r>
      <w:r w:rsidR="002B58B1">
        <w:rPr>
          <w:rFonts w:ascii="Arial" w:hAnsi="Arial" w:cs="Arial"/>
          <w:bCs/>
          <w:sz w:val="24"/>
          <w:szCs w:val="24"/>
        </w:rPr>
        <w:t>)</w:t>
      </w:r>
      <w:r>
        <w:rPr>
          <w:rFonts w:ascii="Arial" w:hAnsi="Arial" w:cs="Arial"/>
          <w:bCs/>
          <w:sz w:val="24"/>
          <w:szCs w:val="24"/>
        </w:rPr>
        <w:t xml:space="preserve"> to support business growth and encourage greater participation in the NTE by the Canberra community. </w:t>
      </w:r>
      <w:r w:rsidR="002B58B1">
        <w:rPr>
          <w:rFonts w:ascii="Arial" w:hAnsi="Arial" w:cs="Arial"/>
          <w:bCs/>
          <w:sz w:val="24"/>
          <w:szCs w:val="24"/>
        </w:rPr>
        <w:t xml:space="preserve">The Bill </w:t>
      </w:r>
      <w:r w:rsidR="007953B7">
        <w:rPr>
          <w:rFonts w:ascii="Arial" w:hAnsi="Arial" w:cs="Arial"/>
          <w:bCs/>
          <w:sz w:val="24"/>
          <w:szCs w:val="24"/>
        </w:rPr>
        <w:t>enables</w:t>
      </w:r>
      <w:r w:rsidR="002B58B1">
        <w:rPr>
          <w:rFonts w:ascii="Arial" w:hAnsi="Arial" w:cs="Arial"/>
          <w:bCs/>
          <w:sz w:val="24"/>
          <w:szCs w:val="24"/>
        </w:rPr>
        <w:t xml:space="preserve"> </w:t>
      </w:r>
      <w:r w:rsidR="009B0AA9">
        <w:rPr>
          <w:rFonts w:ascii="Arial" w:hAnsi="Arial" w:cs="Arial"/>
          <w:bCs/>
          <w:sz w:val="24"/>
          <w:szCs w:val="24"/>
        </w:rPr>
        <w:t xml:space="preserve">licensees </w:t>
      </w:r>
      <w:r w:rsidR="007953B7">
        <w:rPr>
          <w:rFonts w:ascii="Arial" w:hAnsi="Arial" w:cs="Arial"/>
          <w:bCs/>
          <w:sz w:val="24"/>
          <w:szCs w:val="24"/>
        </w:rPr>
        <w:t>to access</w:t>
      </w:r>
      <w:r w:rsidR="002B58B1">
        <w:rPr>
          <w:rFonts w:ascii="Arial" w:hAnsi="Arial" w:cs="Arial"/>
          <w:bCs/>
          <w:sz w:val="24"/>
          <w:szCs w:val="24"/>
        </w:rPr>
        <w:t xml:space="preserve"> free authorisations for extensions to trading hours </w:t>
      </w:r>
      <w:r w:rsidR="007953B7">
        <w:rPr>
          <w:rFonts w:ascii="Arial" w:hAnsi="Arial" w:cs="Arial"/>
          <w:bCs/>
          <w:sz w:val="24"/>
          <w:szCs w:val="24"/>
        </w:rPr>
        <w:t xml:space="preserve">and </w:t>
      </w:r>
      <w:r w:rsidR="000B3390">
        <w:rPr>
          <w:rFonts w:ascii="Arial" w:hAnsi="Arial" w:cs="Arial"/>
          <w:bCs/>
          <w:sz w:val="24"/>
          <w:szCs w:val="24"/>
        </w:rPr>
        <w:t xml:space="preserve">changes to </w:t>
      </w:r>
      <w:r w:rsidR="007953B7">
        <w:rPr>
          <w:rFonts w:ascii="Arial" w:hAnsi="Arial" w:cs="Arial"/>
          <w:bCs/>
          <w:sz w:val="24"/>
          <w:szCs w:val="24"/>
        </w:rPr>
        <w:t xml:space="preserve">floor plans </w:t>
      </w:r>
      <w:r w:rsidR="002B58B1">
        <w:rPr>
          <w:rFonts w:ascii="Arial" w:hAnsi="Arial" w:cs="Arial"/>
          <w:bCs/>
          <w:sz w:val="24"/>
          <w:szCs w:val="24"/>
        </w:rPr>
        <w:t xml:space="preserve">for short, time limited events. </w:t>
      </w:r>
      <w:r w:rsidR="000B3390">
        <w:rPr>
          <w:rFonts w:ascii="Arial" w:hAnsi="Arial" w:cs="Arial"/>
          <w:bCs/>
          <w:sz w:val="24"/>
          <w:szCs w:val="24"/>
        </w:rPr>
        <w:t>Provisions in the Bill</w:t>
      </w:r>
      <w:r w:rsidR="007953B7">
        <w:rPr>
          <w:rFonts w:ascii="Arial" w:hAnsi="Arial" w:cs="Arial"/>
          <w:bCs/>
          <w:sz w:val="24"/>
          <w:szCs w:val="24"/>
        </w:rPr>
        <w:t>:</w:t>
      </w:r>
    </w:p>
    <w:p w14:paraId="17EC441A" w14:textId="510A7C6E" w:rsidR="002B58B1" w:rsidRDefault="007953B7" w:rsidP="000B3390">
      <w:pPr>
        <w:pStyle w:val="ListParagraph"/>
        <w:numPr>
          <w:ilvl w:val="0"/>
          <w:numId w:val="11"/>
        </w:numPr>
        <w:rPr>
          <w:rFonts w:ascii="Arial" w:hAnsi="Arial" w:cs="Arial"/>
          <w:bCs/>
          <w:sz w:val="24"/>
          <w:szCs w:val="24"/>
        </w:rPr>
      </w:pPr>
      <w:r>
        <w:rPr>
          <w:rFonts w:ascii="Arial" w:hAnsi="Arial" w:cs="Arial"/>
          <w:bCs/>
          <w:sz w:val="24"/>
          <w:szCs w:val="24"/>
        </w:rPr>
        <w:t>allow</w:t>
      </w:r>
      <w:r w:rsidR="00642451">
        <w:rPr>
          <w:rFonts w:ascii="Arial" w:hAnsi="Arial" w:cs="Arial"/>
          <w:bCs/>
          <w:sz w:val="24"/>
          <w:szCs w:val="24"/>
        </w:rPr>
        <w:t xml:space="preserve"> </w:t>
      </w:r>
      <w:r>
        <w:rPr>
          <w:rFonts w:ascii="Arial" w:hAnsi="Arial" w:cs="Arial"/>
          <w:bCs/>
          <w:sz w:val="24"/>
          <w:szCs w:val="24"/>
        </w:rPr>
        <w:t>licensees to obtain 10</w:t>
      </w:r>
      <w:r w:rsidR="00642451">
        <w:rPr>
          <w:rFonts w:ascii="Arial" w:hAnsi="Arial" w:cs="Arial"/>
          <w:bCs/>
          <w:sz w:val="24"/>
          <w:szCs w:val="24"/>
        </w:rPr>
        <w:t xml:space="preserve"> </w:t>
      </w:r>
      <w:r>
        <w:rPr>
          <w:rFonts w:ascii="Arial" w:hAnsi="Arial" w:cs="Arial"/>
          <w:bCs/>
          <w:sz w:val="24"/>
          <w:szCs w:val="24"/>
        </w:rPr>
        <w:t>authorisations a year</w:t>
      </w:r>
      <w:r w:rsidR="00642451">
        <w:rPr>
          <w:rFonts w:ascii="Arial" w:hAnsi="Arial" w:cs="Arial"/>
          <w:bCs/>
          <w:sz w:val="24"/>
          <w:szCs w:val="24"/>
        </w:rPr>
        <w:t xml:space="preserve"> to </w:t>
      </w:r>
      <w:r w:rsidR="003B5784">
        <w:rPr>
          <w:rFonts w:ascii="Arial" w:hAnsi="Arial" w:cs="Arial"/>
          <w:bCs/>
          <w:sz w:val="24"/>
          <w:szCs w:val="24"/>
        </w:rPr>
        <w:t xml:space="preserve">temporarily extend </w:t>
      </w:r>
      <w:r w:rsidR="00642451">
        <w:rPr>
          <w:rFonts w:ascii="Arial" w:hAnsi="Arial" w:cs="Arial"/>
          <w:bCs/>
          <w:sz w:val="24"/>
          <w:szCs w:val="24"/>
        </w:rPr>
        <w:t xml:space="preserve">their </w:t>
      </w:r>
      <w:r w:rsidR="003B5784">
        <w:rPr>
          <w:rFonts w:ascii="Arial" w:hAnsi="Arial" w:cs="Arial"/>
          <w:bCs/>
          <w:sz w:val="24"/>
          <w:szCs w:val="24"/>
        </w:rPr>
        <w:t xml:space="preserve">trading hours for </w:t>
      </w:r>
      <w:r w:rsidR="002B58B1">
        <w:rPr>
          <w:rFonts w:ascii="Arial" w:hAnsi="Arial" w:cs="Arial"/>
          <w:bCs/>
          <w:sz w:val="24"/>
          <w:szCs w:val="24"/>
        </w:rPr>
        <w:t>licensee events</w:t>
      </w:r>
      <w:r w:rsidR="0074286E">
        <w:rPr>
          <w:rFonts w:ascii="Arial" w:hAnsi="Arial" w:cs="Arial"/>
          <w:bCs/>
          <w:sz w:val="24"/>
          <w:szCs w:val="24"/>
        </w:rPr>
        <w:t xml:space="preserve">; </w:t>
      </w:r>
    </w:p>
    <w:p w14:paraId="359A9E65" w14:textId="66C7848C" w:rsidR="003B5784" w:rsidRPr="007953B7" w:rsidRDefault="002B58B1" w:rsidP="000B3390">
      <w:pPr>
        <w:pStyle w:val="ListParagraph"/>
        <w:numPr>
          <w:ilvl w:val="0"/>
          <w:numId w:val="11"/>
        </w:numPr>
        <w:rPr>
          <w:rFonts w:ascii="Arial" w:hAnsi="Arial" w:cs="Arial"/>
          <w:bCs/>
          <w:sz w:val="24"/>
          <w:szCs w:val="24"/>
        </w:rPr>
      </w:pPr>
      <w:r>
        <w:rPr>
          <w:rFonts w:ascii="Arial" w:hAnsi="Arial" w:cs="Arial"/>
          <w:bCs/>
          <w:sz w:val="24"/>
          <w:szCs w:val="24"/>
        </w:rPr>
        <w:t xml:space="preserve">automatically temporarily extend trading hours </w:t>
      </w:r>
      <w:r w:rsidR="000B3390">
        <w:rPr>
          <w:rFonts w:ascii="Arial" w:hAnsi="Arial" w:cs="Arial"/>
          <w:bCs/>
          <w:sz w:val="24"/>
          <w:szCs w:val="24"/>
        </w:rPr>
        <w:t>where a</w:t>
      </w:r>
      <w:r>
        <w:rPr>
          <w:rFonts w:ascii="Arial" w:hAnsi="Arial" w:cs="Arial"/>
          <w:bCs/>
          <w:sz w:val="24"/>
          <w:szCs w:val="24"/>
        </w:rPr>
        <w:t xml:space="preserve"> special event</w:t>
      </w:r>
      <w:r w:rsidR="000B3390">
        <w:rPr>
          <w:rFonts w:ascii="Arial" w:hAnsi="Arial" w:cs="Arial"/>
          <w:bCs/>
          <w:sz w:val="24"/>
          <w:szCs w:val="24"/>
        </w:rPr>
        <w:t xml:space="preserve"> is declared</w:t>
      </w:r>
      <w:r w:rsidR="00927D99">
        <w:rPr>
          <w:rFonts w:ascii="Arial" w:hAnsi="Arial" w:cs="Arial"/>
          <w:bCs/>
          <w:sz w:val="24"/>
          <w:szCs w:val="24"/>
        </w:rPr>
        <w:t xml:space="preserve">, </w:t>
      </w:r>
      <w:r w:rsidR="0074286E">
        <w:rPr>
          <w:rFonts w:ascii="Arial" w:hAnsi="Arial" w:cs="Arial"/>
          <w:bCs/>
          <w:sz w:val="24"/>
          <w:szCs w:val="24"/>
        </w:rPr>
        <w:t>for the period specified in the special event declaration</w:t>
      </w:r>
      <w:r w:rsidR="003B5784">
        <w:rPr>
          <w:rFonts w:ascii="Arial" w:hAnsi="Arial" w:cs="Arial"/>
          <w:bCs/>
          <w:sz w:val="24"/>
          <w:szCs w:val="24"/>
        </w:rPr>
        <w:t>;</w:t>
      </w:r>
      <w:r>
        <w:rPr>
          <w:rFonts w:ascii="Arial" w:hAnsi="Arial" w:cs="Arial"/>
          <w:bCs/>
          <w:sz w:val="24"/>
          <w:szCs w:val="24"/>
        </w:rPr>
        <w:t xml:space="preserve"> and</w:t>
      </w:r>
    </w:p>
    <w:p w14:paraId="56E1896F" w14:textId="21927D65" w:rsidR="00642451" w:rsidRDefault="00642451" w:rsidP="000B3390">
      <w:pPr>
        <w:pStyle w:val="ListParagraph"/>
        <w:numPr>
          <w:ilvl w:val="0"/>
          <w:numId w:val="3"/>
        </w:numPr>
        <w:spacing w:after="200"/>
        <w:rPr>
          <w:rFonts w:ascii="Arial" w:hAnsi="Arial" w:cs="Arial"/>
          <w:bCs/>
          <w:sz w:val="24"/>
          <w:szCs w:val="24"/>
        </w:rPr>
      </w:pPr>
      <w:r>
        <w:rPr>
          <w:rFonts w:ascii="Arial" w:hAnsi="Arial" w:cs="Arial"/>
          <w:bCs/>
          <w:sz w:val="24"/>
          <w:szCs w:val="24"/>
        </w:rPr>
        <w:t>mak</w:t>
      </w:r>
      <w:r w:rsidR="000B3390">
        <w:rPr>
          <w:rFonts w:ascii="Arial" w:hAnsi="Arial" w:cs="Arial"/>
          <w:bCs/>
          <w:sz w:val="24"/>
          <w:szCs w:val="24"/>
        </w:rPr>
        <w:t>e</w:t>
      </w:r>
      <w:r>
        <w:rPr>
          <w:rFonts w:ascii="Arial" w:hAnsi="Arial" w:cs="Arial"/>
          <w:bCs/>
          <w:sz w:val="24"/>
          <w:szCs w:val="24"/>
        </w:rPr>
        <w:t xml:space="preserve"> it easier and cheaper </w:t>
      </w:r>
      <w:r w:rsidR="007953B7">
        <w:rPr>
          <w:rFonts w:ascii="Arial" w:hAnsi="Arial" w:cs="Arial"/>
          <w:bCs/>
          <w:sz w:val="24"/>
          <w:szCs w:val="24"/>
        </w:rPr>
        <w:t xml:space="preserve">for licensees </w:t>
      </w:r>
      <w:r>
        <w:rPr>
          <w:rFonts w:ascii="Arial" w:hAnsi="Arial" w:cs="Arial"/>
          <w:bCs/>
          <w:sz w:val="24"/>
          <w:szCs w:val="24"/>
        </w:rPr>
        <w:t xml:space="preserve">to temporarily change floor plans </w:t>
      </w:r>
      <w:r w:rsidR="007953B7">
        <w:rPr>
          <w:rFonts w:ascii="Arial" w:hAnsi="Arial" w:cs="Arial"/>
          <w:bCs/>
          <w:sz w:val="24"/>
          <w:szCs w:val="24"/>
        </w:rPr>
        <w:t>up to 10 times a year</w:t>
      </w:r>
      <w:r w:rsidR="000B3390">
        <w:rPr>
          <w:rFonts w:ascii="Arial" w:hAnsi="Arial" w:cs="Arial"/>
          <w:bCs/>
          <w:sz w:val="24"/>
          <w:szCs w:val="24"/>
        </w:rPr>
        <w:t xml:space="preserve"> for a licensee and/or special event.</w:t>
      </w:r>
    </w:p>
    <w:p w14:paraId="78A4DE01" w14:textId="6DB8A737" w:rsidR="00642451" w:rsidRPr="009B0AA9" w:rsidRDefault="007953B7" w:rsidP="009B0AA9">
      <w:pPr>
        <w:rPr>
          <w:rFonts w:ascii="Arial" w:hAnsi="Arial" w:cs="Arial"/>
          <w:bCs/>
          <w:sz w:val="24"/>
          <w:szCs w:val="24"/>
        </w:rPr>
      </w:pPr>
      <w:r>
        <w:rPr>
          <w:rFonts w:ascii="Arial" w:hAnsi="Arial" w:cs="Arial"/>
          <w:bCs/>
          <w:sz w:val="24"/>
          <w:szCs w:val="24"/>
        </w:rPr>
        <w:t>The Bill also allows for a reduction in</w:t>
      </w:r>
      <w:r w:rsidR="00642451" w:rsidRPr="00C12008">
        <w:rPr>
          <w:rFonts w:ascii="Arial" w:hAnsi="Arial" w:cs="Arial"/>
          <w:bCs/>
          <w:sz w:val="24"/>
          <w:szCs w:val="24"/>
        </w:rPr>
        <w:t xml:space="preserve"> annual licence fees for venues that showcase artists, musicians, and other cultural activities</w:t>
      </w:r>
      <w:r>
        <w:rPr>
          <w:rFonts w:ascii="Arial" w:hAnsi="Arial" w:cs="Arial"/>
          <w:bCs/>
          <w:sz w:val="24"/>
          <w:szCs w:val="24"/>
        </w:rPr>
        <w:t xml:space="preserve">. Businesses will need to demonstrate they have held a number of eligible events per year to receive the licence fee reduction. </w:t>
      </w:r>
      <w:r>
        <w:rPr>
          <w:rFonts w:ascii="Arial" w:hAnsi="Arial" w:cs="Arial"/>
          <w:bCs/>
          <w:i/>
          <w:iCs/>
          <w:sz w:val="24"/>
          <w:szCs w:val="24"/>
        </w:rPr>
        <w:t>Eligible event</w:t>
      </w:r>
      <w:r>
        <w:rPr>
          <w:rFonts w:ascii="Arial" w:hAnsi="Arial" w:cs="Arial"/>
          <w:bCs/>
          <w:sz w:val="24"/>
          <w:szCs w:val="24"/>
        </w:rPr>
        <w:t xml:space="preserve"> is defined </w:t>
      </w:r>
      <w:r w:rsidR="009B0AA9">
        <w:rPr>
          <w:rFonts w:ascii="Arial" w:hAnsi="Arial" w:cs="Arial"/>
          <w:bCs/>
          <w:sz w:val="24"/>
          <w:szCs w:val="24"/>
        </w:rPr>
        <w:t>widely</w:t>
      </w:r>
      <w:r>
        <w:rPr>
          <w:rFonts w:ascii="Arial" w:hAnsi="Arial" w:cs="Arial"/>
          <w:bCs/>
          <w:sz w:val="24"/>
          <w:szCs w:val="24"/>
        </w:rPr>
        <w:t xml:space="preserve"> to encourage </w:t>
      </w:r>
      <w:r w:rsidR="009B0AA9">
        <w:rPr>
          <w:rFonts w:ascii="Arial" w:hAnsi="Arial" w:cs="Arial"/>
          <w:bCs/>
          <w:sz w:val="24"/>
          <w:szCs w:val="24"/>
        </w:rPr>
        <w:t xml:space="preserve">business to showcase </w:t>
      </w:r>
      <w:r>
        <w:rPr>
          <w:rFonts w:ascii="Arial" w:hAnsi="Arial" w:cs="Arial"/>
          <w:bCs/>
          <w:sz w:val="24"/>
          <w:szCs w:val="24"/>
        </w:rPr>
        <w:t xml:space="preserve">a diversity of NTE entertainment, and cultural and artistic events. </w:t>
      </w:r>
      <w:r w:rsidR="009B0AA9">
        <w:rPr>
          <w:rFonts w:ascii="Arial" w:hAnsi="Arial" w:cs="Arial"/>
          <w:bCs/>
          <w:sz w:val="24"/>
          <w:szCs w:val="24"/>
        </w:rPr>
        <w:t>Ministerial guidelines will support the reform</w:t>
      </w:r>
      <w:r w:rsidR="000B3390">
        <w:rPr>
          <w:rFonts w:ascii="Arial" w:hAnsi="Arial" w:cs="Arial"/>
          <w:bCs/>
          <w:sz w:val="24"/>
          <w:szCs w:val="24"/>
        </w:rPr>
        <w:t xml:space="preserve">, including </w:t>
      </w:r>
      <w:r w:rsidR="00F34D05">
        <w:rPr>
          <w:rFonts w:ascii="Arial" w:hAnsi="Arial" w:cs="Arial"/>
          <w:bCs/>
          <w:sz w:val="24"/>
          <w:szCs w:val="24"/>
        </w:rPr>
        <w:t xml:space="preserve">by </w:t>
      </w:r>
      <w:r w:rsidR="000B3390">
        <w:rPr>
          <w:rFonts w:ascii="Arial" w:hAnsi="Arial" w:cs="Arial"/>
          <w:bCs/>
          <w:sz w:val="24"/>
          <w:szCs w:val="24"/>
        </w:rPr>
        <w:t>setting out requirements for eligibility.</w:t>
      </w:r>
    </w:p>
    <w:p w14:paraId="0DA1B9CB" w14:textId="0F34DAC2" w:rsidR="00642451" w:rsidRDefault="00642451" w:rsidP="00642451">
      <w:pPr>
        <w:rPr>
          <w:rFonts w:ascii="Arial" w:hAnsi="Arial" w:cs="Arial"/>
          <w:sz w:val="24"/>
          <w:szCs w:val="24"/>
        </w:rPr>
      </w:pPr>
      <w:r>
        <w:rPr>
          <w:rFonts w:ascii="Arial" w:hAnsi="Arial" w:cs="Arial"/>
          <w:bCs/>
          <w:sz w:val="24"/>
          <w:szCs w:val="24"/>
        </w:rPr>
        <w:t xml:space="preserve">The Bill will also help new venues establish more quickly by </w:t>
      </w:r>
      <w:r w:rsidRPr="6B4C1AAA">
        <w:rPr>
          <w:rFonts w:ascii="Arial" w:hAnsi="Arial" w:cs="Arial"/>
          <w:sz w:val="24"/>
          <w:szCs w:val="24"/>
        </w:rPr>
        <w:t>allow</w:t>
      </w:r>
      <w:r>
        <w:rPr>
          <w:rFonts w:ascii="Arial" w:hAnsi="Arial" w:cs="Arial"/>
          <w:sz w:val="24"/>
          <w:szCs w:val="24"/>
        </w:rPr>
        <w:t>ing</w:t>
      </w:r>
      <w:r w:rsidRPr="6B4C1AAA">
        <w:rPr>
          <w:rFonts w:ascii="Arial" w:hAnsi="Arial" w:cs="Arial"/>
          <w:sz w:val="24"/>
          <w:szCs w:val="24"/>
        </w:rPr>
        <w:t xml:space="preserve"> the </w:t>
      </w:r>
      <w:r>
        <w:rPr>
          <w:rFonts w:ascii="Arial" w:hAnsi="Arial" w:cs="Arial"/>
          <w:sz w:val="24"/>
          <w:szCs w:val="24"/>
        </w:rPr>
        <w:t>c</w:t>
      </w:r>
      <w:r w:rsidRPr="6B4C1AAA">
        <w:rPr>
          <w:rFonts w:ascii="Arial" w:hAnsi="Arial" w:cs="Arial"/>
          <w:sz w:val="24"/>
          <w:szCs w:val="24"/>
        </w:rPr>
        <w:t xml:space="preserve">ommissioner to issue an interim licence for any applicant where there is a delay </w:t>
      </w:r>
      <w:r w:rsidR="00F34D05" w:rsidRPr="6B4C1AAA">
        <w:rPr>
          <w:rFonts w:ascii="Arial" w:hAnsi="Arial" w:cs="Arial"/>
          <w:sz w:val="24"/>
          <w:szCs w:val="24"/>
        </w:rPr>
        <w:t xml:space="preserve">relating to suitability of premises </w:t>
      </w:r>
      <w:r w:rsidRPr="6B4C1AAA">
        <w:rPr>
          <w:rFonts w:ascii="Arial" w:hAnsi="Arial" w:cs="Arial"/>
          <w:sz w:val="24"/>
          <w:szCs w:val="24"/>
        </w:rPr>
        <w:t xml:space="preserve">preventing the licence from being issued, but the </w:t>
      </w:r>
      <w:r>
        <w:rPr>
          <w:rFonts w:ascii="Arial" w:hAnsi="Arial" w:cs="Arial"/>
          <w:sz w:val="24"/>
          <w:szCs w:val="24"/>
        </w:rPr>
        <w:lastRenderedPageBreak/>
        <w:t>c</w:t>
      </w:r>
      <w:r w:rsidRPr="6B4C1AAA">
        <w:rPr>
          <w:rFonts w:ascii="Arial" w:hAnsi="Arial" w:cs="Arial"/>
          <w:sz w:val="24"/>
          <w:szCs w:val="24"/>
        </w:rPr>
        <w:t>ommissioner is satisfied from a risk and safety perspective that the premises can still provide alcohol</w:t>
      </w:r>
      <w:r w:rsidR="002603F0">
        <w:rPr>
          <w:rFonts w:ascii="Arial" w:hAnsi="Arial" w:cs="Arial"/>
          <w:sz w:val="24"/>
          <w:szCs w:val="24"/>
        </w:rPr>
        <w:t xml:space="preserve">. </w:t>
      </w:r>
    </w:p>
    <w:p w14:paraId="106169F4" w14:textId="2CED2652" w:rsidR="00642451" w:rsidRPr="007953B7" w:rsidRDefault="002603F0" w:rsidP="007953B7">
      <w:pPr>
        <w:rPr>
          <w:rFonts w:ascii="Arial" w:hAnsi="Arial" w:cs="Arial"/>
          <w:bCs/>
          <w:sz w:val="24"/>
          <w:szCs w:val="24"/>
        </w:rPr>
      </w:pPr>
      <w:r>
        <w:rPr>
          <w:rFonts w:ascii="Arial" w:hAnsi="Arial" w:cs="Arial"/>
          <w:sz w:val="24"/>
          <w:szCs w:val="24"/>
        </w:rPr>
        <w:t xml:space="preserve">The Bill also allows the Minister to </w:t>
      </w:r>
      <w:r w:rsidR="00642451" w:rsidRPr="007953B7">
        <w:rPr>
          <w:rFonts w:ascii="Arial" w:hAnsi="Arial" w:cs="Arial"/>
          <w:bCs/>
          <w:sz w:val="24"/>
          <w:szCs w:val="24"/>
        </w:rPr>
        <w:t xml:space="preserve">determine </w:t>
      </w:r>
      <w:r>
        <w:rPr>
          <w:rFonts w:ascii="Arial" w:hAnsi="Arial" w:cs="Arial"/>
          <w:bCs/>
          <w:sz w:val="24"/>
          <w:szCs w:val="24"/>
        </w:rPr>
        <w:t>additional</w:t>
      </w:r>
      <w:r w:rsidR="00642451" w:rsidRPr="007953B7">
        <w:rPr>
          <w:rFonts w:ascii="Arial" w:hAnsi="Arial" w:cs="Arial"/>
          <w:bCs/>
          <w:sz w:val="24"/>
          <w:szCs w:val="24"/>
        </w:rPr>
        <w:t xml:space="preserve"> business types are exempt from the liquor licensing framework.</w:t>
      </w:r>
      <w:r>
        <w:rPr>
          <w:rFonts w:ascii="Arial" w:hAnsi="Arial" w:cs="Arial"/>
          <w:bCs/>
          <w:sz w:val="24"/>
          <w:szCs w:val="24"/>
        </w:rPr>
        <w:t xml:space="preserve"> </w:t>
      </w:r>
      <w:r w:rsidR="002B58B1">
        <w:rPr>
          <w:rFonts w:ascii="Arial" w:hAnsi="Arial" w:cs="Arial"/>
          <w:bCs/>
          <w:sz w:val="24"/>
          <w:szCs w:val="24"/>
        </w:rPr>
        <w:t>Businesses such as hair salons are already exempt. Future exemptions could include nail salons and beauty parlours</w:t>
      </w:r>
      <w:r w:rsidR="00F34D05">
        <w:rPr>
          <w:rFonts w:ascii="Arial" w:hAnsi="Arial" w:cs="Arial"/>
          <w:bCs/>
          <w:sz w:val="24"/>
          <w:szCs w:val="24"/>
        </w:rPr>
        <w:t>, as well as raffles and lotteries for charitable fundraising</w:t>
      </w:r>
      <w:r w:rsidR="002B58B1">
        <w:rPr>
          <w:rFonts w:ascii="Arial" w:hAnsi="Arial" w:cs="Arial"/>
          <w:bCs/>
          <w:sz w:val="24"/>
          <w:szCs w:val="24"/>
        </w:rPr>
        <w:t xml:space="preserve">. </w:t>
      </w:r>
    </w:p>
    <w:p w14:paraId="5D301BD6" w14:textId="1EB7726F" w:rsidR="00EF30CA" w:rsidRPr="000B3390" w:rsidRDefault="00642451" w:rsidP="000B3390">
      <w:pPr>
        <w:rPr>
          <w:rFonts w:ascii="Arial" w:hAnsi="Arial" w:cs="Arial"/>
          <w:sz w:val="24"/>
          <w:szCs w:val="24"/>
        </w:rPr>
      </w:pPr>
      <w:r w:rsidRPr="007953B7">
        <w:rPr>
          <w:rFonts w:ascii="Arial" w:hAnsi="Arial" w:cs="Arial"/>
          <w:sz w:val="24"/>
          <w:szCs w:val="24"/>
        </w:rPr>
        <w:t>Growth in the NTE will translate into sizeable economic gains, additional employment, and significant wellbeing gains. On the consumer side, a more diverse set of offerings and experiences drives demand and adds to wellbeing. Regulatory reform can be seen as a necessary condition for growth, lowering business costs and reducing barriers to entry. More flexible and responsive regulatory arrangements also enable businesses to experiment and innovate, which can lead to changed operating models and an increase to the resilience of small businesses in the NTE.</w:t>
      </w:r>
    </w:p>
    <w:p w14:paraId="58CDAB38" w14:textId="74F45A10" w:rsidR="00827C35" w:rsidRPr="00C12008" w:rsidRDefault="00AC59DF" w:rsidP="00841CC0">
      <w:pPr>
        <w:spacing w:before="120" w:after="120"/>
        <w:jc w:val="both"/>
        <w:rPr>
          <w:rFonts w:ascii="Arial" w:hAnsi="Arial" w:cs="Arial"/>
          <w:b/>
          <w:sz w:val="24"/>
          <w:szCs w:val="24"/>
        </w:rPr>
      </w:pPr>
      <w:r w:rsidRPr="00C12008">
        <w:rPr>
          <w:rFonts w:ascii="Arial" w:hAnsi="Arial" w:cs="Arial"/>
          <w:b/>
          <w:sz w:val="24"/>
          <w:szCs w:val="24"/>
        </w:rPr>
        <w:t>CONSULTATION ON THE PROPOSED APPROACH</w:t>
      </w:r>
    </w:p>
    <w:p w14:paraId="6B8C038A" w14:textId="159FD84A" w:rsidR="002861F0" w:rsidRPr="00C12008" w:rsidRDefault="002861F0" w:rsidP="002861F0">
      <w:pPr>
        <w:rPr>
          <w:rFonts w:ascii="Arial" w:hAnsi="Arial" w:cs="Arial"/>
          <w:bCs/>
          <w:sz w:val="24"/>
          <w:szCs w:val="24"/>
        </w:rPr>
      </w:pPr>
      <w:r w:rsidRPr="00C12008">
        <w:rPr>
          <w:rFonts w:ascii="Arial" w:hAnsi="Arial" w:cs="Arial"/>
          <w:bCs/>
          <w:sz w:val="24"/>
          <w:szCs w:val="24"/>
        </w:rPr>
        <w:t>The ACT Government committed to undertake a review of the regulatory and non-regulatory settings for the NTE</w:t>
      </w:r>
      <w:r w:rsidR="004A4ECD">
        <w:rPr>
          <w:rFonts w:ascii="Arial" w:hAnsi="Arial" w:cs="Arial"/>
          <w:bCs/>
          <w:sz w:val="24"/>
          <w:szCs w:val="24"/>
        </w:rPr>
        <w:t xml:space="preserve"> as part of </w:t>
      </w:r>
      <w:r w:rsidR="00BB6A83">
        <w:rPr>
          <w:rFonts w:ascii="Arial" w:hAnsi="Arial" w:cs="Arial"/>
          <w:bCs/>
          <w:sz w:val="24"/>
          <w:szCs w:val="24"/>
        </w:rPr>
        <w:t>a</w:t>
      </w:r>
      <w:r w:rsidR="004A4ECD">
        <w:rPr>
          <w:rFonts w:ascii="Arial" w:hAnsi="Arial" w:cs="Arial"/>
          <w:bCs/>
          <w:sz w:val="24"/>
          <w:szCs w:val="24"/>
        </w:rPr>
        <w:t xml:space="preserve"> two-year work program, the Better Regulation Agenda</w:t>
      </w:r>
      <w:r w:rsidR="00BB0E4F">
        <w:rPr>
          <w:rFonts w:ascii="Arial" w:hAnsi="Arial" w:cs="Arial"/>
          <w:bCs/>
          <w:sz w:val="24"/>
          <w:szCs w:val="24"/>
        </w:rPr>
        <w:t xml:space="preserve"> (Agenda)</w:t>
      </w:r>
      <w:r w:rsidR="00BB6A83">
        <w:rPr>
          <w:rFonts w:ascii="Arial" w:hAnsi="Arial" w:cs="Arial"/>
          <w:bCs/>
          <w:sz w:val="24"/>
          <w:szCs w:val="24"/>
        </w:rPr>
        <w:t>. This Agenda is contained in</w:t>
      </w:r>
      <w:r w:rsidR="0098796E">
        <w:rPr>
          <w:rFonts w:ascii="Arial" w:hAnsi="Arial" w:cs="Arial"/>
          <w:bCs/>
          <w:sz w:val="24"/>
          <w:szCs w:val="24"/>
        </w:rPr>
        <w:t xml:space="preserve"> </w:t>
      </w:r>
      <w:r w:rsidR="0098796E" w:rsidRPr="0098796E">
        <w:rPr>
          <w:rFonts w:ascii="Arial" w:hAnsi="Arial" w:cs="Arial"/>
          <w:bCs/>
          <w:i/>
          <w:iCs/>
          <w:sz w:val="24"/>
          <w:szCs w:val="24"/>
        </w:rPr>
        <w:t>Better Regulation: A report on how we are improving business regulation in the ACT</w:t>
      </w:r>
      <w:r w:rsidR="00CC0AFD">
        <w:rPr>
          <w:rFonts w:ascii="Arial" w:hAnsi="Arial" w:cs="Arial"/>
          <w:bCs/>
          <w:sz w:val="24"/>
          <w:szCs w:val="24"/>
        </w:rPr>
        <w:t>, released</w:t>
      </w:r>
      <w:r w:rsidR="0098796E" w:rsidRPr="0098796E">
        <w:rPr>
          <w:rFonts w:ascii="Arial" w:hAnsi="Arial" w:cs="Arial"/>
          <w:bCs/>
          <w:i/>
          <w:iCs/>
          <w:sz w:val="24"/>
          <w:szCs w:val="24"/>
        </w:rPr>
        <w:t xml:space="preserve"> </w:t>
      </w:r>
      <w:r w:rsidR="0098796E">
        <w:rPr>
          <w:rFonts w:ascii="Arial" w:hAnsi="Arial" w:cs="Arial"/>
          <w:bCs/>
          <w:sz w:val="24"/>
          <w:szCs w:val="24"/>
        </w:rPr>
        <w:t>in June 2022</w:t>
      </w:r>
      <w:r w:rsidRPr="00C12008">
        <w:rPr>
          <w:rFonts w:ascii="Arial" w:hAnsi="Arial" w:cs="Arial"/>
          <w:bCs/>
          <w:sz w:val="24"/>
          <w:szCs w:val="24"/>
        </w:rPr>
        <w:t xml:space="preserve">. </w:t>
      </w:r>
    </w:p>
    <w:p w14:paraId="00E7F63C" w14:textId="0763BD4F" w:rsidR="002861F0" w:rsidRPr="00C12008" w:rsidRDefault="002861F0" w:rsidP="002861F0">
      <w:pPr>
        <w:rPr>
          <w:rFonts w:ascii="Arial" w:hAnsi="Arial" w:cs="Arial"/>
          <w:bCs/>
          <w:sz w:val="24"/>
          <w:szCs w:val="24"/>
        </w:rPr>
      </w:pPr>
      <w:r w:rsidRPr="00C12008">
        <w:rPr>
          <w:rFonts w:ascii="Arial" w:hAnsi="Arial" w:cs="Arial"/>
          <w:bCs/>
          <w:sz w:val="24"/>
          <w:szCs w:val="24"/>
        </w:rPr>
        <w:t xml:space="preserve">Public consultation </w:t>
      </w:r>
      <w:r w:rsidR="00E52DA4" w:rsidRPr="00C12008">
        <w:rPr>
          <w:rFonts w:ascii="Arial" w:hAnsi="Arial" w:cs="Arial"/>
          <w:bCs/>
          <w:sz w:val="24"/>
          <w:szCs w:val="24"/>
        </w:rPr>
        <w:t xml:space="preserve">on the NTE </w:t>
      </w:r>
      <w:r w:rsidRPr="00C12008">
        <w:rPr>
          <w:rFonts w:ascii="Arial" w:hAnsi="Arial" w:cs="Arial"/>
          <w:bCs/>
          <w:sz w:val="24"/>
          <w:szCs w:val="24"/>
        </w:rPr>
        <w:t xml:space="preserve">was conducted between July and October 2023 via three business workshops and two community workshops. </w:t>
      </w:r>
    </w:p>
    <w:p w14:paraId="1726C09A" w14:textId="26C1F5D0" w:rsidR="0013523A" w:rsidRPr="0013523A" w:rsidRDefault="0013523A" w:rsidP="0013523A">
      <w:pPr>
        <w:spacing w:before="120" w:after="120"/>
        <w:rPr>
          <w:rFonts w:ascii="Arial" w:hAnsi="Arial" w:cs="Arial"/>
          <w:bCs/>
          <w:sz w:val="24"/>
          <w:szCs w:val="24"/>
        </w:rPr>
      </w:pPr>
      <w:r w:rsidRPr="0013523A">
        <w:rPr>
          <w:rFonts w:ascii="Arial" w:hAnsi="Arial" w:cs="Arial"/>
          <w:bCs/>
          <w:sz w:val="24"/>
          <w:szCs w:val="24"/>
        </w:rPr>
        <w:t>The Taskforce engaged external provider Communication Link to hold three 3-hour workshops with a curated panel of business owners and targeted stakeholders, in addition to two community stakeholder workshops with peak bodies and community councils. Each panel workshop focused on specific area</w:t>
      </w:r>
      <w:r w:rsidR="00F34D05">
        <w:rPr>
          <w:rFonts w:ascii="Arial" w:hAnsi="Arial" w:cs="Arial"/>
          <w:bCs/>
          <w:sz w:val="24"/>
          <w:szCs w:val="24"/>
        </w:rPr>
        <w:t>s</w:t>
      </w:r>
      <w:r w:rsidRPr="0013523A">
        <w:rPr>
          <w:rFonts w:ascii="Arial" w:hAnsi="Arial" w:cs="Arial"/>
          <w:bCs/>
          <w:sz w:val="24"/>
          <w:szCs w:val="24"/>
        </w:rPr>
        <w:t xml:space="preserve"> of reform as follows: </w:t>
      </w:r>
    </w:p>
    <w:p w14:paraId="44B7A3D2" w14:textId="77777777" w:rsidR="0013523A" w:rsidRPr="0013523A" w:rsidRDefault="0013523A" w:rsidP="000B3390">
      <w:pPr>
        <w:pStyle w:val="ListParagraph"/>
        <w:numPr>
          <w:ilvl w:val="0"/>
          <w:numId w:val="3"/>
        </w:numPr>
        <w:spacing w:after="200"/>
        <w:rPr>
          <w:rFonts w:ascii="Arial" w:hAnsi="Arial" w:cs="Arial"/>
          <w:bCs/>
          <w:sz w:val="24"/>
          <w:szCs w:val="24"/>
          <w:lang w:eastAsia="en-US"/>
        </w:rPr>
      </w:pPr>
      <w:r w:rsidRPr="0013523A">
        <w:rPr>
          <w:rFonts w:ascii="Arial" w:hAnsi="Arial" w:cs="Arial"/>
          <w:bCs/>
          <w:sz w:val="24"/>
          <w:szCs w:val="24"/>
          <w:lang w:eastAsia="en-US"/>
        </w:rPr>
        <w:t xml:space="preserve">Workshop 1: Liquor reform, including proposed amendments to the </w:t>
      </w:r>
      <w:r w:rsidRPr="00B93665">
        <w:rPr>
          <w:rFonts w:ascii="Arial" w:hAnsi="Arial" w:cs="Arial"/>
          <w:bCs/>
          <w:i/>
          <w:iCs/>
          <w:sz w:val="24"/>
          <w:szCs w:val="24"/>
          <w:lang w:eastAsia="en-US"/>
        </w:rPr>
        <w:t>Liquor Act 2010</w:t>
      </w:r>
      <w:r w:rsidRPr="0013523A">
        <w:rPr>
          <w:rFonts w:ascii="Arial" w:hAnsi="Arial" w:cs="Arial"/>
          <w:bCs/>
          <w:sz w:val="24"/>
          <w:szCs w:val="24"/>
          <w:lang w:eastAsia="en-US"/>
        </w:rPr>
        <w:t xml:space="preserve">, and changes to liquor licensing categories and fees to encourage a greater diversity of business models and support for licensed venues. </w:t>
      </w:r>
    </w:p>
    <w:p w14:paraId="54147AE4" w14:textId="77777777" w:rsidR="0013523A" w:rsidRPr="0013523A" w:rsidRDefault="0013523A" w:rsidP="000B3390">
      <w:pPr>
        <w:pStyle w:val="ListParagraph"/>
        <w:numPr>
          <w:ilvl w:val="0"/>
          <w:numId w:val="3"/>
        </w:numPr>
        <w:spacing w:after="200"/>
        <w:rPr>
          <w:rFonts w:ascii="Arial" w:hAnsi="Arial" w:cs="Arial"/>
          <w:bCs/>
          <w:sz w:val="24"/>
          <w:szCs w:val="24"/>
          <w:lang w:eastAsia="en-US"/>
        </w:rPr>
      </w:pPr>
      <w:r w:rsidRPr="0013523A">
        <w:rPr>
          <w:rFonts w:ascii="Arial" w:hAnsi="Arial" w:cs="Arial"/>
          <w:bCs/>
          <w:sz w:val="24"/>
          <w:szCs w:val="24"/>
          <w:lang w:eastAsia="en-US"/>
        </w:rPr>
        <w:t>Workshop 2: Urban management, safety and governance, including an exploration of Purple Flag Accreditation, and the consideration of NTE governance models used in other local and international jurisdictions.</w:t>
      </w:r>
    </w:p>
    <w:p w14:paraId="30BB613C" w14:textId="77777777" w:rsidR="0013523A" w:rsidRPr="0013523A" w:rsidRDefault="0013523A" w:rsidP="000B3390">
      <w:pPr>
        <w:pStyle w:val="ListParagraph"/>
        <w:numPr>
          <w:ilvl w:val="0"/>
          <w:numId w:val="3"/>
        </w:numPr>
        <w:spacing w:after="200"/>
        <w:rPr>
          <w:rFonts w:ascii="Arial" w:hAnsi="Arial" w:cs="Arial"/>
          <w:bCs/>
          <w:sz w:val="24"/>
          <w:szCs w:val="24"/>
          <w:lang w:eastAsia="en-US"/>
        </w:rPr>
      </w:pPr>
      <w:r w:rsidRPr="0013523A">
        <w:rPr>
          <w:rFonts w:ascii="Arial" w:hAnsi="Arial" w:cs="Arial"/>
          <w:bCs/>
          <w:sz w:val="24"/>
          <w:szCs w:val="24"/>
          <w:lang w:eastAsia="en-US"/>
        </w:rPr>
        <w:t>Workshop 3: Core and Frame approach to the City Centre Entertainment Precinct, including proposed boundaries; Noise Management Plans (NMPs); Risk Assessment Management Plans (RAMPs) as well as seeking insights into how the ACT Government can support small businesses to increase their participation in the NTE.</w:t>
      </w:r>
    </w:p>
    <w:p w14:paraId="29BAD097" w14:textId="10BBE1C0" w:rsidR="002861F0" w:rsidRDefault="002861F0" w:rsidP="00841CC0">
      <w:pPr>
        <w:spacing w:before="120" w:after="120"/>
        <w:rPr>
          <w:rFonts w:ascii="Arial" w:hAnsi="Arial" w:cs="Arial"/>
          <w:bCs/>
          <w:sz w:val="24"/>
          <w:szCs w:val="24"/>
        </w:rPr>
      </w:pPr>
      <w:r w:rsidRPr="00C12008">
        <w:rPr>
          <w:rFonts w:ascii="Arial" w:hAnsi="Arial" w:cs="Arial"/>
          <w:bCs/>
          <w:sz w:val="24"/>
          <w:szCs w:val="24"/>
        </w:rPr>
        <w:t xml:space="preserve">In addition to the public consultation, extensive analysis </w:t>
      </w:r>
      <w:r w:rsidR="0013523A">
        <w:rPr>
          <w:rFonts w:ascii="Arial" w:hAnsi="Arial" w:cs="Arial"/>
          <w:bCs/>
          <w:sz w:val="24"/>
          <w:szCs w:val="24"/>
        </w:rPr>
        <w:t xml:space="preserve">of the legislative frameworks for the NTE </w:t>
      </w:r>
      <w:r w:rsidRPr="00C12008">
        <w:rPr>
          <w:rFonts w:ascii="Arial" w:hAnsi="Arial" w:cs="Arial"/>
          <w:bCs/>
          <w:sz w:val="24"/>
          <w:szCs w:val="24"/>
        </w:rPr>
        <w:t>has been undertaken by the Better Regulation Taskforce, the Justice and Community Safety Directorate</w:t>
      </w:r>
      <w:r w:rsidR="00EF30CA">
        <w:rPr>
          <w:rFonts w:ascii="Arial" w:hAnsi="Arial" w:cs="Arial"/>
          <w:bCs/>
          <w:sz w:val="24"/>
          <w:szCs w:val="24"/>
        </w:rPr>
        <w:t xml:space="preserve">, </w:t>
      </w:r>
      <w:r w:rsidRPr="00C12008">
        <w:rPr>
          <w:rFonts w:ascii="Arial" w:hAnsi="Arial" w:cs="Arial"/>
          <w:bCs/>
          <w:sz w:val="24"/>
          <w:szCs w:val="24"/>
        </w:rPr>
        <w:t>Access Canberra</w:t>
      </w:r>
      <w:r w:rsidR="00EF30CA">
        <w:rPr>
          <w:rFonts w:ascii="Arial" w:hAnsi="Arial" w:cs="Arial"/>
          <w:bCs/>
          <w:sz w:val="24"/>
          <w:szCs w:val="24"/>
        </w:rPr>
        <w:t>, and other ACT Government agencies</w:t>
      </w:r>
      <w:r w:rsidRPr="00C12008">
        <w:rPr>
          <w:rFonts w:ascii="Arial" w:hAnsi="Arial" w:cs="Arial"/>
          <w:bCs/>
          <w:sz w:val="24"/>
          <w:szCs w:val="24"/>
        </w:rPr>
        <w:t xml:space="preserve">. The reforms in the Bill are a component of a tranche of reforms to better </w:t>
      </w:r>
      <w:r w:rsidRPr="00C12008">
        <w:rPr>
          <w:rFonts w:ascii="Arial" w:hAnsi="Arial" w:cs="Arial"/>
          <w:bCs/>
          <w:sz w:val="24"/>
          <w:szCs w:val="24"/>
        </w:rPr>
        <w:lastRenderedPageBreak/>
        <w:t xml:space="preserve">support businesses and help with the diversification of the NTE in Canberra, contributing to additional employment, </w:t>
      </w:r>
      <w:r w:rsidR="00841CC0" w:rsidRPr="00C12008">
        <w:rPr>
          <w:rFonts w:ascii="Arial" w:hAnsi="Arial" w:cs="Arial"/>
          <w:bCs/>
          <w:sz w:val="24"/>
          <w:szCs w:val="24"/>
        </w:rPr>
        <w:t xml:space="preserve">as well as </w:t>
      </w:r>
      <w:r w:rsidRPr="00C12008">
        <w:rPr>
          <w:rFonts w:ascii="Arial" w:hAnsi="Arial" w:cs="Arial"/>
          <w:bCs/>
          <w:sz w:val="24"/>
          <w:szCs w:val="24"/>
        </w:rPr>
        <w:t xml:space="preserve">wellbeing benefits for consumers of night-time offerings. </w:t>
      </w:r>
    </w:p>
    <w:p w14:paraId="5F705EDE" w14:textId="7EADC232" w:rsidR="00EF30CA" w:rsidRPr="000B3390" w:rsidRDefault="00B93665" w:rsidP="000B3390">
      <w:pPr>
        <w:spacing w:before="120" w:after="120"/>
        <w:rPr>
          <w:rFonts w:ascii="Arial" w:hAnsi="Arial" w:cs="Arial"/>
          <w:bCs/>
          <w:sz w:val="24"/>
          <w:szCs w:val="24"/>
        </w:rPr>
      </w:pPr>
      <w:r w:rsidRPr="00B93665">
        <w:rPr>
          <w:rFonts w:ascii="Arial" w:hAnsi="Arial" w:cs="Arial"/>
          <w:bCs/>
          <w:sz w:val="24"/>
          <w:szCs w:val="24"/>
        </w:rPr>
        <w:t xml:space="preserve">Finally, as part of its work engaging with the community about the NTE, the </w:t>
      </w:r>
      <w:r w:rsidR="00EF30CA">
        <w:rPr>
          <w:rFonts w:ascii="Arial" w:hAnsi="Arial" w:cs="Arial"/>
          <w:bCs/>
          <w:sz w:val="24"/>
          <w:szCs w:val="24"/>
        </w:rPr>
        <w:t xml:space="preserve">Better Regulation </w:t>
      </w:r>
      <w:r w:rsidRPr="00B93665">
        <w:rPr>
          <w:rFonts w:ascii="Arial" w:hAnsi="Arial" w:cs="Arial"/>
          <w:bCs/>
          <w:sz w:val="24"/>
          <w:szCs w:val="24"/>
        </w:rPr>
        <w:t xml:space="preserve">Taskforce initiated a YourSay Community Survey on Canberra’s nightlife, which received 1,864 survey responses, comprising of 1,171 responses from YourSay Panel members, and 693 responses from those who completed the survey via the open link on social media posts. Respondents ranged across age groups from 18-75+ and captured different genders and residing suburbs across Canberra. </w:t>
      </w:r>
      <w:r w:rsidR="00EF30CA">
        <w:rPr>
          <w:rFonts w:ascii="Arial" w:hAnsi="Arial" w:cs="Arial"/>
          <w:bCs/>
          <w:sz w:val="24"/>
          <w:szCs w:val="24"/>
        </w:rPr>
        <w:t>Among t</w:t>
      </w:r>
      <w:r w:rsidRPr="00B93665">
        <w:rPr>
          <w:rFonts w:ascii="Arial" w:hAnsi="Arial" w:cs="Arial"/>
          <w:bCs/>
          <w:sz w:val="24"/>
          <w:szCs w:val="24"/>
        </w:rPr>
        <w:t xml:space="preserve">he </w:t>
      </w:r>
      <w:r w:rsidR="00EF30CA">
        <w:rPr>
          <w:rFonts w:ascii="Arial" w:hAnsi="Arial" w:cs="Arial"/>
          <w:bCs/>
          <w:sz w:val="24"/>
          <w:szCs w:val="24"/>
        </w:rPr>
        <w:t>t</w:t>
      </w:r>
      <w:r w:rsidRPr="00B93665">
        <w:rPr>
          <w:rFonts w:ascii="Arial" w:hAnsi="Arial" w:cs="Arial"/>
          <w:bCs/>
          <w:sz w:val="24"/>
          <w:szCs w:val="24"/>
        </w:rPr>
        <w:t xml:space="preserve">op improvements that Canberrans wanted to see included more live music/live music venues (11 per cent), more events/festivals (10 per cent), later opening hours/more venues open late (10 per cent), and more activities/things to do/fun recreational activities/entertainment (9 per cent). </w:t>
      </w:r>
      <w:r>
        <w:rPr>
          <w:rFonts w:ascii="Arial" w:hAnsi="Arial" w:cs="Arial"/>
          <w:bCs/>
          <w:sz w:val="24"/>
          <w:szCs w:val="24"/>
        </w:rPr>
        <w:t>It was considered that a</w:t>
      </w:r>
      <w:r w:rsidRPr="00B93665">
        <w:rPr>
          <w:rFonts w:ascii="Arial" w:hAnsi="Arial" w:cs="Arial"/>
          <w:bCs/>
          <w:sz w:val="24"/>
          <w:szCs w:val="24"/>
        </w:rPr>
        <w:t>ll of these would be supported by a more diverse and dynamic NTE.</w:t>
      </w:r>
    </w:p>
    <w:p w14:paraId="1A2BA5E1" w14:textId="1546FD4E" w:rsidR="00790FE4" w:rsidRPr="00C12008" w:rsidRDefault="00503AAB" w:rsidP="00B34CE0">
      <w:pPr>
        <w:keepNext/>
        <w:jc w:val="both"/>
        <w:rPr>
          <w:rFonts w:ascii="Arial" w:hAnsi="Arial" w:cs="Arial"/>
          <w:b/>
          <w:sz w:val="24"/>
          <w:szCs w:val="24"/>
        </w:rPr>
      </w:pPr>
      <w:r w:rsidRPr="00C12008">
        <w:rPr>
          <w:rFonts w:ascii="Arial" w:hAnsi="Arial" w:cs="Arial"/>
          <w:b/>
          <w:sz w:val="24"/>
          <w:szCs w:val="24"/>
        </w:rPr>
        <w:t xml:space="preserve">CONSISTENCY WITH </w:t>
      </w:r>
      <w:r w:rsidR="00790FE4" w:rsidRPr="00C12008">
        <w:rPr>
          <w:rFonts w:ascii="Arial" w:hAnsi="Arial" w:cs="Arial"/>
          <w:b/>
          <w:sz w:val="24"/>
          <w:szCs w:val="24"/>
        </w:rPr>
        <w:t>HUMAN RIGHTS</w:t>
      </w:r>
    </w:p>
    <w:p w14:paraId="68779D19" w14:textId="6EA64124" w:rsidR="00B34CE0" w:rsidRPr="00C12008" w:rsidRDefault="00B34CE0" w:rsidP="54342C84">
      <w:pPr>
        <w:rPr>
          <w:rFonts w:ascii="Arial" w:hAnsi="Arial" w:cs="Arial"/>
          <w:sz w:val="24"/>
          <w:szCs w:val="24"/>
        </w:rPr>
      </w:pPr>
      <w:r w:rsidRPr="54342C84">
        <w:rPr>
          <w:rFonts w:ascii="Arial" w:hAnsi="Arial" w:cs="Arial"/>
          <w:sz w:val="24"/>
          <w:szCs w:val="24"/>
        </w:rPr>
        <w:t xml:space="preserve">The compatibility of the </w:t>
      </w:r>
      <w:r w:rsidR="00FC76DD" w:rsidRPr="54342C84">
        <w:rPr>
          <w:rFonts w:ascii="Arial" w:hAnsi="Arial" w:cs="Arial"/>
          <w:sz w:val="24"/>
          <w:szCs w:val="24"/>
        </w:rPr>
        <w:t>Liquor (Night-Time Economy) Amendment Bill 2024</w:t>
      </w:r>
      <w:r w:rsidRPr="54342C84">
        <w:rPr>
          <w:rFonts w:ascii="Arial" w:hAnsi="Arial" w:cs="Arial"/>
          <w:sz w:val="24"/>
          <w:szCs w:val="24"/>
        </w:rPr>
        <w:t xml:space="preserve"> </w:t>
      </w:r>
      <w:r w:rsidR="00551A7B" w:rsidRPr="54342C84">
        <w:rPr>
          <w:rFonts w:ascii="Arial" w:hAnsi="Arial" w:cs="Arial"/>
          <w:sz w:val="24"/>
          <w:szCs w:val="24"/>
        </w:rPr>
        <w:t xml:space="preserve">with the </w:t>
      </w:r>
      <w:r w:rsidR="00B24EFC" w:rsidRPr="54342C84">
        <w:rPr>
          <w:rFonts w:ascii="Arial" w:hAnsi="Arial" w:cs="Arial"/>
          <w:i/>
          <w:iCs/>
          <w:sz w:val="24"/>
          <w:szCs w:val="24"/>
        </w:rPr>
        <w:t>Human Rights Act 2004</w:t>
      </w:r>
      <w:r w:rsidR="00551A7B" w:rsidRPr="54342C84">
        <w:rPr>
          <w:rFonts w:ascii="Arial" w:hAnsi="Arial" w:cs="Arial"/>
          <w:sz w:val="24"/>
          <w:szCs w:val="24"/>
        </w:rPr>
        <w:t xml:space="preserve"> </w:t>
      </w:r>
      <w:r w:rsidR="552E7B3C" w:rsidRPr="54342C84">
        <w:rPr>
          <w:rFonts w:ascii="Arial" w:hAnsi="Arial" w:cs="Arial"/>
          <w:sz w:val="24"/>
          <w:szCs w:val="24"/>
        </w:rPr>
        <w:t xml:space="preserve">(HR Act) </w:t>
      </w:r>
      <w:r w:rsidRPr="54342C84">
        <w:rPr>
          <w:rFonts w:ascii="Arial" w:hAnsi="Arial" w:cs="Arial"/>
          <w:sz w:val="24"/>
          <w:szCs w:val="24"/>
        </w:rPr>
        <w:t>was considered during its development.</w:t>
      </w:r>
    </w:p>
    <w:p w14:paraId="60D0F2ED" w14:textId="1675B287" w:rsidR="00B34CE0" w:rsidRPr="00C12008" w:rsidRDefault="00B34CE0" w:rsidP="00B34CE0">
      <w:pPr>
        <w:rPr>
          <w:rFonts w:ascii="Arial" w:hAnsi="Arial" w:cs="Arial"/>
          <w:bCs/>
          <w:sz w:val="24"/>
          <w:szCs w:val="24"/>
        </w:rPr>
      </w:pPr>
      <w:r w:rsidRPr="00C12008">
        <w:rPr>
          <w:rFonts w:ascii="Arial" w:hAnsi="Arial" w:cs="Arial"/>
          <w:bCs/>
          <w:sz w:val="24"/>
          <w:szCs w:val="24"/>
        </w:rPr>
        <w:t xml:space="preserve">An assessment of the </w:t>
      </w:r>
      <w:r w:rsidR="00551A7B" w:rsidRPr="00C12008">
        <w:rPr>
          <w:rFonts w:ascii="Arial" w:hAnsi="Arial" w:cs="Arial"/>
          <w:bCs/>
          <w:sz w:val="24"/>
          <w:szCs w:val="24"/>
        </w:rPr>
        <w:t xml:space="preserve">Bill </w:t>
      </w:r>
      <w:r w:rsidRPr="00C12008">
        <w:rPr>
          <w:rFonts w:ascii="Arial" w:hAnsi="Arial" w:cs="Arial"/>
          <w:bCs/>
          <w:sz w:val="24"/>
          <w:szCs w:val="24"/>
        </w:rPr>
        <w:t>against the rights protected by the HR Act is provided below.</w:t>
      </w:r>
    </w:p>
    <w:p w14:paraId="03087D29" w14:textId="510ACB56" w:rsidR="00B34CE0" w:rsidRPr="004C6F04" w:rsidRDefault="00B34CE0" w:rsidP="00B34CE0">
      <w:pPr>
        <w:rPr>
          <w:rFonts w:ascii="Arial" w:hAnsi="Arial" w:cs="Arial"/>
          <w:b/>
          <w:bCs/>
          <w:sz w:val="24"/>
          <w:szCs w:val="24"/>
        </w:rPr>
      </w:pPr>
      <w:r w:rsidRPr="004C6F04">
        <w:rPr>
          <w:rFonts w:ascii="Arial" w:hAnsi="Arial" w:cs="Arial"/>
          <w:b/>
          <w:bCs/>
          <w:sz w:val="24"/>
          <w:szCs w:val="24"/>
        </w:rPr>
        <w:t>Rights engaged</w:t>
      </w:r>
    </w:p>
    <w:p w14:paraId="77658368" w14:textId="002800D3" w:rsidR="00E52DA4" w:rsidRPr="00C12008" w:rsidRDefault="00E52DA4" w:rsidP="00E52DA4">
      <w:pPr>
        <w:rPr>
          <w:rFonts w:ascii="Arial" w:hAnsi="Arial" w:cs="Arial"/>
          <w:bCs/>
          <w:sz w:val="24"/>
          <w:szCs w:val="24"/>
        </w:rPr>
      </w:pPr>
      <w:r w:rsidRPr="00C12008">
        <w:rPr>
          <w:rFonts w:ascii="Arial" w:hAnsi="Arial" w:cs="Arial"/>
          <w:bCs/>
          <w:sz w:val="24"/>
          <w:szCs w:val="24"/>
        </w:rPr>
        <w:t xml:space="preserve">The Liquor (Night-Time Economy) Amendment Bill 2024 </w:t>
      </w:r>
      <w:r w:rsidR="00ED6A85" w:rsidRPr="00C12008">
        <w:rPr>
          <w:rFonts w:ascii="Arial" w:hAnsi="Arial" w:cs="Arial"/>
          <w:bCs/>
          <w:sz w:val="24"/>
          <w:szCs w:val="24"/>
        </w:rPr>
        <w:t xml:space="preserve">engages </w:t>
      </w:r>
      <w:r w:rsidRPr="00C12008">
        <w:rPr>
          <w:rFonts w:ascii="Arial" w:hAnsi="Arial" w:cs="Arial"/>
          <w:bCs/>
          <w:sz w:val="24"/>
          <w:szCs w:val="24"/>
        </w:rPr>
        <w:t>the following right:</w:t>
      </w:r>
    </w:p>
    <w:p w14:paraId="5D7E3ECA" w14:textId="198EC10B" w:rsidR="0010569A" w:rsidRPr="000B3390" w:rsidRDefault="00FC76DD" w:rsidP="000B3390">
      <w:pPr>
        <w:pStyle w:val="ListParagraph"/>
        <w:numPr>
          <w:ilvl w:val="0"/>
          <w:numId w:val="3"/>
        </w:numPr>
        <w:spacing w:after="200"/>
        <w:rPr>
          <w:rFonts w:ascii="Arial" w:hAnsi="Arial" w:cs="Arial"/>
          <w:bCs/>
          <w:sz w:val="24"/>
          <w:szCs w:val="24"/>
        </w:rPr>
      </w:pPr>
      <w:r w:rsidRPr="00C12008">
        <w:rPr>
          <w:rFonts w:ascii="Arial" w:hAnsi="Arial" w:cs="Arial"/>
          <w:bCs/>
          <w:sz w:val="24"/>
          <w:szCs w:val="24"/>
        </w:rPr>
        <w:t xml:space="preserve">Right to </w:t>
      </w:r>
      <w:r w:rsidRPr="00C12008">
        <w:rPr>
          <w:rFonts w:ascii="Arial" w:hAnsi="Arial" w:cs="Arial"/>
          <w:bCs/>
          <w:sz w:val="24"/>
          <w:szCs w:val="24"/>
          <w:lang w:eastAsia="en-US"/>
        </w:rPr>
        <w:t>work</w:t>
      </w:r>
      <w:r w:rsidRPr="00C12008">
        <w:rPr>
          <w:rFonts w:ascii="Arial" w:hAnsi="Arial" w:cs="Arial"/>
          <w:bCs/>
          <w:sz w:val="24"/>
          <w:szCs w:val="24"/>
        </w:rPr>
        <w:t xml:space="preserve"> and other work-related rights (s27B of the HR Act).</w:t>
      </w:r>
    </w:p>
    <w:p w14:paraId="1DB4F419" w14:textId="5961B502" w:rsidR="00B66366" w:rsidRPr="00C12008" w:rsidRDefault="003617AB" w:rsidP="00E52DA4">
      <w:pPr>
        <w:rPr>
          <w:rFonts w:ascii="Arial" w:hAnsi="Arial" w:cs="Arial"/>
          <w:bCs/>
          <w:sz w:val="24"/>
          <w:szCs w:val="24"/>
        </w:rPr>
      </w:pPr>
      <w:r w:rsidRPr="00C12008">
        <w:rPr>
          <w:rFonts w:ascii="Arial" w:hAnsi="Arial" w:cs="Arial"/>
          <w:bCs/>
          <w:sz w:val="24"/>
          <w:szCs w:val="24"/>
        </w:rPr>
        <w:t>The primary source of the economic, social and cultural right outlined in Part</w:t>
      </w:r>
      <w:r w:rsidR="00781416" w:rsidRPr="00C12008">
        <w:rPr>
          <w:rFonts w:ascii="Arial" w:hAnsi="Arial" w:cs="Arial"/>
          <w:bCs/>
          <w:sz w:val="24"/>
          <w:szCs w:val="24"/>
        </w:rPr>
        <w:t xml:space="preserve"> </w:t>
      </w:r>
      <w:r w:rsidRPr="00C12008">
        <w:rPr>
          <w:rFonts w:ascii="Arial" w:hAnsi="Arial" w:cs="Arial"/>
          <w:bCs/>
          <w:sz w:val="24"/>
          <w:szCs w:val="24"/>
        </w:rPr>
        <w:t>3A of the HR Act is the International Covenant on Economic, Social and Cultural Rights. S27B</w:t>
      </w:r>
      <w:r w:rsidR="00965AB6">
        <w:rPr>
          <w:rFonts w:ascii="Arial" w:hAnsi="Arial" w:cs="Arial"/>
          <w:bCs/>
          <w:sz w:val="24"/>
          <w:szCs w:val="24"/>
        </w:rPr>
        <w:t xml:space="preserve"> </w:t>
      </w:r>
      <w:r w:rsidRPr="00C12008">
        <w:rPr>
          <w:rFonts w:ascii="Arial" w:hAnsi="Arial" w:cs="Arial"/>
          <w:bCs/>
          <w:sz w:val="24"/>
          <w:szCs w:val="24"/>
        </w:rPr>
        <w:t xml:space="preserve">(1) </w:t>
      </w:r>
      <w:r w:rsidR="00553B94">
        <w:rPr>
          <w:rFonts w:ascii="Arial" w:hAnsi="Arial" w:cs="Arial"/>
          <w:bCs/>
          <w:sz w:val="24"/>
          <w:szCs w:val="24"/>
        </w:rPr>
        <w:t xml:space="preserve">of the HR Act </w:t>
      </w:r>
      <w:r w:rsidRPr="00C12008">
        <w:rPr>
          <w:rFonts w:ascii="Arial" w:hAnsi="Arial" w:cs="Arial"/>
          <w:bCs/>
          <w:sz w:val="24"/>
          <w:szCs w:val="24"/>
        </w:rPr>
        <w:t xml:space="preserve">provides that everyone has the right to work, </w:t>
      </w:r>
      <w:r w:rsidR="00B66366" w:rsidRPr="00C12008">
        <w:rPr>
          <w:rFonts w:ascii="Arial" w:hAnsi="Arial" w:cs="Arial"/>
          <w:bCs/>
          <w:sz w:val="24"/>
          <w:szCs w:val="24"/>
        </w:rPr>
        <w:t>including the right to choose their occupation or profession freely. S27B</w:t>
      </w:r>
      <w:r w:rsidR="00965AB6">
        <w:rPr>
          <w:rFonts w:ascii="Arial" w:hAnsi="Arial" w:cs="Arial"/>
          <w:bCs/>
          <w:sz w:val="24"/>
          <w:szCs w:val="24"/>
        </w:rPr>
        <w:t xml:space="preserve"> </w:t>
      </w:r>
      <w:r w:rsidR="00B66366" w:rsidRPr="00C12008">
        <w:rPr>
          <w:rFonts w:ascii="Arial" w:hAnsi="Arial" w:cs="Arial"/>
          <w:bCs/>
          <w:sz w:val="24"/>
          <w:szCs w:val="24"/>
        </w:rPr>
        <w:t>(2) provides that everyone has the right to the enjoyment of just and favourable conditions of work.</w:t>
      </w:r>
    </w:p>
    <w:p w14:paraId="4C8CE8AF" w14:textId="30D9C0BD" w:rsidR="00B24EFC" w:rsidRPr="00C12008" w:rsidRDefault="00B24EFC" w:rsidP="00B24EFC">
      <w:pPr>
        <w:rPr>
          <w:rFonts w:ascii="Arial" w:hAnsi="Arial" w:cs="Arial"/>
          <w:bCs/>
          <w:sz w:val="24"/>
          <w:szCs w:val="24"/>
        </w:rPr>
      </w:pPr>
      <w:r w:rsidRPr="00C12008">
        <w:rPr>
          <w:rFonts w:ascii="Arial" w:hAnsi="Arial" w:cs="Arial"/>
          <w:bCs/>
          <w:sz w:val="24"/>
          <w:szCs w:val="24"/>
        </w:rPr>
        <w:t xml:space="preserve">The right to work outlined in the HR Act </w:t>
      </w:r>
      <w:r>
        <w:rPr>
          <w:rFonts w:ascii="Arial" w:hAnsi="Arial" w:cs="Arial"/>
          <w:bCs/>
          <w:sz w:val="24"/>
          <w:szCs w:val="24"/>
        </w:rPr>
        <w:t>is</w:t>
      </w:r>
      <w:r w:rsidRPr="00C12008">
        <w:rPr>
          <w:rFonts w:ascii="Arial" w:hAnsi="Arial" w:cs="Arial"/>
          <w:bCs/>
          <w:sz w:val="24"/>
          <w:szCs w:val="24"/>
        </w:rPr>
        <w:t xml:space="preserve"> engaged by the Bill</w:t>
      </w:r>
      <w:r>
        <w:rPr>
          <w:rFonts w:ascii="Arial" w:hAnsi="Arial" w:cs="Arial"/>
          <w:bCs/>
          <w:sz w:val="24"/>
          <w:szCs w:val="24"/>
        </w:rPr>
        <w:t xml:space="preserve"> which introduces new provisions to the liquor licensing scheme</w:t>
      </w:r>
      <w:r w:rsidRPr="00C12008">
        <w:rPr>
          <w:rFonts w:ascii="Arial" w:hAnsi="Arial" w:cs="Arial"/>
          <w:bCs/>
          <w:sz w:val="24"/>
          <w:szCs w:val="24"/>
        </w:rPr>
        <w:t>.</w:t>
      </w:r>
      <w:r>
        <w:rPr>
          <w:rFonts w:ascii="Arial" w:hAnsi="Arial" w:cs="Arial"/>
          <w:bCs/>
          <w:sz w:val="24"/>
          <w:szCs w:val="24"/>
        </w:rPr>
        <w:t xml:space="preserve"> As individuals can be licensed under the scheme, the Bill engages the right to work by amending provisions relating to interim licences. The Bill does not make any changes to the criteria for applying for and being granted a licence. </w:t>
      </w:r>
      <w:r w:rsidRPr="00C12008">
        <w:rPr>
          <w:rFonts w:ascii="Arial" w:hAnsi="Arial" w:cs="Arial"/>
          <w:bCs/>
          <w:sz w:val="24"/>
          <w:szCs w:val="24"/>
        </w:rPr>
        <w:t xml:space="preserve"> </w:t>
      </w:r>
    </w:p>
    <w:p w14:paraId="3F2075BB" w14:textId="655DFB2E" w:rsidR="0010569A" w:rsidRPr="0010569A" w:rsidRDefault="00553B94" w:rsidP="0010569A">
      <w:pPr>
        <w:pStyle w:val="CS-Paragraphnumbering"/>
        <w:ind w:left="0" w:firstLine="0"/>
        <w:rPr>
          <w:rFonts w:ascii="Arial" w:hAnsi="Arial" w:cs="Arial"/>
          <w:bCs/>
        </w:rPr>
      </w:pPr>
      <w:r>
        <w:rPr>
          <w:rFonts w:ascii="Arial" w:hAnsi="Arial" w:cs="Arial"/>
          <w:bCs/>
        </w:rPr>
        <w:t>The reform</w:t>
      </w:r>
      <w:r w:rsidR="001A13F3">
        <w:rPr>
          <w:rFonts w:ascii="Arial" w:hAnsi="Arial" w:cs="Arial"/>
          <w:bCs/>
        </w:rPr>
        <w:t xml:space="preserve"> to section 27 of the Act</w:t>
      </w:r>
      <w:r w:rsidR="00B24EFC">
        <w:rPr>
          <w:rFonts w:ascii="Arial" w:hAnsi="Arial" w:cs="Arial"/>
          <w:bCs/>
        </w:rPr>
        <w:t xml:space="preserve"> </w:t>
      </w:r>
      <w:r w:rsidR="001A13F3">
        <w:rPr>
          <w:rFonts w:ascii="Arial" w:hAnsi="Arial" w:cs="Arial"/>
          <w:bCs/>
        </w:rPr>
        <w:t xml:space="preserve">will provide the </w:t>
      </w:r>
      <w:r w:rsidR="00FB2EEA">
        <w:rPr>
          <w:rFonts w:ascii="Arial" w:hAnsi="Arial" w:cs="Arial"/>
          <w:bCs/>
        </w:rPr>
        <w:t>c</w:t>
      </w:r>
      <w:r w:rsidR="001A13F3">
        <w:rPr>
          <w:rFonts w:ascii="Arial" w:hAnsi="Arial" w:cs="Arial"/>
          <w:bCs/>
        </w:rPr>
        <w:t xml:space="preserve">ommissioner with the power to issue an interim licence. Currently, under section 76 of the Act, the </w:t>
      </w:r>
      <w:r w:rsidR="00FB2EEA">
        <w:rPr>
          <w:rFonts w:ascii="Arial" w:hAnsi="Arial" w:cs="Arial"/>
          <w:bCs/>
        </w:rPr>
        <w:t>c</w:t>
      </w:r>
      <w:r w:rsidR="001A13F3">
        <w:rPr>
          <w:rFonts w:ascii="Arial" w:hAnsi="Arial" w:cs="Arial"/>
          <w:bCs/>
        </w:rPr>
        <w:t xml:space="preserve">ommissioner must consider suitability information about the premises </w:t>
      </w:r>
      <w:r w:rsidR="00E82CED">
        <w:rPr>
          <w:rFonts w:ascii="Arial" w:hAnsi="Arial" w:cs="Arial"/>
          <w:bCs/>
        </w:rPr>
        <w:t xml:space="preserve">for a licence or permit, </w:t>
      </w:r>
      <w:r w:rsidR="001A13F3">
        <w:rPr>
          <w:rFonts w:ascii="Arial" w:hAnsi="Arial" w:cs="Arial"/>
          <w:bCs/>
        </w:rPr>
        <w:t xml:space="preserve">and </w:t>
      </w:r>
      <w:r w:rsidR="00E82CED">
        <w:rPr>
          <w:rFonts w:ascii="Arial" w:hAnsi="Arial" w:cs="Arial"/>
          <w:bCs/>
        </w:rPr>
        <w:t xml:space="preserve">must consider </w:t>
      </w:r>
      <w:r w:rsidR="001A13F3">
        <w:rPr>
          <w:rFonts w:ascii="Arial" w:hAnsi="Arial" w:cs="Arial"/>
          <w:bCs/>
        </w:rPr>
        <w:t>any certificates, plans, public consultation</w:t>
      </w:r>
      <w:r w:rsidR="00E82CED">
        <w:rPr>
          <w:rFonts w:ascii="Arial" w:hAnsi="Arial" w:cs="Arial"/>
          <w:bCs/>
        </w:rPr>
        <w:t>,</w:t>
      </w:r>
      <w:r w:rsidR="001A13F3">
        <w:rPr>
          <w:rFonts w:ascii="Arial" w:hAnsi="Arial" w:cs="Arial"/>
          <w:bCs/>
        </w:rPr>
        <w:t xml:space="preserve"> and the results of any inspections of the premises. </w:t>
      </w:r>
      <w:r w:rsidR="00E82CED">
        <w:rPr>
          <w:rFonts w:ascii="Arial" w:hAnsi="Arial" w:cs="Arial"/>
          <w:bCs/>
        </w:rPr>
        <w:t>However, a</w:t>
      </w:r>
      <w:r w:rsidR="001A13F3">
        <w:rPr>
          <w:rFonts w:ascii="Arial" w:hAnsi="Arial" w:cs="Arial"/>
          <w:bCs/>
        </w:rPr>
        <w:t xml:space="preserve"> delay in approving a licence could arise because of an issue </w:t>
      </w:r>
      <w:r w:rsidR="00E82CED">
        <w:rPr>
          <w:rFonts w:ascii="Arial" w:hAnsi="Arial" w:cs="Arial"/>
          <w:bCs/>
        </w:rPr>
        <w:t xml:space="preserve">that is in relation to a lease, not the suitability of the licensee to </w:t>
      </w:r>
      <w:r w:rsidR="00E82CED">
        <w:rPr>
          <w:rFonts w:ascii="Arial" w:hAnsi="Arial" w:cs="Arial"/>
          <w:bCs/>
        </w:rPr>
        <w:lastRenderedPageBreak/>
        <w:t xml:space="preserve">operate. Providing the </w:t>
      </w:r>
      <w:r w:rsidR="00FB2EEA">
        <w:rPr>
          <w:rFonts w:ascii="Arial" w:hAnsi="Arial" w:cs="Arial"/>
          <w:bCs/>
        </w:rPr>
        <w:t>c</w:t>
      </w:r>
      <w:r w:rsidR="00E82CED">
        <w:rPr>
          <w:rFonts w:ascii="Arial" w:hAnsi="Arial" w:cs="Arial"/>
          <w:bCs/>
        </w:rPr>
        <w:t>ommissioner with the express authority under the Act to issue an interim licence</w:t>
      </w:r>
      <w:r w:rsidR="001A13F3">
        <w:rPr>
          <w:rFonts w:ascii="Arial" w:hAnsi="Arial" w:cs="Arial"/>
          <w:bCs/>
        </w:rPr>
        <w:t xml:space="preserve"> </w:t>
      </w:r>
      <w:r w:rsidR="00B24EFC">
        <w:rPr>
          <w:rFonts w:ascii="Arial" w:hAnsi="Arial" w:cs="Arial"/>
          <w:bCs/>
        </w:rPr>
        <w:t>will</w:t>
      </w:r>
      <w:r w:rsidR="00E82CED">
        <w:rPr>
          <w:rFonts w:ascii="Arial" w:hAnsi="Arial" w:cs="Arial"/>
          <w:bCs/>
        </w:rPr>
        <w:t xml:space="preserve"> therefore provide the regulator with a flexible framework and provide businesses with an avenue to operate, while still ensuring the Objects of the Act, and the harm minimisation and community safety principles are maintained. </w:t>
      </w:r>
      <w:r w:rsidR="0010569A">
        <w:rPr>
          <w:rFonts w:ascii="Arial" w:hAnsi="Arial" w:cs="Arial"/>
          <w:bCs/>
        </w:rPr>
        <w:t xml:space="preserve">This new provision will only be considered </w:t>
      </w:r>
      <w:r w:rsidR="0010569A" w:rsidRPr="0010569A">
        <w:rPr>
          <w:rFonts w:ascii="Arial" w:hAnsi="Arial" w:cs="Arial"/>
          <w:bCs/>
        </w:rPr>
        <w:t>in relation to an issue about the suitability of premises only, and not suitability of applicants</w:t>
      </w:r>
      <w:r w:rsidR="0010569A">
        <w:rPr>
          <w:rFonts w:ascii="Arial" w:hAnsi="Arial" w:cs="Arial"/>
          <w:bCs/>
        </w:rPr>
        <w:t xml:space="preserve"> or associates which remain unchanged by the Bill</w:t>
      </w:r>
      <w:r w:rsidR="0010569A" w:rsidRPr="0010569A">
        <w:rPr>
          <w:rFonts w:ascii="Arial" w:hAnsi="Arial" w:cs="Arial"/>
          <w:bCs/>
        </w:rPr>
        <w:t xml:space="preserve">. </w:t>
      </w:r>
    </w:p>
    <w:p w14:paraId="0713DD45" w14:textId="0AC95778" w:rsidR="009B0AA9" w:rsidRDefault="009B0AA9">
      <w:pPr>
        <w:spacing w:after="0" w:line="240" w:lineRule="auto"/>
        <w:rPr>
          <w:rFonts w:ascii="Arial" w:hAnsi="Arial" w:cs="Arial"/>
          <w:bCs/>
          <w:sz w:val="24"/>
          <w:szCs w:val="24"/>
        </w:rPr>
      </w:pPr>
      <w:r>
        <w:rPr>
          <w:rFonts w:ascii="Arial" w:hAnsi="Arial" w:cs="Arial"/>
          <w:bCs/>
          <w:sz w:val="24"/>
          <w:szCs w:val="24"/>
        </w:rPr>
        <w:br w:type="page"/>
      </w:r>
    </w:p>
    <w:p w14:paraId="692D5A54" w14:textId="77777777" w:rsidR="00553B94" w:rsidRPr="00C12008" w:rsidRDefault="00553B94" w:rsidP="00E52DA4">
      <w:pPr>
        <w:rPr>
          <w:rFonts w:ascii="Arial" w:hAnsi="Arial" w:cs="Arial"/>
          <w:bCs/>
          <w:sz w:val="24"/>
          <w:szCs w:val="24"/>
        </w:rPr>
      </w:pPr>
    </w:p>
    <w:p w14:paraId="79AD90A2" w14:textId="223484CD" w:rsidR="00E574DD" w:rsidRPr="004C6F04" w:rsidRDefault="00B34CE0" w:rsidP="002707D1">
      <w:pPr>
        <w:pStyle w:val="Heading2"/>
        <w:ind w:left="-108"/>
        <w:jc w:val="center"/>
        <w:rPr>
          <w:rFonts w:asciiTheme="minorHAnsi" w:hAnsiTheme="minorHAnsi" w:cstheme="minorHAnsi"/>
          <w:b w:val="0"/>
          <w:bCs/>
          <w:i/>
          <w:iCs/>
          <w:sz w:val="28"/>
          <w:szCs w:val="28"/>
        </w:rPr>
      </w:pPr>
      <w:bookmarkStart w:id="0" w:name="OLE_LINK1"/>
      <w:r w:rsidRPr="004C6F04">
        <w:rPr>
          <w:rFonts w:asciiTheme="minorHAnsi" w:hAnsiTheme="minorHAnsi" w:cstheme="minorHAnsi"/>
          <w:b w:val="0"/>
          <w:sz w:val="28"/>
          <w:szCs w:val="28"/>
          <w:lang w:eastAsia="en-AU"/>
        </w:rPr>
        <w:t xml:space="preserve">Liquor (Night-Time Economy) </w:t>
      </w:r>
      <w:r w:rsidR="00E574DD" w:rsidRPr="004C6F04">
        <w:rPr>
          <w:rFonts w:asciiTheme="minorHAnsi" w:hAnsiTheme="minorHAnsi" w:cstheme="minorHAnsi"/>
          <w:b w:val="0"/>
          <w:sz w:val="28"/>
          <w:szCs w:val="28"/>
          <w:lang w:eastAsia="en-AU"/>
        </w:rPr>
        <w:t xml:space="preserve">Amendment Bill </w:t>
      </w:r>
      <w:r w:rsidRPr="004C6F04">
        <w:rPr>
          <w:rFonts w:asciiTheme="minorHAnsi" w:hAnsiTheme="minorHAnsi" w:cstheme="minorHAnsi"/>
          <w:b w:val="0"/>
          <w:sz w:val="28"/>
          <w:szCs w:val="28"/>
          <w:lang w:eastAsia="en-AU"/>
        </w:rPr>
        <w:t xml:space="preserve">2024 </w:t>
      </w:r>
    </w:p>
    <w:bookmarkEnd w:id="0"/>
    <w:p w14:paraId="2668C208" w14:textId="77777777" w:rsidR="004C6F04" w:rsidRPr="003E5EE6" w:rsidRDefault="004C6F04" w:rsidP="004C6F04">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4591EBAC" w:rsidR="00E574DD" w:rsidRPr="00C12008" w:rsidRDefault="00E574DD" w:rsidP="001A32A5">
      <w:pPr>
        <w:jc w:val="both"/>
        <w:rPr>
          <w:rFonts w:ascii="Arial" w:hAnsi="Arial" w:cs="Arial"/>
          <w:sz w:val="24"/>
          <w:szCs w:val="24"/>
        </w:rPr>
      </w:pPr>
    </w:p>
    <w:p w14:paraId="1C2275A7" w14:textId="0A0B1043" w:rsidR="00E574DD" w:rsidRPr="00C12008" w:rsidRDefault="00E574DD" w:rsidP="001A32A5">
      <w:pPr>
        <w:jc w:val="both"/>
        <w:rPr>
          <w:rFonts w:ascii="Arial" w:hAnsi="Arial" w:cs="Arial"/>
          <w:sz w:val="24"/>
          <w:szCs w:val="24"/>
        </w:rPr>
      </w:pPr>
    </w:p>
    <w:p w14:paraId="4771BD4E" w14:textId="7C94347A" w:rsidR="004C6F04" w:rsidRDefault="004C6F04" w:rsidP="004C6F04">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DB1181">
        <w:rPr>
          <w:rFonts w:asciiTheme="minorHAnsi" w:hAnsiTheme="minorHAnsi"/>
          <w:b/>
        </w:rPr>
        <w:t>Liquor (Night-Time Economy) Amendment Bill 2024</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 xml:space="preserve">to the Legislative </w:t>
      </w:r>
      <w:r w:rsidRPr="006609BF">
        <w:rPr>
          <w:rFonts w:asciiTheme="minorHAnsi" w:hAnsiTheme="minorHAnsi"/>
        </w:rPr>
        <w:t>Assembly is consistent</w:t>
      </w:r>
      <w:r w:rsidRPr="00521950">
        <w:rPr>
          <w:rFonts w:asciiTheme="minorHAnsi" w:hAnsiTheme="minorHAnsi"/>
        </w:rPr>
        <w:t xml:space="preserve"> with the </w:t>
      </w:r>
      <w:r w:rsidRPr="00521950">
        <w:rPr>
          <w:rFonts w:asciiTheme="minorHAnsi" w:hAnsiTheme="minorHAnsi"/>
          <w:i/>
          <w:iCs/>
        </w:rPr>
        <w:t>Human Rights Act 2004</w:t>
      </w:r>
      <w:r>
        <w:rPr>
          <w:rFonts w:asciiTheme="minorHAnsi" w:hAnsiTheme="minorHAnsi"/>
          <w:i/>
          <w:iCs/>
        </w:rPr>
        <w:t>.</w:t>
      </w:r>
    </w:p>
    <w:p w14:paraId="71782D41" w14:textId="77777777" w:rsidR="004C6F04" w:rsidRDefault="004C6F04" w:rsidP="004C6F04">
      <w:pPr>
        <w:rPr>
          <w:rFonts w:asciiTheme="minorHAnsi" w:hAnsiTheme="minorHAnsi" w:cstheme="minorHAnsi"/>
        </w:rPr>
      </w:pPr>
    </w:p>
    <w:p w14:paraId="2A6D013D" w14:textId="77777777" w:rsidR="004C6F04" w:rsidRDefault="004C6F04" w:rsidP="004C6F04">
      <w:pPr>
        <w:rPr>
          <w:rFonts w:asciiTheme="minorHAnsi" w:hAnsiTheme="minorHAnsi" w:cstheme="minorHAnsi"/>
        </w:rPr>
      </w:pPr>
    </w:p>
    <w:p w14:paraId="32D546EB" w14:textId="77777777" w:rsidR="004C6F04" w:rsidRDefault="004C6F04" w:rsidP="004C6F04">
      <w:pPr>
        <w:rPr>
          <w:rFonts w:asciiTheme="minorHAnsi" w:hAnsiTheme="minorHAnsi" w:cstheme="minorHAnsi"/>
        </w:rPr>
      </w:pPr>
      <w:r>
        <w:rPr>
          <w:rFonts w:asciiTheme="minorHAnsi" w:hAnsiTheme="minorHAnsi" w:cstheme="minorHAnsi"/>
        </w:rPr>
        <w:t>………………………………………………….</w:t>
      </w:r>
    </w:p>
    <w:p w14:paraId="3B0E8355" w14:textId="77777777" w:rsidR="004C6F04" w:rsidRDefault="004C6F04" w:rsidP="004C6F04">
      <w:pPr>
        <w:rPr>
          <w:rFonts w:asciiTheme="minorHAnsi" w:hAnsiTheme="minorHAnsi" w:cstheme="minorHAnsi"/>
        </w:rPr>
      </w:pPr>
      <w:r>
        <w:rPr>
          <w:rFonts w:asciiTheme="minorHAnsi" w:hAnsiTheme="minorHAnsi" w:cstheme="minorHAnsi"/>
        </w:rPr>
        <w:t>Shane Rattenbury MLA</w:t>
      </w:r>
      <w:r>
        <w:rPr>
          <w:rFonts w:asciiTheme="minorHAnsi" w:hAnsiTheme="minorHAnsi" w:cstheme="minorHAnsi"/>
        </w:rPr>
        <w:br/>
        <w:t>Attorney-General</w:t>
      </w:r>
    </w:p>
    <w:p w14:paraId="14A69A30" w14:textId="77777777" w:rsidR="004628D2" w:rsidRPr="00C12008" w:rsidRDefault="004628D2" w:rsidP="004628D2">
      <w:pPr>
        <w:spacing w:before="200"/>
        <w:rPr>
          <w:rFonts w:ascii="Arial" w:hAnsi="Arial" w:cs="Arial"/>
          <w:sz w:val="24"/>
          <w:szCs w:val="24"/>
        </w:rPr>
      </w:pPr>
    </w:p>
    <w:p w14:paraId="1578DA22" w14:textId="77777777" w:rsidR="006D53B2" w:rsidRPr="00C12008" w:rsidRDefault="006D53B2" w:rsidP="001A32A5">
      <w:pPr>
        <w:spacing w:before="200"/>
        <w:jc w:val="both"/>
        <w:rPr>
          <w:rFonts w:ascii="Arial" w:hAnsi="Arial" w:cs="Arial"/>
          <w:sz w:val="24"/>
          <w:szCs w:val="24"/>
        </w:rPr>
      </w:pPr>
    </w:p>
    <w:p w14:paraId="6173867E" w14:textId="11ABFDA6" w:rsidR="008C76C4" w:rsidRPr="00C12008" w:rsidRDefault="008C76C4" w:rsidP="001A32A5">
      <w:pPr>
        <w:pStyle w:val="Heading2"/>
        <w:pageBreakBefore/>
        <w:spacing w:before="240" w:after="240"/>
        <w:jc w:val="both"/>
        <w:rPr>
          <w:rFonts w:cs="Arial"/>
          <w:szCs w:val="24"/>
        </w:rPr>
      </w:pPr>
      <w:r w:rsidRPr="00C12008">
        <w:rPr>
          <w:rFonts w:cs="Arial"/>
          <w:szCs w:val="24"/>
        </w:rPr>
        <w:lastRenderedPageBreak/>
        <w:t>CLAUSE NOTES</w:t>
      </w:r>
    </w:p>
    <w:p w14:paraId="017F9823" w14:textId="77777777" w:rsidR="00E52DA4" w:rsidRPr="00C12008" w:rsidRDefault="00C61B07" w:rsidP="001A32A5">
      <w:pPr>
        <w:pStyle w:val="Heading3"/>
        <w:jc w:val="both"/>
        <w:rPr>
          <w:rFonts w:cs="Arial"/>
        </w:rPr>
      </w:pPr>
      <w:r w:rsidRPr="00C12008">
        <w:rPr>
          <w:rFonts w:cs="Arial"/>
        </w:rPr>
        <w:t>Clause 1</w:t>
      </w:r>
      <w:r w:rsidR="00E52DA4" w:rsidRPr="00C12008">
        <w:rPr>
          <w:rFonts w:cs="Arial"/>
        </w:rPr>
        <w:t xml:space="preserve"> – Name of Act</w:t>
      </w:r>
    </w:p>
    <w:p w14:paraId="27FB735B" w14:textId="1F3E6462" w:rsidR="00C61B07" w:rsidRPr="00C12008" w:rsidRDefault="00E52DA4" w:rsidP="001A32A5">
      <w:pPr>
        <w:pStyle w:val="Heading3"/>
        <w:jc w:val="both"/>
        <w:rPr>
          <w:rFonts w:cs="Arial"/>
        </w:rPr>
      </w:pPr>
      <w:r w:rsidRPr="00C12008">
        <w:rPr>
          <w:rFonts w:cs="Arial"/>
          <w:b w:val="0"/>
          <w:bCs/>
        </w:rPr>
        <w:t xml:space="preserve">This clause states the name of the Act as the </w:t>
      </w:r>
      <w:r w:rsidRPr="00C12008">
        <w:rPr>
          <w:rFonts w:cs="Arial"/>
          <w:b w:val="0"/>
          <w:bCs/>
          <w:i/>
          <w:iCs/>
        </w:rPr>
        <w:t>Liquor (Night-Time Economy) Amendment Act 2024</w:t>
      </w:r>
      <w:r w:rsidRPr="00C12008">
        <w:rPr>
          <w:rFonts w:cs="Arial"/>
          <w:b w:val="0"/>
          <w:bCs/>
        </w:rPr>
        <w:t>.</w:t>
      </w:r>
      <w:r w:rsidR="00C61B07" w:rsidRPr="00C12008">
        <w:rPr>
          <w:rFonts w:cs="Arial"/>
        </w:rPr>
        <w:tab/>
      </w:r>
    </w:p>
    <w:p w14:paraId="341827EE" w14:textId="0CD6DFFE" w:rsidR="00C61B07" w:rsidRPr="00C12008" w:rsidRDefault="00C61B07" w:rsidP="001A32A5">
      <w:pPr>
        <w:pStyle w:val="Heading3"/>
        <w:jc w:val="both"/>
        <w:rPr>
          <w:rFonts w:cs="Arial"/>
        </w:rPr>
      </w:pPr>
      <w:r w:rsidRPr="00C12008">
        <w:rPr>
          <w:rFonts w:cs="Arial"/>
        </w:rPr>
        <w:t>Clause 2</w:t>
      </w:r>
      <w:r w:rsidR="00E52DA4" w:rsidRPr="00C12008">
        <w:rPr>
          <w:rFonts w:cs="Arial"/>
        </w:rPr>
        <w:t xml:space="preserve"> – Commencement</w:t>
      </w:r>
    </w:p>
    <w:p w14:paraId="51711FA1" w14:textId="538476D2" w:rsidR="00E52DA4" w:rsidRPr="00C12008" w:rsidRDefault="00E52DA4" w:rsidP="00E52DA4">
      <w:pPr>
        <w:rPr>
          <w:rFonts w:ascii="Arial" w:hAnsi="Arial" w:cs="Arial"/>
          <w:sz w:val="24"/>
          <w:szCs w:val="24"/>
        </w:rPr>
      </w:pPr>
      <w:r w:rsidRPr="00C12008">
        <w:rPr>
          <w:rFonts w:ascii="Arial" w:hAnsi="Arial" w:cs="Arial"/>
          <w:sz w:val="24"/>
          <w:szCs w:val="24"/>
        </w:rPr>
        <w:t>This clause states the Act referred to in clause 1 will commence on the day after its notification day.</w:t>
      </w:r>
    </w:p>
    <w:p w14:paraId="43B0BC09" w14:textId="77777777" w:rsidR="00E52DA4" w:rsidRPr="00C12008" w:rsidRDefault="00C61B07" w:rsidP="001A32A5">
      <w:pPr>
        <w:pStyle w:val="Heading3"/>
        <w:jc w:val="both"/>
        <w:rPr>
          <w:rFonts w:cs="Arial"/>
        </w:rPr>
      </w:pPr>
      <w:r w:rsidRPr="00C12008">
        <w:rPr>
          <w:rFonts w:cs="Arial"/>
        </w:rPr>
        <w:t>Clause 3</w:t>
      </w:r>
      <w:r w:rsidR="00E52DA4" w:rsidRPr="00C12008">
        <w:rPr>
          <w:rFonts w:cs="Arial"/>
        </w:rPr>
        <w:t xml:space="preserve"> – Legislation amended</w:t>
      </w:r>
    </w:p>
    <w:p w14:paraId="347641B6" w14:textId="75890A8E" w:rsidR="00AA2E09" w:rsidRPr="00C12008" w:rsidRDefault="00E52DA4" w:rsidP="001A32A5">
      <w:pPr>
        <w:pStyle w:val="Heading3"/>
        <w:jc w:val="both"/>
        <w:rPr>
          <w:rFonts w:cs="Arial"/>
        </w:rPr>
      </w:pPr>
      <w:r w:rsidRPr="00C12008">
        <w:rPr>
          <w:rFonts w:cs="Arial"/>
          <w:b w:val="0"/>
          <w:bCs/>
        </w:rPr>
        <w:t xml:space="preserve">This clause states that the Act referred to in clause 1 amends the </w:t>
      </w:r>
      <w:r w:rsidRPr="00C12008">
        <w:rPr>
          <w:rFonts w:cs="Arial"/>
          <w:b w:val="0"/>
          <w:bCs/>
          <w:i/>
          <w:iCs/>
        </w:rPr>
        <w:t>Liquor Act 2010</w:t>
      </w:r>
      <w:r w:rsidR="00A139D9" w:rsidRPr="00C12008">
        <w:rPr>
          <w:rFonts w:cs="Arial"/>
          <w:b w:val="0"/>
          <w:bCs/>
        </w:rPr>
        <w:t>.</w:t>
      </w:r>
    </w:p>
    <w:p w14:paraId="41E7D727" w14:textId="2F5E2C33" w:rsidR="00932EF8" w:rsidRPr="00C12008" w:rsidRDefault="00932EF8" w:rsidP="00932EF8">
      <w:pPr>
        <w:pStyle w:val="Heading3"/>
        <w:jc w:val="both"/>
        <w:rPr>
          <w:rFonts w:cs="Arial"/>
        </w:rPr>
      </w:pPr>
      <w:r w:rsidRPr="00C12008">
        <w:rPr>
          <w:rFonts w:cs="Arial"/>
        </w:rPr>
        <w:t>Clause 4</w:t>
      </w:r>
      <w:r w:rsidR="00034327" w:rsidRPr="00C12008">
        <w:rPr>
          <w:rFonts w:cs="Arial"/>
        </w:rPr>
        <w:t xml:space="preserve"> – Application of Act – sale of liquor – Section 7 (2</w:t>
      </w:r>
      <w:r w:rsidR="00753F67">
        <w:rPr>
          <w:rFonts w:cs="Arial"/>
        </w:rPr>
        <w:t>)</w:t>
      </w:r>
    </w:p>
    <w:p w14:paraId="7D52C404" w14:textId="7E8DC6C9" w:rsidR="00377C2B" w:rsidRDefault="00377C2B" w:rsidP="00034327">
      <w:pPr>
        <w:rPr>
          <w:rFonts w:ascii="Arial" w:hAnsi="Arial" w:cs="Arial"/>
          <w:sz w:val="24"/>
          <w:szCs w:val="24"/>
        </w:rPr>
      </w:pPr>
      <w:r>
        <w:rPr>
          <w:rFonts w:ascii="Arial" w:hAnsi="Arial" w:cs="Arial"/>
          <w:sz w:val="24"/>
          <w:szCs w:val="24"/>
        </w:rPr>
        <w:t xml:space="preserve">Section 7 of the </w:t>
      </w:r>
      <w:r w:rsidR="004542B5">
        <w:rPr>
          <w:rFonts w:ascii="Arial" w:hAnsi="Arial" w:cs="Arial"/>
          <w:sz w:val="24"/>
          <w:szCs w:val="24"/>
        </w:rPr>
        <w:t>Act</w:t>
      </w:r>
      <w:r w:rsidR="00395915">
        <w:rPr>
          <w:rFonts w:ascii="Arial" w:hAnsi="Arial" w:cs="Arial"/>
          <w:sz w:val="24"/>
          <w:szCs w:val="24"/>
        </w:rPr>
        <w:t xml:space="preserve"> </w:t>
      </w:r>
      <w:r>
        <w:rPr>
          <w:rFonts w:ascii="Arial" w:hAnsi="Arial" w:cs="Arial"/>
          <w:sz w:val="24"/>
          <w:szCs w:val="24"/>
        </w:rPr>
        <w:t xml:space="preserve">provides that provisions of the </w:t>
      </w:r>
      <w:r w:rsidR="004542B5">
        <w:rPr>
          <w:rFonts w:ascii="Arial" w:hAnsi="Arial" w:cs="Arial"/>
          <w:sz w:val="24"/>
          <w:szCs w:val="24"/>
        </w:rPr>
        <w:t>Act</w:t>
      </w:r>
      <w:r>
        <w:rPr>
          <w:rFonts w:ascii="Arial" w:hAnsi="Arial" w:cs="Arial"/>
          <w:sz w:val="24"/>
          <w:szCs w:val="24"/>
        </w:rPr>
        <w:t xml:space="preserve"> relating to the sale of liquor do not apply to </w:t>
      </w:r>
      <w:r w:rsidRPr="00894B93">
        <w:rPr>
          <w:rFonts w:ascii="Arial" w:hAnsi="Arial" w:cs="Arial"/>
          <w:sz w:val="24"/>
          <w:szCs w:val="24"/>
        </w:rPr>
        <w:t>duty free sale</w:t>
      </w:r>
      <w:r>
        <w:rPr>
          <w:rFonts w:ascii="Arial" w:hAnsi="Arial" w:cs="Arial"/>
          <w:sz w:val="24"/>
          <w:szCs w:val="24"/>
        </w:rPr>
        <w:t xml:space="preserve"> of liquor.  </w:t>
      </w:r>
    </w:p>
    <w:p w14:paraId="37AFA82B" w14:textId="4AD26443" w:rsidR="00034327" w:rsidRDefault="00034327" w:rsidP="00034327">
      <w:pPr>
        <w:rPr>
          <w:rFonts w:ascii="Arial" w:hAnsi="Arial" w:cs="Arial"/>
          <w:sz w:val="24"/>
          <w:szCs w:val="24"/>
        </w:rPr>
      </w:pPr>
      <w:r w:rsidRPr="00C12008">
        <w:rPr>
          <w:rFonts w:ascii="Arial" w:hAnsi="Arial" w:cs="Arial"/>
          <w:sz w:val="24"/>
          <w:szCs w:val="24"/>
        </w:rPr>
        <w:t xml:space="preserve">This clause amends </w:t>
      </w:r>
      <w:r w:rsidR="00B25F6E">
        <w:rPr>
          <w:rFonts w:ascii="Arial" w:hAnsi="Arial" w:cs="Arial"/>
          <w:sz w:val="24"/>
          <w:szCs w:val="24"/>
        </w:rPr>
        <w:t xml:space="preserve">the provision to update </w:t>
      </w:r>
      <w:r w:rsidRPr="00C12008">
        <w:rPr>
          <w:rFonts w:ascii="Arial" w:hAnsi="Arial" w:cs="Arial"/>
          <w:sz w:val="24"/>
          <w:szCs w:val="24"/>
        </w:rPr>
        <w:t xml:space="preserve">the current definition of </w:t>
      </w:r>
      <w:r w:rsidRPr="00C12008">
        <w:rPr>
          <w:rFonts w:ascii="Arial" w:hAnsi="Arial" w:cs="Arial"/>
          <w:i/>
          <w:iCs/>
          <w:sz w:val="24"/>
          <w:szCs w:val="24"/>
        </w:rPr>
        <w:t>duty-free sale</w:t>
      </w:r>
      <w:r w:rsidRPr="00C12008">
        <w:rPr>
          <w:rFonts w:ascii="Arial" w:hAnsi="Arial" w:cs="Arial"/>
          <w:sz w:val="24"/>
          <w:szCs w:val="24"/>
        </w:rPr>
        <w:t xml:space="preserve"> to add </w:t>
      </w:r>
      <w:r w:rsidRPr="00C12008">
        <w:rPr>
          <w:rFonts w:ascii="Arial" w:hAnsi="Arial" w:cs="Arial"/>
          <w:i/>
          <w:iCs/>
          <w:sz w:val="24"/>
          <w:szCs w:val="24"/>
        </w:rPr>
        <w:t>by</w:t>
      </w:r>
      <w:r w:rsidRPr="00C12008">
        <w:rPr>
          <w:rFonts w:ascii="Arial" w:hAnsi="Arial" w:cs="Arial"/>
          <w:sz w:val="24"/>
          <w:szCs w:val="24"/>
        </w:rPr>
        <w:t xml:space="preserve"> </w:t>
      </w:r>
      <w:r w:rsidRPr="00C12008">
        <w:rPr>
          <w:rFonts w:ascii="Arial" w:hAnsi="Arial" w:cs="Arial"/>
          <w:i/>
          <w:iCs/>
          <w:sz w:val="24"/>
          <w:szCs w:val="24"/>
        </w:rPr>
        <w:t>a Collector</w:t>
      </w:r>
      <w:r w:rsidRPr="00C12008">
        <w:rPr>
          <w:rFonts w:ascii="Arial" w:hAnsi="Arial" w:cs="Arial"/>
          <w:sz w:val="24"/>
          <w:szCs w:val="24"/>
        </w:rPr>
        <w:t xml:space="preserve"> and inserts a </w:t>
      </w:r>
      <w:r w:rsidR="00B25F6E">
        <w:rPr>
          <w:rFonts w:ascii="Arial" w:hAnsi="Arial" w:cs="Arial"/>
          <w:sz w:val="24"/>
          <w:szCs w:val="24"/>
        </w:rPr>
        <w:t xml:space="preserve">new </w:t>
      </w:r>
      <w:r w:rsidRPr="00C12008">
        <w:rPr>
          <w:rFonts w:ascii="Arial" w:hAnsi="Arial" w:cs="Arial"/>
          <w:sz w:val="24"/>
          <w:szCs w:val="24"/>
        </w:rPr>
        <w:t xml:space="preserve">definition for </w:t>
      </w:r>
      <w:r w:rsidRPr="00C12008">
        <w:rPr>
          <w:rFonts w:ascii="Arial" w:hAnsi="Arial" w:cs="Arial"/>
          <w:i/>
          <w:iCs/>
          <w:sz w:val="24"/>
          <w:szCs w:val="24"/>
        </w:rPr>
        <w:t>Collector</w:t>
      </w:r>
      <w:r w:rsidRPr="00C12008">
        <w:rPr>
          <w:rFonts w:ascii="Arial" w:hAnsi="Arial" w:cs="Arial"/>
          <w:sz w:val="24"/>
          <w:szCs w:val="24"/>
        </w:rPr>
        <w:t xml:space="preserve"> as per </w:t>
      </w:r>
      <w:r w:rsidR="00377C2B">
        <w:rPr>
          <w:rFonts w:ascii="Arial" w:hAnsi="Arial" w:cs="Arial"/>
          <w:sz w:val="24"/>
          <w:szCs w:val="24"/>
        </w:rPr>
        <w:t xml:space="preserve">section 8 of </w:t>
      </w:r>
      <w:r w:rsidRPr="00C12008">
        <w:rPr>
          <w:rFonts w:ascii="Arial" w:hAnsi="Arial" w:cs="Arial"/>
          <w:sz w:val="24"/>
          <w:szCs w:val="24"/>
        </w:rPr>
        <w:t xml:space="preserve">the </w:t>
      </w:r>
      <w:r w:rsidRPr="00C12008">
        <w:rPr>
          <w:rFonts w:ascii="Arial" w:hAnsi="Arial" w:cs="Arial"/>
          <w:i/>
          <w:iCs/>
          <w:sz w:val="24"/>
          <w:szCs w:val="24"/>
        </w:rPr>
        <w:t>Customs Act 1901</w:t>
      </w:r>
      <w:r w:rsidRPr="00C12008">
        <w:rPr>
          <w:rFonts w:ascii="Arial" w:hAnsi="Arial" w:cs="Arial"/>
          <w:sz w:val="24"/>
          <w:szCs w:val="24"/>
        </w:rPr>
        <w:t xml:space="preserve"> (Cwlth</w:t>
      </w:r>
      <w:r w:rsidR="00377C2B">
        <w:rPr>
          <w:rFonts w:ascii="Arial" w:hAnsi="Arial" w:cs="Arial"/>
          <w:sz w:val="24"/>
          <w:szCs w:val="24"/>
        </w:rPr>
        <w:t>).</w:t>
      </w:r>
    </w:p>
    <w:p w14:paraId="5ED07577" w14:textId="79FFED99" w:rsidR="00377C2B" w:rsidRPr="00377C2B" w:rsidRDefault="00B25F6E" w:rsidP="00034327">
      <w:pPr>
        <w:rPr>
          <w:rFonts w:ascii="Arial" w:hAnsi="Arial" w:cs="Arial"/>
          <w:sz w:val="24"/>
          <w:szCs w:val="24"/>
        </w:rPr>
      </w:pPr>
      <w:r>
        <w:rPr>
          <w:rFonts w:ascii="Arial" w:hAnsi="Arial" w:cs="Arial"/>
          <w:sz w:val="24"/>
          <w:szCs w:val="24"/>
        </w:rPr>
        <w:t xml:space="preserve">This amendment clarifies </w:t>
      </w:r>
      <w:r w:rsidR="00377C2B">
        <w:rPr>
          <w:rFonts w:ascii="Arial" w:hAnsi="Arial" w:cs="Arial"/>
          <w:sz w:val="24"/>
          <w:szCs w:val="24"/>
        </w:rPr>
        <w:t xml:space="preserve">that </w:t>
      </w:r>
      <w:r w:rsidR="00377C2B" w:rsidRPr="00894B93">
        <w:rPr>
          <w:rFonts w:ascii="Arial" w:hAnsi="Arial" w:cs="Arial"/>
          <w:i/>
          <w:iCs/>
          <w:sz w:val="24"/>
          <w:szCs w:val="24"/>
        </w:rPr>
        <w:t>duty-free sale</w:t>
      </w:r>
      <w:r w:rsidR="00377C2B">
        <w:rPr>
          <w:rFonts w:ascii="Arial" w:hAnsi="Arial" w:cs="Arial"/>
          <w:sz w:val="24"/>
          <w:szCs w:val="24"/>
        </w:rPr>
        <w:t xml:space="preserve"> means a sale for which permission is given by a Collector under section 96</w:t>
      </w:r>
      <w:r w:rsidR="00894B93">
        <w:rPr>
          <w:rFonts w:ascii="Arial" w:hAnsi="Arial" w:cs="Arial"/>
          <w:sz w:val="24"/>
          <w:szCs w:val="24"/>
        </w:rPr>
        <w:t>A</w:t>
      </w:r>
      <w:r w:rsidR="00965AB6">
        <w:rPr>
          <w:rFonts w:ascii="Arial" w:hAnsi="Arial" w:cs="Arial"/>
          <w:sz w:val="24"/>
          <w:szCs w:val="24"/>
        </w:rPr>
        <w:t xml:space="preserve"> </w:t>
      </w:r>
      <w:r w:rsidR="00377C2B">
        <w:rPr>
          <w:rFonts w:ascii="Arial" w:hAnsi="Arial" w:cs="Arial"/>
          <w:sz w:val="24"/>
          <w:szCs w:val="24"/>
        </w:rPr>
        <w:t xml:space="preserve">(2) of the </w:t>
      </w:r>
      <w:r w:rsidR="00377C2B">
        <w:rPr>
          <w:rFonts w:ascii="Arial" w:hAnsi="Arial" w:cs="Arial"/>
          <w:i/>
          <w:iCs/>
          <w:sz w:val="24"/>
          <w:szCs w:val="24"/>
        </w:rPr>
        <w:t xml:space="preserve">Customs Act 1901 </w:t>
      </w:r>
      <w:r w:rsidR="00377C2B">
        <w:rPr>
          <w:rFonts w:ascii="Arial" w:hAnsi="Arial" w:cs="Arial"/>
          <w:sz w:val="24"/>
          <w:szCs w:val="24"/>
        </w:rPr>
        <w:t xml:space="preserve">(Cwlth). </w:t>
      </w:r>
    </w:p>
    <w:p w14:paraId="22EFEBE3" w14:textId="5D6CA0ED" w:rsidR="00034327" w:rsidRPr="00C12008" w:rsidRDefault="00034327" w:rsidP="00B34CE0">
      <w:pPr>
        <w:pStyle w:val="Heading3"/>
        <w:jc w:val="both"/>
        <w:rPr>
          <w:rFonts w:cs="Arial"/>
        </w:rPr>
      </w:pPr>
      <w:r w:rsidRPr="00C12008">
        <w:rPr>
          <w:rFonts w:cs="Arial"/>
        </w:rPr>
        <w:t xml:space="preserve">Clause 5 – Application of Act – supply of liquor by </w:t>
      </w:r>
      <w:r w:rsidRPr="00B25F6E">
        <w:rPr>
          <w:rFonts w:cs="Arial"/>
        </w:rPr>
        <w:t>exempt business</w:t>
      </w:r>
      <w:r w:rsidRPr="00C12008">
        <w:rPr>
          <w:rFonts w:cs="Arial"/>
        </w:rPr>
        <w:t xml:space="preserve"> – New Section 8A (1A)</w:t>
      </w:r>
    </w:p>
    <w:p w14:paraId="26C0F49D" w14:textId="6AB1ABFA" w:rsidR="0027522D" w:rsidRDefault="0027522D" w:rsidP="00034327">
      <w:pPr>
        <w:rPr>
          <w:rFonts w:ascii="Arial" w:hAnsi="Arial" w:cs="Arial"/>
          <w:sz w:val="24"/>
          <w:szCs w:val="24"/>
        </w:rPr>
      </w:pPr>
      <w:r w:rsidRPr="6B4C1AAA">
        <w:rPr>
          <w:rFonts w:ascii="Arial" w:hAnsi="Arial" w:cs="Arial"/>
          <w:sz w:val="24"/>
          <w:szCs w:val="24"/>
        </w:rPr>
        <w:t xml:space="preserve">Clauses 5 </w:t>
      </w:r>
      <w:r w:rsidR="004D004E" w:rsidRPr="6B4C1AAA">
        <w:rPr>
          <w:rFonts w:ascii="Arial" w:hAnsi="Arial" w:cs="Arial"/>
          <w:sz w:val="24"/>
          <w:szCs w:val="24"/>
        </w:rPr>
        <w:t>a</w:t>
      </w:r>
      <w:r w:rsidRPr="6B4C1AAA">
        <w:rPr>
          <w:rFonts w:ascii="Arial" w:hAnsi="Arial" w:cs="Arial"/>
          <w:sz w:val="24"/>
          <w:szCs w:val="24"/>
        </w:rPr>
        <w:t xml:space="preserve">nd 6 </w:t>
      </w:r>
      <w:r w:rsidR="004D004E" w:rsidRPr="6B4C1AAA">
        <w:rPr>
          <w:rFonts w:ascii="Arial" w:hAnsi="Arial" w:cs="Arial"/>
          <w:sz w:val="24"/>
          <w:szCs w:val="24"/>
        </w:rPr>
        <w:t xml:space="preserve">establish </w:t>
      </w:r>
      <w:r w:rsidR="000B22B0" w:rsidRPr="6B4C1AAA">
        <w:rPr>
          <w:rFonts w:ascii="Arial" w:hAnsi="Arial" w:cs="Arial"/>
          <w:sz w:val="24"/>
          <w:szCs w:val="24"/>
        </w:rPr>
        <w:t>a</w:t>
      </w:r>
      <w:r w:rsidR="004D004E" w:rsidRPr="6B4C1AAA">
        <w:rPr>
          <w:rFonts w:ascii="Arial" w:hAnsi="Arial" w:cs="Arial"/>
          <w:sz w:val="24"/>
          <w:szCs w:val="24"/>
        </w:rPr>
        <w:t xml:space="preserve"> power for additional business to be made exempt from the provision</w:t>
      </w:r>
      <w:r w:rsidR="00C27CED" w:rsidRPr="6B4C1AAA">
        <w:rPr>
          <w:rFonts w:ascii="Arial" w:hAnsi="Arial" w:cs="Arial"/>
          <w:sz w:val="24"/>
          <w:szCs w:val="24"/>
        </w:rPr>
        <w:t>s</w:t>
      </w:r>
      <w:r w:rsidR="004D004E" w:rsidRPr="6B4C1AAA">
        <w:rPr>
          <w:rFonts w:ascii="Arial" w:hAnsi="Arial" w:cs="Arial"/>
          <w:sz w:val="24"/>
          <w:szCs w:val="24"/>
        </w:rPr>
        <w:t xml:space="preserve"> of the </w:t>
      </w:r>
      <w:r w:rsidR="00753F67">
        <w:rPr>
          <w:rFonts w:ascii="Arial" w:hAnsi="Arial" w:cs="Arial"/>
          <w:sz w:val="24"/>
          <w:szCs w:val="24"/>
        </w:rPr>
        <w:t>Act</w:t>
      </w:r>
      <w:r w:rsidR="004D004E" w:rsidRPr="6B4C1AAA">
        <w:rPr>
          <w:rFonts w:ascii="Arial" w:hAnsi="Arial" w:cs="Arial"/>
          <w:sz w:val="24"/>
          <w:szCs w:val="24"/>
        </w:rPr>
        <w:t xml:space="preserve"> for the </w:t>
      </w:r>
      <w:r w:rsidR="00C27CED" w:rsidRPr="6B4C1AAA">
        <w:rPr>
          <w:rFonts w:ascii="Arial" w:hAnsi="Arial" w:cs="Arial"/>
          <w:sz w:val="24"/>
          <w:szCs w:val="24"/>
        </w:rPr>
        <w:t>supply of liquor.</w:t>
      </w:r>
    </w:p>
    <w:p w14:paraId="1A2A61A0" w14:textId="3D1F968C" w:rsidR="00034327" w:rsidRPr="00C12008" w:rsidRDefault="006A7335" w:rsidP="00034327">
      <w:pPr>
        <w:rPr>
          <w:rFonts w:ascii="Arial" w:hAnsi="Arial" w:cs="Arial"/>
          <w:sz w:val="24"/>
          <w:szCs w:val="24"/>
        </w:rPr>
      </w:pPr>
      <w:r w:rsidRPr="54342C84">
        <w:rPr>
          <w:rFonts w:ascii="Arial" w:hAnsi="Arial" w:cs="Arial"/>
          <w:sz w:val="24"/>
          <w:szCs w:val="24"/>
        </w:rPr>
        <w:t>Clause 5</w:t>
      </w:r>
      <w:r w:rsidR="00034327" w:rsidRPr="54342C84">
        <w:rPr>
          <w:rFonts w:ascii="Arial" w:hAnsi="Arial" w:cs="Arial"/>
          <w:sz w:val="24"/>
          <w:szCs w:val="24"/>
        </w:rPr>
        <w:t xml:space="preserve"> inserts </w:t>
      </w:r>
      <w:r w:rsidR="002C6BC4" w:rsidRPr="54342C84">
        <w:rPr>
          <w:rFonts w:ascii="Arial" w:hAnsi="Arial" w:cs="Arial"/>
          <w:sz w:val="24"/>
          <w:szCs w:val="24"/>
        </w:rPr>
        <w:t xml:space="preserve">a new provision providing that any declaration of </w:t>
      </w:r>
      <w:r w:rsidR="002C6BC4" w:rsidRPr="00894B93">
        <w:rPr>
          <w:rFonts w:ascii="Arial" w:hAnsi="Arial" w:cs="Arial"/>
          <w:i/>
          <w:iCs/>
          <w:sz w:val="24"/>
          <w:szCs w:val="24"/>
        </w:rPr>
        <w:t>exempt business</w:t>
      </w:r>
      <w:r w:rsidR="002C6BC4" w:rsidRPr="54342C84">
        <w:rPr>
          <w:rFonts w:ascii="Arial" w:hAnsi="Arial" w:cs="Arial"/>
          <w:sz w:val="24"/>
          <w:szCs w:val="24"/>
        </w:rPr>
        <w:t xml:space="preserve"> </w:t>
      </w:r>
      <w:r w:rsidR="002A636B" w:rsidRPr="54342C84">
        <w:rPr>
          <w:rFonts w:ascii="Arial" w:hAnsi="Arial" w:cs="Arial"/>
          <w:sz w:val="24"/>
          <w:szCs w:val="24"/>
        </w:rPr>
        <w:t xml:space="preserve">by the Minister </w:t>
      </w:r>
      <w:r w:rsidR="00E44A11" w:rsidRPr="54342C84">
        <w:rPr>
          <w:rFonts w:ascii="Arial" w:hAnsi="Arial" w:cs="Arial"/>
          <w:sz w:val="24"/>
          <w:szCs w:val="24"/>
        </w:rPr>
        <w:t>in accordance with</w:t>
      </w:r>
      <w:r w:rsidR="002A636B" w:rsidRPr="54342C84">
        <w:rPr>
          <w:rFonts w:ascii="Arial" w:hAnsi="Arial" w:cs="Arial"/>
          <w:sz w:val="24"/>
          <w:szCs w:val="24"/>
        </w:rPr>
        <w:t xml:space="preserve"> new </w:t>
      </w:r>
      <w:r w:rsidR="00D736DC" w:rsidRPr="54342C84">
        <w:rPr>
          <w:rFonts w:ascii="Arial" w:hAnsi="Arial" w:cs="Arial"/>
          <w:sz w:val="24"/>
          <w:szCs w:val="24"/>
        </w:rPr>
        <w:t>section</w:t>
      </w:r>
      <w:r w:rsidR="002A636B" w:rsidRPr="54342C84">
        <w:rPr>
          <w:rFonts w:ascii="Arial" w:hAnsi="Arial" w:cs="Arial"/>
          <w:sz w:val="24"/>
          <w:szCs w:val="24"/>
        </w:rPr>
        <w:t xml:space="preserve"> 8A</w:t>
      </w:r>
      <w:r w:rsidR="00A45AB8" w:rsidRPr="54342C84">
        <w:rPr>
          <w:rFonts w:ascii="Arial" w:hAnsi="Arial" w:cs="Arial"/>
          <w:sz w:val="24"/>
          <w:szCs w:val="24"/>
        </w:rPr>
        <w:t xml:space="preserve"> </w:t>
      </w:r>
      <w:r w:rsidR="002A636B" w:rsidRPr="54342C84">
        <w:rPr>
          <w:rFonts w:ascii="Arial" w:hAnsi="Arial" w:cs="Arial"/>
          <w:sz w:val="24"/>
          <w:szCs w:val="24"/>
        </w:rPr>
        <w:t>(2)</w:t>
      </w:r>
      <w:r w:rsidR="00A45AB8" w:rsidRPr="54342C84">
        <w:rPr>
          <w:rFonts w:ascii="Arial" w:hAnsi="Arial" w:cs="Arial"/>
          <w:sz w:val="24"/>
          <w:szCs w:val="24"/>
        </w:rPr>
        <w:t xml:space="preserve"> </w:t>
      </w:r>
      <w:r w:rsidR="002A636B" w:rsidRPr="54342C84">
        <w:rPr>
          <w:rFonts w:ascii="Arial" w:hAnsi="Arial" w:cs="Arial"/>
          <w:sz w:val="24"/>
          <w:szCs w:val="24"/>
        </w:rPr>
        <w:t xml:space="preserve">(f) </w:t>
      </w:r>
      <w:r w:rsidR="002C6BC4" w:rsidRPr="54342C84">
        <w:rPr>
          <w:rFonts w:ascii="Arial" w:hAnsi="Arial" w:cs="Arial"/>
          <w:sz w:val="24"/>
          <w:szCs w:val="24"/>
        </w:rPr>
        <w:t xml:space="preserve">for the purpose of the </w:t>
      </w:r>
      <w:r w:rsidR="00753F67" w:rsidRPr="00894B93">
        <w:rPr>
          <w:rFonts w:ascii="Arial" w:hAnsi="Arial" w:cs="Arial"/>
          <w:sz w:val="24"/>
          <w:szCs w:val="24"/>
        </w:rPr>
        <w:t>Act</w:t>
      </w:r>
      <w:r w:rsidR="002C6BC4" w:rsidRPr="54342C84">
        <w:rPr>
          <w:rFonts w:ascii="Arial" w:hAnsi="Arial" w:cs="Arial"/>
          <w:sz w:val="24"/>
          <w:szCs w:val="24"/>
        </w:rPr>
        <w:t xml:space="preserve"> is a disallowable instrument</w:t>
      </w:r>
      <w:r w:rsidR="000F2D8E" w:rsidRPr="54342C84">
        <w:rPr>
          <w:rFonts w:ascii="Arial" w:hAnsi="Arial" w:cs="Arial"/>
          <w:sz w:val="24"/>
          <w:szCs w:val="24"/>
        </w:rPr>
        <w:t>.</w:t>
      </w:r>
    </w:p>
    <w:p w14:paraId="00CCB7F6" w14:textId="43BA3F83" w:rsidR="00CB36B1" w:rsidRPr="00C12008" w:rsidRDefault="00CB36B1" w:rsidP="00B34CE0">
      <w:pPr>
        <w:pStyle w:val="Heading3"/>
        <w:jc w:val="both"/>
        <w:rPr>
          <w:rFonts w:cs="Arial"/>
        </w:rPr>
      </w:pPr>
      <w:r w:rsidRPr="00C12008">
        <w:rPr>
          <w:rFonts w:cs="Arial"/>
        </w:rPr>
        <w:t>Clause 6</w:t>
      </w:r>
      <w:r w:rsidR="002C6BC4" w:rsidRPr="00C12008">
        <w:rPr>
          <w:rFonts w:cs="Arial"/>
        </w:rPr>
        <w:t xml:space="preserve"> – Section 8A (2), definition of </w:t>
      </w:r>
      <w:r w:rsidR="002C6BC4" w:rsidRPr="00894B93">
        <w:rPr>
          <w:rFonts w:cs="Arial"/>
          <w:i/>
          <w:iCs/>
        </w:rPr>
        <w:t>exempt business</w:t>
      </w:r>
      <w:r w:rsidR="002C6BC4" w:rsidRPr="00C12008">
        <w:rPr>
          <w:rFonts w:cs="Arial"/>
        </w:rPr>
        <w:t>, new paragraph (f)</w:t>
      </w:r>
    </w:p>
    <w:p w14:paraId="717372FD" w14:textId="77777777" w:rsidR="00806727" w:rsidRDefault="006A7335" w:rsidP="002C6BC4">
      <w:pPr>
        <w:rPr>
          <w:rFonts w:ascii="Arial" w:hAnsi="Arial" w:cs="Arial"/>
          <w:sz w:val="24"/>
          <w:szCs w:val="24"/>
        </w:rPr>
      </w:pPr>
      <w:r w:rsidRPr="6B4C1AAA">
        <w:rPr>
          <w:rFonts w:ascii="Arial" w:hAnsi="Arial" w:cs="Arial"/>
          <w:sz w:val="24"/>
          <w:szCs w:val="24"/>
        </w:rPr>
        <w:t>C</w:t>
      </w:r>
      <w:r w:rsidR="002C6BC4" w:rsidRPr="6B4C1AAA">
        <w:rPr>
          <w:rFonts w:ascii="Arial" w:hAnsi="Arial" w:cs="Arial"/>
          <w:sz w:val="24"/>
          <w:szCs w:val="24"/>
        </w:rPr>
        <w:t xml:space="preserve">lause </w:t>
      </w:r>
      <w:r w:rsidRPr="6B4C1AAA">
        <w:rPr>
          <w:rFonts w:ascii="Arial" w:hAnsi="Arial" w:cs="Arial"/>
          <w:sz w:val="24"/>
          <w:szCs w:val="24"/>
        </w:rPr>
        <w:t xml:space="preserve">6 </w:t>
      </w:r>
      <w:r w:rsidR="002C6BC4" w:rsidRPr="6B4C1AAA">
        <w:rPr>
          <w:rFonts w:ascii="Arial" w:hAnsi="Arial" w:cs="Arial"/>
          <w:sz w:val="24"/>
          <w:szCs w:val="24"/>
        </w:rPr>
        <w:t xml:space="preserve">inserts a new </w:t>
      </w:r>
      <w:r w:rsidR="00B25F6E">
        <w:rPr>
          <w:rFonts w:ascii="Arial" w:hAnsi="Arial" w:cs="Arial"/>
          <w:sz w:val="24"/>
          <w:szCs w:val="24"/>
        </w:rPr>
        <w:t>provision</w:t>
      </w:r>
      <w:r w:rsidR="00B25F6E" w:rsidRPr="6B4C1AAA">
        <w:rPr>
          <w:rFonts w:ascii="Arial" w:hAnsi="Arial" w:cs="Arial"/>
          <w:sz w:val="24"/>
          <w:szCs w:val="24"/>
        </w:rPr>
        <w:t xml:space="preserve"> </w:t>
      </w:r>
      <w:r w:rsidR="002C6BC4" w:rsidRPr="6B4C1AAA">
        <w:rPr>
          <w:rFonts w:ascii="Arial" w:hAnsi="Arial" w:cs="Arial"/>
          <w:sz w:val="24"/>
          <w:szCs w:val="24"/>
        </w:rPr>
        <w:t xml:space="preserve">providing that the Minister with portfolio responsibility under current Administrative Arrangements for the </w:t>
      </w:r>
      <w:r w:rsidR="002C6BC4" w:rsidRPr="6B4C1AAA">
        <w:rPr>
          <w:rFonts w:ascii="Arial" w:hAnsi="Arial" w:cs="Arial"/>
          <w:i/>
          <w:iCs/>
          <w:sz w:val="24"/>
          <w:szCs w:val="24"/>
        </w:rPr>
        <w:t>Liquor Act 2010</w:t>
      </w:r>
      <w:r w:rsidR="002C6BC4" w:rsidRPr="6B4C1AAA">
        <w:rPr>
          <w:rFonts w:ascii="Arial" w:hAnsi="Arial" w:cs="Arial"/>
          <w:sz w:val="24"/>
          <w:szCs w:val="24"/>
        </w:rPr>
        <w:t xml:space="preserve"> has the power to declare a business exempt from the </w:t>
      </w:r>
      <w:r w:rsidR="00753F67">
        <w:rPr>
          <w:rFonts w:ascii="Arial" w:hAnsi="Arial" w:cs="Arial"/>
          <w:sz w:val="24"/>
          <w:szCs w:val="24"/>
        </w:rPr>
        <w:t>Act</w:t>
      </w:r>
      <w:r w:rsidR="002C6BC4" w:rsidRPr="6B4C1AAA">
        <w:rPr>
          <w:rFonts w:ascii="Arial" w:hAnsi="Arial" w:cs="Arial"/>
          <w:sz w:val="24"/>
          <w:szCs w:val="24"/>
        </w:rPr>
        <w:t>.</w:t>
      </w:r>
      <w:r w:rsidR="001E1B82" w:rsidRPr="6B4C1AAA">
        <w:rPr>
          <w:rFonts w:ascii="Arial" w:hAnsi="Arial" w:cs="Arial"/>
          <w:sz w:val="24"/>
          <w:szCs w:val="24"/>
        </w:rPr>
        <w:t xml:space="preserve"> </w:t>
      </w:r>
    </w:p>
    <w:p w14:paraId="73F95583" w14:textId="21C72F6F" w:rsidR="002C6BC4" w:rsidRPr="00C12008" w:rsidRDefault="00305B07" w:rsidP="002C6BC4">
      <w:pPr>
        <w:rPr>
          <w:rFonts w:ascii="Arial" w:hAnsi="Arial" w:cs="Arial"/>
          <w:sz w:val="24"/>
          <w:szCs w:val="24"/>
        </w:rPr>
      </w:pPr>
      <w:r w:rsidRPr="6B4C1AAA">
        <w:rPr>
          <w:rFonts w:ascii="Arial" w:hAnsi="Arial" w:cs="Arial"/>
          <w:sz w:val="24"/>
          <w:szCs w:val="24"/>
        </w:rPr>
        <w:t>In keeping with the</w:t>
      </w:r>
      <w:r w:rsidR="00BB083C" w:rsidRPr="6B4C1AAA">
        <w:rPr>
          <w:rFonts w:ascii="Arial" w:hAnsi="Arial" w:cs="Arial"/>
          <w:sz w:val="24"/>
          <w:szCs w:val="24"/>
        </w:rPr>
        <w:t xml:space="preserve"> </w:t>
      </w:r>
      <w:r w:rsidR="00180A2B" w:rsidRPr="6B4C1AAA">
        <w:rPr>
          <w:rFonts w:ascii="Arial" w:hAnsi="Arial" w:cs="Arial"/>
          <w:sz w:val="24"/>
          <w:szCs w:val="24"/>
        </w:rPr>
        <w:t>exemptions</w:t>
      </w:r>
      <w:r w:rsidR="00BB083C" w:rsidRPr="6B4C1AAA">
        <w:rPr>
          <w:rFonts w:ascii="Arial" w:hAnsi="Arial" w:cs="Arial"/>
          <w:sz w:val="24"/>
          <w:szCs w:val="24"/>
        </w:rPr>
        <w:t xml:space="preserve"> that are currently provided for in the </w:t>
      </w:r>
      <w:r w:rsidR="00753F67" w:rsidRPr="00894B93">
        <w:rPr>
          <w:rFonts w:ascii="Arial" w:hAnsi="Arial" w:cs="Arial"/>
          <w:sz w:val="24"/>
          <w:szCs w:val="24"/>
        </w:rPr>
        <w:t>Act</w:t>
      </w:r>
      <w:r w:rsidR="00180A2B" w:rsidRPr="6B4C1AAA">
        <w:rPr>
          <w:rFonts w:ascii="Arial" w:hAnsi="Arial" w:cs="Arial"/>
          <w:sz w:val="24"/>
          <w:szCs w:val="24"/>
        </w:rPr>
        <w:t xml:space="preserve">, the new exemptions will focus on </w:t>
      </w:r>
      <w:r w:rsidR="0038480D" w:rsidRPr="6B4C1AAA">
        <w:rPr>
          <w:rFonts w:ascii="Arial" w:hAnsi="Arial" w:cs="Arial"/>
          <w:sz w:val="24"/>
          <w:szCs w:val="24"/>
        </w:rPr>
        <w:t>bu</w:t>
      </w:r>
      <w:r w:rsidR="00094C73" w:rsidRPr="6B4C1AAA">
        <w:rPr>
          <w:rFonts w:ascii="Arial" w:hAnsi="Arial" w:cs="Arial"/>
          <w:sz w:val="24"/>
          <w:szCs w:val="24"/>
        </w:rPr>
        <w:t>sinesses where</w:t>
      </w:r>
      <w:r w:rsidR="001E1B82" w:rsidRPr="6B4C1AAA">
        <w:rPr>
          <w:rFonts w:ascii="Arial" w:hAnsi="Arial" w:cs="Arial"/>
          <w:sz w:val="24"/>
          <w:szCs w:val="24"/>
        </w:rPr>
        <w:t xml:space="preserve"> the supply of alcohol is a complimentary service</w:t>
      </w:r>
      <w:r w:rsidR="00094C73" w:rsidRPr="6B4C1AAA">
        <w:rPr>
          <w:rFonts w:ascii="Arial" w:hAnsi="Arial" w:cs="Arial"/>
          <w:sz w:val="24"/>
          <w:szCs w:val="24"/>
        </w:rPr>
        <w:t xml:space="preserve">, </w:t>
      </w:r>
      <w:r w:rsidR="001E1B82" w:rsidRPr="6B4C1AAA">
        <w:rPr>
          <w:rFonts w:ascii="Arial" w:hAnsi="Arial" w:cs="Arial"/>
          <w:sz w:val="24"/>
          <w:szCs w:val="24"/>
        </w:rPr>
        <w:t>supply is ancillary to the primary purpose of the business</w:t>
      </w:r>
      <w:r w:rsidR="00E8002C" w:rsidRPr="6B4C1AAA">
        <w:rPr>
          <w:rFonts w:ascii="Arial" w:hAnsi="Arial" w:cs="Arial"/>
          <w:sz w:val="24"/>
          <w:szCs w:val="24"/>
        </w:rPr>
        <w:t xml:space="preserve"> and/or the volume of liquor supplied is</w:t>
      </w:r>
      <w:r w:rsidR="008F52EF" w:rsidRPr="6B4C1AAA">
        <w:rPr>
          <w:rFonts w:ascii="Arial" w:hAnsi="Arial" w:cs="Arial"/>
          <w:sz w:val="24"/>
          <w:szCs w:val="24"/>
        </w:rPr>
        <w:t xml:space="preserve"> </w:t>
      </w:r>
      <w:r w:rsidR="00E8002C" w:rsidRPr="6B4C1AAA">
        <w:rPr>
          <w:rFonts w:ascii="Arial" w:hAnsi="Arial" w:cs="Arial"/>
          <w:sz w:val="24"/>
          <w:szCs w:val="24"/>
        </w:rPr>
        <w:t xml:space="preserve">limited. </w:t>
      </w:r>
      <w:r w:rsidR="00F702A3" w:rsidRPr="6B4C1AAA">
        <w:rPr>
          <w:rFonts w:ascii="Arial" w:hAnsi="Arial" w:cs="Arial"/>
          <w:sz w:val="24"/>
          <w:szCs w:val="24"/>
        </w:rPr>
        <w:t>Examples</w:t>
      </w:r>
      <w:r w:rsidR="003E7EA9" w:rsidRPr="6B4C1AAA">
        <w:rPr>
          <w:rFonts w:ascii="Arial" w:hAnsi="Arial" w:cs="Arial"/>
          <w:sz w:val="24"/>
          <w:szCs w:val="24"/>
        </w:rPr>
        <w:t xml:space="preserve"> could</w:t>
      </w:r>
      <w:r w:rsidR="00F702A3" w:rsidRPr="6B4C1AAA">
        <w:rPr>
          <w:rFonts w:ascii="Arial" w:hAnsi="Arial" w:cs="Arial"/>
          <w:sz w:val="24"/>
          <w:szCs w:val="24"/>
        </w:rPr>
        <w:t xml:space="preserve"> include </w:t>
      </w:r>
      <w:r w:rsidR="003B6BC1" w:rsidRPr="6B4C1AAA">
        <w:rPr>
          <w:rFonts w:ascii="Arial" w:hAnsi="Arial" w:cs="Arial"/>
          <w:sz w:val="24"/>
          <w:szCs w:val="24"/>
        </w:rPr>
        <w:t>nail salons</w:t>
      </w:r>
      <w:r w:rsidR="00974456" w:rsidRPr="6B4C1AAA">
        <w:rPr>
          <w:rFonts w:ascii="Arial" w:hAnsi="Arial" w:cs="Arial"/>
          <w:sz w:val="24"/>
          <w:szCs w:val="24"/>
        </w:rPr>
        <w:t xml:space="preserve"> that supply liquor</w:t>
      </w:r>
      <w:r w:rsidR="002A5322" w:rsidRPr="6B4C1AAA">
        <w:rPr>
          <w:rFonts w:ascii="Arial" w:hAnsi="Arial" w:cs="Arial"/>
          <w:sz w:val="24"/>
          <w:szCs w:val="24"/>
        </w:rPr>
        <w:t xml:space="preserve"> </w:t>
      </w:r>
      <w:r w:rsidR="0003685F" w:rsidRPr="6B4C1AAA">
        <w:rPr>
          <w:rFonts w:ascii="Arial" w:hAnsi="Arial" w:cs="Arial"/>
          <w:sz w:val="24"/>
          <w:szCs w:val="24"/>
        </w:rPr>
        <w:t xml:space="preserve">at the salon </w:t>
      </w:r>
      <w:r w:rsidR="002A5322" w:rsidRPr="6B4C1AAA">
        <w:rPr>
          <w:rFonts w:ascii="Arial" w:hAnsi="Arial" w:cs="Arial"/>
          <w:sz w:val="24"/>
          <w:szCs w:val="24"/>
        </w:rPr>
        <w:t>as an ancillary to the business’ services and</w:t>
      </w:r>
      <w:r w:rsidR="00974456" w:rsidRPr="6B4C1AAA">
        <w:rPr>
          <w:rFonts w:ascii="Arial" w:hAnsi="Arial" w:cs="Arial"/>
          <w:sz w:val="24"/>
          <w:szCs w:val="24"/>
        </w:rPr>
        <w:t xml:space="preserve"> without charge</w:t>
      </w:r>
      <w:r w:rsidR="002A5322" w:rsidRPr="6B4C1AAA">
        <w:rPr>
          <w:rFonts w:ascii="Arial" w:hAnsi="Arial" w:cs="Arial"/>
          <w:sz w:val="24"/>
          <w:szCs w:val="24"/>
        </w:rPr>
        <w:t xml:space="preserve">; as well </w:t>
      </w:r>
      <w:r w:rsidR="003B6BC1" w:rsidRPr="6B4C1AAA">
        <w:rPr>
          <w:rFonts w:ascii="Arial" w:hAnsi="Arial" w:cs="Arial"/>
          <w:sz w:val="24"/>
          <w:szCs w:val="24"/>
        </w:rPr>
        <w:t>as raffles and lotteries for charitable fundraising</w:t>
      </w:r>
      <w:r w:rsidR="0010158A" w:rsidRPr="6B4C1AAA">
        <w:rPr>
          <w:rFonts w:ascii="Arial" w:hAnsi="Arial" w:cs="Arial"/>
          <w:sz w:val="24"/>
          <w:szCs w:val="24"/>
        </w:rPr>
        <w:t>.</w:t>
      </w:r>
    </w:p>
    <w:p w14:paraId="73F6296E" w14:textId="77777777" w:rsidR="002C6BC4" w:rsidRPr="00C12008" w:rsidRDefault="00CB36B1" w:rsidP="00B34CE0">
      <w:pPr>
        <w:pStyle w:val="Heading3"/>
        <w:ind w:left="1440" w:hanging="1440"/>
        <w:jc w:val="both"/>
        <w:rPr>
          <w:rFonts w:cs="Arial"/>
        </w:rPr>
      </w:pPr>
      <w:r w:rsidRPr="00C12008">
        <w:rPr>
          <w:rFonts w:cs="Arial"/>
        </w:rPr>
        <w:lastRenderedPageBreak/>
        <w:t>Clause 7</w:t>
      </w:r>
      <w:r w:rsidR="002C6BC4" w:rsidRPr="00C12008">
        <w:rPr>
          <w:rFonts w:cs="Arial"/>
        </w:rPr>
        <w:t xml:space="preserve"> – Object of Act – New section 9 (d)</w:t>
      </w:r>
    </w:p>
    <w:p w14:paraId="0EC222CD" w14:textId="5FD7E190" w:rsidR="008A6002" w:rsidRDefault="008A6002" w:rsidP="002C6BC4">
      <w:pPr>
        <w:rPr>
          <w:rFonts w:ascii="Arial" w:hAnsi="Arial" w:cs="Arial"/>
          <w:sz w:val="24"/>
          <w:szCs w:val="24"/>
        </w:rPr>
      </w:pPr>
      <w:r>
        <w:rPr>
          <w:rFonts w:ascii="Arial" w:hAnsi="Arial" w:cs="Arial"/>
          <w:sz w:val="24"/>
          <w:szCs w:val="24"/>
        </w:rPr>
        <w:t xml:space="preserve">Section 9 of the </w:t>
      </w:r>
      <w:r w:rsidR="00753F67">
        <w:rPr>
          <w:rFonts w:ascii="Arial" w:hAnsi="Arial" w:cs="Arial"/>
          <w:sz w:val="24"/>
          <w:szCs w:val="24"/>
        </w:rPr>
        <w:t>Act</w:t>
      </w:r>
      <w:r>
        <w:rPr>
          <w:rFonts w:ascii="Arial" w:hAnsi="Arial" w:cs="Arial"/>
          <w:sz w:val="24"/>
          <w:szCs w:val="24"/>
        </w:rPr>
        <w:t xml:space="preserve"> outlines that the Object of the Act is to regulate the sale, supply, promotion and consumption of liquor: </w:t>
      </w:r>
    </w:p>
    <w:p w14:paraId="733075F3" w14:textId="5FBA5649" w:rsidR="008A6002" w:rsidRDefault="008A6002" w:rsidP="000B3390">
      <w:pPr>
        <w:pStyle w:val="ListParagraph"/>
        <w:numPr>
          <w:ilvl w:val="0"/>
          <w:numId w:val="5"/>
        </w:numPr>
        <w:rPr>
          <w:rFonts w:ascii="Arial" w:hAnsi="Arial" w:cs="Arial"/>
          <w:sz w:val="24"/>
          <w:szCs w:val="24"/>
        </w:rPr>
      </w:pPr>
      <w:r>
        <w:rPr>
          <w:rFonts w:ascii="Arial" w:hAnsi="Arial" w:cs="Arial"/>
          <w:sz w:val="24"/>
          <w:szCs w:val="24"/>
        </w:rPr>
        <w:t xml:space="preserve">to minimise the harm associated with the consumption of liquor; and </w:t>
      </w:r>
    </w:p>
    <w:p w14:paraId="3E7BCD88" w14:textId="264D7EA3" w:rsidR="008A6002" w:rsidRDefault="008A6002" w:rsidP="000B3390">
      <w:pPr>
        <w:pStyle w:val="ListParagraph"/>
        <w:numPr>
          <w:ilvl w:val="0"/>
          <w:numId w:val="5"/>
        </w:numPr>
        <w:rPr>
          <w:rFonts w:ascii="Arial" w:hAnsi="Arial" w:cs="Arial"/>
          <w:sz w:val="24"/>
          <w:szCs w:val="24"/>
        </w:rPr>
      </w:pPr>
      <w:r>
        <w:rPr>
          <w:rFonts w:ascii="Arial" w:hAnsi="Arial" w:cs="Arial"/>
          <w:sz w:val="24"/>
          <w:szCs w:val="24"/>
        </w:rPr>
        <w:t xml:space="preserve">to facilitate the responsible development of the liquor and hospitality industries in a way that takes into account community safety; and </w:t>
      </w:r>
    </w:p>
    <w:p w14:paraId="111A3BF9" w14:textId="48F0D92F" w:rsidR="008A6002" w:rsidRDefault="008A6002" w:rsidP="000B3390">
      <w:pPr>
        <w:pStyle w:val="ListParagraph"/>
        <w:numPr>
          <w:ilvl w:val="0"/>
          <w:numId w:val="5"/>
        </w:numPr>
        <w:rPr>
          <w:rFonts w:ascii="Arial" w:hAnsi="Arial" w:cs="Arial"/>
          <w:sz w:val="24"/>
          <w:szCs w:val="24"/>
        </w:rPr>
      </w:pPr>
      <w:r>
        <w:rPr>
          <w:rFonts w:ascii="Arial" w:hAnsi="Arial" w:cs="Arial"/>
          <w:sz w:val="24"/>
          <w:szCs w:val="24"/>
        </w:rPr>
        <w:t xml:space="preserve">in a way that encourages and supports liquor consumers to take responsibility for (i) their consumption of liquor; and (ii) their behaviour if it is affected by the consumption of liquor. </w:t>
      </w:r>
      <w:r w:rsidRPr="00894B93">
        <w:rPr>
          <w:rFonts w:ascii="Arial" w:hAnsi="Arial" w:cs="Arial"/>
          <w:sz w:val="24"/>
          <w:szCs w:val="24"/>
        </w:rPr>
        <w:t xml:space="preserve"> </w:t>
      </w:r>
    </w:p>
    <w:p w14:paraId="5F6650A3" w14:textId="77777777" w:rsidR="000B3390" w:rsidRPr="000B3390" w:rsidRDefault="000B3390" w:rsidP="000B3390">
      <w:pPr>
        <w:pStyle w:val="ListParagraph"/>
        <w:rPr>
          <w:rFonts w:ascii="Arial" w:hAnsi="Arial" w:cs="Arial"/>
          <w:sz w:val="24"/>
          <w:szCs w:val="24"/>
        </w:rPr>
      </w:pPr>
    </w:p>
    <w:p w14:paraId="4F0DAE66" w14:textId="35DBC772" w:rsidR="00CB36B1" w:rsidRPr="00C12008" w:rsidRDefault="002C6BC4" w:rsidP="002C6BC4">
      <w:pPr>
        <w:rPr>
          <w:rFonts w:ascii="Arial" w:hAnsi="Arial" w:cs="Arial"/>
          <w:sz w:val="24"/>
          <w:szCs w:val="24"/>
        </w:rPr>
      </w:pPr>
      <w:r w:rsidRPr="6B4C1AAA">
        <w:rPr>
          <w:rFonts w:ascii="Arial" w:hAnsi="Arial" w:cs="Arial"/>
          <w:sz w:val="24"/>
          <w:szCs w:val="24"/>
        </w:rPr>
        <w:t xml:space="preserve">This clause </w:t>
      </w:r>
      <w:r w:rsidR="008A6002">
        <w:rPr>
          <w:rFonts w:ascii="Arial" w:hAnsi="Arial" w:cs="Arial"/>
          <w:sz w:val="24"/>
          <w:szCs w:val="24"/>
        </w:rPr>
        <w:t>inserts</w:t>
      </w:r>
      <w:r w:rsidR="008A6002" w:rsidRPr="6B4C1AAA">
        <w:rPr>
          <w:rFonts w:ascii="Arial" w:hAnsi="Arial" w:cs="Arial"/>
          <w:sz w:val="24"/>
          <w:szCs w:val="24"/>
        </w:rPr>
        <w:t xml:space="preserve"> </w:t>
      </w:r>
      <w:r w:rsidRPr="6B4C1AAA">
        <w:rPr>
          <w:rFonts w:ascii="Arial" w:hAnsi="Arial" w:cs="Arial"/>
          <w:sz w:val="24"/>
          <w:szCs w:val="24"/>
        </w:rPr>
        <w:t xml:space="preserve">a new Object of the Act which is </w:t>
      </w:r>
      <w:r w:rsidR="00753F67">
        <w:rPr>
          <w:rFonts w:ascii="Arial" w:hAnsi="Arial" w:cs="Arial"/>
          <w:sz w:val="24"/>
          <w:szCs w:val="24"/>
        </w:rPr>
        <w:t xml:space="preserve">to contribute </w:t>
      </w:r>
      <w:r w:rsidRPr="6B4C1AAA">
        <w:rPr>
          <w:rFonts w:ascii="Arial" w:hAnsi="Arial" w:cs="Arial"/>
          <w:sz w:val="24"/>
          <w:szCs w:val="24"/>
        </w:rPr>
        <w:t>to the responsible development of the ACT’s night-time economy</w:t>
      </w:r>
      <w:r w:rsidR="00753F67">
        <w:rPr>
          <w:rFonts w:ascii="Arial" w:hAnsi="Arial" w:cs="Arial"/>
          <w:sz w:val="24"/>
          <w:szCs w:val="24"/>
        </w:rPr>
        <w:t>;</w:t>
      </w:r>
      <w:r w:rsidRPr="6B4C1AAA">
        <w:rPr>
          <w:rFonts w:ascii="Arial" w:hAnsi="Arial" w:cs="Arial"/>
          <w:sz w:val="24"/>
          <w:szCs w:val="24"/>
        </w:rPr>
        <w:t xml:space="preserve"> and industries related to the night-time economy, including the liquor, live music, entertainment, tourism and hospitality industries.</w:t>
      </w:r>
    </w:p>
    <w:p w14:paraId="271AF150" w14:textId="525A4E61" w:rsidR="00A139D9" w:rsidRPr="00C12008" w:rsidRDefault="00CB36B1" w:rsidP="00B34CE0">
      <w:pPr>
        <w:pStyle w:val="Heading3"/>
        <w:ind w:left="1440" w:hanging="1440"/>
        <w:jc w:val="both"/>
        <w:rPr>
          <w:rFonts w:cs="Arial"/>
        </w:rPr>
      </w:pPr>
      <w:r w:rsidRPr="00C12008">
        <w:rPr>
          <w:rFonts w:cs="Arial"/>
        </w:rPr>
        <w:t>Clause 8</w:t>
      </w:r>
      <w:r w:rsidR="002C6BC4" w:rsidRPr="00C12008">
        <w:rPr>
          <w:rFonts w:cs="Arial"/>
        </w:rPr>
        <w:t xml:space="preserve"> – Harm minimisation and community safety principles – Section 10 (d)</w:t>
      </w:r>
    </w:p>
    <w:p w14:paraId="015F9A23" w14:textId="5B3C5446" w:rsidR="004F4550" w:rsidRPr="00C12008" w:rsidRDefault="002C6BC4" w:rsidP="004F4550">
      <w:pPr>
        <w:rPr>
          <w:rFonts w:ascii="Arial" w:hAnsi="Arial" w:cs="Arial"/>
          <w:sz w:val="24"/>
          <w:szCs w:val="24"/>
        </w:rPr>
      </w:pPr>
      <w:r w:rsidRPr="00C12008">
        <w:rPr>
          <w:rFonts w:ascii="Arial" w:hAnsi="Arial" w:cs="Arial"/>
          <w:sz w:val="24"/>
          <w:szCs w:val="24"/>
        </w:rPr>
        <w:t xml:space="preserve">This clause </w:t>
      </w:r>
      <w:r w:rsidR="004F4550" w:rsidRPr="00C12008">
        <w:rPr>
          <w:rFonts w:ascii="Arial" w:hAnsi="Arial" w:cs="Arial"/>
          <w:sz w:val="24"/>
          <w:szCs w:val="24"/>
        </w:rPr>
        <w:t>amends section 10</w:t>
      </w:r>
      <w:r w:rsidR="00965AB6">
        <w:rPr>
          <w:rFonts w:ascii="Arial" w:hAnsi="Arial" w:cs="Arial"/>
          <w:sz w:val="24"/>
          <w:szCs w:val="24"/>
        </w:rPr>
        <w:t xml:space="preserve"> </w:t>
      </w:r>
      <w:r w:rsidR="00753F67">
        <w:rPr>
          <w:rFonts w:ascii="Arial" w:hAnsi="Arial" w:cs="Arial"/>
          <w:sz w:val="24"/>
          <w:szCs w:val="24"/>
        </w:rPr>
        <w:t>(d)</w:t>
      </w:r>
      <w:r w:rsidR="004F4550" w:rsidRPr="00C12008">
        <w:rPr>
          <w:rFonts w:ascii="Arial" w:hAnsi="Arial" w:cs="Arial"/>
          <w:sz w:val="24"/>
          <w:szCs w:val="24"/>
        </w:rPr>
        <w:t xml:space="preserve"> to align with the new section 9 (d) and provides that when making a decision under the </w:t>
      </w:r>
      <w:r w:rsidR="00753F67" w:rsidRPr="00894B93">
        <w:rPr>
          <w:rFonts w:ascii="Arial" w:hAnsi="Arial" w:cs="Arial"/>
          <w:sz w:val="24"/>
          <w:szCs w:val="24"/>
        </w:rPr>
        <w:t>Act</w:t>
      </w:r>
      <w:r w:rsidR="004F4550" w:rsidRPr="00C12008">
        <w:rPr>
          <w:rFonts w:ascii="Arial" w:hAnsi="Arial" w:cs="Arial"/>
          <w:sz w:val="24"/>
          <w:szCs w:val="24"/>
        </w:rPr>
        <w:t xml:space="preserve">, the decision-maker must have regard to the </w:t>
      </w:r>
      <w:r w:rsidR="00F66FD2">
        <w:rPr>
          <w:rFonts w:ascii="Arial" w:hAnsi="Arial" w:cs="Arial"/>
          <w:sz w:val="24"/>
          <w:szCs w:val="24"/>
        </w:rPr>
        <w:t xml:space="preserve">principle that </w:t>
      </w:r>
      <w:r w:rsidR="004F4550" w:rsidRPr="00C12008">
        <w:rPr>
          <w:rFonts w:ascii="Arial" w:hAnsi="Arial" w:cs="Arial"/>
          <w:sz w:val="24"/>
          <w:szCs w:val="24"/>
        </w:rPr>
        <w:t xml:space="preserve">the sale of liquor should be regulated in a way that contributes to the responsible development of the ACT’s night-time </w:t>
      </w:r>
      <w:r w:rsidR="00894B93" w:rsidRPr="00C12008">
        <w:rPr>
          <w:rFonts w:ascii="Arial" w:hAnsi="Arial" w:cs="Arial"/>
          <w:sz w:val="24"/>
          <w:szCs w:val="24"/>
        </w:rPr>
        <w:t>economy</w:t>
      </w:r>
      <w:r w:rsidR="00894B93">
        <w:rPr>
          <w:rFonts w:ascii="Arial" w:hAnsi="Arial" w:cs="Arial"/>
          <w:sz w:val="24"/>
          <w:szCs w:val="24"/>
        </w:rPr>
        <w:t>;</w:t>
      </w:r>
      <w:r w:rsidR="004F4550" w:rsidRPr="00C12008">
        <w:rPr>
          <w:rFonts w:ascii="Arial" w:hAnsi="Arial" w:cs="Arial"/>
          <w:sz w:val="24"/>
          <w:szCs w:val="24"/>
        </w:rPr>
        <w:t xml:space="preserve"> and the liquor, live music, entertainment, tourism and hospitality industries.</w:t>
      </w:r>
    </w:p>
    <w:p w14:paraId="29496169" w14:textId="326AE542" w:rsidR="00A139D9" w:rsidRPr="00C12008" w:rsidRDefault="00A139D9" w:rsidP="00A139D9">
      <w:pPr>
        <w:pStyle w:val="Heading3"/>
        <w:ind w:left="1440" w:hanging="1440"/>
        <w:jc w:val="both"/>
        <w:rPr>
          <w:rFonts w:cs="Arial"/>
        </w:rPr>
      </w:pPr>
      <w:r w:rsidRPr="00C12008">
        <w:rPr>
          <w:rFonts w:cs="Arial"/>
        </w:rPr>
        <w:t>Clause 9</w:t>
      </w:r>
      <w:r w:rsidR="004F4550" w:rsidRPr="00C12008">
        <w:rPr>
          <w:rFonts w:cs="Arial"/>
        </w:rPr>
        <w:t xml:space="preserve"> – What is a </w:t>
      </w:r>
      <w:r w:rsidR="004F4550" w:rsidRPr="00C12008">
        <w:rPr>
          <w:rFonts w:cs="Arial"/>
          <w:i/>
          <w:iCs/>
        </w:rPr>
        <w:t>licence</w:t>
      </w:r>
      <w:r w:rsidR="004F4550" w:rsidRPr="00C12008">
        <w:rPr>
          <w:rFonts w:cs="Arial"/>
        </w:rPr>
        <w:t xml:space="preserve">? Section 16, definition of </w:t>
      </w:r>
      <w:r w:rsidR="004F4550" w:rsidRPr="00C12008">
        <w:rPr>
          <w:rFonts w:cs="Arial"/>
          <w:i/>
          <w:iCs/>
        </w:rPr>
        <w:t>licence</w:t>
      </w:r>
      <w:r w:rsidR="004F4550" w:rsidRPr="00C12008">
        <w:rPr>
          <w:rFonts w:cs="Arial"/>
        </w:rPr>
        <w:t>, new note</w:t>
      </w:r>
    </w:p>
    <w:p w14:paraId="6A5F9B2C" w14:textId="555980E3" w:rsidR="001643CC" w:rsidRDefault="000E21FA" w:rsidP="004F4550">
      <w:pPr>
        <w:rPr>
          <w:rFonts w:ascii="Arial" w:hAnsi="Arial" w:cs="Arial"/>
          <w:sz w:val="24"/>
          <w:szCs w:val="24"/>
        </w:rPr>
      </w:pPr>
      <w:r w:rsidRPr="6B4C1AAA">
        <w:rPr>
          <w:rFonts w:ascii="Arial" w:hAnsi="Arial" w:cs="Arial"/>
          <w:sz w:val="24"/>
          <w:szCs w:val="24"/>
        </w:rPr>
        <w:t xml:space="preserve">Clauses </w:t>
      </w:r>
      <w:r w:rsidR="00C22301" w:rsidRPr="6B4C1AAA">
        <w:rPr>
          <w:rFonts w:ascii="Arial" w:hAnsi="Arial" w:cs="Arial"/>
          <w:sz w:val="24"/>
          <w:szCs w:val="24"/>
        </w:rPr>
        <w:t xml:space="preserve">9 to 14 </w:t>
      </w:r>
      <w:r w:rsidR="00D11DA4" w:rsidRPr="6B4C1AAA">
        <w:rPr>
          <w:rFonts w:ascii="Arial" w:hAnsi="Arial" w:cs="Arial"/>
          <w:sz w:val="24"/>
          <w:szCs w:val="24"/>
        </w:rPr>
        <w:t>establish the framework for</w:t>
      </w:r>
      <w:r w:rsidR="001643CC" w:rsidRPr="6B4C1AAA">
        <w:rPr>
          <w:rFonts w:ascii="Arial" w:hAnsi="Arial" w:cs="Arial"/>
          <w:sz w:val="24"/>
          <w:szCs w:val="24"/>
        </w:rPr>
        <w:t xml:space="preserve"> an interim licence</w:t>
      </w:r>
      <w:r w:rsidR="00223BFE" w:rsidRPr="6B4C1AAA">
        <w:rPr>
          <w:rFonts w:ascii="Arial" w:hAnsi="Arial" w:cs="Arial"/>
          <w:sz w:val="24"/>
          <w:szCs w:val="24"/>
        </w:rPr>
        <w:t>.</w:t>
      </w:r>
      <w:r w:rsidR="001C76FF" w:rsidRPr="6B4C1AAA">
        <w:rPr>
          <w:rFonts w:ascii="Arial" w:hAnsi="Arial" w:cs="Arial"/>
          <w:sz w:val="24"/>
          <w:szCs w:val="24"/>
        </w:rPr>
        <w:t xml:space="preserve"> </w:t>
      </w:r>
      <w:r w:rsidR="00F66FD2">
        <w:rPr>
          <w:rFonts w:ascii="Arial" w:hAnsi="Arial" w:cs="Arial"/>
          <w:sz w:val="24"/>
          <w:szCs w:val="24"/>
        </w:rPr>
        <w:t>The</w:t>
      </w:r>
      <w:r w:rsidR="00F66FD2" w:rsidRPr="6B4C1AAA">
        <w:rPr>
          <w:rFonts w:ascii="Arial" w:hAnsi="Arial" w:cs="Arial"/>
          <w:sz w:val="24"/>
          <w:szCs w:val="24"/>
        </w:rPr>
        <w:t xml:space="preserve"> commissioner may issue </w:t>
      </w:r>
      <w:r w:rsidR="00F66FD2">
        <w:rPr>
          <w:rFonts w:ascii="Arial" w:hAnsi="Arial" w:cs="Arial"/>
          <w:sz w:val="24"/>
          <w:szCs w:val="24"/>
        </w:rPr>
        <w:t xml:space="preserve">an interim licence </w:t>
      </w:r>
      <w:r w:rsidR="00F66FD2" w:rsidRPr="6B4C1AAA">
        <w:rPr>
          <w:rFonts w:ascii="Arial" w:hAnsi="Arial" w:cs="Arial"/>
          <w:sz w:val="24"/>
          <w:szCs w:val="24"/>
        </w:rPr>
        <w:t xml:space="preserve">where there is a delay relating the suitability of the premises preventing the licence from being issued, but the </w:t>
      </w:r>
      <w:r w:rsidR="00F66FD2">
        <w:rPr>
          <w:rFonts w:ascii="Arial" w:hAnsi="Arial" w:cs="Arial"/>
          <w:sz w:val="24"/>
          <w:szCs w:val="24"/>
        </w:rPr>
        <w:t>c</w:t>
      </w:r>
      <w:r w:rsidR="00F66FD2" w:rsidRPr="6B4C1AAA">
        <w:rPr>
          <w:rFonts w:ascii="Arial" w:hAnsi="Arial" w:cs="Arial"/>
          <w:sz w:val="24"/>
          <w:szCs w:val="24"/>
        </w:rPr>
        <w:t xml:space="preserve">ommissioner is satisfied from a risk and safety perspective that the premises can still provide alcohol. </w:t>
      </w:r>
    </w:p>
    <w:p w14:paraId="2E591B27" w14:textId="53537DE8" w:rsidR="004F4550" w:rsidRPr="00C12008" w:rsidRDefault="001643CC" w:rsidP="004F4550">
      <w:pPr>
        <w:rPr>
          <w:rFonts w:ascii="Arial" w:hAnsi="Arial" w:cs="Arial"/>
          <w:sz w:val="24"/>
          <w:szCs w:val="24"/>
        </w:rPr>
      </w:pPr>
      <w:r w:rsidRPr="6B4C1AAA">
        <w:rPr>
          <w:rFonts w:ascii="Arial" w:hAnsi="Arial" w:cs="Arial"/>
          <w:sz w:val="24"/>
          <w:szCs w:val="24"/>
        </w:rPr>
        <w:t>Clause</w:t>
      </w:r>
      <w:r w:rsidR="00A671B0" w:rsidRPr="6B4C1AAA">
        <w:rPr>
          <w:rFonts w:ascii="Arial" w:hAnsi="Arial" w:cs="Arial"/>
          <w:sz w:val="24"/>
          <w:szCs w:val="24"/>
        </w:rPr>
        <w:t xml:space="preserve"> 9</w:t>
      </w:r>
      <w:r w:rsidR="004F4550" w:rsidRPr="6B4C1AAA">
        <w:rPr>
          <w:rFonts w:ascii="Arial" w:hAnsi="Arial" w:cs="Arial"/>
          <w:sz w:val="24"/>
          <w:szCs w:val="24"/>
        </w:rPr>
        <w:t xml:space="preserve"> inserts a note to section 16</w:t>
      </w:r>
      <w:r w:rsidR="00FD720A" w:rsidRPr="6B4C1AAA">
        <w:rPr>
          <w:rFonts w:ascii="Arial" w:hAnsi="Arial" w:cs="Arial"/>
          <w:sz w:val="24"/>
          <w:szCs w:val="24"/>
        </w:rPr>
        <w:t xml:space="preserve"> of the Act</w:t>
      </w:r>
      <w:r w:rsidR="006B1979" w:rsidRPr="6B4C1AAA">
        <w:rPr>
          <w:rFonts w:ascii="Arial" w:hAnsi="Arial" w:cs="Arial"/>
          <w:sz w:val="24"/>
          <w:szCs w:val="24"/>
        </w:rPr>
        <w:t xml:space="preserve"> </w:t>
      </w:r>
      <w:r w:rsidR="004F4550" w:rsidRPr="6B4C1AAA">
        <w:rPr>
          <w:rFonts w:ascii="Arial" w:hAnsi="Arial" w:cs="Arial"/>
          <w:sz w:val="24"/>
          <w:szCs w:val="24"/>
        </w:rPr>
        <w:t xml:space="preserve">to </w:t>
      </w:r>
      <w:r w:rsidR="00940878" w:rsidRPr="6B4C1AAA">
        <w:rPr>
          <w:rFonts w:ascii="Arial" w:hAnsi="Arial" w:cs="Arial"/>
          <w:sz w:val="24"/>
          <w:szCs w:val="24"/>
        </w:rPr>
        <w:t>not</w:t>
      </w:r>
      <w:r w:rsidR="00BE7A57" w:rsidRPr="6B4C1AAA">
        <w:rPr>
          <w:rFonts w:ascii="Arial" w:hAnsi="Arial" w:cs="Arial"/>
          <w:sz w:val="24"/>
          <w:szCs w:val="24"/>
        </w:rPr>
        <w:t>e that new</w:t>
      </w:r>
      <w:r w:rsidR="004F4550" w:rsidRPr="6B4C1AAA">
        <w:rPr>
          <w:rFonts w:ascii="Arial" w:hAnsi="Arial" w:cs="Arial"/>
          <w:sz w:val="24"/>
          <w:szCs w:val="24"/>
        </w:rPr>
        <w:t xml:space="preserve"> </w:t>
      </w:r>
      <w:r w:rsidR="00BE7A57" w:rsidRPr="6B4C1AAA">
        <w:rPr>
          <w:rFonts w:ascii="Arial" w:hAnsi="Arial" w:cs="Arial"/>
          <w:sz w:val="24"/>
          <w:szCs w:val="24"/>
        </w:rPr>
        <w:t>s</w:t>
      </w:r>
      <w:r w:rsidR="002C7CB1" w:rsidRPr="6B4C1AAA">
        <w:rPr>
          <w:rFonts w:ascii="Arial" w:hAnsi="Arial" w:cs="Arial"/>
          <w:sz w:val="24"/>
          <w:szCs w:val="24"/>
        </w:rPr>
        <w:t>ection 27A (3)</w:t>
      </w:r>
      <w:r w:rsidR="00A671B0" w:rsidRPr="6B4C1AAA">
        <w:rPr>
          <w:rFonts w:ascii="Arial" w:hAnsi="Arial" w:cs="Arial"/>
          <w:sz w:val="24"/>
          <w:szCs w:val="24"/>
        </w:rPr>
        <w:t xml:space="preserve"> </w:t>
      </w:r>
      <w:r w:rsidR="002C7CB1" w:rsidRPr="6B4C1AAA">
        <w:rPr>
          <w:rFonts w:ascii="Arial" w:hAnsi="Arial" w:cs="Arial"/>
          <w:sz w:val="24"/>
          <w:szCs w:val="24"/>
        </w:rPr>
        <w:t xml:space="preserve">deals with the status of an interim licence. </w:t>
      </w:r>
    </w:p>
    <w:p w14:paraId="5773D9DD" w14:textId="0FC0A062" w:rsidR="00A139D9" w:rsidRPr="00C12008" w:rsidRDefault="00A139D9" w:rsidP="00A139D9">
      <w:pPr>
        <w:pStyle w:val="Heading3"/>
        <w:ind w:left="1440" w:hanging="1440"/>
        <w:jc w:val="both"/>
        <w:rPr>
          <w:rFonts w:cs="Arial"/>
        </w:rPr>
      </w:pPr>
      <w:r w:rsidRPr="00C12008">
        <w:rPr>
          <w:rFonts w:cs="Arial"/>
        </w:rPr>
        <w:t>Clause 10</w:t>
      </w:r>
      <w:r w:rsidR="004F4550" w:rsidRPr="00C12008">
        <w:rPr>
          <w:rFonts w:cs="Arial"/>
        </w:rPr>
        <w:t xml:space="preserve"> – Licence – decision on application – Section 27 (3)</w:t>
      </w:r>
    </w:p>
    <w:p w14:paraId="46551421" w14:textId="0F11C743" w:rsidR="00F932C9" w:rsidRDefault="00F932C9" w:rsidP="004F4550">
      <w:pPr>
        <w:rPr>
          <w:rFonts w:ascii="Arial" w:hAnsi="Arial" w:cs="Arial"/>
          <w:sz w:val="24"/>
          <w:szCs w:val="24"/>
        </w:rPr>
      </w:pPr>
      <w:r w:rsidRPr="00656E14">
        <w:rPr>
          <w:rFonts w:ascii="Arial" w:hAnsi="Arial" w:cs="Arial"/>
          <w:sz w:val="24"/>
          <w:szCs w:val="24"/>
        </w:rPr>
        <w:t>Clause 10</w:t>
      </w:r>
      <w:r w:rsidR="004F4550" w:rsidRPr="00656E14">
        <w:rPr>
          <w:rFonts w:ascii="Arial" w:hAnsi="Arial" w:cs="Arial"/>
          <w:sz w:val="24"/>
          <w:szCs w:val="24"/>
        </w:rPr>
        <w:t xml:space="preserve"> amend</w:t>
      </w:r>
      <w:r w:rsidRPr="00656E14">
        <w:rPr>
          <w:rFonts w:ascii="Arial" w:hAnsi="Arial" w:cs="Arial"/>
          <w:sz w:val="24"/>
          <w:szCs w:val="24"/>
        </w:rPr>
        <w:t>s</w:t>
      </w:r>
      <w:r w:rsidR="004F4550" w:rsidRPr="00656E14">
        <w:rPr>
          <w:rFonts w:ascii="Arial" w:hAnsi="Arial" w:cs="Arial"/>
          <w:sz w:val="24"/>
          <w:szCs w:val="24"/>
        </w:rPr>
        <w:t xml:space="preserve"> </w:t>
      </w:r>
      <w:r w:rsidR="00653A5E" w:rsidRPr="00656E14">
        <w:rPr>
          <w:rFonts w:ascii="Arial" w:hAnsi="Arial" w:cs="Arial"/>
          <w:sz w:val="24"/>
          <w:szCs w:val="24"/>
        </w:rPr>
        <w:t xml:space="preserve">the provision </w:t>
      </w:r>
      <w:r w:rsidR="00D6335F" w:rsidRPr="00656E14">
        <w:rPr>
          <w:rFonts w:ascii="Arial" w:hAnsi="Arial" w:cs="Arial"/>
          <w:sz w:val="24"/>
          <w:szCs w:val="24"/>
        </w:rPr>
        <w:t>to</w:t>
      </w:r>
      <w:r w:rsidR="00656E14">
        <w:rPr>
          <w:rFonts w:ascii="Arial" w:hAnsi="Arial" w:cs="Arial"/>
          <w:sz w:val="24"/>
          <w:szCs w:val="24"/>
        </w:rPr>
        <w:t xml:space="preserve"> </w:t>
      </w:r>
      <w:r w:rsidR="00D6335F">
        <w:rPr>
          <w:rFonts w:ascii="Arial" w:hAnsi="Arial" w:cs="Arial"/>
          <w:sz w:val="24"/>
          <w:szCs w:val="24"/>
        </w:rPr>
        <w:t>provide that</w:t>
      </w:r>
      <w:r w:rsidR="00653A5E">
        <w:rPr>
          <w:rFonts w:ascii="Arial" w:hAnsi="Arial" w:cs="Arial"/>
          <w:sz w:val="24"/>
          <w:szCs w:val="24"/>
        </w:rPr>
        <w:t xml:space="preserve"> the commissioner </w:t>
      </w:r>
      <w:r w:rsidR="00D6335F">
        <w:rPr>
          <w:rFonts w:ascii="Arial" w:hAnsi="Arial" w:cs="Arial"/>
          <w:sz w:val="24"/>
          <w:szCs w:val="24"/>
        </w:rPr>
        <w:t xml:space="preserve">must </w:t>
      </w:r>
      <w:r w:rsidR="00653A5E">
        <w:rPr>
          <w:rFonts w:ascii="Arial" w:hAnsi="Arial" w:cs="Arial"/>
          <w:sz w:val="24"/>
          <w:szCs w:val="24"/>
        </w:rPr>
        <w:t xml:space="preserve">decide </w:t>
      </w:r>
      <w:r w:rsidR="00265A25">
        <w:rPr>
          <w:rFonts w:ascii="Arial" w:hAnsi="Arial" w:cs="Arial"/>
          <w:sz w:val="24"/>
          <w:szCs w:val="24"/>
        </w:rPr>
        <w:t xml:space="preserve">an </w:t>
      </w:r>
      <w:r w:rsidR="00653A5E">
        <w:rPr>
          <w:rFonts w:ascii="Arial" w:hAnsi="Arial" w:cs="Arial"/>
          <w:sz w:val="24"/>
          <w:szCs w:val="24"/>
        </w:rPr>
        <w:t xml:space="preserve">application </w:t>
      </w:r>
      <w:r w:rsidR="00265A25">
        <w:rPr>
          <w:rFonts w:ascii="Arial" w:hAnsi="Arial" w:cs="Arial"/>
          <w:sz w:val="24"/>
          <w:szCs w:val="24"/>
        </w:rPr>
        <w:t xml:space="preserve">for a licence under section 25 </w:t>
      </w:r>
      <w:r w:rsidR="00653A5E">
        <w:rPr>
          <w:rFonts w:ascii="Arial" w:hAnsi="Arial" w:cs="Arial"/>
          <w:sz w:val="24"/>
          <w:szCs w:val="24"/>
        </w:rPr>
        <w:t xml:space="preserve">and tell the proposed licensee about the decision on application </w:t>
      </w:r>
      <w:r w:rsidR="00D6335F">
        <w:rPr>
          <w:rFonts w:ascii="Arial" w:hAnsi="Arial" w:cs="Arial"/>
          <w:sz w:val="24"/>
          <w:szCs w:val="24"/>
        </w:rPr>
        <w:t>not later than the required time</w:t>
      </w:r>
      <w:r w:rsidR="00653A5E">
        <w:rPr>
          <w:rFonts w:ascii="Arial" w:hAnsi="Arial" w:cs="Arial"/>
          <w:sz w:val="24"/>
          <w:szCs w:val="24"/>
        </w:rPr>
        <w:t xml:space="preserve"> </w:t>
      </w:r>
      <w:r w:rsidR="004F4550" w:rsidRPr="009E4212">
        <w:rPr>
          <w:rFonts w:ascii="Arial" w:hAnsi="Arial" w:cs="Arial"/>
          <w:i/>
          <w:iCs/>
          <w:sz w:val="24"/>
          <w:szCs w:val="24"/>
        </w:rPr>
        <w:t xml:space="preserve">unless </w:t>
      </w:r>
      <w:r w:rsidR="002C7CB1" w:rsidRPr="009E4212">
        <w:rPr>
          <w:rFonts w:ascii="Arial" w:hAnsi="Arial" w:cs="Arial"/>
          <w:i/>
          <w:iCs/>
          <w:sz w:val="24"/>
          <w:szCs w:val="24"/>
        </w:rPr>
        <w:t xml:space="preserve">circumstances relating to the suitability of the premises under the proposed licence have </w:t>
      </w:r>
      <w:r w:rsidR="004F4550" w:rsidRPr="009E4212">
        <w:rPr>
          <w:rFonts w:ascii="Arial" w:hAnsi="Arial" w:cs="Arial"/>
          <w:i/>
          <w:iCs/>
          <w:sz w:val="24"/>
          <w:szCs w:val="24"/>
        </w:rPr>
        <w:t>delayed or prevented the commissioner</w:t>
      </w:r>
      <w:r w:rsidR="002C7CB1" w:rsidRPr="009E4212">
        <w:rPr>
          <w:rFonts w:ascii="Arial" w:hAnsi="Arial" w:cs="Arial"/>
          <w:i/>
          <w:iCs/>
          <w:sz w:val="24"/>
          <w:szCs w:val="24"/>
        </w:rPr>
        <w:t xml:space="preserve"> from deciding the application</w:t>
      </w:r>
      <w:r w:rsidR="004F4550" w:rsidRPr="6B4C1AAA">
        <w:rPr>
          <w:rFonts w:ascii="Arial" w:hAnsi="Arial" w:cs="Arial"/>
          <w:sz w:val="24"/>
          <w:szCs w:val="24"/>
        </w:rPr>
        <w:t xml:space="preserve">. </w:t>
      </w:r>
    </w:p>
    <w:p w14:paraId="701F3DEF" w14:textId="4E135D52" w:rsidR="00D6335F" w:rsidRDefault="00D6335F" w:rsidP="004F4550">
      <w:pPr>
        <w:rPr>
          <w:rFonts w:ascii="Arial" w:hAnsi="Arial" w:cs="Arial"/>
          <w:sz w:val="24"/>
          <w:szCs w:val="24"/>
        </w:rPr>
      </w:pPr>
      <w:r>
        <w:rPr>
          <w:rFonts w:ascii="Arial" w:hAnsi="Arial" w:cs="Arial"/>
          <w:sz w:val="24"/>
          <w:szCs w:val="24"/>
        </w:rPr>
        <w:t>This is to align with the new section 27A which provides the commissioner with the power to issue an interim licence where circumstances relating to the suitability of premises has caused a delay. Clause 10 makes it clear that in these circumstances only, the commissioner is not required to decide the application within the required time (see section 27</w:t>
      </w:r>
      <w:r w:rsidR="00965AB6">
        <w:rPr>
          <w:rFonts w:ascii="Arial" w:hAnsi="Arial" w:cs="Arial"/>
          <w:sz w:val="24"/>
          <w:szCs w:val="24"/>
        </w:rPr>
        <w:t xml:space="preserve"> </w:t>
      </w:r>
      <w:r>
        <w:rPr>
          <w:rFonts w:ascii="Arial" w:hAnsi="Arial" w:cs="Arial"/>
          <w:sz w:val="24"/>
          <w:szCs w:val="24"/>
        </w:rPr>
        <w:t xml:space="preserve">(4)). </w:t>
      </w:r>
    </w:p>
    <w:p w14:paraId="67600784" w14:textId="51AE69F9" w:rsidR="00D6335F" w:rsidRDefault="00D6335F" w:rsidP="004F4550">
      <w:pPr>
        <w:rPr>
          <w:rFonts w:ascii="Arial" w:hAnsi="Arial" w:cs="Arial"/>
          <w:sz w:val="24"/>
          <w:szCs w:val="24"/>
        </w:rPr>
      </w:pPr>
      <w:r>
        <w:rPr>
          <w:rFonts w:ascii="Arial" w:hAnsi="Arial" w:cs="Arial"/>
          <w:sz w:val="24"/>
          <w:szCs w:val="24"/>
        </w:rPr>
        <w:lastRenderedPageBreak/>
        <w:t xml:space="preserve">The period during which an interim licence is in force and the required time in which the commissioner must decide the application are provided in new section 32AA. </w:t>
      </w:r>
    </w:p>
    <w:p w14:paraId="05D1C5C5" w14:textId="6CD7FE9B" w:rsidR="00CE4714" w:rsidRPr="00C12008" w:rsidRDefault="00CE4714" w:rsidP="00CE4714">
      <w:pPr>
        <w:pStyle w:val="Heading3"/>
        <w:ind w:left="1440" w:hanging="1440"/>
        <w:jc w:val="both"/>
        <w:rPr>
          <w:rFonts w:cs="Arial"/>
        </w:rPr>
      </w:pPr>
      <w:r w:rsidRPr="00C12008">
        <w:rPr>
          <w:rFonts w:cs="Arial"/>
        </w:rPr>
        <w:t>Clause 11</w:t>
      </w:r>
      <w:r w:rsidR="005C0045" w:rsidRPr="00C12008">
        <w:rPr>
          <w:rFonts w:cs="Arial"/>
        </w:rPr>
        <w:t xml:space="preserve"> – </w:t>
      </w:r>
      <w:r w:rsidR="00985D66" w:rsidRPr="00C12008">
        <w:rPr>
          <w:rFonts w:cs="Arial"/>
        </w:rPr>
        <w:t>New section 27A</w:t>
      </w:r>
    </w:p>
    <w:p w14:paraId="7603784E" w14:textId="24C074F3" w:rsidR="005C0045" w:rsidRDefault="005C0045" w:rsidP="005C0045">
      <w:pPr>
        <w:rPr>
          <w:rFonts w:ascii="Arial" w:hAnsi="Arial" w:cs="Arial"/>
          <w:sz w:val="24"/>
          <w:szCs w:val="24"/>
        </w:rPr>
      </w:pPr>
      <w:r w:rsidRPr="6B4C1AAA">
        <w:rPr>
          <w:rFonts w:ascii="Arial" w:hAnsi="Arial" w:cs="Arial"/>
          <w:sz w:val="24"/>
          <w:szCs w:val="24"/>
        </w:rPr>
        <w:t xml:space="preserve">This clause inserts a new </w:t>
      </w:r>
      <w:r w:rsidR="00D6335F">
        <w:rPr>
          <w:rFonts w:ascii="Arial" w:hAnsi="Arial" w:cs="Arial"/>
          <w:sz w:val="24"/>
          <w:szCs w:val="24"/>
        </w:rPr>
        <w:t>provision</w:t>
      </w:r>
      <w:r w:rsidR="00D6335F" w:rsidRPr="6B4C1AAA">
        <w:rPr>
          <w:rFonts w:ascii="Arial" w:hAnsi="Arial" w:cs="Arial"/>
          <w:sz w:val="24"/>
          <w:szCs w:val="24"/>
        </w:rPr>
        <w:t xml:space="preserve"> </w:t>
      </w:r>
      <w:r w:rsidRPr="6B4C1AAA">
        <w:rPr>
          <w:rFonts w:ascii="Arial" w:hAnsi="Arial" w:cs="Arial"/>
          <w:sz w:val="24"/>
          <w:szCs w:val="24"/>
        </w:rPr>
        <w:t xml:space="preserve">to provide the </w:t>
      </w:r>
      <w:r w:rsidR="00653A5E">
        <w:rPr>
          <w:rFonts w:ascii="Arial" w:hAnsi="Arial" w:cs="Arial"/>
          <w:sz w:val="24"/>
          <w:szCs w:val="24"/>
        </w:rPr>
        <w:t>c</w:t>
      </w:r>
      <w:r w:rsidRPr="6B4C1AAA">
        <w:rPr>
          <w:rFonts w:ascii="Arial" w:hAnsi="Arial" w:cs="Arial"/>
          <w:sz w:val="24"/>
          <w:szCs w:val="24"/>
        </w:rPr>
        <w:t xml:space="preserve">ommissioner with the </w:t>
      </w:r>
      <w:r w:rsidR="007729CC" w:rsidRPr="6B4C1AAA">
        <w:rPr>
          <w:rFonts w:ascii="Arial" w:hAnsi="Arial" w:cs="Arial"/>
          <w:sz w:val="24"/>
          <w:szCs w:val="24"/>
        </w:rPr>
        <w:t xml:space="preserve">power </w:t>
      </w:r>
      <w:r w:rsidRPr="6B4C1AAA">
        <w:rPr>
          <w:rFonts w:ascii="Arial" w:hAnsi="Arial" w:cs="Arial"/>
          <w:sz w:val="24"/>
          <w:szCs w:val="24"/>
        </w:rPr>
        <w:t>to issue a</w:t>
      </w:r>
      <w:r w:rsidR="00D31645" w:rsidRPr="6B4C1AAA">
        <w:rPr>
          <w:rFonts w:ascii="Arial" w:hAnsi="Arial" w:cs="Arial"/>
          <w:sz w:val="24"/>
          <w:szCs w:val="24"/>
        </w:rPr>
        <w:t xml:space="preserve"> temporary </w:t>
      </w:r>
      <w:r w:rsidR="004C0954" w:rsidRPr="6B4C1AAA">
        <w:rPr>
          <w:rFonts w:ascii="Arial" w:hAnsi="Arial" w:cs="Arial"/>
          <w:sz w:val="24"/>
          <w:szCs w:val="24"/>
        </w:rPr>
        <w:t>licence</w:t>
      </w:r>
      <w:r w:rsidR="008E6EE8" w:rsidRPr="6B4C1AAA">
        <w:rPr>
          <w:rFonts w:ascii="Arial" w:hAnsi="Arial" w:cs="Arial"/>
          <w:sz w:val="24"/>
          <w:szCs w:val="24"/>
        </w:rPr>
        <w:t xml:space="preserve"> </w:t>
      </w:r>
      <w:r w:rsidR="00D31645" w:rsidRPr="6B4C1AAA">
        <w:rPr>
          <w:rFonts w:ascii="Arial" w:hAnsi="Arial" w:cs="Arial"/>
          <w:sz w:val="24"/>
          <w:szCs w:val="24"/>
        </w:rPr>
        <w:t xml:space="preserve">(an </w:t>
      </w:r>
      <w:r w:rsidRPr="002E0962">
        <w:rPr>
          <w:rFonts w:ascii="Arial" w:hAnsi="Arial" w:cs="Arial"/>
          <w:i/>
          <w:iCs/>
          <w:sz w:val="24"/>
          <w:szCs w:val="24"/>
        </w:rPr>
        <w:t>interim licence</w:t>
      </w:r>
      <w:r w:rsidR="00D31645" w:rsidRPr="6B4C1AAA">
        <w:rPr>
          <w:rFonts w:ascii="Arial" w:hAnsi="Arial" w:cs="Arial"/>
          <w:sz w:val="24"/>
          <w:szCs w:val="24"/>
        </w:rPr>
        <w:t>)</w:t>
      </w:r>
      <w:r w:rsidRPr="6B4C1AAA">
        <w:rPr>
          <w:rFonts w:ascii="Arial" w:hAnsi="Arial" w:cs="Arial"/>
          <w:sz w:val="24"/>
          <w:szCs w:val="24"/>
        </w:rPr>
        <w:t xml:space="preserve"> if the </w:t>
      </w:r>
      <w:r w:rsidR="00653A5E">
        <w:rPr>
          <w:rFonts w:ascii="Arial" w:hAnsi="Arial" w:cs="Arial"/>
          <w:sz w:val="24"/>
          <w:szCs w:val="24"/>
        </w:rPr>
        <w:t>c</w:t>
      </w:r>
      <w:r w:rsidRPr="6B4C1AAA">
        <w:rPr>
          <w:rFonts w:ascii="Arial" w:hAnsi="Arial" w:cs="Arial"/>
          <w:sz w:val="24"/>
          <w:szCs w:val="24"/>
        </w:rPr>
        <w:t xml:space="preserve">ommissioner receives an application under section 25 of the </w:t>
      </w:r>
      <w:r w:rsidR="00F932C9" w:rsidRPr="00F932C9">
        <w:rPr>
          <w:rFonts w:ascii="Arial" w:hAnsi="Arial" w:cs="Arial"/>
          <w:sz w:val="24"/>
          <w:szCs w:val="24"/>
        </w:rPr>
        <w:t>Act</w:t>
      </w:r>
      <w:r w:rsidR="00F932C9">
        <w:rPr>
          <w:rFonts w:ascii="Arial" w:hAnsi="Arial" w:cs="Arial"/>
          <w:i/>
          <w:iCs/>
          <w:sz w:val="24"/>
          <w:szCs w:val="24"/>
        </w:rPr>
        <w:t xml:space="preserve"> </w:t>
      </w:r>
      <w:r w:rsidRPr="6B4C1AAA">
        <w:rPr>
          <w:rFonts w:ascii="Arial" w:hAnsi="Arial" w:cs="Arial"/>
          <w:sz w:val="24"/>
          <w:szCs w:val="24"/>
        </w:rPr>
        <w:t xml:space="preserve">but is delayed or prevented from deciding the application by the required time </w:t>
      </w:r>
      <w:r w:rsidR="000F1A06" w:rsidRPr="6B4C1AAA">
        <w:rPr>
          <w:rFonts w:ascii="Arial" w:hAnsi="Arial" w:cs="Arial"/>
          <w:sz w:val="24"/>
          <w:szCs w:val="24"/>
        </w:rPr>
        <w:t>that relate to the suitability of the premises</w:t>
      </w:r>
      <w:r w:rsidRPr="6B4C1AAA">
        <w:rPr>
          <w:rFonts w:ascii="Arial" w:hAnsi="Arial" w:cs="Arial"/>
          <w:sz w:val="24"/>
          <w:szCs w:val="24"/>
        </w:rPr>
        <w:t xml:space="preserve">. An example would be a delay caused by a lease variation of a Crown lease for the premises under the proposed licence. </w:t>
      </w:r>
    </w:p>
    <w:p w14:paraId="20E9B9D5" w14:textId="52C7F414" w:rsidR="00857F38" w:rsidRPr="00C12008" w:rsidRDefault="00653A5E" w:rsidP="00857F38">
      <w:pPr>
        <w:rPr>
          <w:rFonts w:ascii="Arial" w:hAnsi="Arial" w:cs="Arial"/>
          <w:sz w:val="24"/>
          <w:szCs w:val="24"/>
        </w:rPr>
      </w:pPr>
      <w:r>
        <w:rPr>
          <w:rFonts w:ascii="Arial" w:hAnsi="Arial" w:cs="Arial"/>
          <w:sz w:val="24"/>
          <w:szCs w:val="24"/>
        </w:rPr>
        <w:t xml:space="preserve">The </w:t>
      </w:r>
      <w:r w:rsidR="00BC08FF">
        <w:rPr>
          <w:rFonts w:ascii="Arial" w:hAnsi="Arial" w:cs="Arial"/>
          <w:sz w:val="24"/>
          <w:szCs w:val="24"/>
        </w:rPr>
        <w:t>provision</w:t>
      </w:r>
      <w:r w:rsidR="00BC08FF" w:rsidRPr="6B4C1AAA">
        <w:rPr>
          <w:rFonts w:ascii="Arial" w:hAnsi="Arial" w:cs="Arial"/>
          <w:sz w:val="24"/>
          <w:szCs w:val="24"/>
        </w:rPr>
        <w:t xml:space="preserve"> </w:t>
      </w:r>
      <w:r w:rsidR="00F3480E" w:rsidRPr="6B4C1AAA">
        <w:rPr>
          <w:rFonts w:ascii="Arial" w:hAnsi="Arial" w:cs="Arial"/>
          <w:sz w:val="24"/>
          <w:szCs w:val="24"/>
        </w:rPr>
        <w:t xml:space="preserve">does not apply </w:t>
      </w:r>
      <w:r w:rsidR="00857F38" w:rsidRPr="6B4C1AAA">
        <w:rPr>
          <w:rFonts w:ascii="Arial" w:hAnsi="Arial" w:cs="Arial"/>
          <w:sz w:val="24"/>
          <w:szCs w:val="24"/>
        </w:rPr>
        <w:t xml:space="preserve">in circumstances relating to the suitability of other matters relevant to consideration of the application which may cause a delay, such as suitability of the proposed licensee and close associates. </w:t>
      </w:r>
    </w:p>
    <w:p w14:paraId="66FF71C5" w14:textId="5BEB8C04" w:rsidR="00953EE4" w:rsidRDefault="00D254C3" w:rsidP="006D4CB6">
      <w:pPr>
        <w:rPr>
          <w:rFonts w:ascii="Arial" w:hAnsi="Arial" w:cs="Arial"/>
          <w:sz w:val="24"/>
          <w:szCs w:val="24"/>
        </w:rPr>
      </w:pPr>
      <w:r>
        <w:rPr>
          <w:rFonts w:ascii="Arial" w:hAnsi="Arial" w:cs="Arial"/>
          <w:sz w:val="24"/>
          <w:szCs w:val="24"/>
        </w:rPr>
        <w:t>New section 27A (3) provides a</w:t>
      </w:r>
      <w:r w:rsidR="00953EE4" w:rsidRPr="6B4C1AAA">
        <w:rPr>
          <w:rFonts w:ascii="Arial" w:hAnsi="Arial" w:cs="Arial"/>
          <w:sz w:val="24"/>
          <w:szCs w:val="24"/>
        </w:rPr>
        <w:t>n interim licence must be for the class, and any subclass, applied for by the proposed licensee and all applications will still have to comply with the requirements under section 25.</w:t>
      </w:r>
    </w:p>
    <w:p w14:paraId="3D5806D8" w14:textId="2A15381A" w:rsidR="006D4CB6" w:rsidRDefault="006D4CB6" w:rsidP="006D4CB6">
      <w:pPr>
        <w:rPr>
          <w:rFonts w:ascii="Arial" w:hAnsi="Arial" w:cs="Arial"/>
          <w:sz w:val="24"/>
          <w:szCs w:val="24"/>
        </w:rPr>
      </w:pPr>
      <w:r w:rsidRPr="54342C84">
        <w:rPr>
          <w:rFonts w:ascii="Arial" w:hAnsi="Arial" w:cs="Arial"/>
          <w:sz w:val="24"/>
          <w:szCs w:val="24"/>
        </w:rPr>
        <w:t>New section 27A (4) provides that a proposed licensee who is issued with an interim licen</w:t>
      </w:r>
      <w:r w:rsidR="000852F3" w:rsidRPr="54342C84">
        <w:rPr>
          <w:rFonts w:ascii="Arial" w:hAnsi="Arial" w:cs="Arial"/>
          <w:sz w:val="24"/>
          <w:szCs w:val="24"/>
        </w:rPr>
        <w:t>c</w:t>
      </w:r>
      <w:r w:rsidRPr="54342C84">
        <w:rPr>
          <w:rFonts w:ascii="Arial" w:hAnsi="Arial" w:cs="Arial"/>
          <w:sz w:val="24"/>
          <w:szCs w:val="24"/>
        </w:rPr>
        <w:t xml:space="preserve">e </w:t>
      </w:r>
      <w:r w:rsidR="009D2BF7" w:rsidRPr="54342C84">
        <w:rPr>
          <w:rFonts w:ascii="Arial" w:hAnsi="Arial" w:cs="Arial"/>
          <w:sz w:val="24"/>
          <w:szCs w:val="24"/>
        </w:rPr>
        <w:t>is taken to be a licensee</w:t>
      </w:r>
      <w:r w:rsidRPr="54342C84">
        <w:rPr>
          <w:rFonts w:ascii="Arial" w:hAnsi="Arial" w:cs="Arial"/>
          <w:sz w:val="24"/>
          <w:szCs w:val="24"/>
        </w:rPr>
        <w:t xml:space="preserve">. </w:t>
      </w:r>
      <w:r w:rsidR="432AEA30" w:rsidRPr="54342C84">
        <w:rPr>
          <w:rFonts w:ascii="Arial" w:hAnsi="Arial" w:cs="Arial"/>
          <w:sz w:val="24"/>
          <w:szCs w:val="24"/>
        </w:rPr>
        <w:t>Therefore,</w:t>
      </w:r>
      <w:r w:rsidRPr="54342C84">
        <w:rPr>
          <w:rFonts w:ascii="Arial" w:hAnsi="Arial" w:cs="Arial"/>
          <w:sz w:val="24"/>
          <w:szCs w:val="24"/>
        </w:rPr>
        <w:t xml:space="preserve"> all provisions of the </w:t>
      </w:r>
      <w:r w:rsidR="00F932C9">
        <w:rPr>
          <w:rFonts w:ascii="Arial" w:hAnsi="Arial" w:cs="Arial"/>
          <w:sz w:val="24"/>
          <w:szCs w:val="24"/>
        </w:rPr>
        <w:t>Act</w:t>
      </w:r>
      <w:r w:rsidRPr="54342C84">
        <w:rPr>
          <w:rFonts w:ascii="Arial" w:hAnsi="Arial" w:cs="Arial"/>
          <w:sz w:val="24"/>
          <w:szCs w:val="24"/>
        </w:rPr>
        <w:t xml:space="preserve"> </w:t>
      </w:r>
      <w:r w:rsidR="00787663" w:rsidRPr="54342C84">
        <w:rPr>
          <w:rFonts w:ascii="Arial" w:hAnsi="Arial" w:cs="Arial"/>
          <w:sz w:val="24"/>
          <w:szCs w:val="24"/>
        </w:rPr>
        <w:t>that apply to lice</w:t>
      </w:r>
      <w:r w:rsidR="000852F3" w:rsidRPr="54342C84">
        <w:rPr>
          <w:rFonts w:ascii="Arial" w:hAnsi="Arial" w:cs="Arial"/>
          <w:sz w:val="24"/>
          <w:szCs w:val="24"/>
        </w:rPr>
        <w:t xml:space="preserve">nsees </w:t>
      </w:r>
      <w:r w:rsidRPr="54342C84">
        <w:rPr>
          <w:rFonts w:ascii="Arial" w:hAnsi="Arial" w:cs="Arial"/>
          <w:sz w:val="24"/>
          <w:szCs w:val="24"/>
        </w:rPr>
        <w:t xml:space="preserve">also apply to </w:t>
      </w:r>
      <w:r w:rsidR="000852F3" w:rsidRPr="54342C84">
        <w:rPr>
          <w:rFonts w:ascii="Arial" w:hAnsi="Arial" w:cs="Arial"/>
          <w:sz w:val="24"/>
          <w:szCs w:val="24"/>
        </w:rPr>
        <w:t>those issued with an interim licence.</w:t>
      </w:r>
    </w:p>
    <w:p w14:paraId="5CDAACDD" w14:textId="532FFE40" w:rsidR="00CA4CF1" w:rsidRPr="00F932C9" w:rsidRDefault="00EF79BD" w:rsidP="00CA4CF1">
      <w:r w:rsidRPr="00F932C9">
        <w:rPr>
          <w:rFonts w:ascii="Arial" w:eastAsiaTheme="majorEastAsia" w:hAnsi="Arial" w:cs="Arial"/>
          <w:sz w:val="24"/>
          <w:szCs w:val="24"/>
        </w:rPr>
        <w:t xml:space="preserve">The period during which an interim licence is in force and the required time in which the commissioner must decide the application are provided in new </w:t>
      </w:r>
      <w:r w:rsidRPr="00626653">
        <w:rPr>
          <w:rFonts w:ascii="Arial" w:eastAsiaTheme="majorEastAsia" w:hAnsi="Arial" w:cs="Arial"/>
          <w:sz w:val="24"/>
          <w:szCs w:val="24"/>
        </w:rPr>
        <w:t>s</w:t>
      </w:r>
      <w:r w:rsidR="00F932C9" w:rsidRPr="00626653">
        <w:rPr>
          <w:rFonts w:ascii="Arial" w:eastAsiaTheme="majorEastAsia" w:hAnsi="Arial" w:cs="Arial"/>
          <w:sz w:val="24"/>
          <w:szCs w:val="24"/>
        </w:rPr>
        <w:t xml:space="preserve">ection </w:t>
      </w:r>
      <w:r w:rsidRPr="009E4212">
        <w:rPr>
          <w:rFonts w:ascii="Arial" w:eastAsiaTheme="majorEastAsia" w:hAnsi="Arial" w:cs="Arial"/>
          <w:sz w:val="24"/>
          <w:szCs w:val="24"/>
        </w:rPr>
        <w:t>32AA</w:t>
      </w:r>
      <w:r w:rsidRPr="00626653">
        <w:rPr>
          <w:rFonts w:ascii="Arial" w:eastAsiaTheme="majorEastAsia" w:hAnsi="Arial" w:cs="Arial"/>
          <w:sz w:val="24"/>
          <w:szCs w:val="24"/>
        </w:rPr>
        <w:t>.</w:t>
      </w:r>
    </w:p>
    <w:p w14:paraId="0CE8DC56" w14:textId="419CEC8A" w:rsidR="00CE4714" w:rsidRPr="00C12008" w:rsidRDefault="00CE4714" w:rsidP="00CE4714">
      <w:pPr>
        <w:pStyle w:val="Heading3"/>
        <w:ind w:left="1440" w:hanging="1440"/>
        <w:jc w:val="both"/>
        <w:rPr>
          <w:rFonts w:cs="Arial"/>
        </w:rPr>
      </w:pPr>
      <w:r w:rsidRPr="00C12008">
        <w:rPr>
          <w:rFonts w:cs="Arial"/>
        </w:rPr>
        <w:t>Clause 12</w:t>
      </w:r>
      <w:r w:rsidR="00985D66" w:rsidRPr="00C12008">
        <w:rPr>
          <w:rFonts w:cs="Arial"/>
        </w:rPr>
        <w:t xml:space="preserve"> – </w:t>
      </w:r>
      <w:r w:rsidR="00965AB6">
        <w:rPr>
          <w:rFonts w:cs="Arial"/>
        </w:rPr>
        <w:t>L</w:t>
      </w:r>
      <w:r w:rsidR="00985D66" w:rsidRPr="00C12008">
        <w:rPr>
          <w:rFonts w:cs="Arial"/>
        </w:rPr>
        <w:t>icence – period in force – Section 32 (2)</w:t>
      </w:r>
    </w:p>
    <w:p w14:paraId="603E59ED" w14:textId="695ECF89" w:rsidR="00F61727" w:rsidRDefault="00F61727" w:rsidP="00985D66">
      <w:pPr>
        <w:rPr>
          <w:rFonts w:ascii="Arial" w:hAnsi="Arial" w:cs="Arial"/>
          <w:sz w:val="24"/>
          <w:szCs w:val="24"/>
        </w:rPr>
      </w:pPr>
      <w:r w:rsidRPr="6B4C1AAA">
        <w:rPr>
          <w:rFonts w:ascii="Arial" w:hAnsi="Arial" w:cs="Arial"/>
          <w:sz w:val="24"/>
          <w:szCs w:val="24"/>
        </w:rPr>
        <w:t xml:space="preserve">Clauses 12 and 13 </w:t>
      </w:r>
      <w:r w:rsidR="00FF51CF" w:rsidRPr="6B4C1AAA">
        <w:rPr>
          <w:rFonts w:ascii="Arial" w:hAnsi="Arial" w:cs="Arial"/>
          <w:sz w:val="24"/>
          <w:szCs w:val="24"/>
        </w:rPr>
        <w:t>clarify</w:t>
      </w:r>
      <w:r w:rsidR="00BB5DE0" w:rsidRPr="6B4C1AAA">
        <w:rPr>
          <w:rFonts w:ascii="Arial" w:hAnsi="Arial" w:cs="Arial"/>
          <w:sz w:val="24"/>
          <w:szCs w:val="24"/>
        </w:rPr>
        <w:t xml:space="preserve"> that the period in which an interim </w:t>
      </w:r>
      <w:r w:rsidR="00055E60" w:rsidRPr="6B4C1AAA">
        <w:rPr>
          <w:rFonts w:ascii="Arial" w:hAnsi="Arial" w:cs="Arial"/>
          <w:sz w:val="24"/>
          <w:szCs w:val="24"/>
        </w:rPr>
        <w:t>licence</w:t>
      </w:r>
      <w:r w:rsidR="00BB5DE0" w:rsidRPr="6B4C1AAA">
        <w:rPr>
          <w:rFonts w:ascii="Arial" w:hAnsi="Arial" w:cs="Arial"/>
          <w:sz w:val="24"/>
          <w:szCs w:val="24"/>
        </w:rPr>
        <w:t xml:space="preserve"> is in force is </w:t>
      </w:r>
      <w:r w:rsidR="00055E60" w:rsidRPr="6B4C1AAA">
        <w:rPr>
          <w:rFonts w:ascii="Arial" w:hAnsi="Arial" w:cs="Arial"/>
          <w:sz w:val="24"/>
          <w:szCs w:val="24"/>
        </w:rPr>
        <w:t>different to the period in which a licence is in force</w:t>
      </w:r>
      <w:r w:rsidR="008D2841" w:rsidRPr="6B4C1AAA">
        <w:rPr>
          <w:rFonts w:ascii="Arial" w:hAnsi="Arial" w:cs="Arial"/>
          <w:sz w:val="24"/>
          <w:szCs w:val="24"/>
        </w:rPr>
        <w:t>.</w:t>
      </w:r>
    </w:p>
    <w:p w14:paraId="28EFF539" w14:textId="6476636F" w:rsidR="00985D66" w:rsidRPr="00C12008" w:rsidRDefault="00031AEF" w:rsidP="00985D66">
      <w:pPr>
        <w:rPr>
          <w:rFonts w:ascii="Arial" w:hAnsi="Arial" w:cs="Arial"/>
          <w:sz w:val="24"/>
          <w:szCs w:val="24"/>
        </w:rPr>
      </w:pPr>
      <w:r w:rsidRPr="54342C84">
        <w:rPr>
          <w:rFonts w:ascii="Arial" w:hAnsi="Arial" w:cs="Arial"/>
          <w:sz w:val="24"/>
          <w:szCs w:val="24"/>
        </w:rPr>
        <w:t xml:space="preserve">Clause 12 </w:t>
      </w:r>
      <w:r w:rsidR="00985D66" w:rsidRPr="54342C84">
        <w:rPr>
          <w:rFonts w:ascii="Arial" w:hAnsi="Arial" w:cs="Arial"/>
          <w:sz w:val="24"/>
          <w:szCs w:val="24"/>
        </w:rPr>
        <w:t>amend</w:t>
      </w:r>
      <w:r w:rsidR="00B76213" w:rsidRPr="54342C84">
        <w:rPr>
          <w:rFonts w:ascii="Arial" w:hAnsi="Arial" w:cs="Arial"/>
          <w:sz w:val="24"/>
          <w:szCs w:val="24"/>
        </w:rPr>
        <w:t>s</w:t>
      </w:r>
      <w:r w:rsidR="00985D66" w:rsidRPr="54342C84">
        <w:rPr>
          <w:rFonts w:ascii="Arial" w:hAnsi="Arial" w:cs="Arial"/>
          <w:sz w:val="24"/>
          <w:szCs w:val="24"/>
        </w:rPr>
        <w:t xml:space="preserve"> section 32 (2) to add</w:t>
      </w:r>
      <w:r w:rsidR="5E65EB6C" w:rsidRPr="54342C84">
        <w:rPr>
          <w:rFonts w:ascii="Arial" w:hAnsi="Arial" w:cs="Arial"/>
          <w:i/>
          <w:iCs/>
          <w:sz w:val="24"/>
          <w:szCs w:val="24"/>
        </w:rPr>
        <w:t xml:space="preserve"> </w:t>
      </w:r>
      <w:r w:rsidR="00985D66" w:rsidRPr="54342C84">
        <w:rPr>
          <w:rFonts w:ascii="Arial" w:hAnsi="Arial" w:cs="Arial"/>
          <w:i/>
          <w:iCs/>
          <w:sz w:val="24"/>
          <w:szCs w:val="24"/>
        </w:rPr>
        <w:t>other than an interim licence</w:t>
      </w:r>
      <w:r w:rsidR="00985D66" w:rsidRPr="54342C84">
        <w:rPr>
          <w:rFonts w:ascii="Arial" w:hAnsi="Arial" w:cs="Arial"/>
          <w:sz w:val="24"/>
          <w:szCs w:val="24"/>
        </w:rPr>
        <w:t xml:space="preserve"> after the word </w:t>
      </w:r>
      <w:r w:rsidR="00985D66" w:rsidRPr="54342C84">
        <w:rPr>
          <w:rFonts w:ascii="Arial" w:hAnsi="Arial" w:cs="Arial"/>
          <w:i/>
          <w:iCs/>
          <w:sz w:val="24"/>
          <w:szCs w:val="24"/>
        </w:rPr>
        <w:t>licence</w:t>
      </w:r>
      <w:r w:rsidR="00D254C3">
        <w:rPr>
          <w:rFonts w:ascii="Arial" w:hAnsi="Arial" w:cs="Arial"/>
          <w:i/>
          <w:iCs/>
          <w:sz w:val="24"/>
          <w:szCs w:val="24"/>
        </w:rPr>
        <w:t xml:space="preserve"> </w:t>
      </w:r>
      <w:r w:rsidR="00D254C3">
        <w:rPr>
          <w:rFonts w:ascii="Arial" w:hAnsi="Arial" w:cs="Arial"/>
          <w:sz w:val="24"/>
          <w:szCs w:val="24"/>
        </w:rPr>
        <w:t>so that it provides that a licence other than an interim licence continues in force until it is cancelled or surrendered</w:t>
      </w:r>
      <w:r w:rsidR="00985D66" w:rsidRPr="54342C84">
        <w:rPr>
          <w:rFonts w:ascii="Arial" w:hAnsi="Arial" w:cs="Arial"/>
          <w:sz w:val="24"/>
          <w:szCs w:val="24"/>
        </w:rPr>
        <w:t>. This is to provide for the fact that an interim licence is only temporary.</w:t>
      </w:r>
    </w:p>
    <w:p w14:paraId="65D297EF" w14:textId="1ADE2B26" w:rsidR="00A1538C" w:rsidRDefault="00A1538C" w:rsidP="00CE4714">
      <w:pPr>
        <w:pStyle w:val="Heading3"/>
        <w:ind w:left="1440" w:hanging="1440"/>
        <w:jc w:val="both"/>
        <w:rPr>
          <w:rFonts w:cs="Arial"/>
        </w:rPr>
      </w:pPr>
      <w:r>
        <w:rPr>
          <w:rFonts w:cs="Arial"/>
        </w:rPr>
        <w:t>Clause 13 – New section 32 (3)</w:t>
      </w:r>
    </w:p>
    <w:p w14:paraId="4EC8E40B" w14:textId="678AEF94" w:rsidR="00A1538C" w:rsidRPr="00A1538C" w:rsidRDefault="00CE0C51" w:rsidP="6B4C1AAA">
      <w:pPr>
        <w:pStyle w:val="Heading3"/>
        <w:jc w:val="both"/>
        <w:rPr>
          <w:rFonts w:cs="Arial"/>
          <w:b w:val="0"/>
        </w:rPr>
      </w:pPr>
      <w:r w:rsidRPr="6B4C1AAA">
        <w:rPr>
          <w:rFonts w:cs="Arial"/>
          <w:b w:val="0"/>
        </w:rPr>
        <w:t>Clause 13</w:t>
      </w:r>
      <w:r w:rsidR="00A1538C" w:rsidRPr="6B4C1AAA">
        <w:rPr>
          <w:rFonts w:cs="Arial"/>
          <w:b w:val="0"/>
        </w:rPr>
        <w:t xml:space="preserve"> insert</w:t>
      </w:r>
      <w:r w:rsidRPr="6B4C1AAA">
        <w:rPr>
          <w:rFonts w:cs="Arial"/>
          <w:b w:val="0"/>
        </w:rPr>
        <w:t>s</w:t>
      </w:r>
      <w:r w:rsidR="00A1538C" w:rsidRPr="6B4C1AAA">
        <w:rPr>
          <w:rFonts w:cs="Arial"/>
          <w:b w:val="0"/>
        </w:rPr>
        <w:t xml:space="preserve"> a </w:t>
      </w:r>
      <w:r w:rsidR="00D254C3">
        <w:rPr>
          <w:rFonts w:cs="Arial"/>
          <w:b w:val="0"/>
        </w:rPr>
        <w:t xml:space="preserve">new section </w:t>
      </w:r>
      <w:r w:rsidR="00653A5E">
        <w:rPr>
          <w:rFonts w:cs="Arial"/>
          <w:b w:val="0"/>
        </w:rPr>
        <w:t>to</w:t>
      </w:r>
      <w:r w:rsidR="00A1538C" w:rsidRPr="6B4C1AAA">
        <w:rPr>
          <w:rFonts w:cs="Arial"/>
          <w:b w:val="0"/>
        </w:rPr>
        <w:t xml:space="preserve"> provide that an interim licence continues in force in accordance with the new section 32AA.</w:t>
      </w:r>
    </w:p>
    <w:p w14:paraId="3DE89A42" w14:textId="79F08E5E" w:rsidR="00CE4714" w:rsidRPr="00C12008" w:rsidRDefault="00CE4714" w:rsidP="00CE4714">
      <w:pPr>
        <w:pStyle w:val="Heading3"/>
        <w:ind w:left="1440" w:hanging="1440"/>
        <w:jc w:val="both"/>
        <w:rPr>
          <w:rFonts w:cs="Arial"/>
        </w:rPr>
      </w:pPr>
      <w:r w:rsidRPr="00C12008">
        <w:rPr>
          <w:rFonts w:cs="Arial"/>
        </w:rPr>
        <w:t xml:space="preserve">Clause </w:t>
      </w:r>
      <w:r w:rsidR="00A1538C">
        <w:rPr>
          <w:rFonts w:cs="Arial"/>
        </w:rPr>
        <w:t>14</w:t>
      </w:r>
      <w:r w:rsidR="00985D66" w:rsidRPr="00C12008">
        <w:rPr>
          <w:rFonts w:cs="Arial"/>
        </w:rPr>
        <w:t xml:space="preserve"> – New section 32AA</w:t>
      </w:r>
    </w:p>
    <w:p w14:paraId="46720E5E" w14:textId="64C1751B" w:rsidR="00985D66" w:rsidRPr="00C12008" w:rsidRDefault="00985D66" w:rsidP="00985D66">
      <w:pPr>
        <w:rPr>
          <w:rFonts w:ascii="Arial" w:hAnsi="Arial" w:cs="Arial"/>
          <w:sz w:val="24"/>
          <w:szCs w:val="24"/>
        </w:rPr>
      </w:pPr>
      <w:r w:rsidRPr="6B4C1AAA">
        <w:rPr>
          <w:rFonts w:ascii="Arial" w:hAnsi="Arial" w:cs="Arial"/>
          <w:sz w:val="24"/>
          <w:szCs w:val="24"/>
        </w:rPr>
        <w:t>This clause inserts a new section to provide that any interim licence provided under the new section 27A will be in force for a period of 6 months, unless it is cancelled or surrendered before the end of that 6</w:t>
      </w:r>
      <w:r w:rsidR="00577D3C" w:rsidRPr="6B4C1AAA">
        <w:rPr>
          <w:rFonts w:ascii="Arial" w:hAnsi="Arial" w:cs="Arial"/>
          <w:sz w:val="24"/>
          <w:szCs w:val="24"/>
        </w:rPr>
        <w:t>-</w:t>
      </w:r>
      <w:r w:rsidRPr="6B4C1AAA">
        <w:rPr>
          <w:rFonts w:ascii="Arial" w:hAnsi="Arial" w:cs="Arial"/>
          <w:sz w:val="24"/>
          <w:szCs w:val="24"/>
        </w:rPr>
        <w:t xml:space="preserve">month period. </w:t>
      </w:r>
      <w:r w:rsidR="00577D3C" w:rsidRPr="6B4C1AAA">
        <w:rPr>
          <w:rFonts w:ascii="Arial" w:hAnsi="Arial" w:cs="Arial"/>
          <w:sz w:val="24"/>
          <w:szCs w:val="24"/>
        </w:rPr>
        <w:t xml:space="preserve">If it is cancelled or surrendered, the application </w:t>
      </w:r>
      <w:r w:rsidR="005508AD" w:rsidRPr="6B4C1AAA">
        <w:rPr>
          <w:rFonts w:ascii="Arial" w:hAnsi="Arial" w:cs="Arial"/>
          <w:sz w:val="24"/>
          <w:szCs w:val="24"/>
        </w:rPr>
        <w:t>for a licence under s</w:t>
      </w:r>
      <w:r w:rsidR="00012553" w:rsidRPr="6B4C1AAA">
        <w:rPr>
          <w:rFonts w:ascii="Arial" w:hAnsi="Arial" w:cs="Arial"/>
          <w:sz w:val="24"/>
          <w:szCs w:val="24"/>
        </w:rPr>
        <w:t xml:space="preserve">ection 25 </w:t>
      </w:r>
      <w:r w:rsidR="00577D3C" w:rsidRPr="6B4C1AAA">
        <w:rPr>
          <w:rFonts w:ascii="Arial" w:hAnsi="Arial" w:cs="Arial"/>
          <w:sz w:val="24"/>
          <w:szCs w:val="24"/>
        </w:rPr>
        <w:t xml:space="preserve">is </w:t>
      </w:r>
      <w:r w:rsidR="00012553" w:rsidRPr="6B4C1AAA">
        <w:rPr>
          <w:rFonts w:ascii="Arial" w:hAnsi="Arial" w:cs="Arial"/>
          <w:sz w:val="24"/>
          <w:szCs w:val="24"/>
        </w:rPr>
        <w:t xml:space="preserve">taken to be </w:t>
      </w:r>
      <w:r w:rsidR="00577D3C" w:rsidRPr="6B4C1AAA">
        <w:rPr>
          <w:rFonts w:ascii="Arial" w:hAnsi="Arial" w:cs="Arial"/>
          <w:sz w:val="24"/>
          <w:szCs w:val="24"/>
        </w:rPr>
        <w:t xml:space="preserve">withdrawn. </w:t>
      </w:r>
      <w:r w:rsidRPr="6B4C1AAA">
        <w:rPr>
          <w:rFonts w:ascii="Arial" w:hAnsi="Arial" w:cs="Arial"/>
          <w:sz w:val="24"/>
          <w:szCs w:val="24"/>
        </w:rPr>
        <w:t>During the 6</w:t>
      </w:r>
      <w:r w:rsidR="00814EA4" w:rsidRPr="6B4C1AAA">
        <w:rPr>
          <w:rFonts w:ascii="Arial" w:hAnsi="Arial" w:cs="Arial"/>
          <w:sz w:val="24"/>
          <w:szCs w:val="24"/>
        </w:rPr>
        <w:t>-</w:t>
      </w:r>
      <w:r w:rsidRPr="6B4C1AAA">
        <w:rPr>
          <w:rFonts w:ascii="Arial" w:hAnsi="Arial" w:cs="Arial"/>
          <w:sz w:val="24"/>
          <w:szCs w:val="24"/>
        </w:rPr>
        <w:t>month interim period</w:t>
      </w:r>
      <w:r w:rsidR="00C735AE" w:rsidRPr="6B4C1AAA">
        <w:rPr>
          <w:rFonts w:ascii="Arial" w:hAnsi="Arial" w:cs="Arial"/>
          <w:sz w:val="24"/>
          <w:szCs w:val="24"/>
        </w:rPr>
        <w:t>, i</w:t>
      </w:r>
      <w:r w:rsidRPr="6B4C1AAA">
        <w:rPr>
          <w:rFonts w:ascii="Arial" w:hAnsi="Arial" w:cs="Arial"/>
          <w:sz w:val="24"/>
          <w:szCs w:val="24"/>
        </w:rPr>
        <w:t xml:space="preserve">f the interim licence is not cancelled or surrendered before the </w:t>
      </w:r>
      <w:r w:rsidRPr="6B4C1AAA">
        <w:rPr>
          <w:rFonts w:ascii="Arial" w:hAnsi="Arial" w:cs="Arial"/>
          <w:sz w:val="24"/>
          <w:szCs w:val="24"/>
        </w:rPr>
        <w:lastRenderedPageBreak/>
        <w:t>end of that 6</w:t>
      </w:r>
      <w:r w:rsidR="00814EA4" w:rsidRPr="6B4C1AAA">
        <w:rPr>
          <w:rFonts w:ascii="Arial" w:hAnsi="Arial" w:cs="Arial"/>
          <w:sz w:val="24"/>
          <w:szCs w:val="24"/>
        </w:rPr>
        <w:t>-</w:t>
      </w:r>
      <w:r w:rsidRPr="6B4C1AAA">
        <w:rPr>
          <w:rFonts w:ascii="Arial" w:hAnsi="Arial" w:cs="Arial"/>
          <w:sz w:val="24"/>
          <w:szCs w:val="24"/>
        </w:rPr>
        <w:t xml:space="preserve">month period, the </w:t>
      </w:r>
      <w:r w:rsidR="00FB2EEA">
        <w:rPr>
          <w:rFonts w:ascii="Arial" w:hAnsi="Arial" w:cs="Arial"/>
          <w:sz w:val="24"/>
          <w:szCs w:val="24"/>
        </w:rPr>
        <w:t>c</w:t>
      </w:r>
      <w:r w:rsidRPr="6B4C1AAA">
        <w:rPr>
          <w:rFonts w:ascii="Arial" w:hAnsi="Arial" w:cs="Arial"/>
          <w:sz w:val="24"/>
          <w:szCs w:val="24"/>
        </w:rPr>
        <w:t xml:space="preserve">ommissioner must </w:t>
      </w:r>
      <w:r w:rsidR="00AF3F70">
        <w:rPr>
          <w:rFonts w:ascii="Arial" w:hAnsi="Arial" w:cs="Arial"/>
          <w:sz w:val="24"/>
          <w:szCs w:val="24"/>
        </w:rPr>
        <w:t>decide the application for the licence under section 27</w:t>
      </w:r>
      <w:r w:rsidRPr="6B4C1AAA">
        <w:rPr>
          <w:rFonts w:ascii="Arial" w:hAnsi="Arial" w:cs="Arial"/>
          <w:sz w:val="24"/>
          <w:szCs w:val="24"/>
        </w:rPr>
        <w:t xml:space="preserve"> </w:t>
      </w:r>
      <w:r w:rsidR="00AF3F70">
        <w:rPr>
          <w:rFonts w:ascii="Arial" w:hAnsi="Arial" w:cs="Arial"/>
          <w:sz w:val="24"/>
          <w:szCs w:val="24"/>
        </w:rPr>
        <w:t>as if the commissioner is deciding the application within the required time</w:t>
      </w:r>
      <w:r w:rsidRPr="6B4C1AAA">
        <w:rPr>
          <w:rFonts w:ascii="Arial" w:hAnsi="Arial" w:cs="Arial"/>
          <w:sz w:val="24"/>
          <w:szCs w:val="24"/>
        </w:rPr>
        <w:t xml:space="preserve">. However, the </w:t>
      </w:r>
      <w:r w:rsidR="00FB2EEA">
        <w:rPr>
          <w:rFonts w:ascii="Arial" w:hAnsi="Arial" w:cs="Arial"/>
          <w:sz w:val="24"/>
          <w:szCs w:val="24"/>
        </w:rPr>
        <w:t>c</w:t>
      </w:r>
      <w:r w:rsidRPr="6B4C1AAA">
        <w:rPr>
          <w:rFonts w:ascii="Arial" w:hAnsi="Arial" w:cs="Arial"/>
          <w:sz w:val="24"/>
          <w:szCs w:val="24"/>
        </w:rPr>
        <w:t xml:space="preserve">ommissioner is provided with the power under new section </w:t>
      </w:r>
      <w:r w:rsidR="00AF3F70">
        <w:rPr>
          <w:rFonts w:ascii="Arial" w:hAnsi="Arial" w:cs="Arial"/>
          <w:sz w:val="24"/>
          <w:szCs w:val="24"/>
        </w:rPr>
        <w:t>32AA</w:t>
      </w:r>
      <w:r w:rsidR="00635335">
        <w:rPr>
          <w:rFonts w:ascii="Arial" w:hAnsi="Arial" w:cs="Arial"/>
          <w:sz w:val="24"/>
          <w:szCs w:val="24"/>
        </w:rPr>
        <w:t xml:space="preserve"> </w:t>
      </w:r>
      <w:r w:rsidR="00AF3F70">
        <w:rPr>
          <w:rFonts w:ascii="Arial" w:hAnsi="Arial" w:cs="Arial"/>
          <w:sz w:val="24"/>
          <w:szCs w:val="24"/>
        </w:rPr>
        <w:t xml:space="preserve">(2) </w:t>
      </w:r>
      <w:r w:rsidRPr="6B4C1AAA">
        <w:rPr>
          <w:rFonts w:ascii="Arial" w:hAnsi="Arial" w:cs="Arial"/>
          <w:sz w:val="24"/>
          <w:szCs w:val="24"/>
        </w:rPr>
        <w:t xml:space="preserve">to extend the </w:t>
      </w:r>
      <w:r w:rsidR="00577D3C" w:rsidRPr="6B4C1AAA">
        <w:rPr>
          <w:rFonts w:ascii="Arial" w:hAnsi="Arial" w:cs="Arial"/>
          <w:sz w:val="24"/>
          <w:szCs w:val="24"/>
        </w:rPr>
        <w:t xml:space="preserve">period </w:t>
      </w:r>
      <w:r w:rsidR="00AF3F70">
        <w:rPr>
          <w:rFonts w:ascii="Arial" w:hAnsi="Arial" w:cs="Arial"/>
          <w:sz w:val="24"/>
          <w:szCs w:val="24"/>
        </w:rPr>
        <w:t>for which an interim licence is in force</w:t>
      </w:r>
      <w:r w:rsidRPr="6B4C1AAA">
        <w:rPr>
          <w:rFonts w:ascii="Arial" w:hAnsi="Arial" w:cs="Arial"/>
          <w:sz w:val="24"/>
          <w:szCs w:val="24"/>
        </w:rPr>
        <w:t>.</w:t>
      </w:r>
    </w:p>
    <w:p w14:paraId="224425E3" w14:textId="78C4DF4D" w:rsidR="00814EA4" w:rsidRPr="00C12008" w:rsidRDefault="00C20077" w:rsidP="00814EA4">
      <w:pPr>
        <w:pStyle w:val="Heading3"/>
        <w:ind w:left="1440" w:hanging="1440"/>
        <w:jc w:val="both"/>
        <w:rPr>
          <w:rFonts w:cs="Arial"/>
        </w:rPr>
      </w:pPr>
      <w:r w:rsidRPr="6B4C1AAA">
        <w:rPr>
          <w:rFonts w:cs="Arial"/>
        </w:rPr>
        <w:t xml:space="preserve">Clause </w:t>
      </w:r>
      <w:r w:rsidR="00C45F5D" w:rsidRPr="6B4C1AAA">
        <w:rPr>
          <w:rFonts w:cs="Arial"/>
        </w:rPr>
        <w:t>1</w:t>
      </w:r>
      <w:r w:rsidR="003A2A08" w:rsidRPr="6B4C1AAA">
        <w:rPr>
          <w:rFonts w:cs="Arial"/>
        </w:rPr>
        <w:t>5</w:t>
      </w:r>
      <w:r w:rsidR="00814EA4" w:rsidRPr="6B4C1AAA">
        <w:rPr>
          <w:rFonts w:cs="Arial"/>
        </w:rPr>
        <w:t xml:space="preserve"> – New section 32B</w:t>
      </w:r>
    </w:p>
    <w:p w14:paraId="7CAF72BD" w14:textId="30394B47" w:rsidR="008F7708" w:rsidRDefault="00653A5E" w:rsidP="00814EA4">
      <w:pPr>
        <w:rPr>
          <w:rFonts w:ascii="Arial" w:hAnsi="Arial" w:cs="Arial"/>
          <w:sz w:val="24"/>
          <w:szCs w:val="24"/>
        </w:rPr>
      </w:pPr>
      <w:r>
        <w:rPr>
          <w:rFonts w:ascii="Arial" w:hAnsi="Arial" w:cs="Arial"/>
          <w:sz w:val="24"/>
          <w:szCs w:val="24"/>
        </w:rPr>
        <w:t>Clause 15</w:t>
      </w:r>
      <w:r w:rsidR="00814EA4" w:rsidRPr="6B4C1AAA">
        <w:rPr>
          <w:rFonts w:ascii="Arial" w:hAnsi="Arial" w:cs="Arial"/>
          <w:sz w:val="24"/>
          <w:szCs w:val="24"/>
        </w:rPr>
        <w:t xml:space="preserve"> inserts a new section to provide that a licensee who regularly holds eligible events</w:t>
      </w:r>
      <w:r w:rsidR="00AA04D4" w:rsidRPr="6B4C1AAA">
        <w:rPr>
          <w:rFonts w:ascii="Arial" w:hAnsi="Arial" w:cs="Arial"/>
          <w:sz w:val="24"/>
          <w:szCs w:val="24"/>
        </w:rPr>
        <w:t xml:space="preserve">, an </w:t>
      </w:r>
      <w:r w:rsidR="00AA04D4" w:rsidRPr="6B4C1AAA">
        <w:rPr>
          <w:rFonts w:ascii="Arial" w:hAnsi="Arial" w:cs="Arial"/>
          <w:i/>
          <w:iCs/>
          <w:sz w:val="24"/>
          <w:szCs w:val="24"/>
        </w:rPr>
        <w:t>eligible licensee</w:t>
      </w:r>
      <w:r w:rsidR="00AA04D4" w:rsidRPr="6B4C1AAA">
        <w:rPr>
          <w:rFonts w:ascii="Arial" w:hAnsi="Arial" w:cs="Arial"/>
          <w:sz w:val="24"/>
          <w:szCs w:val="24"/>
        </w:rPr>
        <w:t xml:space="preserve">, </w:t>
      </w:r>
      <w:r w:rsidR="00814EA4" w:rsidRPr="6B4C1AAA">
        <w:rPr>
          <w:rFonts w:ascii="Arial" w:hAnsi="Arial" w:cs="Arial"/>
          <w:sz w:val="24"/>
          <w:szCs w:val="24"/>
        </w:rPr>
        <w:t xml:space="preserve">may apply to the </w:t>
      </w:r>
      <w:r>
        <w:rPr>
          <w:rFonts w:ascii="Arial" w:hAnsi="Arial" w:cs="Arial"/>
          <w:sz w:val="24"/>
          <w:szCs w:val="24"/>
        </w:rPr>
        <w:t>c</w:t>
      </w:r>
      <w:r w:rsidR="00814EA4" w:rsidRPr="6B4C1AAA">
        <w:rPr>
          <w:rFonts w:ascii="Arial" w:hAnsi="Arial" w:cs="Arial"/>
          <w:sz w:val="24"/>
          <w:szCs w:val="24"/>
        </w:rPr>
        <w:t xml:space="preserve">ommissioner for a reduction in the annual fee payable for the licence. </w:t>
      </w:r>
      <w:r w:rsidR="008F7708" w:rsidRPr="6B4C1AAA">
        <w:rPr>
          <w:rFonts w:ascii="Arial" w:hAnsi="Arial" w:cs="Arial"/>
          <w:sz w:val="24"/>
          <w:szCs w:val="24"/>
        </w:rPr>
        <w:t xml:space="preserve">This clause inserts a note </w:t>
      </w:r>
      <w:r w:rsidR="00626653">
        <w:rPr>
          <w:rFonts w:ascii="Arial" w:hAnsi="Arial" w:cs="Arial"/>
          <w:sz w:val="24"/>
          <w:szCs w:val="24"/>
        </w:rPr>
        <w:t xml:space="preserve">to clarify that </w:t>
      </w:r>
      <w:r w:rsidR="008F7708" w:rsidRPr="6B4C1AAA">
        <w:rPr>
          <w:rFonts w:ascii="Arial" w:hAnsi="Arial" w:cs="Arial"/>
          <w:sz w:val="24"/>
          <w:szCs w:val="24"/>
        </w:rPr>
        <w:t>if particular information is to be included in the form for an application, or a particular document must be attached to or given with the form, the form is properly completed only if the requirement is complied with.</w:t>
      </w:r>
    </w:p>
    <w:p w14:paraId="1BF065BE" w14:textId="58385800" w:rsidR="008F7708" w:rsidRDefault="008F7708" w:rsidP="00814EA4">
      <w:pPr>
        <w:rPr>
          <w:rFonts w:ascii="Arial" w:hAnsi="Arial" w:cs="Arial"/>
          <w:sz w:val="24"/>
          <w:szCs w:val="24"/>
        </w:rPr>
      </w:pPr>
      <w:r w:rsidRPr="6B4C1AAA">
        <w:rPr>
          <w:rFonts w:ascii="Arial" w:hAnsi="Arial" w:cs="Arial"/>
          <w:sz w:val="24"/>
          <w:szCs w:val="24"/>
        </w:rPr>
        <w:t xml:space="preserve">The </w:t>
      </w:r>
      <w:r w:rsidR="000348FA" w:rsidRPr="6B4C1AAA">
        <w:rPr>
          <w:rFonts w:ascii="Arial" w:hAnsi="Arial" w:cs="Arial"/>
          <w:sz w:val="24"/>
          <w:szCs w:val="24"/>
        </w:rPr>
        <w:t xml:space="preserve">new section provides that the </w:t>
      </w:r>
      <w:r w:rsidR="00653A5E">
        <w:rPr>
          <w:rFonts w:ascii="Arial" w:hAnsi="Arial" w:cs="Arial"/>
          <w:sz w:val="24"/>
          <w:szCs w:val="24"/>
        </w:rPr>
        <w:t>c</w:t>
      </w:r>
      <w:r w:rsidRPr="6B4C1AAA">
        <w:rPr>
          <w:rFonts w:ascii="Arial" w:hAnsi="Arial" w:cs="Arial"/>
          <w:sz w:val="24"/>
          <w:szCs w:val="24"/>
        </w:rPr>
        <w:t xml:space="preserve">ommissioner may, in writing, require the applicant to give the </w:t>
      </w:r>
      <w:r w:rsidR="00653A5E">
        <w:rPr>
          <w:rFonts w:ascii="Arial" w:hAnsi="Arial" w:cs="Arial"/>
          <w:sz w:val="24"/>
          <w:szCs w:val="24"/>
        </w:rPr>
        <w:t>c</w:t>
      </w:r>
      <w:r w:rsidRPr="6B4C1AAA">
        <w:rPr>
          <w:rFonts w:ascii="Arial" w:hAnsi="Arial" w:cs="Arial"/>
          <w:sz w:val="24"/>
          <w:szCs w:val="24"/>
        </w:rPr>
        <w:t xml:space="preserve">ommissioner additional information or documents that the </w:t>
      </w:r>
      <w:r w:rsidR="00653A5E">
        <w:rPr>
          <w:rFonts w:ascii="Arial" w:hAnsi="Arial" w:cs="Arial"/>
          <w:sz w:val="24"/>
          <w:szCs w:val="24"/>
        </w:rPr>
        <w:t>c</w:t>
      </w:r>
      <w:r w:rsidRPr="6B4C1AAA">
        <w:rPr>
          <w:rFonts w:ascii="Arial" w:hAnsi="Arial" w:cs="Arial"/>
          <w:sz w:val="24"/>
          <w:szCs w:val="24"/>
        </w:rPr>
        <w:t xml:space="preserve">ommissioner reasonably needs to decide the application. </w:t>
      </w:r>
    </w:p>
    <w:p w14:paraId="5B92D7EA" w14:textId="0CD73B88" w:rsidR="008F7708" w:rsidRDefault="00AA04D4" w:rsidP="00814EA4">
      <w:pPr>
        <w:rPr>
          <w:rFonts w:ascii="Arial" w:hAnsi="Arial" w:cs="Arial"/>
          <w:sz w:val="24"/>
          <w:szCs w:val="24"/>
        </w:rPr>
      </w:pPr>
      <w:r w:rsidRPr="6B4C1AAA">
        <w:rPr>
          <w:rFonts w:ascii="Arial" w:hAnsi="Arial" w:cs="Arial"/>
          <w:sz w:val="24"/>
          <w:szCs w:val="24"/>
        </w:rPr>
        <w:t xml:space="preserve">The </w:t>
      </w:r>
      <w:r w:rsidR="000348FA" w:rsidRPr="6B4C1AAA">
        <w:rPr>
          <w:rFonts w:ascii="Arial" w:hAnsi="Arial" w:cs="Arial"/>
          <w:sz w:val="24"/>
          <w:szCs w:val="24"/>
        </w:rPr>
        <w:t xml:space="preserve">new section provides that the </w:t>
      </w:r>
      <w:r w:rsidR="00653A5E">
        <w:rPr>
          <w:rFonts w:ascii="Arial" w:hAnsi="Arial" w:cs="Arial"/>
          <w:sz w:val="24"/>
          <w:szCs w:val="24"/>
        </w:rPr>
        <w:t>c</w:t>
      </w:r>
      <w:r w:rsidRPr="6B4C1AAA">
        <w:rPr>
          <w:rFonts w:ascii="Arial" w:hAnsi="Arial" w:cs="Arial"/>
          <w:sz w:val="24"/>
          <w:szCs w:val="24"/>
        </w:rPr>
        <w:t>ommissioner must</w:t>
      </w:r>
      <w:r w:rsidR="008F7708" w:rsidRPr="6B4C1AAA">
        <w:rPr>
          <w:rFonts w:ascii="Arial" w:hAnsi="Arial" w:cs="Arial"/>
          <w:sz w:val="24"/>
          <w:szCs w:val="24"/>
        </w:rPr>
        <w:t xml:space="preserve"> decide the application and </w:t>
      </w:r>
      <w:r w:rsidR="008F7708" w:rsidRPr="005E528B">
        <w:rPr>
          <w:rFonts w:ascii="Arial" w:hAnsi="Arial" w:cs="Arial"/>
          <w:sz w:val="24"/>
          <w:szCs w:val="24"/>
        </w:rPr>
        <w:t xml:space="preserve">inform the </w:t>
      </w:r>
      <w:r w:rsidR="00626653">
        <w:rPr>
          <w:rFonts w:ascii="Arial" w:hAnsi="Arial" w:cs="Arial"/>
          <w:sz w:val="24"/>
          <w:szCs w:val="24"/>
        </w:rPr>
        <w:t>eligible licensee about the decision on the application</w:t>
      </w:r>
      <w:r w:rsidR="008F7708" w:rsidRPr="6B4C1AAA">
        <w:rPr>
          <w:rFonts w:ascii="Arial" w:hAnsi="Arial" w:cs="Arial"/>
          <w:sz w:val="24"/>
          <w:szCs w:val="24"/>
        </w:rPr>
        <w:t xml:space="preserve"> </w:t>
      </w:r>
      <w:r w:rsidR="009A6C1B" w:rsidRPr="6B4C1AAA">
        <w:rPr>
          <w:rFonts w:ascii="Arial" w:hAnsi="Arial" w:cs="Arial"/>
          <w:sz w:val="24"/>
          <w:szCs w:val="24"/>
        </w:rPr>
        <w:t>no</w:t>
      </w:r>
      <w:r w:rsidR="00626653">
        <w:rPr>
          <w:rFonts w:ascii="Arial" w:hAnsi="Arial" w:cs="Arial"/>
          <w:sz w:val="24"/>
          <w:szCs w:val="24"/>
        </w:rPr>
        <w:t>t</w:t>
      </w:r>
      <w:r w:rsidR="009A6C1B" w:rsidRPr="6B4C1AAA">
        <w:rPr>
          <w:rFonts w:ascii="Arial" w:hAnsi="Arial" w:cs="Arial"/>
          <w:sz w:val="24"/>
          <w:szCs w:val="24"/>
        </w:rPr>
        <w:t xml:space="preserve"> later than the </w:t>
      </w:r>
      <w:r w:rsidR="009A6C1B" w:rsidRPr="004A25C9">
        <w:rPr>
          <w:rFonts w:ascii="Arial" w:hAnsi="Arial" w:cs="Arial"/>
          <w:sz w:val="24"/>
          <w:szCs w:val="24"/>
        </w:rPr>
        <w:t>required time</w:t>
      </w:r>
      <w:r w:rsidR="009A6C1B" w:rsidRPr="6B4C1AAA">
        <w:rPr>
          <w:rFonts w:ascii="Arial" w:hAnsi="Arial" w:cs="Arial"/>
          <w:sz w:val="24"/>
          <w:szCs w:val="24"/>
        </w:rPr>
        <w:t xml:space="preserve">. The </w:t>
      </w:r>
      <w:r w:rsidR="009A6C1B" w:rsidRPr="004A25C9">
        <w:rPr>
          <w:rFonts w:ascii="Arial" w:hAnsi="Arial" w:cs="Arial"/>
          <w:sz w:val="24"/>
          <w:szCs w:val="24"/>
        </w:rPr>
        <w:t>required time</w:t>
      </w:r>
      <w:r w:rsidR="009A6C1B" w:rsidRPr="6B4C1AAA">
        <w:rPr>
          <w:rFonts w:ascii="Arial" w:hAnsi="Arial" w:cs="Arial"/>
          <w:sz w:val="24"/>
          <w:szCs w:val="24"/>
        </w:rPr>
        <w:t xml:space="preserve"> is defined to mean </w:t>
      </w:r>
      <w:r w:rsidRPr="6B4C1AAA">
        <w:rPr>
          <w:rFonts w:ascii="Arial" w:hAnsi="Arial" w:cs="Arial"/>
          <w:sz w:val="24"/>
          <w:szCs w:val="24"/>
        </w:rPr>
        <w:t xml:space="preserve">20 working days after </w:t>
      </w:r>
      <w:r w:rsidR="00626653">
        <w:rPr>
          <w:rFonts w:ascii="Arial" w:hAnsi="Arial" w:cs="Arial"/>
          <w:sz w:val="24"/>
          <w:szCs w:val="24"/>
        </w:rPr>
        <w:t xml:space="preserve">the day the applicant applies for a reduction in the annual fee payable or if the commissioner requires the applicant to give the commissioner additional information or documents, 20 working </w:t>
      </w:r>
      <w:r w:rsidR="008F7708" w:rsidRPr="6B4C1AAA">
        <w:rPr>
          <w:rFonts w:ascii="Arial" w:hAnsi="Arial" w:cs="Arial"/>
          <w:sz w:val="24"/>
          <w:szCs w:val="24"/>
        </w:rPr>
        <w:t xml:space="preserve">days after </w:t>
      </w:r>
      <w:r w:rsidR="009A6C1B" w:rsidRPr="6B4C1AAA">
        <w:rPr>
          <w:rFonts w:ascii="Arial" w:hAnsi="Arial" w:cs="Arial"/>
          <w:sz w:val="24"/>
          <w:szCs w:val="24"/>
        </w:rPr>
        <w:t xml:space="preserve">the </w:t>
      </w:r>
      <w:r w:rsidR="00653A5E">
        <w:rPr>
          <w:rFonts w:ascii="Arial" w:hAnsi="Arial" w:cs="Arial"/>
          <w:sz w:val="24"/>
          <w:szCs w:val="24"/>
        </w:rPr>
        <w:t>c</w:t>
      </w:r>
      <w:r w:rsidR="009A6C1B" w:rsidRPr="6B4C1AAA">
        <w:rPr>
          <w:rFonts w:ascii="Arial" w:hAnsi="Arial" w:cs="Arial"/>
          <w:sz w:val="24"/>
          <w:szCs w:val="24"/>
        </w:rPr>
        <w:t xml:space="preserve">ommissioner </w:t>
      </w:r>
      <w:r w:rsidR="008F7708" w:rsidRPr="6B4C1AAA">
        <w:rPr>
          <w:rFonts w:ascii="Arial" w:hAnsi="Arial" w:cs="Arial"/>
          <w:sz w:val="24"/>
          <w:szCs w:val="24"/>
        </w:rPr>
        <w:t>receiv</w:t>
      </w:r>
      <w:r w:rsidR="009A6C1B" w:rsidRPr="6B4C1AAA">
        <w:rPr>
          <w:rFonts w:ascii="Arial" w:hAnsi="Arial" w:cs="Arial"/>
          <w:sz w:val="24"/>
          <w:szCs w:val="24"/>
        </w:rPr>
        <w:t>es</w:t>
      </w:r>
      <w:r w:rsidR="008F7708" w:rsidRPr="6B4C1AAA">
        <w:rPr>
          <w:rFonts w:ascii="Arial" w:hAnsi="Arial" w:cs="Arial"/>
          <w:sz w:val="24"/>
          <w:szCs w:val="24"/>
        </w:rPr>
        <w:t xml:space="preserve"> </w:t>
      </w:r>
      <w:r w:rsidR="000348FA" w:rsidRPr="6B4C1AAA">
        <w:rPr>
          <w:rFonts w:ascii="Arial" w:hAnsi="Arial" w:cs="Arial"/>
          <w:sz w:val="24"/>
          <w:szCs w:val="24"/>
        </w:rPr>
        <w:t xml:space="preserve">the </w:t>
      </w:r>
      <w:r w:rsidR="008F7708" w:rsidRPr="6B4C1AAA">
        <w:rPr>
          <w:rFonts w:ascii="Arial" w:hAnsi="Arial" w:cs="Arial"/>
          <w:sz w:val="24"/>
          <w:szCs w:val="24"/>
        </w:rPr>
        <w:t xml:space="preserve">additional information or documents. </w:t>
      </w:r>
    </w:p>
    <w:p w14:paraId="7D207C37" w14:textId="3813793F" w:rsidR="00C41DD5" w:rsidRDefault="00814EA4" w:rsidP="6B4C1AAA">
      <w:pPr>
        <w:rPr>
          <w:rFonts w:ascii="Arial" w:hAnsi="Arial" w:cs="Arial"/>
          <w:sz w:val="24"/>
          <w:szCs w:val="24"/>
        </w:rPr>
      </w:pPr>
      <w:r w:rsidRPr="6B4C1AAA">
        <w:rPr>
          <w:rFonts w:ascii="Arial" w:hAnsi="Arial" w:cs="Arial"/>
          <w:sz w:val="24"/>
          <w:szCs w:val="24"/>
        </w:rPr>
        <w:t xml:space="preserve">The new section </w:t>
      </w:r>
      <w:r w:rsidR="00626653">
        <w:rPr>
          <w:rFonts w:ascii="Arial" w:hAnsi="Arial" w:cs="Arial"/>
          <w:sz w:val="24"/>
          <w:szCs w:val="24"/>
        </w:rPr>
        <w:t xml:space="preserve">provides that </w:t>
      </w:r>
      <w:r w:rsidRPr="6B4C1AAA">
        <w:rPr>
          <w:rFonts w:ascii="Arial" w:hAnsi="Arial" w:cs="Arial"/>
          <w:sz w:val="24"/>
          <w:szCs w:val="24"/>
        </w:rPr>
        <w:t xml:space="preserve">the Minister </w:t>
      </w:r>
      <w:r w:rsidR="00626653">
        <w:rPr>
          <w:rFonts w:ascii="Arial" w:hAnsi="Arial" w:cs="Arial"/>
          <w:sz w:val="24"/>
          <w:szCs w:val="24"/>
        </w:rPr>
        <w:t>may</w:t>
      </w:r>
      <w:r w:rsidR="00626653" w:rsidRPr="6B4C1AAA">
        <w:rPr>
          <w:rFonts w:ascii="Arial" w:hAnsi="Arial" w:cs="Arial"/>
          <w:sz w:val="24"/>
          <w:szCs w:val="24"/>
        </w:rPr>
        <w:t xml:space="preserve"> </w:t>
      </w:r>
      <w:r w:rsidRPr="6B4C1AAA">
        <w:rPr>
          <w:rFonts w:ascii="Arial" w:hAnsi="Arial" w:cs="Arial"/>
          <w:sz w:val="24"/>
          <w:szCs w:val="24"/>
        </w:rPr>
        <w:t xml:space="preserve">make </w:t>
      </w:r>
      <w:r w:rsidR="00626653">
        <w:rPr>
          <w:rFonts w:ascii="Arial" w:hAnsi="Arial" w:cs="Arial"/>
          <w:sz w:val="24"/>
          <w:szCs w:val="24"/>
        </w:rPr>
        <w:t>guidelines</w:t>
      </w:r>
      <w:r w:rsidRPr="6B4C1AAA">
        <w:rPr>
          <w:rFonts w:ascii="Arial" w:hAnsi="Arial" w:cs="Arial"/>
          <w:sz w:val="24"/>
          <w:szCs w:val="24"/>
        </w:rPr>
        <w:t xml:space="preserve"> in relation to reducing the annual fee payable </w:t>
      </w:r>
      <w:r w:rsidR="00626653">
        <w:rPr>
          <w:rFonts w:ascii="Arial" w:hAnsi="Arial" w:cs="Arial"/>
          <w:sz w:val="24"/>
          <w:szCs w:val="24"/>
        </w:rPr>
        <w:t xml:space="preserve">for a licence </w:t>
      </w:r>
      <w:r w:rsidRPr="6B4C1AAA">
        <w:rPr>
          <w:rFonts w:ascii="Arial" w:hAnsi="Arial" w:cs="Arial"/>
          <w:sz w:val="24"/>
          <w:szCs w:val="24"/>
        </w:rPr>
        <w:t xml:space="preserve">and also what provisions the </w:t>
      </w:r>
      <w:r w:rsidR="00C41DD5">
        <w:rPr>
          <w:rFonts w:ascii="Arial" w:hAnsi="Arial" w:cs="Arial"/>
          <w:sz w:val="24"/>
          <w:szCs w:val="24"/>
        </w:rPr>
        <w:t>g</w:t>
      </w:r>
      <w:r w:rsidRPr="6B4C1AAA">
        <w:rPr>
          <w:rFonts w:ascii="Arial" w:hAnsi="Arial" w:cs="Arial"/>
          <w:sz w:val="24"/>
          <w:szCs w:val="24"/>
        </w:rPr>
        <w:t xml:space="preserve">uideline may have, including </w:t>
      </w:r>
      <w:r w:rsidR="00A648AE" w:rsidRPr="6B4C1AAA">
        <w:rPr>
          <w:rFonts w:ascii="Arial" w:hAnsi="Arial" w:cs="Arial"/>
          <w:sz w:val="24"/>
          <w:szCs w:val="24"/>
        </w:rPr>
        <w:t xml:space="preserve">who is an eligible licensee, </w:t>
      </w:r>
      <w:r w:rsidRPr="6B4C1AAA">
        <w:rPr>
          <w:rFonts w:ascii="Arial" w:hAnsi="Arial" w:cs="Arial"/>
          <w:sz w:val="24"/>
          <w:szCs w:val="24"/>
        </w:rPr>
        <w:t>the criteria</w:t>
      </w:r>
      <w:r w:rsidR="00A648AE" w:rsidRPr="6B4C1AAA">
        <w:rPr>
          <w:rFonts w:ascii="Arial" w:hAnsi="Arial" w:cs="Arial"/>
          <w:sz w:val="24"/>
          <w:szCs w:val="24"/>
        </w:rPr>
        <w:t xml:space="preserve"> that must be addressed in an application</w:t>
      </w:r>
      <w:r w:rsidRPr="6B4C1AAA">
        <w:rPr>
          <w:rFonts w:ascii="Arial" w:hAnsi="Arial" w:cs="Arial"/>
          <w:sz w:val="24"/>
          <w:szCs w:val="24"/>
        </w:rPr>
        <w:t xml:space="preserve">, how the reduction is applied for, and how the </w:t>
      </w:r>
      <w:r w:rsidR="00C41DD5">
        <w:rPr>
          <w:rFonts w:ascii="Arial" w:hAnsi="Arial" w:cs="Arial"/>
          <w:sz w:val="24"/>
          <w:szCs w:val="24"/>
        </w:rPr>
        <w:t>c</w:t>
      </w:r>
      <w:r w:rsidRPr="6B4C1AAA">
        <w:rPr>
          <w:rFonts w:ascii="Arial" w:hAnsi="Arial" w:cs="Arial"/>
          <w:sz w:val="24"/>
          <w:szCs w:val="24"/>
        </w:rPr>
        <w:t xml:space="preserve">ommissioner may make a decision. </w:t>
      </w:r>
    </w:p>
    <w:p w14:paraId="401B38D9" w14:textId="77777777" w:rsidR="00EB3ED6" w:rsidRDefault="00814EA4" w:rsidP="6B4C1AAA">
      <w:pPr>
        <w:rPr>
          <w:rFonts w:ascii="Arial" w:hAnsi="Arial" w:cs="Arial"/>
          <w:sz w:val="24"/>
          <w:szCs w:val="24"/>
        </w:rPr>
      </w:pPr>
      <w:r w:rsidRPr="6B4C1AAA">
        <w:rPr>
          <w:rFonts w:ascii="Arial" w:hAnsi="Arial" w:cs="Arial"/>
          <w:sz w:val="24"/>
          <w:szCs w:val="24"/>
        </w:rPr>
        <w:t xml:space="preserve">The </w:t>
      </w:r>
      <w:r w:rsidR="00330359" w:rsidRPr="6B4C1AAA">
        <w:rPr>
          <w:rFonts w:ascii="Arial" w:hAnsi="Arial" w:cs="Arial"/>
          <w:sz w:val="24"/>
          <w:szCs w:val="24"/>
        </w:rPr>
        <w:t xml:space="preserve">new section </w:t>
      </w:r>
      <w:r w:rsidRPr="6B4C1AAA">
        <w:rPr>
          <w:rFonts w:ascii="Arial" w:hAnsi="Arial" w:cs="Arial"/>
          <w:sz w:val="24"/>
          <w:szCs w:val="24"/>
        </w:rPr>
        <w:t xml:space="preserve">provides that a </w:t>
      </w:r>
      <w:r w:rsidR="00C41DD5">
        <w:rPr>
          <w:rFonts w:ascii="Arial" w:hAnsi="Arial" w:cs="Arial"/>
          <w:sz w:val="24"/>
          <w:szCs w:val="24"/>
        </w:rPr>
        <w:t>g</w:t>
      </w:r>
      <w:r w:rsidRPr="6B4C1AAA">
        <w:rPr>
          <w:rFonts w:ascii="Arial" w:hAnsi="Arial" w:cs="Arial"/>
          <w:sz w:val="24"/>
          <w:szCs w:val="24"/>
        </w:rPr>
        <w:t xml:space="preserve">uideline in relation to </w:t>
      </w:r>
      <w:r w:rsidR="004A25C9">
        <w:rPr>
          <w:rFonts w:ascii="Arial" w:hAnsi="Arial" w:cs="Arial"/>
          <w:sz w:val="24"/>
          <w:szCs w:val="24"/>
        </w:rPr>
        <w:t xml:space="preserve">reducing the annual fee payable for a licence </w:t>
      </w:r>
      <w:r w:rsidRPr="6B4C1AAA">
        <w:rPr>
          <w:rFonts w:ascii="Arial" w:hAnsi="Arial" w:cs="Arial"/>
          <w:sz w:val="24"/>
          <w:szCs w:val="24"/>
        </w:rPr>
        <w:t xml:space="preserve">is a </w:t>
      </w:r>
      <w:r w:rsidR="00286382" w:rsidRPr="6B4C1AAA">
        <w:rPr>
          <w:rFonts w:ascii="Arial" w:hAnsi="Arial" w:cs="Arial"/>
          <w:sz w:val="24"/>
          <w:szCs w:val="24"/>
        </w:rPr>
        <w:t>d</w:t>
      </w:r>
      <w:r w:rsidRPr="6B4C1AAA">
        <w:rPr>
          <w:rFonts w:ascii="Arial" w:hAnsi="Arial" w:cs="Arial"/>
          <w:sz w:val="24"/>
          <w:szCs w:val="24"/>
        </w:rPr>
        <w:t xml:space="preserve">isallowable </w:t>
      </w:r>
      <w:r w:rsidR="00286382" w:rsidRPr="6B4C1AAA">
        <w:rPr>
          <w:rFonts w:ascii="Arial" w:hAnsi="Arial" w:cs="Arial"/>
          <w:sz w:val="24"/>
          <w:szCs w:val="24"/>
        </w:rPr>
        <w:t>i</w:t>
      </w:r>
      <w:r w:rsidRPr="6B4C1AAA">
        <w:rPr>
          <w:rFonts w:ascii="Arial" w:hAnsi="Arial" w:cs="Arial"/>
          <w:sz w:val="24"/>
          <w:szCs w:val="24"/>
        </w:rPr>
        <w:t xml:space="preserve">nstrument. </w:t>
      </w:r>
    </w:p>
    <w:p w14:paraId="40EB6DA7" w14:textId="515EE244" w:rsidR="00814EA4" w:rsidRDefault="00814EA4" w:rsidP="6B4C1AAA">
      <w:pPr>
        <w:rPr>
          <w:rFonts w:ascii="Arial" w:hAnsi="Arial" w:cs="Arial"/>
          <w:sz w:val="24"/>
          <w:szCs w:val="24"/>
        </w:rPr>
      </w:pPr>
      <w:r w:rsidRPr="6B4C1AAA">
        <w:rPr>
          <w:rFonts w:ascii="Arial" w:hAnsi="Arial" w:cs="Arial"/>
          <w:sz w:val="24"/>
          <w:szCs w:val="24"/>
        </w:rPr>
        <w:t xml:space="preserve">The new section </w:t>
      </w:r>
      <w:r w:rsidR="00A648AE" w:rsidRPr="6B4C1AAA">
        <w:rPr>
          <w:rFonts w:ascii="Arial" w:hAnsi="Arial" w:cs="Arial"/>
          <w:sz w:val="24"/>
          <w:szCs w:val="24"/>
        </w:rPr>
        <w:t xml:space="preserve">also </w:t>
      </w:r>
      <w:r w:rsidRPr="6B4C1AAA">
        <w:rPr>
          <w:rFonts w:ascii="Arial" w:hAnsi="Arial" w:cs="Arial"/>
          <w:sz w:val="24"/>
          <w:szCs w:val="24"/>
        </w:rPr>
        <w:t xml:space="preserve">provides the definition for </w:t>
      </w:r>
      <w:r w:rsidRPr="6B4C1AAA">
        <w:rPr>
          <w:rFonts w:ascii="Arial" w:hAnsi="Arial" w:cs="Arial"/>
          <w:i/>
          <w:iCs/>
          <w:sz w:val="24"/>
          <w:szCs w:val="24"/>
        </w:rPr>
        <w:t>eligible event</w:t>
      </w:r>
      <w:r w:rsidRPr="6B4C1AAA">
        <w:rPr>
          <w:rFonts w:ascii="Arial" w:hAnsi="Arial" w:cs="Arial"/>
          <w:sz w:val="24"/>
          <w:szCs w:val="24"/>
        </w:rPr>
        <w:t xml:space="preserve"> which </w:t>
      </w:r>
      <w:r w:rsidR="00A50D33" w:rsidRPr="6B4C1AAA">
        <w:rPr>
          <w:rFonts w:ascii="Arial" w:hAnsi="Arial" w:cs="Arial"/>
          <w:sz w:val="24"/>
          <w:szCs w:val="24"/>
        </w:rPr>
        <w:t>is defined to mean</w:t>
      </w:r>
      <w:r w:rsidRPr="6B4C1AAA">
        <w:rPr>
          <w:rFonts w:ascii="Arial" w:hAnsi="Arial" w:cs="Arial"/>
          <w:sz w:val="24"/>
          <w:szCs w:val="24"/>
        </w:rPr>
        <w:t xml:space="preserve"> a live music performance, a performance arts event, a visual arts event, a literary arts event, a cultural performance or arts event, or another event prescribed</w:t>
      </w:r>
      <w:r w:rsidR="004A25C9">
        <w:rPr>
          <w:rFonts w:ascii="Arial" w:hAnsi="Arial" w:cs="Arial"/>
          <w:sz w:val="24"/>
          <w:szCs w:val="24"/>
        </w:rPr>
        <w:t xml:space="preserve"> by regulation</w:t>
      </w:r>
      <w:r w:rsidRPr="6B4C1AAA">
        <w:rPr>
          <w:rFonts w:ascii="Arial" w:hAnsi="Arial" w:cs="Arial"/>
          <w:sz w:val="24"/>
          <w:szCs w:val="24"/>
        </w:rPr>
        <w:t xml:space="preserve">. Examples </w:t>
      </w:r>
      <w:r w:rsidR="004A25C9">
        <w:rPr>
          <w:rFonts w:ascii="Arial" w:hAnsi="Arial" w:cs="Arial"/>
          <w:sz w:val="24"/>
          <w:szCs w:val="24"/>
        </w:rPr>
        <w:t xml:space="preserve">of eligible events </w:t>
      </w:r>
      <w:r w:rsidRPr="6B4C1AAA">
        <w:rPr>
          <w:rFonts w:ascii="Arial" w:hAnsi="Arial" w:cs="Arial"/>
          <w:sz w:val="24"/>
          <w:szCs w:val="24"/>
        </w:rPr>
        <w:t xml:space="preserve">are provided to assist with </w:t>
      </w:r>
      <w:r w:rsidR="00A50D33" w:rsidRPr="6B4C1AAA">
        <w:rPr>
          <w:rFonts w:ascii="Arial" w:hAnsi="Arial" w:cs="Arial"/>
          <w:sz w:val="24"/>
          <w:szCs w:val="24"/>
        </w:rPr>
        <w:t xml:space="preserve">understanding of the definition </w:t>
      </w:r>
      <w:r w:rsidR="00C41DD5">
        <w:rPr>
          <w:rFonts w:ascii="Arial" w:hAnsi="Arial" w:cs="Arial"/>
          <w:sz w:val="24"/>
          <w:szCs w:val="24"/>
        </w:rPr>
        <w:t>s</w:t>
      </w:r>
      <w:r w:rsidR="00A648AE" w:rsidRPr="6B4C1AAA">
        <w:rPr>
          <w:rFonts w:ascii="Arial" w:hAnsi="Arial" w:cs="Arial"/>
          <w:sz w:val="24"/>
          <w:szCs w:val="24"/>
        </w:rPr>
        <w:t xml:space="preserve">uch as a theatre performance, an art exhibition and a planned performance of traditional dancing or signing. </w:t>
      </w:r>
    </w:p>
    <w:p w14:paraId="2345C49E" w14:textId="470BBB74" w:rsidR="00F21980" w:rsidRDefault="00F21980" w:rsidP="00F21980">
      <w:pPr>
        <w:pStyle w:val="Heading3"/>
        <w:jc w:val="both"/>
        <w:rPr>
          <w:rFonts w:cs="Arial"/>
          <w:i/>
          <w:iCs/>
        </w:rPr>
      </w:pPr>
      <w:r w:rsidRPr="6B4C1AAA">
        <w:rPr>
          <w:rFonts w:cs="Arial"/>
        </w:rPr>
        <w:t xml:space="preserve">Clause 16 – Licence – </w:t>
      </w:r>
      <w:r>
        <w:rPr>
          <w:rFonts w:cs="Arial"/>
        </w:rPr>
        <w:t xml:space="preserve">notice of application of certain entities </w:t>
      </w:r>
      <w:r w:rsidRPr="6B4C1AAA">
        <w:rPr>
          <w:rFonts w:cs="Arial"/>
        </w:rPr>
        <w:t>–</w:t>
      </w:r>
      <w:r>
        <w:rPr>
          <w:rFonts w:cs="Arial"/>
        </w:rPr>
        <w:t xml:space="preserve"> Section 33A (5), definition of </w:t>
      </w:r>
      <w:r>
        <w:rPr>
          <w:rFonts w:cs="Arial"/>
          <w:i/>
          <w:iCs/>
        </w:rPr>
        <w:t xml:space="preserve">registered proprietor </w:t>
      </w:r>
    </w:p>
    <w:p w14:paraId="23AC5507" w14:textId="6CB672DC" w:rsidR="00F21980" w:rsidRPr="00EF1701" w:rsidRDefault="00F21980" w:rsidP="009E4212">
      <w:pPr>
        <w:rPr>
          <w:rFonts w:cs="Arial"/>
        </w:rPr>
      </w:pPr>
      <w:r w:rsidRPr="009E4212">
        <w:rPr>
          <w:rFonts w:ascii="Arial" w:hAnsi="Arial" w:cs="Arial"/>
          <w:sz w:val="24"/>
          <w:szCs w:val="24"/>
        </w:rPr>
        <w:t xml:space="preserve">This clause </w:t>
      </w:r>
      <w:r>
        <w:rPr>
          <w:rFonts w:ascii="Arial" w:hAnsi="Arial" w:cs="Arial"/>
          <w:sz w:val="24"/>
          <w:szCs w:val="24"/>
        </w:rPr>
        <w:t xml:space="preserve">amends the provision to move the definition of </w:t>
      </w:r>
      <w:r>
        <w:rPr>
          <w:rFonts w:ascii="Arial" w:hAnsi="Arial" w:cs="Arial"/>
          <w:i/>
          <w:iCs/>
          <w:sz w:val="24"/>
          <w:szCs w:val="24"/>
        </w:rPr>
        <w:t xml:space="preserve">registered proprietor </w:t>
      </w:r>
      <w:r>
        <w:rPr>
          <w:rFonts w:ascii="Arial" w:hAnsi="Arial" w:cs="Arial"/>
          <w:sz w:val="24"/>
          <w:szCs w:val="24"/>
        </w:rPr>
        <w:t>from section 33A</w:t>
      </w:r>
      <w:r w:rsidR="00635335">
        <w:rPr>
          <w:rFonts w:ascii="Arial" w:hAnsi="Arial" w:cs="Arial"/>
          <w:sz w:val="24"/>
          <w:szCs w:val="24"/>
        </w:rPr>
        <w:t xml:space="preserve"> </w:t>
      </w:r>
      <w:r>
        <w:rPr>
          <w:rFonts w:ascii="Arial" w:hAnsi="Arial" w:cs="Arial"/>
          <w:sz w:val="24"/>
          <w:szCs w:val="24"/>
        </w:rPr>
        <w:t xml:space="preserve">(5) to the dictionary. </w:t>
      </w:r>
    </w:p>
    <w:p w14:paraId="7285940E" w14:textId="77777777" w:rsidR="00F21980" w:rsidRPr="00C12008" w:rsidRDefault="00F21980" w:rsidP="6B4C1AAA">
      <w:pPr>
        <w:rPr>
          <w:rFonts w:ascii="Arial" w:hAnsi="Arial" w:cs="Arial"/>
          <w:sz w:val="24"/>
          <w:szCs w:val="24"/>
        </w:rPr>
      </w:pPr>
    </w:p>
    <w:p w14:paraId="0904F27E" w14:textId="2109A5B5" w:rsidR="00A139D9" w:rsidRPr="003922B4" w:rsidRDefault="00814EA4" w:rsidP="00814EA4">
      <w:pPr>
        <w:pStyle w:val="Heading3"/>
        <w:jc w:val="both"/>
        <w:rPr>
          <w:rFonts w:cs="Arial"/>
        </w:rPr>
      </w:pPr>
      <w:r w:rsidRPr="6B4C1AAA">
        <w:rPr>
          <w:rFonts w:cs="Arial"/>
        </w:rPr>
        <w:t xml:space="preserve">Clause </w:t>
      </w:r>
      <w:r w:rsidR="00C45F5D" w:rsidRPr="6B4C1AAA">
        <w:rPr>
          <w:rFonts w:cs="Arial"/>
        </w:rPr>
        <w:t>1</w:t>
      </w:r>
      <w:r w:rsidR="00F21980">
        <w:rPr>
          <w:rFonts w:cs="Arial"/>
        </w:rPr>
        <w:t>7</w:t>
      </w:r>
      <w:r w:rsidRPr="6B4C1AAA">
        <w:rPr>
          <w:rFonts w:cs="Arial"/>
        </w:rPr>
        <w:t xml:space="preserve"> – Licence – amendment for change to floor plan of licensed premises – New section 39 (1A)</w:t>
      </w:r>
    </w:p>
    <w:p w14:paraId="16C68F5A" w14:textId="26AD5DDF" w:rsidR="00EE4BDC" w:rsidRPr="003922B4" w:rsidRDefault="00464108" w:rsidP="00814EA4">
      <w:pPr>
        <w:rPr>
          <w:rFonts w:ascii="Arial" w:hAnsi="Arial" w:cs="Arial"/>
          <w:sz w:val="24"/>
          <w:szCs w:val="24"/>
        </w:rPr>
      </w:pPr>
      <w:r w:rsidRPr="6B4C1AAA">
        <w:rPr>
          <w:rFonts w:ascii="Arial" w:hAnsi="Arial" w:cs="Arial"/>
          <w:sz w:val="24"/>
          <w:szCs w:val="24"/>
        </w:rPr>
        <w:t xml:space="preserve">The Bill introduces </w:t>
      </w:r>
      <w:r w:rsidR="00CF2FE0" w:rsidRPr="00E01FEC">
        <w:rPr>
          <w:rFonts w:ascii="Arial" w:hAnsi="Arial" w:cs="Arial"/>
          <w:sz w:val="24"/>
          <w:szCs w:val="24"/>
        </w:rPr>
        <w:t>two new event types:</w:t>
      </w:r>
      <w:r w:rsidR="00CF2FE0" w:rsidRPr="00E01FEC">
        <w:rPr>
          <w:rFonts w:ascii="Arial" w:hAnsi="Arial" w:cs="Arial"/>
          <w:i/>
          <w:iCs/>
          <w:sz w:val="24"/>
          <w:szCs w:val="24"/>
        </w:rPr>
        <w:t xml:space="preserve"> licensee events</w:t>
      </w:r>
      <w:r w:rsidR="00CF2FE0" w:rsidRPr="00E01FEC">
        <w:rPr>
          <w:rFonts w:ascii="Arial" w:hAnsi="Arial" w:cs="Arial"/>
          <w:sz w:val="24"/>
          <w:szCs w:val="24"/>
        </w:rPr>
        <w:t xml:space="preserve"> and </w:t>
      </w:r>
      <w:r w:rsidR="00CF2FE0" w:rsidRPr="00E01FEC">
        <w:rPr>
          <w:rFonts w:ascii="Arial" w:hAnsi="Arial" w:cs="Arial"/>
          <w:i/>
          <w:iCs/>
          <w:sz w:val="24"/>
          <w:szCs w:val="24"/>
        </w:rPr>
        <w:t>special events</w:t>
      </w:r>
      <w:r w:rsidR="00CF2FE0" w:rsidRPr="00E01FEC">
        <w:rPr>
          <w:rFonts w:ascii="Arial" w:hAnsi="Arial" w:cs="Arial"/>
          <w:sz w:val="24"/>
          <w:szCs w:val="24"/>
        </w:rPr>
        <w:t xml:space="preserve"> (</w:t>
      </w:r>
      <w:r w:rsidR="00635335">
        <w:rPr>
          <w:rFonts w:ascii="Arial" w:hAnsi="Arial" w:cs="Arial"/>
          <w:sz w:val="24"/>
          <w:szCs w:val="24"/>
        </w:rPr>
        <w:t>C</w:t>
      </w:r>
      <w:r w:rsidR="00CF2FE0" w:rsidRPr="00E01FEC">
        <w:rPr>
          <w:rFonts w:ascii="Arial" w:hAnsi="Arial" w:cs="Arial"/>
          <w:sz w:val="24"/>
          <w:szCs w:val="24"/>
        </w:rPr>
        <w:t xml:space="preserve">lause </w:t>
      </w:r>
      <w:r w:rsidR="006E5FFC">
        <w:rPr>
          <w:rFonts w:ascii="Arial" w:hAnsi="Arial" w:cs="Arial"/>
          <w:sz w:val="24"/>
          <w:szCs w:val="24"/>
        </w:rPr>
        <w:t>20</w:t>
      </w:r>
      <w:r w:rsidR="00FB0F2E" w:rsidRPr="00E01FEC">
        <w:rPr>
          <w:rFonts w:ascii="Arial" w:hAnsi="Arial" w:cs="Arial"/>
          <w:sz w:val="24"/>
          <w:szCs w:val="24"/>
        </w:rPr>
        <w:t>).</w:t>
      </w:r>
      <w:r w:rsidR="009B65AF" w:rsidRPr="00E01FEC">
        <w:rPr>
          <w:rFonts w:ascii="Arial" w:hAnsi="Arial" w:cs="Arial"/>
          <w:sz w:val="24"/>
          <w:szCs w:val="24"/>
        </w:rPr>
        <w:t xml:space="preserve"> The Bill provides </w:t>
      </w:r>
      <w:r w:rsidRPr="6B4C1AAA">
        <w:rPr>
          <w:rFonts w:ascii="Arial" w:hAnsi="Arial" w:cs="Arial"/>
          <w:sz w:val="24"/>
          <w:szCs w:val="24"/>
        </w:rPr>
        <w:t xml:space="preserve">a </w:t>
      </w:r>
      <w:r w:rsidR="008B105A" w:rsidRPr="00E01FEC">
        <w:rPr>
          <w:rFonts w:ascii="Arial" w:hAnsi="Arial" w:cs="Arial"/>
          <w:sz w:val="24"/>
          <w:szCs w:val="24"/>
        </w:rPr>
        <w:t xml:space="preserve">more </w:t>
      </w:r>
      <w:r w:rsidRPr="6B4C1AAA">
        <w:rPr>
          <w:rFonts w:ascii="Arial" w:hAnsi="Arial" w:cs="Arial"/>
          <w:sz w:val="24"/>
          <w:szCs w:val="24"/>
        </w:rPr>
        <w:t xml:space="preserve">flexible framework for </w:t>
      </w:r>
      <w:r w:rsidR="009B65AF" w:rsidRPr="00E01FEC">
        <w:rPr>
          <w:rFonts w:ascii="Arial" w:hAnsi="Arial" w:cs="Arial"/>
          <w:sz w:val="24"/>
          <w:szCs w:val="24"/>
        </w:rPr>
        <w:t xml:space="preserve">licence </w:t>
      </w:r>
      <w:r w:rsidR="008B105A" w:rsidRPr="00E01FEC">
        <w:rPr>
          <w:rFonts w:ascii="Arial" w:hAnsi="Arial" w:cs="Arial"/>
          <w:sz w:val="24"/>
          <w:szCs w:val="24"/>
        </w:rPr>
        <w:t xml:space="preserve">holders to </w:t>
      </w:r>
      <w:r w:rsidR="000410A5">
        <w:rPr>
          <w:rFonts w:ascii="Arial" w:hAnsi="Arial" w:cs="Arial"/>
          <w:sz w:val="24"/>
          <w:szCs w:val="24"/>
        </w:rPr>
        <w:t xml:space="preserve">make </w:t>
      </w:r>
      <w:r w:rsidR="009F554C" w:rsidRPr="6B4C1AAA">
        <w:rPr>
          <w:rFonts w:ascii="Arial" w:hAnsi="Arial" w:cs="Arial"/>
          <w:sz w:val="24"/>
          <w:szCs w:val="24"/>
        </w:rPr>
        <w:t xml:space="preserve">changes to floor plans </w:t>
      </w:r>
      <w:r w:rsidR="000410A5">
        <w:rPr>
          <w:rFonts w:ascii="Arial" w:hAnsi="Arial" w:cs="Arial"/>
          <w:sz w:val="24"/>
          <w:szCs w:val="24"/>
        </w:rPr>
        <w:t xml:space="preserve">of licensed premises </w:t>
      </w:r>
      <w:r w:rsidR="00BF0C33" w:rsidRPr="6B4C1AAA">
        <w:rPr>
          <w:rFonts w:ascii="Arial" w:hAnsi="Arial" w:cs="Arial"/>
          <w:sz w:val="24"/>
          <w:szCs w:val="24"/>
        </w:rPr>
        <w:t xml:space="preserve">for those </w:t>
      </w:r>
      <w:r w:rsidR="00EB3ED6">
        <w:rPr>
          <w:rFonts w:ascii="Arial" w:hAnsi="Arial" w:cs="Arial"/>
          <w:sz w:val="24"/>
          <w:szCs w:val="24"/>
        </w:rPr>
        <w:t xml:space="preserve">temporary </w:t>
      </w:r>
      <w:r w:rsidR="00BF0C33" w:rsidRPr="6B4C1AAA">
        <w:rPr>
          <w:rFonts w:ascii="Arial" w:hAnsi="Arial" w:cs="Arial"/>
          <w:sz w:val="24"/>
          <w:szCs w:val="24"/>
        </w:rPr>
        <w:t xml:space="preserve">events. </w:t>
      </w:r>
    </w:p>
    <w:p w14:paraId="34232EFF" w14:textId="38AD3A55" w:rsidR="00D6068C" w:rsidRPr="003922B4" w:rsidRDefault="00D90921" w:rsidP="00814EA4">
      <w:pPr>
        <w:rPr>
          <w:rFonts w:ascii="Arial" w:hAnsi="Arial" w:cs="Arial"/>
          <w:sz w:val="24"/>
          <w:szCs w:val="24"/>
        </w:rPr>
      </w:pPr>
      <w:r w:rsidRPr="6B4C1AAA">
        <w:rPr>
          <w:rFonts w:ascii="Arial" w:hAnsi="Arial" w:cs="Arial"/>
          <w:sz w:val="24"/>
          <w:szCs w:val="24"/>
        </w:rPr>
        <w:t xml:space="preserve">Section 39 of the </w:t>
      </w:r>
      <w:r w:rsidR="00A80348" w:rsidRPr="009A6021">
        <w:rPr>
          <w:rFonts w:ascii="Arial" w:hAnsi="Arial" w:cs="Arial"/>
          <w:sz w:val="24"/>
          <w:szCs w:val="24"/>
        </w:rPr>
        <w:t>Act</w:t>
      </w:r>
      <w:r w:rsidRPr="6B4C1AAA">
        <w:rPr>
          <w:rFonts w:ascii="Arial" w:hAnsi="Arial" w:cs="Arial"/>
          <w:sz w:val="24"/>
          <w:szCs w:val="24"/>
        </w:rPr>
        <w:t xml:space="preserve"> curren</w:t>
      </w:r>
      <w:r w:rsidR="00FC2DB3" w:rsidRPr="6B4C1AAA">
        <w:rPr>
          <w:rFonts w:ascii="Arial" w:hAnsi="Arial" w:cs="Arial"/>
          <w:sz w:val="24"/>
          <w:szCs w:val="24"/>
        </w:rPr>
        <w:t xml:space="preserve">tly sets out the requirements for </w:t>
      </w:r>
      <w:r w:rsidR="00026E38" w:rsidRPr="6B4C1AAA">
        <w:rPr>
          <w:rFonts w:ascii="Arial" w:hAnsi="Arial" w:cs="Arial"/>
          <w:sz w:val="24"/>
          <w:szCs w:val="24"/>
        </w:rPr>
        <w:t>amending</w:t>
      </w:r>
      <w:r w:rsidR="00FC2DB3" w:rsidRPr="6B4C1AAA">
        <w:rPr>
          <w:rFonts w:ascii="Arial" w:hAnsi="Arial" w:cs="Arial"/>
          <w:sz w:val="24"/>
          <w:szCs w:val="24"/>
        </w:rPr>
        <w:t xml:space="preserve"> the </w:t>
      </w:r>
      <w:r w:rsidR="00026E38" w:rsidRPr="6B4C1AAA">
        <w:rPr>
          <w:rFonts w:ascii="Arial" w:hAnsi="Arial" w:cs="Arial"/>
          <w:sz w:val="24"/>
          <w:szCs w:val="24"/>
        </w:rPr>
        <w:t>licence</w:t>
      </w:r>
      <w:r w:rsidR="00FC2DB3" w:rsidRPr="6B4C1AAA">
        <w:rPr>
          <w:rFonts w:ascii="Arial" w:hAnsi="Arial" w:cs="Arial"/>
          <w:sz w:val="24"/>
          <w:szCs w:val="24"/>
        </w:rPr>
        <w:t xml:space="preserve"> </w:t>
      </w:r>
      <w:r w:rsidR="00A80348">
        <w:rPr>
          <w:rFonts w:ascii="Arial" w:hAnsi="Arial" w:cs="Arial"/>
          <w:sz w:val="24"/>
          <w:szCs w:val="24"/>
        </w:rPr>
        <w:t xml:space="preserve">to change the </w:t>
      </w:r>
      <w:r w:rsidR="00FC2DB3" w:rsidRPr="6B4C1AAA">
        <w:rPr>
          <w:rFonts w:ascii="Arial" w:hAnsi="Arial" w:cs="Arial"/>
          <w:sz w:val="24"/>
          <w:szCs w:val="24"/>
        </w:rPr>
        <w:t xml:space="preserve">floor plan. </w:t>
      </w:r>
    </w:p>
    <w:p w14:paraId="58C8C135" w14:textId="63F6F5B9" w:rsidR="00814EA4" w:rsidRDefault="009906F1" w:rsidP="00814EA4">
      <w:pPr>
        <w:rPr>
          <w:rFonts w:ascii="Arial" w:hAnsi="Arial" w:cs="Arial"/>
          <w:sz w:val="24"/>
          <w:szCs w:val="24"/>
        </w:rPr>
      </w:pPr>
      <w:r w:rsidRPr="6B4C1AAA">
        <w:rPr>
          <w:rFonts w:ascii="Arial" w:hAnsi="Arial" w:cs="Arial"/>
          <w:sz w:val="24"/>
          <w:szCs w:val="24"/>
        </w:rPr>
        <w:t>Clause 1</w:t>
      </w:r>
      <w:r w:rsidR="006E5FFC">
        <w:rPr>
          <w:rFonts w:ascii="Arial" w:hAnsi="Arial" w:cs="Arial"/>
          <w:sz w:val="24"/>
          <w:szCs w:val="24"/>
        </w:rPr>
        <w:t>7</w:t>
      </w:r>
      <w:r w:rsidR="000A416C" w:rsidRPr="6B4C1AAA">
        <w:rPr>
          <w:rFonts w:ascii="Arial" w:hAnsi="Arial" w:cs="Arial"/>
          <w:sz w:val="24"/>
          <w:szCs w:val="24"/>
        </w:rPr>
        <w:t xml:space="preserve"> </w:t>
      </w:r>
      <w:r w:rsidRPr="6B4C1AAA">
        <w:rPr>
          <w:rFonts w:ascii="Arial" w:hAnsi="Arial" w:cs="Arial"/>
          <w:sz w:val="24"/>
          <w:szCs w:val="24"/>
        </w:rPr>
        <w:t>amends section 39</w:t>
      </w:r>
      <w:r w:rsidR="000A416C" w:rsidRPr="6B4C1AAA">
        <w:rPr>
          <w:rFonts w:ascii="Arial" w:hAnsi="Arial" w:cs="Arial"/>
          <w:sz w:val="24"/>
          <w:szCs w:val="24"/>
        </w:rPr>
        <w:t xml:space="preserve"> to stipulate that the provisions for an amendment for a change to the floor plan of a licensed premise do not apply if the licensee intends to change the floor plan for a </w:t>
      </w:r>
      <w:r w:rsidR="00754AAB" w:rsidRPr="002E0962">
        <w:rPr>
          <w:rFonts w:ascii="Arial" w:hAnsi="Arial" w:cs="Arial"/>
          <w:i/>
          <w:iCs/>
          <w:sz w:val="24"/>
          <w:szCs w:val="24"/>
        </w:rPr>
        <w:t xml:space="preserve">licensee </w:t>
      </w:r>
      <w:r w:rsidR="000A416C" w:rsidRPr="002E0962">
        <w:rPr>
          <w:rFonts w:ascii="Arial" w:hAnsi="Arial" w:cs="Arial"/>
          <w:i/>
          <w:iCs/>
          <w:sz w:val="24"/>
          <w:szCs w:val="24"/>
        </w:rPr>
        <w:t>event</w:t>
      </w:r>
      <w:r w:rsidR="000A416C" w:rsidRPr="6B4C1AAA">
        <w:rPr>
          <w:rFonts w:ascii="Arial" w:hAnsi="Arial" w:cs="Arial"/>
          <w:sz w:val="24"/>
          <w:szCs w:val="24"/>
        </w:rPr>
        <w:t xml:space="preserve"> or </w:t>
      </w:r>
      <w:r w:rsidR="000A416C" w:rsidRPr="002E0962">
        <w:rPr>
          <w:rFonts w:ascii="Arial" w:hAnsi="Arial" w:cs="Arial"/>
          <w:i/>
          <w:iCs/>
          <w:sz w:val="24"/>
          <w:szCs w:val="24"/>
        </w:rPr>
        <w:t>special event</w:t>
      </w:r>
      <w:r w:rsidR="000A416C" w:rsidRPr="6B4C1AAA">
        <w:rPr>
          <w:rFonts w:ascii="Arial" w:hAnsi="Arial" w:cs="Arial"/>
          <w:sz w:val="24"/>
          <w:szCs w:val="24"/>
        </w:rPr>
        <w:t>.</w:t>
      </w:r>
    </w:p>
    <w:p w14:paraId="33162FA2" w14:textId="1B1D2E3F" w:rsidR="0095555F" w:rsidRDefault="007F220B" w:rsidP="00814EA4">
      <w:pPr>
        <w:rPr>
          <w:rFonts w:ascii="Arial" w:hAnsi="Arial" w:cs="Arial"/>
          <w:sz w:val="24"/>
          <w:szCs w:val="24"/>
        </w:rPr>
      </w:pPr>
      <w:r w:rsidRPr="6B4C1AAA">
        <w:rPr>
          <w:rFonts w:ascii="Arial" w:hAnsi="Arial" w:cs="Arial"/>
          <w:sz w:val="24"/>
          <w:szCs w:val="24"/>
        </w:rPr>
        <w:t xml:space="preserve">New section </w:t>
      </w:r>
      <w:r w:rsidR="00A80348" w:rsidRPr="6B4C1AAA">
        <w:rPr>
          <w:rFonts w:ascii="Arial" w:hAnsi="Arial" w:cs="Arial"/>
          <w:sz w:val="24"/>
          <w:szCs w:val="24"/>
        </w:rPr>
        <w:t>214</w:t>
      </w:r>
      <w:r w:rsidR="00A80348">
        <w:rPr>
          <w:rFonts w:ascii="Arial" w:hAnsi="Arial" w:cs="Arial"/>
          <w:sz w:val="24"/>
          <w:szCs w:val="24"/>
        </w:rPr>
        <w:t xml:space="preserve">G </w:t>
      </w:r>
      <w:r w:rsidR="00B7672F" w:rsidRPr="6B4C1AAA">
        <w:rPr>
          <w:rFonts w:ascii="Arial" w:hAnsi="Arial" w:cs="Arial"/>
          <w:sz w:val="24"/>
          <w:szCs w:val="24"/>
        </w:rPr>
        <w:t>provides for c</w:t>
      </w:r>
      <w:r w:rsidR="006A147A" w:rsidRPr="6B4C1AAA">
        <w:rPr>
          <w:rFonts w:ascii="Arial" w:hAnsi="Arial" w:cs="Arial"/>
          <w:sz w:val="24"/>
          <w:szCs w:val="24"/>
        </w:rPr>
        <w:t>hange</w:t>
      </w:r>
      <w:r w:rsidR="00B7672F" w:rsidRPr="6B4C1AAA">
        <w:rPr>
          <w:rFonts w:ascii="Arial" w:hAnsi="Arial" w:cs="Arial"/>
          <w:sz w:val="24"/>
          <w:szCs w:val="24"/>
        </w:rPr>
        <w:t>s</w:t>
      </w:r>
      <w:r w:rsidR="006A147A" w:rsidRPr="6B4C1AAA">
        <w:rPr>
          <w:rFonts w:ascii="Arial" w:hAnsi="Arial" w:cs="Arial"/>
          <w:sz w:val="24"/>
          <w:szCs w:val="24"/>
        </w:rPr>
        <w:t xml:space="preserve"> to </w:t>
      </w:r>
      <w:r w:rsidR="00A80348">
        <w:rPr>
          <w:rFonts w:ascii="Arial" w:hAnsi="Arial" w:cs="Arial"/>
          <w:sz w:val="24"/>
          <w:szCs w:val="24"/>
        </w:rPr>
        <w:t>the</w:t>
      </w:r>
      <w:r w:rsidR="00A80348" w:rsidRPr="6B4C1AAA">
        <w:rPr>
          <w:rFonts w:ascii="Arial" w:hAnsi="Arial" w:cs="Arial"/>
          <w:sz w:val="24"/>
          <w:szCs w:val="24"/>
        </w:rPr>
        <w:t xml:space="preserve"> </w:t>
      </w:r>
      <w:r w:rsidR="006A147A" w:rsidRPr="6B4C1AAA">
        <w:rPr>
          <w:rFonts w:ascii="Arial" w:hAnsi="Arial" w:cs="Arial"/>
          <w:sz w:val="24"/>
          <w:szCs w:val="24"/>
        </w:rPr>
        <w:t>floor plan</w:t>
      </w:r>
      <w:r w:rsidR="000C1D6E" w:rsidRPr="6B4C1AAA">
        <w:rPr>
          <w:rFonts w:ascii="Arial" w:hAnsi="Arial" w:cs="Arial"/>
          <w:sz w:val="24"/>
          <w:szCs w:val="24"/>
        </w:rPr>
        <w:t xml:space="preserve"> of </w:t>
      </w:r>
      <w:r w:rsidR="00A80348">
        <w:rPr>
          <w:rFonts w:ascii="Arial" w:hAnsi="Arial" w:cs="Arial"/>
          <w:sz w:val="24"/>
          <w:szCs w:val="24"/>
        </w:rPr>
        <w:t>the</w:t>
      </w:r>
      <w:r w:rsidR="000C1D6E" w:rsidRPr="6B4C1AAA">
        <w:rPr>
          <w:rFonts w:ascii="Arial" w:hAnsi="Arial" w:cs="Arial"/>
          <w:sz w:val="24"/>
          <w:szCs w:val="24"/>
        </w:rPr>
        <w:t xml:space="preserve"> licensed premises for a </w:t>
      </w:r>
      <w:r w:rsidR="000C1D6E" w:rsidRPr="002E0962">
        <w:rPr>
          <w:rFonts w:ascii="Arial" w:hAnsi="Arial" w:cs="Arial"/>
          <w:i/>
          <w:iCs/>
          <w:sz w:val="24"/>
          <w:szCs w:val="24"/>
        </w:rPr>
        <w:t>licensee</w:t>
      </w:r>
      <w:r w:rsidR="00C41DD5" w:rsidRPr="002E0962">
        <w:rPr>
          <w:rFonts w:ascii="Arial" w:hAnsi="Arial" w:cs="Arial"/>
          <w:i/>
          <w:iCs/>
          <w:sz w:val="24"/>
          <w:szCs w:val="24"/>
        </w:rPr>
        <w:t xml:space="preserve"> event</w:t>
      </w:r>
      <w:r w:rsidR="000C1D6E" w:rsidRPr="6B4C1AAA">
        <w:rPr>
          <w:rFonts w:ascii="Arial" w:hAnsi="Arial" w:cs="Arial"/>
          <w:sz w:val="24"/>
          <w:szCs w:val="24"/>
        </w:rPr>
        <w:t xml:space="preserve"> or </w:t>
      </w:r>
      <w:r w:rsidR="000C1D6E" w:rsidRPr="002E0962">
        <w:rPr>
          <w:rFonts w:ascii="Arial" w:hAnsi="Arial" w:cs="Arial"/>
          <w:i/>
          <w:iCs/>
          <w:sz w:val="24"/>
          <w:szCs w:val="24"/>
        </w:rPr>
        <w:t>special event</w:t>
      </w:r>
      <w:r w:rsidR="000C1D6E" w:rsidRPr="6B4C1AAA">
        <w:rPr>
          <w:rFonts w:ascii="Arial" w:hAnsi="Arial" w:cs="Arial"/>
          <w:sz w:val="24"/>
          <w:szCs w:val="24"/>
        </w:rPr>
        <w:t xml:space="preserve"> </w:t>
      </w:r>
      <w:r w:rsidRPr="6B4C1AAA">
        <w:rPr>
          <w:rFonts w:ascii="Arial" w:hAnsi="Arial" w:cs="Arial"/>
          <w:sz w:val="24"/>
          <w:szCs w:val="24"/>
        </w:rPr>
        <w:t>(</w:t>
      </w:r>
      <w:r w:rsidR="006E5FFC">
        <w:rPr>
          <w:rFonts w:ascii="Arial" w:hAnsi="Arial" w:cs="Arial"/>
          <w:sz w:val="24"/>
          <w:szCs w:val="24"/>
        </w:rPr>
        <w:t>C</w:t>
      </w:r>
      <w:r w:rsidR="00CC2F0B" w:rsidRPr="6B4C1AAA">
        <w:rPr>
          <w:rFonts w:ascii="Arial" w:hAnsi="Arial" w:cs="Arial"/>
          <w:sz w:val="24"/>
          <w:szCs w:val="24"/>
        </w:rPr>
        <w:t>lause</w:t>
      </w:r>
      <w:r w:rsidRPr="6B4C1AAA">
        <w:rPr>
          <w:rFonts w:ascii="Arial" w:hAnsi="Arial" w:cs="Arial"/>
          <w:sz w:val="24"/>
          <w:szCs w:val="24"/>
        </w:rPr>
        <w:t xml:space="preserve"> </w:t>
      </w:r>
      <w:r w:rsidR="006E5FFC">
        <w:rPr>
          <w:rFonts w:ascii="Arial" w:hAnsi="Arial" w:cs="Arial"/>
          <w:sz w:val="24"/>
          <w:szCs w:val="24"/>
        </w:rPr>
        <w:t>20</w:t>
      </w:r>
      <w:r w:rsidRPr="6B4C1AAA">
        <w:rPr>
          <w:rFonts w:ascii="Arial" w:hAnsi="Arial" w:cs="Arial"/>
          <w:sz w:val="24"/>
          <w:szCs w:val="24"/>
        </w:rPr>
        <w:t>)</w:t>
      </w:r>
      <w:r w:rsidR="00CC2F0B" w:rsidRPr="6B4C1AAA">
        <w:rPr>
          <w:rFonts w:ascii="Arial" w:hAnsi="Arial" w:cs="Arial"/>
          <w:sz w:val="24"/>
          <w:szCs w:val="24"/>
        </w:rPr>
        <w:t>.</w:t>
      </w:r>
    </w:p>
    <w:p w14:paraId="308BC090" w14:textId="0A26CC1A" w:rsidR="00A31FBE" w:rsidRDefault="00A31FBE" w:rsidP="000A416C">
      <w:pPr>
        <w:pStyle w:val="Heading3"/>
        <w:jc w:val="both"/>
        <w:rPr>
          <w:rFonts w:cs="Arial"/>
        </w:rPr>
      </w:pPr>
      <w:r w:rsidRPr="6B4C1AAA">
        <w:rPr>
          <w:rFonts w:cs="Arial"/>
        </w:rPr>
        <w:t xml:space="preserve">Clause </w:t>
      </w:r>
      <w:r w:rsidR="00C45F5D" w:rsidRPr="6B4C1AAA">
        <w:rPr>
          <w:rFonts w:cs="Arial"/>
        </w:rPr>
        <w:t>1</w:t>
      </w:r>
      <w:r w:rsidR="00F21980">
        <w:rPr>
          <w:rFonts w:cs="Arial"/>
        </w:rPr>
        <w:t>8</w:t>
      </w:r>
      <w:r w:rsidRPr="6B4C1AAA">
        <w:rPr>
          <w:rFonts w:cs="Arial"/>
        </w:rPr>
        <w:t xml:space="preserve"> – Section 39 (2) (b) (ii)</w:t>
      </w:r>
    </w:p>
    <w:p w14:paraId="4EFAD58B" w14:textId="56457F1F" w:rsidR="00A31FBE" w:rsidRPr="00A31FBE" w:rsidRDefault="00A31FBE" w:rsidP="00A31FBE">
      <w:pPr>
        <w:rPr>
          <w:rFonts w:ascii="Arial" w:hAnsi="Arial" w:cs="Arial"/>
          <w:sz w:val="24"/>
          <w:szCs w:val="24"/>
        </w:rPr>
      </w:pPr>
      <w:r w:rsidRPr="00A31FBE">
        <w:rPr>
          <w:rFonts w:ascii="Arial" w:hAnsi="Arial" w:cs="Arial"/>
          <w:sz w:val="24"/>
          <w:szCs w:val="24"/>
        </w:rPr>
        <w:t>This clause make</w:t>
      </w:r>
      <w:r w:rsidR="00144163">
        <w:rPr>
          <w:rFonts w:ascii="Arial" w:hAnsi="Arial" w:cs="Arial"/>
          <w:sz w:val="24"/>
          <w:szCs w:val="24"/>
        </w:rPr>
        <w:t>s</w:t>
      </w:r>
      <w:r w:rsidRPr="00A31FBE">
        <w:rPr>
          <w:rFonts w:ascii="Arial" w:hAnsi="Arial" w:cs="Arial"/>
          <w:sz w:val="24"/>
          <w:szCs w:val="24"/>
        </w:rPr>
        <w:t xml:space="preserve"> a minor technical amendment to section 39 (2) (b) (ii) to</w:t>
      </w:r>
      <w:r>
        <w:rPr>
          <w:rFonts w:ascii="Arial" w:hAnsi="Arial" w:cs="Arial"/>
          <w:sz w:val="24"/>
          <w:szCs w:val="24"/>
        </w:rPr>
        <w:t xml:space="preserve"> correct a drafting error </w:t>
      </w:r>
      <w:r w:rsidR="00A80348">
        <w:rPr>
          <w:rFonts w:ascii="Arial" w:hAnsi="Arial" w:cs="Arial"/>
          <w:sz w:val="24"/>
          <w:szCs w:val="24"/>
        </w:rPr>
        <w:t>by</w:t>
      </w:r>
      <w:r w:rsidRPr="00A31FBE">
        <w:rPr>
          <w:rFonts w:ascii="Arial" w:hAnsi="Arial" w:cs="Arial"/>
          <w:sz w:val="24"/>
          <w:szCs w:val="24"/>
        </w:rPr>
        <w:t xml:space="preserve"> remov</w:t>
      </w:r>
      <w:r w:rsidR="00A80348">
        <w:rPr>
          <w:rFonts w:ascii="Arial" w:hAnsi="Arial" w:cs="Arial"/>
          <w:sz w:val="24"/>
          <w:szCs w:val="24"/>
        </w:rPr>
        <w:t>ing</w:t>
      </w:r>
      <w:r w:rsidRPr="00A31FBE">
        <w:rPr>
          <w:rFonts w:ascii="Arial" w:hAnsi="Arial" w:cs="Arial"/>
          <w:sz w:val="24"/>
          <w:szCs w:val="24"/>
        </w:rPr>
        <w:t xml:space="preserve"> the word </w:t>
      </w:r>
      <w:r w:rsidRPr="00A31FBE">
        <w:rPr>
          <w:rFonts w:ascii="Arial" w:hAnsi="Arial" w:cs="Arial"/>
          <w:i/>
          <w:iCs/>
          <w:sz w:val="24"/>
          <w:szCs w:val="24"/>
        </w:rPr>
        <w:t>or</w:t>
      </w:r>
      <w:r w:rsidRPr="00A31FBE">
        <w:rPr>
          <w:rFonts w:ascii="Arial" w:hAnsi="Arial" w:cs="Arial"/>
          <w:sz w:val="24"/>
          <w:szCs w:val="24"/>
        </w:rPr>
        <w:t xml:space="preserve"> and substitut</w:t>
      </w:r>
      <w:r w:rsidR="00A80348">
        <w:rPr>
          <w:rFonts w:ascii="Arial" w:hAnsi="Arial" w:cs="Arial"/>
          <w:sz w:val="24"/>
          <w:szCs w:val="24"/>
        </w:rPr>
        <w:t>ing</w:t>
      </w:r>
      <w:r w:rsidRPr="00A31FBE">
        <w:rPr>
          <w:rFonts w:ascii="Arial" w:hAnsi="Arial" w:cs="Arial"/>
          <w:sz w:val="24"/>
          <w:szCs w:val="24"/>
        </w:rPr>
        <w:t xml:space="preserve"> it with </w:t>
      </w:r>
      <w:r w:rsidRPr="00A31FBE">
        <w:rPr>
          <w:rFonts w:ascii="Arial" w:hAnsi="Arial" w:cs="Arial"/>
          <w:i/>
          <w:iCs/>
          <w:sz w:val="24"/>
          <w:szCs w:val="24"/>
        </w:rPr>
        <w:t>and</w:t>
      </w:r>
      <w:r w:rsidRPr="00A31FBE">
        <w:rPr>
          <w:rFonts w:ascii="Arial" w:hAnsi="Arial" w:cs="Arial"/>
          <w:sz w:val="24"/>
          <w:szCs w:val="24"/>
        </w:rPr>
        <w:t xml:space="preserve">. This is to make it clear that any application to </w:t>
      </w:r>
      <w:r w:rsidR="00370593">
        <w:rPr>
          <w:rFonts w:ascii="Arial" w:hAnsi="Arial" w:cs="Arial"/>
          <w:sz w:val="24"/>
          <w:szCs w:val="24"/>
        </w:rPr>
        <w:t>change</w:t>
      </w:r>
      <w:r w:rsidR="00370593" w:rsidRPr="00A31FBE">
        <w:rPr>
          <w:rFonts w:ascii="Arial" w:hAnsi="Arial" w:cs="Arial"/>
          <w:sz w:val="24"/>
          <w:szCs w:val="24"/>
        </w:rPr>
        <w:t xml:space="preserve"> </w:t>
      </w:r>
      <w:r w:rsidR="00370593">
        <w:rPr>
          <w:rFonts w:ascii="Arial" w:hAnsi="Arial" w:cs="Arial"/>
          <w:sz w:val="24"/>
          <w:szCs w:val="24"/>
        </w:rPr>
        <w:t>the</w:t>
      </w:r>
      <w:r w:rsidR="00370593" w:rsidRPr="00A31FBE">
        <w:rPr>
          <w:rFonts w:ascii="Arial" w:hAnsi="Arial" w:cs="Arial"/>
          <w:sz w:val="24"/>
          <w:szCs w:val="24"/>
        </w:rPr>
        <w:t xml:space="preserve"> </w:t>
      </w:r>
      <w:r w:rsidRPr="00A31FBE">
        <w:rPr>
          <w:rFonts w:ascii="Arial" w:hAnsi="Arial" w:cs="Arial"/>
          <w:sz w:val="24"/>
          <w:szCs w:val="24"/>
        </w:rPr>
        <w:t xml:space="preserve">floor plan of </w:t>
      </w:r>
      <w:r w:rsidR="00370593">
        <w:rPr>
          <w:rFonts w:ascii="Arial" w:hAnsi="Arial" w:cs="Arial"/>
          <w:sz w:val="24"/>
          <w:szCs w:val="24"/>
        </w:rPr>
        <w:t xml:space="preserve">the </w:t>
      </w:r>
      <w:r w:rsidRPr="00A31FBE">
        <w:rPr>
          <w:rFonts w:ascii="Arial" w:hAnsi="Arial" w:cs="Arial"/>
          <w:sz w:val="24"/>
          <w:szCs w:val="24"/>
        </w:rPr>
        <w:t xml:space="preserve">licensed premises must be in writing and include evidence that the operation of the business under licence at the premises, as intended to be changed by way of the </w:t>
      </w:r>
      <w:r>
        <w:rPr>
          <w:rFonts w:ascii="Arial" w:hAnsi="Arial" w:cs="Arial"/>
          <w:sz w:val="24"/>
          <w:szCs w:val="24"/>
        </w:rPr>
        <w:t xml:space="preserve">new </w:t>
      </w:r>
      <w:r w:rsidRPr="00A31FBE">
        <w:rPr>
          <w:rFonts w:ascii="Arial" w:hAnsi="Arial" w:cs="Arial"/>
          <w:sz w:val="24"/>
          <w:szCs w:val="24"/>
        </w:rPr>
        <w:t xml:space="preserve">application, complies with the lease where the premises are located and the Territory Plan, and the application must include the evidence requirement under section 39 (2) (c). </w:t>
      </w:r>
      <w:r>
        <w:rPr>
          <w:rFonts w:ascii="Arial" w:hAnsi="Arial" w:cs="Arial"/>
          <w:sz w:val="24"/>
          <w:szCs w:val="24"/>
        </w:rPr>
        <w:t xml:space="preserve">This will not have any </w:t>
      </w:r>
      <w:r w:rsidR="00144163">
        <w:rPr>
          <w:rFonts w:ascii="Arial" w:hAnsi="Arial" w:cs="Arial"/>
          <w:sz w:val="24"/>
          <w:szCs w:val="24"/>
        </w:rPr>
        <w:t>e</w:t>
      </w:r>
      <w:r>
        <w:rPr>
          <w:rFonts w:ascii="Arial" w:hAnsi="Arial" w:cs="Arial"/>
          <w:sz w:val="24"/>
          <w:szCs w:val="24"/>
        </w:rPr>
        <w:t>ffect on the operation of the Regulator which already administers applications for a change to the floor plan in the way outlined in the Bill</w:t>
      </w:r>
      <w:r w:rsidR="00BA0845">
        <w:rPr>
          <w:rFonts w:ascii="Arial" w:hAnsi="Arial" w:cs="Arial"/>
          <w:sz w:val="24"/>
          <w:szCs w:val="24"/>
        </w:rPr>
        <w:t>.</w:t>
      </w:r>
      <w:r>
        <w:rPr>
          <w:rFonts w:ascii="Arial" w:hAnsi="Arial" w:cs="Arial"/>
          <w:sz w:val="24"/>
          <w:szCs w:val="24"/>
        </w:rPr>
        <w:t xml:space="preserve">  </w:t>
      </w:r>
    </w:p>
    <w:p w14:paraId="5AAB21FC" w14:textId="0D70AF88" w:rsidR="000A416C" w:rsidRPr="00C12008" w:rsidRDefault="000A416C" w:rsidP="000A416C">
      <w:pPr>
        <w:pStyle w:val="Heading3"/>
        <w:jc w:val="both"/>
        <w:rPr>
          <w:rFonts w:cs="Arial"/>
        </w:rPr>
      </w:pPr>
      <w:r w:rsidRPr="6B4C1AAA">
        <w:rPr>
          <w:rFonts w:cs="Arial"/>
        </w:rPr>
        <w:t xml:space="preserve">Clause </w:t>
      </w:r>
      <w:r w:rsidR="003A2A08" w:rsidRPr="6B4C1AAA">
        <w:rPr>
          <w:rFonts w:cs="Arial"/>
        </w:rPr>
        <w:t>1</w:t>
      </w:r>
      <w:r w:rsidR="00F21980">
        <w:rPr>
          <w:rFonts w:cs="Arial"/>
        </w:rPr>
        <w:t>9</w:t>
      </w:r>
      <w:r w:rsidR="003A2A08" w:rsidRPr="6B4C1AAA">
        <w:rPr>
          <w:rFonts w:cs="Arial"/>
        </w:rPr>
        <w:t xml:space="preserve"> </w:t>
      </w:r>
      <w:r w:rsidRPr="6B4C1AAA">
        <w:rPr>
          <w:rFonts w:cs="Arial"/>
        </w:rPr>
        <w:t>– Fire engineering study and inspection – Section 86 (2) (a)</w:t>
      </w:r>
    </w:p>
    <w:p w14:paraId="24833A2E" w14:textId="1D8634E5" w:rsidR="000A416C" w:rsidRPr="00C12008" w:rsidRDefault="000A416C" w:rsidP="00814EA4">
      <w:pPr>
        <w:rPr>
          <w:rFonts w:ascii="Arial" w:hAnsi="Arial" w:cs="Arial"/>
          <w:sz w:val="24"/>
          <w:szCs w:val="24"/>
        </w:rPr>
      </w:pPr>
      <w:r w:rsidRPr="6B4C1AAA">
        <w:rPr>
          <w:rFonts w:ascii="Arial" w:hAnsi="Arial" w:cs="Arial"/>
          <w:sz w:val="24"/>
          <w:szCs w:val="24"/>
        </w:rPr>
        <w:t xml:space="preserve">This clause </w:t>
      </w:r>
      <w:r w:rsidR="00295436" w:rsidRPr="6B4C1AAA">
        <w:rPr>
          <w:rFonts w:ascii="Arial" w:hAnsi="Arial" w:cs="Arial"/>
          <w:sz w:val="24"/>
          <w:szCs w:val="24"/>
        </w:rPr>
        <w:t>amends section 86</w:t>
      </w:r>
      <w:r w:rsidR="00C41DD5">
        <w:rPr>
          <w:rFonts w:ascii="Arial" w:hAnsi="Arial" w:cs="Arial"/>
          <w:sz w:val="24"/>
          <w:szCs w:val="24"/>
        </w:rPr>
        <w:t xml:space="preserve"> </w:t>
      </w:r>
      <w:r w:rsidR="00295436" w:rsidRPr="6B4C1AAA">
        <w:rPr>
          <w:rFonts w:ascii="Arial" w:hAnsi="Arial" w:cs="Arial"/>
          <w:sz w:val="24"/>
          <w:szCs w:val="24"/>
        </w:rPr>
        <w:t>(2)</w:t>
      </w:r>
      <w:r w:rsidR="00C41DD5">
        <w:rPr>
          <w:rFonts w:ascii="Arial" w:hAnsi="Arial" w:cs="Arial"/>
          <w:sz w:val="24"/>
          <w:szCs w:val="24"/>
        </w:rPr>
        <w:t xml:space="preserve"> </w:t>
      </w:r>
      <w:r w:rsidR="00295436" w:rsidRPr="6B4C1AAA">
        <w:rPr>
          <w:rFonts w:ascii="Arial" w:hAnsi="Arial" w:cs="Arial"/>
          <w:sz w:val="24"/>
          <w:szCs w:val="24"/>
        </w:rPr>
        <w:t xml:space="preserve">(a) to </w:t>
      </w:r>
      <w:r w:rsidR="00C45F5D" w:rsidRPr="6B4C1AAA">
        <w:rPr>
          <w:rFonts w:ascii="Arial" w:hAnsi="Arial" w:cs="Arial"/>
          <w:sz w:val="24"/>
          <w:szCs w:val="24"/>
        </w:rPr>
        <w:t xml:space="preserve">provide that the </w:t>
      </w:r>
      <w:r w:rsidR="00C41DD5">
        <w:rPr>
          <w:rFonts w:ascii="Arial" w:hAnsi="Arial" w:cs="Arial"/>
          <w:sz w:val="24"/>
          <w:szCs w:val="24"/>
        </w:rPr>
        <w:t>c</w:t>
      </w:r>
      <w:r w:rsidR="00C45F5D" w:rsidRPr="6B4C1AAA">
        <w:rPr>
          <w:rFonts w:ascii="Arial" w:hAnsi="Arial" w:cs="Arial"/>
          <w:sz w:val="24"/>
          <w:szCs w:val="24"/>
        </w:rPr>
        <w:t xml:space="preserve">ommissioner must ask the </w:t>
      </w:r>
      <w:r w:rsidR="00C41DD5">
        <w:rPr>
          <w:rFonts w:ascii="Arial" w:hAnsi="Arial" w:cs="Arial"/>
          <w:sz w:val="24"/>
          <w:szCs w:val="24"/>
        </w:rPr>
        <w:t>c</w:t>
      </w:r>
      <w:r w:rsidR="00C45F5D" w:rsidRPr="6B4C1AAA">
        <w:rPr>
          <w:rFonts w:ascii="Arial" w:hAnsi="Arial" w:cs="Arial"/>
          <w:sz w:val="24"/>
          <w:szCs w:val="24"/>
        </w:rPr>
        <w:t xml:space="preserve">hief </w:t>
      </w:r>
      <w:r w:rsidR="00C41DD5">
        <w:rPr>
          <w:rFonts w:ascii="Arial" w:hAnsi="Arial" w:cs="Arial"/>
          <w:sz w:val="24"/>
          <w:szCs w:val="24"/>
        </w:rPr>
        <w:t>o</w:t>
      </w:r>
      <w:r w:rsidR="00C45F5D" w:rsidRPr="6B4C1AAA">
        <w:rPr>
          <w:rFonts w:ascii="Arial" w:hAnsi="Arial" w:cs="Arial"/>
          <w:sz w:val="24"/>
          <w:szCs w:val="24"/>
        </w:rPr>
        <w:t xml:space="preserve">fficer (fire and rescue service) to recommend an occupancy loading for the licensed premises as soon as practicable after deciding to issue an interim licence under the new section 27A or a licence under section 27. </w:t>
      </w:r>
      <w:r w:rsidR="003A48AA" w:rsidRPr="6B4C1AAA">
        <w:rPr>
          <w:rFonts w:ascii="Arial" w:hAnsi="Arial" w:cs="Arial"/>
          <w:sz w:val="24"/>
          <w:szCs w:val="24"/>
        </w:rPr>
        <w:t xml:space="preserve">This is specifically in relation to the new provision </w:t>
      </w:r>
      <w:r w:rsidR="003B3874" w:rsidRPr="6B4C1AAA">
        <w:rPr>
          <w:rFonts w:ascii="Arial" w:hAnsi="Arial" w:cs="Arial"/>
          <w:sz w:val="24"/>
          <w:szCs w:val="24"/>
        </w:rPr>
        <w:t>which provides</w:t>
      </w:r>
      <w:r w:rsidR="003A48AA" w:rsidRPr="6B4C1AAA">
        <w:rPr>
          <w:rFonts w:ascii="Arial" w:hAnsi="Arial" w:cs="Arial"/>
          <w:sz w:val="24"/>
          <w:szCs w:val="24"/>
        </w:rPr>
        <w:t xml:space="preserve"> the </w:t>
      </w:r>
      <w:r w:rsidR="00C41DD5">
        <w:rPr>
          <w:rFonts w:ascii="Arial" w:hAnsi="Arial" w:cs="Arial"/>
          <w:sz w:val="24"/>
          <w:szCs w:val="24"/>
        </w:rPr>
        <w:t>c</w:t>
      </w:r>
      <w:r w:rsidR="003A48AA" w:rsidRPr="6B4C1AAA">
        <w:rPr>
          <w:rFonts w:ascii="Arial" w:hAnsi="Arial" w:cs="Arial"/>
          <w:sz w:val="24"/>
          <w:szCs w:val="24"/>
        </w:rPr>
        <w:t>ommissioner with the power to issue an interim licence</w:t>
      </w:r>
      <w:r w:rsidR="00295436" w:rsidRPr="6B4C1AAA">
        <w:rPr>
          <w:rFonts w:ascii="Arial" w:hAnsi="Arial" w:cs="Arial"/>
          <w:sz w:val="24"/>
          <w:szCs w:val="24"/>
        </w:rPr>
        <w:t xml:space="preserve"> under section </w:t>
      </w:r>
      <w:r w:rsidR="00116D33" w:rsidRPr="6B4C1AAA">
        <w:rPr>
          <w:rFonts w:ascii="Arial" w:hAnsi="Arial" w:cs="Arial"/>
          <w:sz w:val="24"/>
          <w:szCs w:val="24"/>
        </w:rPr>
        <w:t>27A</w:t>
      </w:r>
      <w:r w:rsidR="00E01FEC">
        <w:rPr>
          <w:rFonts w:ascii="Arial" w:hAnsi="Arial" w:cs="Arial"/>
          <w:sz w:val="24"/>
          <w:szCs w:val="24"/>
        </w:rPr>
        <w:t xml:space="preserve"> </w:t>
      </w:r>
      <w:r w:rsidR="00116D33" w:rsidRPr="6B4C1AAA">
        <w:rPr>
          <w:rFonts w:ascii="Arial" w:hAnsi="Arial" w:cs="Arial"/>
          <w:sz w:val="24"/>
          <w:szCs w:val="24"/>
        </w:rPr>
        <w:t>(2)</w:t>
      </w:r>
      <w:r w:rsidR="003A48AA" w:rsidRPr="6B4C1AAA">
        <w:rPr>
          <w:rFonts w:ascii="Arial" w:hAnsi="Arial" w:cs="Arial"/>
          <w:sz w:val="24"/>
          <w:szCs w:val="24"/>
        </w:rPr>
        <w:t xml:space="preserve">. This does not affect any decision the </w:t>
      </w:r>
      <w:r w:rsidR="00C41DD5">
        <w:rPr>
          <w:rFonts w:ascii="Arial" w:hAnsi="Arial" w:cs="Arial"/>
          <w:sz w:val="24"/>
          <w:szCs w:val="24"/>
        </w:rPr>
        <w:t>c</w:t>
      </w:r>
      <w:r w:rsidR="003A48AA" w:rsidRPr="6B4C1AAA">
        <w:rPr>
          <w:rFonts w:ascii="Arial" w:hAnsi="Arial" w:cs="Arial"/>
          <w:sz w:val="24"/>
          <w:szCs w:val="24"/>
        </w:rPr>
        <w:t xml:space="preserve">hief </w:t>
      </w:r>
      <w:r w:rsidR="00C41DD5">
        <w:rPr>
          <w:rFonts w:ascii="Arial" w:hAnsi="Arial" w:cs="Arial"/>
          <w:sz w:val="24"/>
          <w:szCs w:val="24"/>
        </w:rPr>
        <w:t>o</w:t>
      </w:r>
      <w:r w:rsidR="003A48AA" w:rsidRPr="6B4C1AAA">
        <w:rPr>
          <w:rFonts w:ascii="Arial" w:hAnsi="Arial" w:cs="Arial"/>
          <w:sz w:val="24"/>
          <w:szCs w:val="24"/>
        </w:rPr>
        <w:t>fficer may make in relation to occupancy loading limits.</w:t>
      </w:r>
    </w:p>
    <w:p w14:paraId="2EDC6A13" w14:textId="370A9CB8" w:rsidR="00D6335F" w:rsidRDefault="00D6335F" w:rsidP="6B4C1AAA">
      <w:pPr>
        <w:rPr>
          <w:rFonts w:ascii="Arial" w:eastAsiaTheme="majorEastAsia" w:hAnsi="Arial" w:cs="Arial"/>
          <w:b/>
          <w:bCs/>
          <w:sz w:val="24"/>
          <w:szCs w:val="24"/>
        </w:rPr>
      </w:pPr>
      <w:r>
        <w:rPr>
          <w:rFonts w:ascii="Arial" w:eastAsiaTheme="majorEastAsia" w:hAnsi="Arial" w:cs="Arial"/>
          <w:b/>
          <w:bCs/>
          <w:sz w:val="24"/>
          <w:szCs w:val="24"/>
        </w:rPr>
        <w:t xml:space="preserve">Clause </w:t>
      </w:r>
      <w:r w:rsidR="00F21980">
        <w:rPr>
          <w:rFonts w:ascii="Arial" w:eastAsiaTheme="majorEastAsia" w:hAnsi="Arial" w:cs="Arial"/>
          <w:b/>
          <w:bCs/>
          <w:sz w:val="24"/>
          <w:szCs w:val="24"/>
        </w:rPr>
        <w:t xml:space="preserve">20 </w:t>
      </w:r>
      <w:r w:rsidRPr="6B4C1AAA">
        <w:rPr>
          <w:rFonts w:ascii="Arial" w:eastAsiaTheme="majorEastAsia" w:hAnsi="Arial" w:cs="Arial"/>
          <w:b/>
          <w:bCs/>
          <w:sz w:val="24"/>
          <w:szCs w:val="24"/>
        </w:rPr>
        <w:t xml:space="preserve">– Division 14.4 </w:t>
      </w:r>
    </w:p>
    <w:p w14:paraId="69DF749E" w14:textId="658A6EDB" w:rsidR="00370593" w:rsidRDefault="002E0962" w:rsidP="6B4C1AAA">
      <w:pPr>
        <w:rPr>
          <w:rFonts w:ascii="Arial" w:eastAsiaTheme="majorEastAsia" w:hAnsi="Arial" w:cs="Arial"/>
          <w:sz w:val="24"/>
          <w:szCs w:val="24"/>
        </w:rPr>
      </w:pPr>
      <w:r w:rsidRPr="005E528B">
        <w:rPr>
          <w:rFonts w:ascii="Arial" w:eastAsiaTheme="majorEastAsia" w:hAnsi="Arial" w:cs="Arial"/>
          <w:sz w:val="24"/>
          <w:szCs w:val="24"/>
        </w:rPr>
        <w:t xml:space="preserve">This clause </w:t>
      </w:r>
      <w:r w:rsidR="00793ADB">
        <w:rPr>
          <w:rFonts w:ascii="Arial" w:eastAsiaTheme="majorEastAsia" w:hAnsi="Arial" w:cs="Arial"/>
          <w:sz w:val="24"/>
          <w:szCs w:val="24"/>
        </w:rPr>
        <w:t>amends division 14.4 of the Act.</w:t>
      </w:r>
      <w:r w:rsidR="00370593">
        <w:rPr>
          <w:rFonts w:ascii="Arial" w:eastAsiaTheme="majorEastAsia" w:hAnsi="Arial" w:cs="Arial"/>
          <w:sz w:val="24"/>
          <w:szCs w:val="24"/>
        </w:rPr>
        <w:t xml:space="preserve"> It deletes Division 14.4 </w:t>
      </w:r>
      <w:r w:rsidR="00370593" w:rsidRPr="009A6021">
        <w:rPr>
          <w:rFonts w:ascii="Arial" w:eastAsiaTheme="majorEastAsia" w:hAnsi="Arial" w:cs="Arial"/>
          <w:i/>
          <w:iCs/>
          <w:sz w:val="24"/>
          <w:szCs w:val="24"/>
        </w:rPr>
        <w:t xml:space="preserve">Authorisation for Extended trading </w:t>
      </w:r>
      <w:r w:rsidR="00370593">
        <w:rPr>
          <w:rFonts w:ascii="Arial" w:eastAsiaTheme="majorEastAsia" w:hAnsi="Arial" w:cs="Arial"/>
          <w:sz w:val="24"/>
          <w:szCs w:val="24"/>
        </w:rPr>
        <w:t xml:space="preserve">and substitutes it with Division 14.4 </w:t>
      </w:r>
      <w:r w:rsidR="00370593" w:rsidRPr="009A6021">
        <w:rPr>
          <w:rFonts w:ascii="Arial" w:eastAsiaTheme="majorEastAsia" w:hAnsi="Arial" w:cs="Arial"/>
          <w:i/>
          <w:iCs/>
          <w:sz w:val="24"/>
          <w:szCs w:val="24"/>
        </w:rPr>
        <w:t>Licensee events and special event</w:t>
      </w:r>
      <w:r w:rsidR="00370593">
        <w:rPr>
          <w:rFonts w:ascii="Arial" w:eastAsiaTheme="majorEastAsia" w:hAnsi="Arial" w:cs="Arial"/>
          <w:sz w:val="24"/>
          <w:szCs w:val="24"/>
        </w:rPr>
        <w:t xml:space="preserve">. </w:t>
      </w:r>
    </w:p>
    <w:p w14:paraId="1040938A" w14:textId="1B730756" w:rsidR="005A3D06" w:rsidRDefault="00370593" w:rsidP="6B4C1AAA">
      <w:pPr>
        <w:rPr>
          <w:rFonts w:ascii="Arial" w:eastAsiaTheme="majorEastAsia" w:hAnsi="Arial" w:cs="Arial"/>
          <w:sz w:val="24"/>
          <w:szCs w:val="24"/>
        </w:rPr>
      </w:pPr>
      <w:r>
        <w:rPr>
          <w:rFonts w:ascii="Arial" w:eastAsiaTheme="majorEastAsia" w:hAnsi="Arial" w:cs="Arial"/>
          <w:sz w:val="24"/>
          <w:szCs w:val="24"/>
        </w:rPr>
        <w:t>This clause</w:t>
      </w:r>
      <w:r w:rsidR="00793ADB">
        <w:rPr>
          <w:rFonts w:ascii="Arial" w:eastAsiaTheme="majorEastAsia" w:hAnsi="Arial" w:cs="Arial"/>
          <w:sz w:val="24"/>
          <w:szCs w:val="24"/>
        </w:rPr>
        <w:t xml:space="preserve"> introduces new sections 214A to 214G </w:t>
      </w:r>
      <w:r>
        <w:rPr>
          <w:rFonts w:ascii="Arial" w:eastAsiaTheme="majorEastAsia" w:hAnsi="Arial" w:cs="Arial"/>
          <w:sz w:val="24"/>
          <w:szCs w:val="24"/>
        </w:rPr>
        <w:t>into the Act</w:t>
      </w:r>
      <w:r w:rsidR="007E3B7B">
        <w:rPr>
          <w:rFonts w:ascii="Arial" w:eastAsiaTheme="majorEastAsia" w:hAnsi="Arial" w:cs="Arial"/>
          <w:sz w:val="24"/>
          <w:szCs w:val="24"/>
        </w:rPr>
        <w:t xml:space="preserve"> which includes: </w:t>
      </w:r>
      <w:r w:rsidR="005A3D06">
        <w:rPr>
          <w:rFonts w:ascii="Arial" w:eastAsiaTheme="majorEastAsia" w:hAnsi="Arial" w:cs="Arial"/>
          <w:sz w:val="24"/>
          <w:szCs w:val="24"/>
        </w:rPr>
        <w:t xml:space="preserve"> </w:t>
      </w:r>
    </w:p>
    <w:p w14:paraId="394842B6" w14:textId="77777777" w:rsidR="005A3D06" w:rsidRPr="009A6021" w:rsidRDefault="005A3D06" w:rsidP="000B3390">
      <w:pPr>
        <w:pStyle w:val="ListParagraph"/>
        <w:numPr>
          <w:ilvl w:val="0"/>
          <w:numId w:val="4"/>
        </w:numPr>
        <w:rPr>
          <w:rFonts w:ascii="Arial" w:eastAsiaTheme="majorEastAsia" w:hAnsi="Arial" w:cs="Arial"/>
          <w:sz w:val="24"/>
          <w:szCs w:val="24"/>
        </w:rPr>
      </w:pPr>
      <w:r w:rsidRPr="009A6021">
        <w:rPr>
          <w:rFonts w:ascii="Arial" w:eastAsiaTheme="majorEastAsia" w:hAnsi="Arial" w:cs="Arial"/>
          <w:sz w:val="24"/>
          <w:szCs w:val="24"/>
        </w:rPr>
        <w:lastRenderedPageBreak/>
        <w:t>214A Application – div 14.4</w:t>
      </w:r>
    </w:p>
    <w:p w14:paraId="79DF32D7" w14:textId="0ACBB7F4" w:rsidR="000E067A" w:rsidRPr="009A6021" w:rsidRDefault="000E067A" w:rsidP="000E067A">
      <w:pPr>
        <w:pStyle w:val="ListParagraph"/>
        <w:numPr>
          <w:ilvl w:val="0"/>
          <w:numId w:val="4"/>
        </w:numPr>
        <w:rPr>
          <w:rFonts w:ascii="Arial" w:eastAsiaTheme="majorEastAsia" w:hAnsi="Arial" w:cs="Arial"/>
          <w:sz w:val="24"/>
          <w:szCs w:val="24"/>
        </w:rPr>
      </w:pPr>
      <w:r w:rsidRPr="009A6021">
        <w:rPr>
          <w:rFonts w:ascii="Arial" w:eastAsiaTheme="majorEastAsia" w:hAnsi="Arial" w:cs="Arial"/>
          <w:sz w:val="24"/>
          <w:szCs w:val="24"/>
        </w:rPr>
        <w:t>214</w:t>
      </w:r>
      <w:r>
        <w:rPr>
          <w:rFonts w:ascii="Arial" w:eastAsiaTheme="majorEastAsia" w:hAnsi="Arial" w:cs="Arial"/>
          <w:sz w:val="24"/>
          <w:szCs w:val="24"/>
        </w:rPr>
        <w:t>B</w:t>
      </w:r>
      <w:r w:rsidRPr="009A6021">
        <w:rPr>
          <w:rFonts w:ascii="Arial" w:eastAsiaTheme="majorEastAsia" w:hAnsi="Arial" w:cs="Arial"/>
          <w:sz w:val="24"/>
          <w:szCs w:val="24"/>
        </w:rPr>
        <w:t xml:space="preserve"> Definitions – div 14.4</w:t>
      </w:r>
    </w:p>
    <w:p w14:paraId="2434177C" w14:textId="445CD0CD" w:rsidR="005A3D06" w:rsidRPr="009A6021" w:rsidRDefault="005A3D06" w:rsidP="000B3390">
      <w:pPr>
        <w:pStyle w:val="ListParagraph"/>
        <w:numPr>
          <w:ilvl w:val="0"/>
          <w:numId w:val="4"/>
        </w:numPr>
        <w:rPr>
          <w:rFonts w:ascii="Arial" w:eastAsiaTheme="majorEastAsia" w:hAnsi="Arial" w:cs="Arial"/>
          <w:sz w:val="24"/>
          <w:szCs w:val="24"/>
        </w:rPr>
      </w:pPr>
      <w:r w:rsidRPr="009A6021">
        <w:rPr>
          <w:rFonts w:ascii="Arial" w:eastAsiaTheme="majorEastAsia" w:hAnsi="Arial" w:cs="Arial"/>
          <w:sz w:val="24"/>
          <w:szCs w:val="24"/>
        </w:rPr>
        <w:t>214</w:t>
      </w:r>
      <w:r w:rsidR="000E067A">
        <w:rPr>
          <w:rFonts w:ascii="Arial" w:eastAsiaTheme="majorEastAsia" w:hAnsi="Arial" w:cs="Arial"/>
          <w:sz w:val="24"/>
          <w:szCs w:val="24"/>
        </w:rPr>
        <w:t>C</w:t>
      </w:r>
      <w:r w:rsidRPr="009A6021">
        <w:rPr>
          <w:rFonts w:ascii="Arial" w:eastAsiaTheme="majorEastAsia" w:hAnsi="Arial" w:cs="Arial"/>
          <w:sz w:val="24"/>
          <w:szCs w:val="24"/>
        </w:rPr>
        <w:t xml:space="preserve"> Meaning of </w:t>
      </w:r>
      <w:r w:rsidRPr="009A6021">
        <w:rPr>
          <w:rFonts w:ascii="Arial" w:eastAsiaTheme="majorEastAsia" w:hAnsi="Arial" w:cs="Arial"/>
          <w:i/>
          <w:iCs/>
          <w:sz w:val="24"/>
          <w:szCs w:val="24"/>
        </w:rPr>
        <w:t xml:space="preserve">licensee event </w:t>
      </w:r>
      <w:r w:rsidRPr="009A6021">
        <w:rPr>
          <w:rFonts w:ascii="Arial" w:eastAsiaTheme="majorEastAsia" w:hAnsi="Arial" w:cs="Arial"/>
          <w:sz w:val="24"/>
          <w:szCs w:val="24"/>
        </w:rPr>
        <w:t>and</w:t>
      </w:r>
      <w:r w:rsidRPr="009A6021">
        <w:rPr>
          <w:rFonts w:ascii="Arial" w:eastAsiaTheme="majorEastAsia" w:hAnsi="Arial" w:cs="Arial"/>
          <w:i/>
          <w:iCs/>
          <w:sz w:val="24"/>
          <w:szCs w:val="24"/>
        </w:rPr>
        <w:t xml:space="preserve"> special event </w:t>
      </w:r>
    </w:p>
    <w:p w14:paraId="299E28D9" w14:textId="77777777" w:rsidR="005A3D06" w:rsidRPr="009A6021" w:rsidRDefault="005A3D06" w:rsidP="000B3390">
      <w:pPr>
        <w:pStyle w:val="ListParagraph"/>
        <w:numPr>
          <w:ilvl w:val="0"/>
          <w:numId w:val="4"/>
        </w:numPr>
        <w:rPr>
          <w:rFonts w:ascii="Arial" w:eastAsiaTheme="majorEastAsia" w:hAnsi="Arial" w:cs="Arial"/>
          <w:sz w:val="24"/>
          <w:szCs w:val="24"/>
        </w:rPr>
      </w:pPr>
      <w:r w:rsidRPr="009A6021">
        <w:rPr>
          <w:rFonts w:ascii="Arial" w:eastAsiaTheme="majorEastAsia" w:hAnsi="Arial" w:cs="Arial"/>
          <w:sz w:val="24"/>
          <w:szCs w:val="24"/>
        </w:rPr>
        <w:t xml:space="preserve">214D Declaration of special event </w:t>
      </w:r>
    </w:p>
    <w:p w14:paraId="3391CEB2" w14:textId="77777777" w:rsidR="005A3D06" w:rsidRPr="009A6021" w:rsidRDefault="005A3D06" w:rsidP="000B3390">
      <w:pPr>
        <w:pStyle w:val="ListParagraph"/>
        <w:numPr>
          <w:ilvl w:val="0"/>
          <w:numId w:val="4"/>
        </w:numPr>
        <w:rPr>
          <w:rFonts w:ascii="Arial" w:eastAsiaTheme="majorEastAsia" w:hAnsi="Arial" w:cs="Arial"/>
          <w:sz w:val="24"/>
          <w:szCs w:val="24"/>
        </w:rPr>
      </w:pPr>
      <w:r w:rsidRPr="009A6021">
        <w:rPr>
          <w:rFonts w:ascii="Arial" w:eastAsiaTheme="majorEastAsia" w:hAnsi="Arial" w:cs="Arial"/>
          <w:sz w:val="24"/>
          <w:szCs w:val="24"/>
        </w:rPr>
        <w:t xml:space="preserve">214E Extended trading for special event </w:t>
      </w:r>
    </w:p>
    <w:p w14:paraId="7BB34F8A" w14:textId="77777777" w:rsidR="005A3D06" w:rsidRPr="009A6021" w:rsidRDefault="005A3D06" w:rsidP="000B3390">
      <w:pPr>
        <w:pStyle w:val="ListParagraph"/>
        <w:numPr>
          <w:ilvl w:val="0"/>
          <w:numId w:val="4"/>
        </w:numPr>
        <w:rPr>
          <w:rFonts w:ascii="Arial" w:eastAsiaTheme="majorEastAsia" w:hAnsi="Arial" w:cs="Arial"/>
          <w:sz w:val="24"/>
          <w:szCs w:val="24"/>
        </w:rPr>
      </w:pPr>
      <w:r w:rsidRPr="009A6021">
        <w:rPr>
          <w:rFonts w:ascii="Arial" w:eastAsiaTheme="majorEastAsia" w:hAnsi="Arial" w:cs="Arial"/>
          <w:sz w:val="24"/>
          <w:szCs w:val="24"/>
        </w:rPr>
        <w:t xml:space="preserve">214F Extended trading for licensee event </w:t>
      </w:r>
    </w:p>
    <w:p w14:paraId="7CC477CB" w14:textId="194195A6" w:rsidR="005A3D06" w:rsidRPr="000B3390" w:rsidRDefault="005A3D06" w:rsidP="000B3390">
      <w:pPr>
        <w:pStyle w:val="ListParagraph"/>
        <w:numPr>
          <w:ilvl w:val="0"/>
          <w:numId w:val="3"/>
        </w:numPr>
        <w:spacing w:after="200"/>
        <w:rPr>
          <w:rFonts w:ascii="Arial" w:eastAsiaTheme="majorEastAsia" w:hAnsi="Arial" w:cs="Arial"/>
          <w:sz w:val="24"/>
          <w:szCs w:val="24"/>
        </w:rPr>
      </w:pPr>
      <w:r w:rsidRPr="009A6021">
        <w:rPr>
          <w:rFonts w:ascii="Arial" w:eastAsiaTheme="majorEastAsia" w:hAnsi="Arial" w:cs="Arial"/>
          <w:sz w:val="24"/>
          <w:szCs w:val="24"/>
        </w:rPr>
        <w:t xml:space="preserve">214G </w:t>
      </w:r>
      <w:r w:rsidRPr="009B0AA9">
        <w:rPr>
          <w:rFonts w:ascii="Arial" w:hAnsi="Arial" w:cs="Arial"/>
          <w:bCs/>
          <w:sz w:val="24"/>
          <w:szCs w:val="24"/>
          <w:lang w:eastAsia="en-US"/>
        </w:rPr>
        <w:t>Change</w:t>
      </w:r>
      <w:r w:rsidRPr="009A6021">
        <w:rPr>
          <w:rFonts w:ascii="Arial" w:eastAsiaTheme="majorEastAsia" w:hAnsi="Arial" w:cs="Arial"/>
          <w:sz w:val="24"/>
          <w:szCs w:val="24"/>
        </w:rPr>
        <w:t xml:space="preserve"> to floor plan of licensed premises </w:t>
      </w:r>
    </w:p>
    <w:p w14:paraId="77973168" w14:textId="32EF954F" w:rsidR="00793ADB" w:rsidRDefault="005A3D06" w:rsidP="6B4C1AAA">
      <w:pPr>
        <w:rPr>
          <w:rFonts w:ascii="Arial" w:eastAsiaTheme="majorEastAsia" w:hAnsi="Arial" w:cs="Arial"/>
          <w:sz w:val="24"/>
          <w:szCs w:val="24"/>
        </w:rPr>
      </w:pPr>
      <w:r>
        <w:rPr>
          <w:rFonts w:ascii="Arial" w:eastAsiaTheme="majorEastAsia" w:hAnsi="Arial" w:cs="Arial"/>
          <w:sz w:val="24"/>
          <w:szCs w:val="24"/>
        </w:rPr>
        <w:t>These new section</w:t>
      </w:r>
      <w:r w:rsidR="007E3B7B">
        <w:rPr>
          <w:rFonts w:ascii="Arial" w:eastAsiaTheme="majorEastAsia" w:hAnsi="Arial" w:cs="Arial"/>
          <w:sz w:val="24"/>
          <w:szCs w:val="24"/>
        </w:rPr>
        <w:t>s</w:t>
      </w:r>
      <w:r>
        <w:rPr>
          <w:rFonts w:ascii="Arial" w:eastAsiaTheme="majorEastAsia" w:hAnsi="Arial" w:cs="Arial"/>
          <w:sz w:val="24"/>
          <w:szCs w:val="24"/>
        </w:rPr>
        <w:t xml:space="preserve"> pro</w:t>
      </w:r>
      <w:r w:rsidR="00793ADB">
        <w:rPr>
          <w:rFonts w:ascii="Arial" w:eastAsiaTheme="majorEastAsia" w:hAnsi="Arial" w:cs="Arial"/>
          <w:sz w:val="24"/>
          <w:szCs w:val="24"/>
        </w:rPr>
        <w:t xml:space="preserve">vide for </w:t>
      </w:r>
      <w:r w:rsidR="004B781E">
        <w:rPr>
          <w:rFonts w:ascii="Arial" w:eastAsiaTheme="majorEastAsia" w:hAnsi="Arial" w:cs="Arial"/>
          <w:sz w:val="24"/>
          <w:szCs w:val="24"/>
        </w:rPr>
        <w:t xml:space="preserve">the head of Access Canberra </w:t>
      </w:r>
      <w:r w:rsidR="00001FFC">
        <w:rPr>
          <w:rFonts w:ascii="Arial" w:eastAsiaTheme="majorEastAsia" w:hAnsi="Arial" w:cs="Arial"/>
          <w:sz w:val="24"/>
          <w:szCs w:val="24"/>
        </w:rPr>
        <w:t>to declare</w:t>
      </w:r>
      <w:r w:rsidR="004B781E">
        <w:rPr>
          <w:rFonts w:ascii="Arial" w:eastAsiaTheme="majorEastAsia" w:hAnsi="Arial" w:cs="Arial"/>
          <w:sz w:val="24"/>
          <w:szCs w:val="24"/>
        </w:rPr>
        <w:t xml:space="preserve"> a special event and for licensees of those licence types specified at section 214A to apply for </w:t>
      </w:r>
      <w:r w:rsidR="00793ADB">
        <w:rPr>
          <w:rFonts w:ascii="Arial" w:eastAsiaTheme="majorEastAsia" w:hAnsi="Arial" w:cs="Arial"/>
          <w:sz w:val="24"/>
          <w:szCs w:val="24"/>
        </w:rPr>
        <w:t xml:space="preserve">extended trading </w:t>
      </w:r>
      <w:r w:rsidR="007E3B7B">
        <w:rPr>
          <w:rFonts w:ascii="Arial" w:eastAsiaTheme="majorEastAsia" w:hAnsi="Arial" w:cs="Arial"/>
          <w:sz w:val="24"/>
          <w:szCs w:val="24"/>
        </w:rPr>
        <w:t>for licensee events and and/or</w:t>
      </w:r>
      <w:r w:rsidR="0026455F">
        <w:rPr>
          <w:rFonts w:ascii="Arial" w:eastAsiaTheme="majorEastAsia" w:hAnsi="Arial" w:cs="Arial"/>
          <w:sz w:val="24"/>
          <w:szCs w:val="24"/>
        </w:rPr>
        <w:t xml:space="preserve"> change of floor plans </w:t>
      </w:r>
      <w:r w:rsidR="00793ADB">
        <w:rPr>
          <w:rFonts w:ascii="Arial" w:eastAsiaTheme="majorEastAsia" w:hAnsi="Arial" w:cs="Arial"/>
          <w:sz w:val="24"/>
          <w:szCs w:val="24"/>
        </w:rPr>
        <w:t xml:space="preserve">for licensee events and special events. </w:t>
      </w:r>
    </w:p>
    <w:p w14:paraId="4994996A" w14:textId="1960570B" w:rsidR="0026455F" w:rsidRDefault="00576827" w:rsidP="6B4C1AAA">
      <w:pPr>
        <w:rPr>
          <w:rFonts w:ascii="Arial" w:eastAsiaTheme="majorEastAsia" w:hAnsi="Arial" w:cs="Arial"/>
          <w:sz w:val="24"/>
          <w:szCs w:val="24"/>
        </w:rPr>
      </w:pPr>
      <w:r>
        <w:rPr>
          <w:rFonts w:ascii="Arial" w:eastAsiaTheme="majorEastAsia" w:hAnsi="Arial" w:cs="Arial"/>
          <w:sz w:val="24"/>
          <w:szCs w:val="24"/>
        </w:rPr>
        <w:t>New s</w:t>
      </w:r>
      <w:r w:rsidR="0026455F">
        <w:rPr>
          <w:rFonts w:ascii="Arial" w:eastAsiaTheme="majorEastAsia" w:hAnsi="Arial" w:cs="Arial"/>
          <w:sz w:val="24"/>
          <w:szCs w:val="24"/>
        </w:rPr>
        <w:t>ection 21</w:t>
      </w:r>
      <w:r w:rsidR="004B781E">
        <w:rPr>
          <w:rFonts w:ascii="Arial" w:eastAsiaTheme="majorEastAsia" w:hAnsi="Arial" w:cs="Arial"/>
          <w:sz w:val="24"/>
          <w:szCs w:val="24"/>
        </w:rPr>
        <w:t>4</w:t>
      </w:r>
      <w:r w:rsidR="0026455F">
        <w:rPr>
          <w:rFonts w:ascii="Arial" w:eastAsiaTheme="majorEastAsia" w:hAnsi="Arial" w:cs="Arial"/>
          <w:sz w:val="24"/>
          <w:szCs w:val="24"/>
        </w:rPr>
        <w:t xml:space="preserve">A provides that </w:t>
      </w:r>
      <w:r w:rsidR="00BE174C">
        <w:rPr>
          <w:rFonts w:ascii="Arial" w:eastAsiaTheme="majorEastAsia" w:hAnsi="Arial" w:cs="Arial"/>
          <w:sz w:val="24"/>
          <w:szCs w:val="24"/>
        </w:rPr>
        <w:t>d</w:t>
      </w:r>
      <w:r w:rsidR="0026455F">
        <w:rPr>
          <w:rFonts w:ascii="Arial" w:eastAsiaTheme="majorEastAsia" w:hAnsi="Arial" w:cs="Arial"/>
          <w:sz w:val="24"/>
          <w:szCs w:val="24"/>
        </w:rPr>
        <w:t>ivision 14.4 applies to</w:t>
      </w:r>
      <w:r w:rsidR="0058381A">
        <w:rPr>
          <w:rFonts w:ascii="Arial" w:eastAsiaTheme="majorEastAsia" w:hAnsi="Arial" w:cs="Arial"/>
          <w:sz w:val="24"/>
          <w:szCs w:val="24"/>
        </w:rPr>
        <w:t xml:space="preserve"> </w:t>
      </w:r>
      <w:r w:rsidR="0026455F">
        <w:rPr>
          <w:rFonts w:ascii="Arial" w:eastAsiaTheme="majorEastAsia" w:hAnsi="Arial" w:cs="Arial"/>
          <w:sz w:val="24"/>
          <w:szCs w:val="24"/>
        </w:rPr>
        <w:t xml:space="preserve">a licensee who holds any of the licences </w:t>
      </w:r>
      <w:r w:rsidR="00370593">
        <w:rPr>
          <w:rFonts w:ascii="Arial" w:eastAsiaTheme="majorEastAsia" w:hAnsi="Arial" w:cs="Arial"/>
          <w:sz w:val="24"/>
          <w:szCs w:val="24"/>
        </w:rPr>
        <w:t xml:space="preserve">specified </w:t>
      </w:r>
      <w:r w:rsidR="00001FFC">
        <w:rPr>
          <w:rFonts w:ascii="Arial" w:eastAsiaTheme="majorEastAsia" w:hAnsi="Arial" w:cs="Arial"/>
          <w:sz w:val="24"/>
          <w:szCs w:val="24"/>
        </w:rPr>
        <w:t xml:space="preserve">therein </w:t>
      </w:r>
      <w:r w:rsidR="0026455F">
        <w:rPr>
          <w:rFonts w:ascii="Arial" w:eastAsiaTheme="majorEastAsia" w:hAnsi="Arial" w:cs="Arial"/>
          <w:sz w:val="24"/>
          <w:szCs w:val="24"/>
        </w:rPr>
        <w:t xml:space="preserve">including a general licence, an on licence, a club licence, a special licence. </w:t>
      </w:r>
    </w:p>
    <w:p w14:paraId="508ED981" w14:textId="063C99B4" w:rsidR="000E067A" w:rsidRDefault="000E067A" w:rsidP="000E067A">
      <w:pPr>
        <w:rPr>
          <w:rFonts w:ascii="Arial" w:eastAsiaTheme="majorEastAsia" w:hAnsi="Arial" w:cs="Arial"/>
          <w:sz w:val="24"/>
          <w:szCs w:val="24"/>
        </w:rPr>
      </w:pPr>
      <w:r>
        <w:rPr>
          <w:rFonts w:ascii="Arial" w:eastAsiaTheme="majorEastAsia" w:hAnsi="Arial" w:cs="Arial"/>
          <w:sz w:val="24"/>
          <w:szCs w:val="24"/>
        </w:rPr>
        <w:t xml:space="preserve">New section 214B provides definitions in division 14.4:  </w:t>
      </w:r>
    </w:p>
    <w:p w14:paraId="133AFF82" w14:textId="77777777" w:rsidR="000E067A" w:rsidRPr="009A6021" w:rsidRDefault="000E067A" w:rsidP="000E067A">
      <w:pPr>
        <w:pStyle w:val="ListParagraph"/>
        <w:numPr>
          <w:ilvl w:val="0"/>
          <w:numId w:val="6"/>
        </w:numPr>
        <w:rPr>
          <w:rFonts w:ascii="Arial" w:eastAsiaTheme="majorEastAsia" w:hAnsi="Arial" w:cs="Arial"/>
          <w:sz w:val="24"/>
          <w:szCs w:val="24"/>
        </w:rPr>
      </w:pPr>
      <w:r>
        <w:rPr>
          <w:rFonts w:ascii="Arial" w:eastAsiaTheme="majorEastAsia" w:hAnsi="Arial" w:cs="Arial"/>
          <w:i/>
          <w:iCs/>
          <w:sz w:val="24"/>
          <w:szCs w:val="24"/>
        </w:rPr>
        <w:t xml:space="preserve">Access Canberra, </w:t>
      </w:r>
      <w:r>
        <w:rPr>
          <w:rFonts w:ascii="Arial" w:eastAsiaTheme="majorEastAsia" w:hAnsi="Arial" w:cs="Arial"/>
          <w:sz w:val="24"/>
          <w:szCs w:val="24"/>
        </w:rPr>
        <w:t xml:space="preserve">as per the </w:t>
      </w:r>
      <w:r>
        <w:rPr>
          <w:rFonts w:ascii="Arial" w:eastAsiaTheme="majorEastAsia" w:hAnsi="Arial" w:cs="Arial"/>
          <w:i/>
          <w:iCs/>
          <w:sz w:val="24"/>
          <w:szCs w:val="24"/>
        </w:rPr>
        <w:t xml:space="preserve">Public Sector Management Act 1994, </w:t>
      </w:r>
      <w:r>
        <w:rPr>
          <w:rFonts w:ascii="Arial" w:eastAsiaTheme="majorEastAsia" w:hAnsi="Arial" w:cs="Arial"/>
          <w:sz w:val="24"/>
          <w:szCs w:val="24"/>
        </w:rPr>
        <w:t xml:space="preserve">section 21 (8). </w:t>
      </w:r>
      <w:r>
        <w:rPr>
          <w:rFonts w:ascii="Arial" w:eastAsiaTheme="majorEastAsia" w:hAnsi="Arial" w:cs="Arial"/>
          <w:i/>
          <w:iCs/>
          <w:sz w:val="24"/>
          <w:szCs w:val="24"/>
        </w:rPr>
        <w:t xml:space="preserve"> </w:t>
      </w:r>
    </w:p>
    <w:p w14:paraId="5968E94E" w14:textId="77777777" w:rsidR="000E067A" w:rsidRPr="009A6021" w:rsidRDefault="000E067A" w:rsidP="000E067A">
      <w:pPr>
        <w:pStyle w:val="ListParagraph"/>
        <w:numPr>
          <w:ilvl w:val="0"/>
          <w:numId w:val="6"/>
        </w:numPr>
        <w:rPr>
          <w:rFonts w:ascii="Arial" w:eastAsiaTheme="majorEastAsia" w:hAnsi="Arial" w:cs="Arial"/>
          <w:sz w:val="24"/>
          <w:szCs w:val="24"/>
        </w:rPr>
      </w:pPr>
      <w:r>
        <w:rPr>
          <w:rFonts w:ascii="Arial" w:eastAsiaTheme="majorEastAsia" w:hAnsi="Arial" w:cs="Arial"/>
          <w:i/>
          <w:iCs/>
          <w:sz w:val="24"/>
          <w:szCs w:val="24"/>
        </w:rPr>
        <w:t xml:space="preserve">Changed floor plan authorisation, </w:t>
      </w:r>
      <w:r w:rsidRPr="009A6021">
        <w:rPr>
          <w:rFonts w:ascii="Arial" w:eastAsiaTheme="majorEastAsia" w:hAnsi="Arial" w:cs="Arial"/>
          <w:sz w:val="24"/>
          <w:szCs w:val="24"/>
        </w:rPr>
        <w:t>for licensed premises</w:t>
      </w:r>
      <w:r>
        <w:rPr>
          <w:rFonts w:ascii="Arial" w:eastAsiaTheme="majorEastAsia" w:hAnsi="Arial" w:cs="Arial"/>
          <w:sz w:val="24"/>
          <w:szCs w:val="24"/>
        </w:rPr>
        <w:t xml:space="preserve">, means an authorisation approved by the commissioner for the floor plan of the premises to be changed – (a) from the floor plan of the premises under the licence to the floor plan stated in the authorisation; and (b) on the date and during the hours stated in the authorisation. </w:t>
      </w:r>
      <w:r>
        <w:rPr>
          <w:rFonts w:ascii="Arial" w:eastAsiaTheme="majorEastAsia" w:hAnsi="Arial" w:cs="Arial"/>
          <w:i/>
          <w:iCs/>
          <w:sz w:val="24"/>
          <w:szCs w:val="24"/>
        </w:rPr>
        <w:t xml:space="preserve">  </w:t>
      </w:r>
    </w:p>
    <w:p w14:paraId="28CB2F54" w14:textId="77777777" w:rsidR="000E067A" w:rsidRPr="009A6021" w:rsidRDefault="000E067A" w:rsidP="000E067A">
      <w:pPr>
        <w:pStyle w:val="ListParagraph"/>
        <w:numPr>
          <w:ilvl w:val="0"/>
          <w:numId w:val="6"/>
        </w:numPr>
        <w:rPr>
          <w:rFonts w:ascii="Arial" w:eastAsiaTheme="majorEastAsia" w:hAnsi="Arial" w:cs="Arial"/>
          <w:sz w:val="24"/>
          <w:szCs w:val="24"/>
        </w:rPr>
      </w:pPr>
      <w:r>
        <w:rPr>
          <w:rFonts w:ascii="Arial" w:eastAsiaTheme="majorEastAsia" w:hAnsi="Arial" w:cs="Arial"/>
          <w:i/>
          <w:iCs/>
          <w:sz w:val="24"/>
          <w:szCs w:val="24"/>
        </w:rPr>
        <w:t xml:space="preserve">Extended trading authorisation, </w:t>
      </w:r>
      <w:r>
        <w:rPr>
          <w:rFonts w:ascii="Arial" w:eastAsiaTheme="majorEastAsia" w:hAnsi="Arial" w:cs="Arial"/>
          <w:sz w:val="24"/>
          <w:szCs w:val="24"/>
        </w:rPr>
        <w:t xml:space="preserve">for licensed premises, means an authorisation approved by the commissioner for the licensee to supply liquor at the premises on the date and during the extended hours stated in the authorisation. </w:t>
      </w:r>
      <w:r>
        <w:rPr>
          <w:rFonts w:ascii="Arial" w:eastAsiaTheme="majorEastAsia" w:hAnsi="Arial" w:cs="Arial"/>
          <w:i/>
          <w:iCs/>
          <w:sz w:val="24"/>
          <w:szCs w:val="24"/>
        </w:rPr>
        <w:t xml:space="preserve"> </w:t>
      </w:r>
    </w:p>
    <w:p w14:paraId="15E362C4" w14:textId="77777777" w:rsidR="000E067A" w:rsidRPr="009A6021" w:rsidRDefault="000E067A" w:rsidP="000E067A">
      <w:pPr>
        <w:pStyle w:val="ListParagraph"/>
        <w:numPr>
          <w:ilvl w:val="0"/>
          <w:numId w:val="6"/>
        </w:numPr>
        <w:rPr>
          <w:rFonts w:ascii="Arial" w:eastAsiaTheme="majorEastAsia" w:hAnsi="Arial" w:cs="Arial"/>
          <w:sz w:val="24"/>
          <w:szCs w:val="24"/>
        </w:rPr>
      </w:pPr>
      <w:r>
        <w:rPr>
          <w:rFonts w:ascii="Arial" w:eastAsiaTheme="majorEastAsia" w:hAnsi="Arial" w:cs="Arial"/>
          <w:i/>
          <w:iCs/>
          <w:sz w:val="24"/>
          <w:szCs w:val="24"/>
        </w:rPr>
        <w:t xml:space="preserve">Extended trading period means </w:t>
      </w:r>
      <w:r>
        <w:rPr>
          <w:rFonts w:ascii="Arial" w:eastAsiaTheme="majorEastAsia" w:hAnsi="Arial" w:cs="Arial"/>
          <w:sz w:val="24"/>
          <w:szCs w:val="24"/>
        </w:rPr>
        <w:t xml:space="preserve">(a) for a licensee event – the hours states in an extended trading authorisation for a licensee to supply liquor at the licensed premises during the event; or (b) for a special event – the hours state in a special event declaration for a licensee to supply liquor at the licensed premises during the event. </w:t>
      </w:r>
    </w:p>
    <w:p w14:paraId="4F50A3FD" w14:textId="77777777" w:rsidR="000E067A" w:rsidRPr="009A6021" w:rsidRDefault="000E067A" w:rsidP="000E067A">
      <w:pPr>
        <w:pStyle w:val="ListParagraph"/>
        <w:numPr>
          <w:ilvl w:val="0"/>
          <w:numId w:val="6"/>
        </w:numPr>
        <w:rPr>
          <w:rFonts w:ascii="Arial" w:eastAsiaTheme="majorEastAsia" w:hAnsi="Arial" w:cs="Arial"/>
          <w:sz w:val="24"/>
          <w:szCs w:val="24"/>
        </w:rPr>
      </w:pPr>
      <w:r>
        <w:rPr>
          <w:rFonts w:ascii="Arial" w:eastAsiaTheme="majorEastAsia" w:hAnsi="Arial" w:cs="Arial"/>
          <w:i/>
          <w:iCs/>
          <w:sz w:val="24"/>
          <w:szCs w:val="24"/>
        </w:rPr>
        <w:t xml:space="preserve">head, of Access Canberra, </w:t>
      </w:r>
      <w:r>
        <w:rPr>
          <w:rFonts w:ascii="Arial" w:eastAsiaTheme="majorEastAsia" w:hAnsi="Arial" w:cs="Arial"/>
          <w:sz w:val="24"/>
          <w:szCs w:val="24"/>
        </w:rPr>
        <w:t xml:space="preserve">as per the </w:t>
      </w:r>
      <w:r>
        <w:rPr>
          <w:rFonts w:ascii="Arial" w:eastAsiaTheme="majorEastAsia" w:hAnsi="Arial" w:cs="Arial"/>
          <w:i/>
          <w:iCs/>
          <w:sz w:val="24"/>
          <w:szCs w:val="24"/>
        </w:rPr>
        <w:t xml:space="preserve">Public Sector Management Act 1994, </w:t>
      </w:r>
      <w:r>
        <w:rPr>
          <w:rFonts w:ascii="Arial" w:eastAsiaTheme="majorEastAsia" w:hAnsi="Arial" w:cs="Arial"/>
          <w:sz w:val="24"/>
          <w:szCs w:val="24"/>
        </w:rPr>
        <w:t xml:space="preserve">section 21 (8).  </w:t>
      </w:r>
      <w:r>
        <w:rPr>
          <w:rFonts w:ascii="Arial" w:eastAsiaTheme="majorEastAsia" w:hAnsi="Arial" w:cs="Arial"/>
          <w:i/>
          <w:iCs/>
          <w:sz w:val="24"/>
          <w:szCs w:val="24"/>
        </w:rPr>
        <w:t xml:space="preserve"> </w:t>
      </w:r>
    </w:p>
    <w:p w14:paraId="63AFEFE2" w14:textId="77777777" w:rsidR="000E067A" w:rsidRPr="000B3390" w:rsidRDefault="000E067A" w:rsidP="000E067A">
      <w:pPr>
        <w:pStyle w:val="ListParagraph"/>
        <w:numPr>
          <w:ilvl w:val="0"/>
          <w:numId w:val="3"/>
        </w:numPr>
        <w:spacing w:after="200"/>
        <w:rPr>
          <w:rFonts w:ascii="Arial" w:eastAsiaTheme="majorEastAsia" w:hAnsi="Arial" w:cs="Arial"/>
          <w:sz w:val="24"/>
          <w:szCs w:val="24"/>
        </w:rPr>
      </w:pPr>
      <w:r w:rsidRPr="000B3390">
        <w:rPr>
          <w:rFonts w:ascii="Arial" w:eastAsiaTheme="majorEastAsia" w:hAnsi="Arial" w:cs="Arial"/>
          <w:i/>
          <w:iCs/>
          <w:sz w:val="24"/>
          <w:szCs w:val="24"/>
        </w:rPr>
        <w:t xml:space="preserve">Special </w:t>
      </w:r>
      <w:r w:rsidRPr="000B3390">
        <w:rPr>
          <w:rFonts w:ascii="Arial" w:hAnsi="Arial" w:cs="Arial"/>
          <w:bCs/>
          <w:i/>
          <w:iCs/>
          <w:sz w:val="24"/>
          <w:szCs w:val="24"/>
          <w:lang w:eastAsia="en-US"/>
        </w:rPr>
        <w:t>event</w:t>
      </w:r>
      <w:r>
        <w:rPr>
          <w:rFonts w:ascii="Arial" w:eastAsiaTheme="majorEastAsia" w:hAnsi="Arial" w:cs="Arial"/>
          <w:i/>
          <w:iCs/>
          <w:sz w:val="24"/>
          <w:szCs w:val="24"/>
        </w:rPr>
        <w:t xml:space="preserve"> declaration – </w:t>
      </w:r>
      <w:r>
        <w:rPr>
          <w:rFonts w:ascii="Arial" w:eastAsiaTheme="majorEastAsia" w:hAnsi="Arial" w:cs="Arial"/>
          <w:sz w:val="24"/>
          <w:szCs w:val="24"/>
        </w:rPr>
        <w:t xml:space="preserve">as defined in section 214D (1). </w:t>
      </w:r>
      <w:r>
        <w:rPr>
          <w:rFonts w:ascii="Arial" w:eastAsiaTheme="majorEastAsia" w:hAnsi="Arial" w:cs="Arial"/>
          <w:i/>
          <w:iCs/>
          <w:sz w:val="24"/>
          <w:szCs w:val="24"/>
        </w:rPr>
        <w:t xml:space="preserve"> </w:t>
      </w:r>
    </w:p>
    <w:p w14:paraId="37FFBE8F" w14:textId="5DE136A0" w:rsidR="00001FFC" w:rsidRDefault="00576827" w:rsidP="00001FFC">
      <w:pPr>
        <w:rPr>
          <w:rFonts w:ascii="Arial" w:eastAsiaTheme="majorEastAsia" w:hAnsi="Arial" w:cs="Arial"/>
          <w:sz w:val="24"/>
          <w:szCs w:val="24"/>
        </w:rPr>
      </w:pPr>
      <w:r>
        <w:rPr>
          <w:rFonts w:ascii="Arial" w:eastAsiaTheme="majorEastAsia" w:hAnsi="Arial" w:cs="Arial"/>
          <w:sz w:val="24"/>
          <w:szCs w:val="24"/>
        </w:rPr>
        <w:t>New s</w:t>
      </w:r>
      <w:r w:rsidR="004B781E">
        <w:rPr>
          <w:rFonts w:ascii="Arial" w:eastAsiaTheme="majorEastAsia" w:hAnsi="Arial" w:cs="Arial"/>
          <w:sz w:val="24"/>
          <w:szCs w:val="24"/>
        </w:rPr>
        <w:t>ection 214</w:t>
      </w:r>
      <w:r w:rsidR="000E067A">
        <w:rPr>
          <w:rFonts w:ascii="Arial" w:eastAsiaTheme="majorEastAsia" w:hAnsi="Arial" w:cs="Arial"/>
          <w:sz w:val="24"/>
          <w:szCs w:val="24"/>
        </w:rPr>
        <w:t>C</w:t>
      </w:r>
      <w:r w:rsidR="004B781E">
        <w:rPr>
          <w:rFonts w:ascii="Arial" w:eastAsiaTheme="majorEastAsia" w:hAnsi="Arial" w:cs="Arial"/>
          <w:sz w:val="24"/>
          <w:szCs w:val="24"/>
        </w:rPr>
        <w:t xml:space="preserve"> defines </w:t>
      </w:r>
      <w:r w:rsidR="004B781E">
        <w:rPr>
          <w:rFonts w:ascii="Arial" w:eastAsiaTheme="majorEastAsia" w:hAnsi="Arial" w:cs="Arial"/>
          <w:i/>
          <w:iCs/>
          <w:sz w:val="24"/>
          <w:szCs w:val="24"/>
        </w:rPr>
        <w:t xml:space="preserve">licensee event and special event </w:t>
      </w:r>
      <w:r w:rsidR="004B781E">
        <w:rPr>
          <w:rFonts w:ascii="Arial" w:eastAsiaTheme="majorEastAsia" w:hAnsi="Arial" w:cs="Arial"/>
          <w:sz w:val="24"/>
          <w:szCs w:val="24"/>
        </w:rPr>
        <w:t>for the Act</w:t>
      </w:r>
      <w:r w:rsidR="00001FFC">
        <w:rPr>
          <w:rFonts w:ascii="Arial" w:eastAsiaTheme="majorEastAsia" w:hAnsi="Arial" w:cs="Arial"/>
          <w:sz w:val="24"/>
          <w:szCs w:val="24"/>
        </w:rPr>
        <w:t xml:space="preserve">. </w:t>
      </w:r>
    </w:p>
    <w:p w14:paraId="3D78C85F" w14:textId="77777777" w:rsidR="00001FFC" w:rsidRPr="009A6021" w:rsidRDefault="00001FFC" w:rsidP="000B3390">
      <w:pPr>
        <w:pStyle w:val="ListParagraph"/>
        <w:numPr>
          <w:ilvl w:val="0"/>
          <w:numId w:val="4"/>
        </w:numPr>
        <w:rPr>
          <w:rFonts w:ascii="Arial" w:eastAsiaTheme="majorEastAsia" w:hAnsi="Arial" w:cs="Arial"/>
          <w:sz w:val="24"/>
          <w:szCs w:val="24"/>
        </w:rPr>
      </w:pPr>
      <w:r w:rsidRPr="009A6021">
        <w:rPr>
          <w:rFonts w:ascii="Arial" w:eastAsiaTheme="majorEastAsia" w:hAnsi="Arial" w:cs="Arial"/>
          <w:i/>
          <w:iCs/>
          <w:sz w:val="24"/>
          <w:szCs w:val="24"/>
        </w:rPr>
        <w:t>L</w:t>
      </w:r>
      <w:r w:rsidR="004B781E" w:rsidRPr="009A6021">
        <w:rPr>
          <w:rFonts w:ascii="Arial" w:eastAsiaTheme="majorEastAsia" w:hAnsi="Arial" w:cs="Arial"/>
          <w:i/>
          <w:iCs/>
          <w:sz w:val="24"/>
          <w:szCs w:val="24"/>
        </w:rPr>
        <w:t>icensee event</w:t>
      </w:r>
      <w:r w:rsidR="004B781E" w:rsidRPr="009A6021">
        <w:rPr>
          <w:rFonts w:ascii="Arial" w:eastAsiaTheme="majorEastAsia" w:hAnsi="Arial" w:cs="Arial"/>
          <w:sz w:val="24"/>
          <w:szCs w:val="24"/>
        </w:rPr>
        <w:t xml:space="preserve">, for licensed premises, </w:t>
      </w:r>
      <w:r w:rsidRPr="009A6021">
        <w:rPr>
          <w:rFonts w:ascii="Arial" w:eastAsiaTheme="majorEastAsia" w:hAnsi="Arial" w:cs="Arial"/>
          <w:sz w:val="24"/>
          <w:szCs w:val="24"/>
        </w:rPr>
        <w:t xml:space="preserve">means </w:t>
      </w:r>
      <w:r w:rsidR="004B781E" w:rsidRPr="009A6021">
        <w:rPr>
          <w:rFonts w:ascii="Arial" w:eastAsiaTheme="majorEastAsia" w:hAnsi="Arial" w:cs="Arial"/>
          <w:sz w:val="24"/>
          <w:szCs w:val="24"/>
        </w:rPr>
        <w:t xml:space="preserve">an event to be celebrated or marked on the premises for any reason as decided by the licensee. </w:t>
      </w:r>
    </w:p>
    <w:p w14:paraId="6C5B7907" w14:textId="7E053DEB" w:rsidR="00001FFC" w:rsidRPr="000B3390" w:rsidRDefault="00001FFC" w:rsidP="000B3390">
      <w:pPr>
        <w:pStyle w:val="ListParagraph"/>
        <w:numPr>
          <w:ilvl w:val="0"/>
          <w:numId w:val="3"/>
        </w:numPr>
        <w:spacing w:after="200"/>
        <w:rPr>
          <w:rFonts w:ascii="Arial" w:eastAsiaTheme="majorEastAsia" w:hAnsi="Arial" w:cs="Arial"/>
          <w:sz w:val="24"/>
          <w:szCs w:val="24"/>
        </w:rPr>
      </w:pPr>
      <w:r w:rsidRPr="009A6021">
        <w:rPr>
          <w:rFonts w:ascii="Arial" w:eastAsiaTheme="majorEastAsia" w:hAnsi="Arial" w:cs="Arial"/>
          <w:i/>
          <w:iCs/>
          <w:sz w:val="24"/>
          <w:szCs w:val="24"/>
        </w:rPr>
        <w:t xml:space="preserve">Special event </w:t>
      </w:r>
      <w:r w:rsidRPr="009A6021">
        <w:rPr>
          <w:rFonts w:ascii="Arial" w:eastAsiaTheme="majorEastAsia" w:hAnsi="Arial" w:cs="Arial"/>
          <w:sz w:val="24"/>
          <w:szCs w:val="24"/>
        </w:rPr>
        <w:t xml:space="preserve">means an </w:t>
      </w:r>
      <w:r w:rsidR="004B781E" w:rsidRPr="009A6021">
        <w:rPr>
          <w:rFonts w:ascii="Arial" w:eastAsiaTheme="majorEastAsia" w:hAnsi="Arial" w:cs="Arial"/>
          <w:sz w:val="24"/>
          <w:szCs w:val="24"/>
        </w:rPr>
        <w:t xml:space="preserve">event declared to be a special event by the head of Access Canberra under section 214D. </w:t>
      </w:r>
    </w:p>
    <w:p w14:paraId="5A951FC7" w14:textId="094C1C5A" w:rsidR="007C7DDF" w:rsidRDefault="005A3D06" w:rsidP="007C7DDF">
      <w:pPr>
        <w:rPr>
          <w:rFonts w:ascii="Arial" w:eastAsiaTheme="majorEastAsia" w:hAnsi="Arial" w:cs="Arial"/>
          <w:sz w:val="24"/>
          <w:szCs w:val="24"/>
        </w:rPr>
      </w:pPr>
      <w:r>
        <w:rPr>
          <w:rFonts w:ascii="Arial" w:eastAsiaTheme="majorEastAsia" w:hAnsi="Arial" w:cs="Arial"/>
          <w:sz w:val="24"/>
          <w:szCs w:val="24"/>
        </w:rPr>
        <w:t xml:space="preserve">New section 214D provides for the declaration of a special event. This declaration is made by the head of Access Canberra. </w:t>
      </w:r>
    </w:p>
    <w:p w14:paraId="02F45B86" w14:textId="3A37E929" w:rsidR="005A3D06" w:rsidRPr="009A6021" w:rsidRDefault="005A3D06" w:rsidP="005A3D06">
      <w:pPr>
        <w:rPr>
          <w:rFonts w:ascii="Arial" w:hAnsi="Arial" w:cs="Arial"/>
          <w:sz w:val="24"/>
          <w:szCs w:val="24"/>
        </w:rPr>
      </w:pPr>
      <w:r w:rsidRPr="009A6021">
        <w:rPr>
          <w:rFonts w:ascii="Arial" w:hAnsi="Arial" w:cs="Arial"/>
          <w:sz w:val="24"/>
          <w:szCs w:val="24"/>
        </w:rPr>
        <w:lastRenderedPageBreak/>
        <w:t xml:space="preserve">The effect of a special event declaration will be to automatically allow licensees to supply liquor during extending trading hours, subject to any conditions of the declaration. </w:t>
      </w:r>
    </w:p>
    <w:p w14:paraId="7367E6AA" w14:textId="719901D0" w:rsidR="005A3D06" w:rsidRPr="009A6021" w:rsidRDefault="005A3D06" w:rsidP="005A3D06">
      <w:pPr>
        <w:rPr>
          <w:rFonts w:ascii="Arial" w:hAnsi="Arial" w:cs="Arial"/>
          <w:sz w:val="24"/>
          <w:szCs w:val="24"/>
        </w:rPr>
      </w:pPr>
      <w:r w:rsidRPr="009A6021">
        <w:rPr>
          <w:rFonts w:ascii="Arial" w:hAnsi="Arial" w:cs="Arial"/>
          <w:sz w:val="24"/>
          <w:szCs w:val="24"/>
        </w:rPr>
        <w:t xml:space="preserve">The special event declaration can only be made if the head of Access Canberra is satisfied that the event is significant at an international, national, State, Territory or local level. A </w:t>
      </w:r>
      <w:r w:rsidRPr="009A6021">
        <w:rPr>
          <w:rFonts w:ascii="Arial" w:hAnsi="Arial" w:cs="Arial"/>
          <w:i/>
          <w:iCs/>
          <w:sz w:val="24"/>
          <w:szCs w:val="24"/>
        </w:rPr>
        <w:t>special event declaration</w:t>
      </w:r>
      <w:r w:rsidRPr="009A6021">
        <w:rPr>
          <w:rFonts w:ascii="Arial" w:hAnsi="Arial" w:cs="Arial"/>
          <w:sz w:val="24"/>
          <w:szCs w:val="24"/>
        </w:rPr>
        <w:t xml:space="preserve"> must also be in the public interest. In deciding whether to make a </w:t>
      </w:r>
      <w:r w:rsidRPr="009A6021">
        <w:rPr>
          <w:rFonts w:ascii="Arial" w:hAnsi="Arial" w:cs="Arial"/>
          <w:i/>
          <w:iCs/>
          <w:sz w:val="24"/>
          <w:szCs w:val="24"/>
        </w:rPr>
        <w:t>special event declaration</w:t>
      </w:r>
      <w:r w:rsidRPr="009A6021">
        <w:rPr>
          <w:rFonts w:ascii="Arial" w:hAnsi="Arial" w:cs="Arial"/>
          <w:sz w:val="24"/>
          <w:szCs w:val="24"/>
        </w:rPr>
        <w:t xml:space="preserve">, the head of Access Canberra must consider any other matter </w:t>
      </w:r>
      <w:r w:rsidR="00576827">
        <w:rPr>
          <w:rFonts w:ascii="Arial" w:hAnsi="Arial" w:cs="Arial"/>
          <w:sz w:val="24"/>
          <w:szCs w:val="24"/>
        </w:rPr>
        <w:t xml:space="preserve">determined </w:t>
      </w:r>
      <w:r w:rsidRPr="009A6021">
        <w:rPr>
          <w:rFonts w:ascii="Arial" w:hAnsi="Arial" w:cs="Arial"/>
          <w:sz w:val="24"/>
          <w:szCs w:val="24"/>
        </w:rPr>
        <w:t xml:space="preserve">by the Minister. The new section also provides that the head of Access Canberra must not declare a public protest or demonstration to be a special event. </w:t>
      </w:r>
    </w:p>
    <w:p w14:paraId="7408F06F" w14:textId="0BBA3BCF" w:rsidR="005A3D06" w:rsidRPr="009A6021" w:rsidRDefault="005A3D06" w:rsidP="005A3D06">
      <w:pPr>
        <w:rPr>
          <w:rFonts w:ascii="Arial" w:hAnsi="Arial" w:cs="Arial"/>
          <w:sz w:val="24"/>
          <w:szCs w:val="24"/>
        </w:rPr>
      </w:pPr>
      <w:r w:rsidRPr="009A6021">
        <w:rPr>
          <w:rFonts w:ascii="Arial" w:hAnsi="Arial" w:cs="Arial"/>
          <w:sz w:val="24"/>
          <w:szCs w:val="24"/>
        </w:rPr>
        <w:t>Any special event declaration must describe the event; state the proposed date and time of the event; state the date and any extended hours during which a licensee for licensed premises may supply liquor at the premises for the event; and may include conditions with which a licensee for licensed premises must comply for the event. A special event declaration is a notifiable instrument.</w:t>
      </w:r>
    </w:p>
    <w:p w14:paraId="15FCB9A7" w14:textId="77777777" w:rsidR="005A3D06" w:rsidRPr="009A6021" w:rsidRDefault="005A3D06" w:rsidP="005A3D06">
      <w:pPr>
        <w:rPr>
          <w:rFonts w:ascii="Arial" w:hAnsi="Arial" w:cs="Arial"/>
          <w:sz w:val="24"/>
          <w:szCs w:val="24"/>
        </w:rPr>
      </w:pPr>
      <w:r w:rsidRPr="009A6021">
        <w:rPr>
          <w:rFonts w:ascii="Arial" w:hAnsi="Arial" w:cs="Arial"/>
          <w:sz w:val="24"/>
          <w:szCs w:val="24"/>
        </w:rPr>
        <w:t xml:space="preserve">A special event declaration could be made to include annual events on the ACT event calendar and could also be made for one-off events. </w:t>
      </w:r>
    </w:p>
    <w:p w14:paraId="1B6B01BA" w14:textId="2537DE50" w:rsidR="005A3D06" w:rsidRPr="009A6021" w:rsidRDefault="005A3D06" w:rsidP="005A3D06">
      <w:pPr>
        <w:rPr>
          <w:rFonts w:ascii="Arial" w:hAnsi="Arial" w:cs="Arial"/>
          <w:sz w:val="24"/>
          <w:szCs w:val="24"/>
        </w:rPr>
      </w:pPr>
      <w:r w:rsidRPr="009A6021">
        <w:rPr>
          <w:rFonts w:ascii="Arial" w:hAnsi="Arial" w:cs="Arial"/>
          <w:sz w:val="24"/>
          <w:szCs w:val="24"/>
        </w:rPr>
        <w:t>The new section 214</w:t>
      </w:r>
      <w:r w:rsidR="00576827" w:rsidRPr="009A6021">
        <w:rPr>
          <w:rFonts w:ascii="Arial" w:hAnsi="Arial" w:cs="Arial"/>
          <w:sz w:val="24"/>
          <w:szCs w:val="24"/>
        </w:rPr>
        <w:t>D</w:t>
      </w:r>
      <w:r w:rsidRPr="009A6021">
        <w:rPr>
          <w:rFonts w:ascii="Arial" w:hAnsi="Arial" w:cs="Arial"/>
          <w:sz w:val="24"/>
          <w:szCs w:val="24"/>
        </w:rPr>
        <w:t xml:space="preserve"> provides that a </w:t>
      </w:r>
      <w:r w:rsidR="00576827" w:rsidRPr="009A6021">
        <w:rPr>
          <w:rFonts w:ascii="Arial" w:hAnsi="Arial" w:cs="Arial"/>
          <w:sz w:val="24"/>
          <w:szCs w:val="24"/>
        </w:rPr>
        <w:t>determination made by the Minister under new section 214D</w:t>
      </w:r>
      <w:r w:rsidR="006E5FFC">
        <w:rPr>
          <w:rFonts w:ascii="Arial" w:hAnsi="Arial" w:cs="Arial"/>
          <w:sz w:val="24"/>
          <w:szCs w:val="24"/>
        </w:rPr>
        <w:t xml:space="preserve"> </w:t>
      </w:r>
      <w:r w:rsidR="00576827" w:rsidRPr="009A6021">
        <w:rPr>
          <w:rFonts w:ascii="Arial" w:hAnsi="Arial" w:cs="Arial"/>
          <w:sz w:val="24"/>
          <w:szCs w:val="24"/>
        </w:rPr>
        <w:t xml:space="preserve">(6) </w:t>
      </w:r>
      <w:r w:rsidRPr="009A6021">
        <w:rPr>
          <w:rFonts w:ascii="Arial" w:hAnsi="Arial" w:cs="Arial"/>
          <w:sz w:val="24"/>
          <w:szCs w:val="24"/>
        </w:rPr>
        <w:t>is a disallowable instrument.</w:t>
      </w:r>
    </w:p>
    <w:p w14:paraId="3EF268AD" w14:textId="46FDE634" w:rsidR="007C7DDF" w:rsidRPr="009A6021" w:rsidRDefault="00576827" w:rsidP="009A6021">
      <w:pPr>
        <w:rPr>
          <w:rFonts w:ascii="Arial" w:eastAsiaTheme="majorEastAsia" w:hAnsi="Arial" w:cs="Arial"/>
          <w:sz w:val="24"/>
          <w:szCs w:val="24"/>
        </w:rPr>
      </w:pPr>
      <w:r>
        <w:rPr>
          <w:rFonts w:ascii="Arial" w:eastAsiaTheme="majorEastAsia" w:hAnsi="Arial" w:cs="Arial"/>
          <w:sz w:val="24"/>
          <w:szCs w:val="24"/>
        </w:rPr>
        <w:t xml:space="preserve">New section 214E provides for extended trading for a special event. It provides that a licensee may supply liquor at the licensed premises during any extended trading period stated in a special event declaration and must comply with any conditions stated in the special event declaration.  </w:t>
      </w:r>
    </w:p>
    <w:p w14:paraId="66734A13" w14:textId="77777777" w:rsidR="000F1D1C" w:rsidRDefault="00576827" w:rsidP="004051A4">
      <w:pPr>
        <w:rPr>
          <w:rFonts w:ascii="Arial" w:eastAsiaTheme="majorEastAsia" w:hAnsi="Arial" w:cs="Arial"/>
          <w:sz w:val="24"/>
          <w:szCs w:val="24"/>
        </w:rPr>
      </w:pPr>
      <w:r>
        <w:rPr>
          <w:rFonts w:ascii="Arial" w:eastAsiaTheme="majorEastAsia" w:hAnsi="Arial" w:cs="Arial"/>
          <w:sz w:val="24"/>
          <w:szCs w:val="24"/>
        </w:rPr>
        <w:t xml:space="preserve">New section 214F provides for extended trading for a licensee event. It provides that a licensee may apply to the commissioner for an extended trading authorisation in relation to a licensee event at the licensed premises. </w:t>
      </w:r>
    </w:p>
    <w:p w14:paraId="27173169" w14:textId="5CB4DDEE" w:rsidR="006F28E2" w:rsidRDefault="000F1D1C" w:rsidP="004051A4">
      <w:pPr>
        <w:rPr>
          <w:rFonts w:ascii="Arial" w:eastAsiaTheme="majorEastAsia" w:hAnsi="Arial" w:cs="Arial"/>
          <w:sz w:val="24"/>
          <w:szCs w:val="24"/>
        </w:rPr>
      </w:pPr>
      <w:r>
        <w:rPr>
          <w:rFonts w:ascii="Arial" w:eastAsiaTheme="majorEastAsia" w:hAnsi="Arial" w:cs="Arial"/>
          <w:sz w:val="24"/>
          <w:szCs w:val="24"/>
        </w:rPr>
        <w:t>Th</w:t>
      </w:r>
      <w:r w:rsidR="006F28E2">
        <w:rPr>
          <w:rFonts w:ascii="Arial" w:eastAsiaTheme="majorEastAsia" w:hAnsi="Arial" w:cs="Arial"/>
          <w:sz w:val="24"/>
          <w:szCs w:val="24"/>
        </w:rPr>
        <w:t xml:space="preserve">is application must be in writing and include: </w:t>
      </w:r>
    </w:p>
    <w:p w14:paraId="66147545" w14:textId="2D2B0E0B" w:rsidR="006F28E2" w:rsidRDefault="006F28E2" w:rsidP="000B3390">
      <w:pPr>
        <w:pStyle w:val="ListParagraph"/>
        <w:numPr>
          <w:ilvl w:val="0"/>
          <w:numId w:val="7"/>
        </w:numPr>
        <w:rPr>
          <w:rFonts w:ascii="Arial" w:eastAsiaTheme="majorEastAsia" w:hAnsi="Arial" w:cs="Arial"/>
          <w:sz w:val="24"/>
          <w:szCs w:val="24"/>
        </w:rPr>
      </w:pPr>
      <w:r>
        <w:rPr>
          <w:rFonts w:ascii="Arial" w:eastAsiaTheme="majorEastAsia" w:hAnsi="Arial" w:cs="Arial"/>
          <w:sz w:val="24"/>
          <w:szCs w:val="24"/>
        </w:rPr>
        <w:t xml:space="preserve">description of </w:t>
      </w:r>
      <w:r w:rsidR="000F1D1C" w:rsidRPr="009E4212">
        <w:rPr>
          <w:rFonts w:ascii="Arial" w:eastAsiaTheme="majorEastAsia" w:hAnsi="Arial" w:cs="Arial"/>
          <w:sz w:val="24"/>
          <w:szCs w:val="24"/>
        </w:rPr>
        <w:t xml:space="preserve">the event, </w:t>
      </w:r>
    </w:p>
    <w:p w14:paraId="7ACD75B7" w14:textId="486664CD" w:rsidR="006F28E2" w:rsidRDefault="000F1D1C" w:rsidP="000B3390">
      <w:pPr>
        <w:pStyle w:val="ListParagraph"/>
        <w:numPr>
          <w:ilvl w:val="0"/>
          <w:numId w:val="7"/>
        </w:numPr>
        <w:rPr>
          <w:rFonts w:ascii="Arial" w:eastAsiaTheme="majorEastAsia" w:hAnsi="Arial" w:cs="Arial"/>
          <w:sz w:val="24"/>
          <w:szCs w:val="24"/>
        </w:rPr>
      </w:pPr>
      <w:r w:rsidRPr="009E4212">
        <w:rPr>
          <w:rFonts w:ascii="Arial" w:eastAsiaTheme="majorEastAsia" w:hAnsi="Arial" w:cs="Arial"/>
          <w:sz w:val="24"/>
          <w:szCs w:val="24"/>
        </w:rPr>
        <w:t xml:space="preserve">proposed date and time of the event </w:t>
      </w:r>
    </w:p>
    <w:p w14:paraId="1A7ECB83" w14:textId="77777777" w:rsidR="006F28E2" w:rsidRDefault="000F1D1C" w:rsidP="000B3390">
      <w:pPr>
        <w:pStyle w:val="ListParagraph"/>
        <w:numPr>
          <w:ilvl w:val="0"/>
          <w:numId w:val="7"/>
        </w:numPr>
        <w:rPr>
          <w:rFonts w:ascii="Arial" w:eastAsiaTheme="majorEastAsia" w:hAnsi="Arial" w:cs="Arial"/>
          <w:sz w:val="24"/>
          <w:szCs w:val="24"/>
        </w:rPr>
      </w:pPr>
      <w:r w:rsidRPr="009E4212">
        <w:rPr>
          <w:rFonts w:ascii="Arial" w:eastAsiaTheme="majorEastAsia" w:hAnsi="Arial" w:cs="Arial"/>
          <w:sz w:val="24"/>
          <w:szCs w:val="24"/>
        </w:rPr>
        <w:t xml:space="preserve">the date and period during which the person intends to sell liquor under the authorisation, </w:t>
      </w:r>
    </w:p>
    <w:p w14:paraId="09303226" w14:textId="1B35F23A" w:rsidR="006F28E2" w:rsidRDefault="000F1D1C" w:rsidP="000B3390">
      <w:pPr>
        <w:pStyle w:val="ListParagraph"/>
        <w:numPr>
          <w:ilvl w:val="0"/>
          <w:numId w:val="3"/>
        </w:numPr>
        <w:spacing w:after="200"/>
        <w:rPr>
          <w:rFonts w:ascii="Arial" w:eastAsiaTheme="majorEastAsia" w:hAnsi="Arial" w:cs="Arial"/>
          <w:sz w:val="24"/>
          <w:szCs w:val="24"/>
        </w:rPr>
      </w:pPr>
      <w:r w:rsidRPr="009E4212">
        <w:rPr>
          <w:rFonts w:ascii="Arial" w:eastAsiaTheme="majorEastAsia" w:hAnsi="Arial" w:cs="Arial"/>
          <w:sz w:val="24"/>
          <w:szCs w:val="24"/>
        </w:rPr>
        <w:t xml:space="preserve">how the licensee intends to limit the impact of the extended trading on occupants of premises near the licensed premises. </w:t>
      </w:r>
    </w:p>
    <w:p w14:paraId="40F62977" w14:textId="6D5C4E2E" w:rsidR="004051A4" w:rsidRPr="009E4212" w:rsidRDefault="000F1D1C" w:rsidP="006F28E2">
      <w:pPr>
        <w:rPr>
          <w:rFonts w:ascii="Arial" w:eastAsiaTheme="majorEastAsia" w:hAnsi="Arial" w:cs="Arial"/>
          <w:sz w:val="24"/>
          <w:szCs w:val="24"/>
        </w:rPr>
      </w:pPr>
      <w:r w:rsidRPr="009E4212">
        <w:rPr>
          <w:rFonts w:ascii="Arial" w:eastAsiaTheme="majorEastAsia" w:hAnsi="Arial" w:cs="Arial"/>
          <w:sz w:val="24"/>
          <w:szCs w:val="24"/>
        </w:rPr>
        <w:t xml:space="preserve">The application must be given to the commissioner at least 5 business days before the day of the event or if the licensee is also applying for a changed floor plan authorisation for the event under </w:t>
      </w:r>
      <w:r w:rsidR="006F28E2" w:rsidRPr="009E4212">
        <w:rPr>
          <w:rFonts w:ascii="Arial" w:eastAsiaTheme="majorEastAsia" w:hAnsi="Arial" w:cs="Arial"/>
          <w:sz w:val="24"/>
          <w:szCs w:val="24"/>
        </w:rPr>
        <w:t xml:space="preserve">new </w:t>
      </w:r>
      <w:r w:rsidRPr="009E4212">
        <w:rPr>
          <w:rFonts w:ascii="Arial" w:eastAsiaTheme="majorEastAsia" w:hAnsi="Arial" w:cs="Arial"/>
          <w:sz w:val="24"/>
          <w:szCs w:val="24"/>
        </w:rPr>
        <w:t xml:space="preserve">section 214G – 10 business days before the day of the event. </w:t>
      </w:r>
    </w:p>
    <w:p w14:paraId="69B0A5EB" w14:textId="77777777" w:rsidR="006F28E2" w:rsidRDefault="000F1D1C" w:rsidP="004051A4">
      <w:pPr>
        <w:rPr>
          <w:rFonts w:ascii="Arial" w:eastAsiaTheme="majorEastAsia" w:hAnsi="Arial" w:cs="Arial"/>
          <w:sz w:val="24"/>
          <w:szCs w:val="24"/>
        </w:rPr>
      </w:pPr>
      <w:r>
        <w:rPr>
          <w:rFonts w:ascii="Arial" w:eastAsiaTheme="majorEastAsia" w:hAnsi="Arial" w:cs="Arial"/>
          <w:sz w:val="24"/>
          <w:szCs w:val="24"/>
        </w:rPr>
        <w:lastRenderedPageBreak/>
        <w:t>New section 214F provides that the commissioner may only approve an application if satisfied that</w:t>
      </w:r>
      <w:r w:rsidR="006F28E2">
        <w:rPr>
          <w:rFonts w:ascii="Arial" w:eastAsiaTheme="majorEastAsia" w:hAnsi="Arial" w:cs="Arial"/>
          <w:sz w:val="24"/>
          <w:szCs w:val="24"/>
        </w:rPr>
        <w:t>:</w:t>
      </w:r>
    </w:p>
    <w:p w14:paraId="3C65BB63" w14:textId="7F9A682B" w:rsidR="006F28E2" w:rsidRDefault="000F1D1C" w:rsidP="000B3390">
      <w:pPr>
        <w:pStyle w:val="ListParagraph"/>
        <w:numPr>
          <w:ilvl w:val="0"/>
          <w:numId w:val="7"/>
        </w:numPr>
        <w:spacing w:after="100" w:afterAutospacing="1"/>
        <w:ind w:left="714" w:hanging="357"/>
        <w:rPr>
          <w:rFonts w:ascii="Arial" w:eastAsiaTheme="majorEastAsia" w:hAnsi="Arial" w:cs="Arial"/>
          <w:sz w:val="24"/>
          <w:szCs w:val="24"/>
        </w:rPr>
      </w:pPr>
      <w:r w:rsidRPr="009E4212">
        <w:rPr>
          <w:rFonts w:ascii="Arial" w:eastAsiaTheme="majorEastAsia" w:hAnsi="Arial" w:cs="Arial"/>
          <w:sz w:val="24"/>
          <w:szCs w:val="24"/>
        </w:rPr>
        <w:t xml:space="preserve">the licensee is capable of managing any additional risks involved in the sale of liquor during the extended trading period, </w:t>
      </w:r>
    </w:p>
    <w:p w14:paraId="2388168D" w14:textId="77777777" w:rsidR="000B3390" w:rsidRDefault="000F1D1C" w:rsidP="000B3390">
      <w:pPr>
        <w:pStyle w:val="ListParagraph"/>
        <w:numPr>
          <w:ilvl w:val="0"/>
          <w:numId w:val="7"/>
        </w:numPr>
        <w:spacing w:after="100" w:afterAutospacing="1"/>
        <w:ind w:left="714" w:hanging="357"/>
        <w:rPr>
          <w:rFonts w:ascii="Arial" w:eastAsiaTheme="majorEastAsia" w:hAnsi="Arial" w:cs="Arial"/>
          <w:sz w:val="24"/>
          <w:szCs w:val="24"/>
        </w:rPr>
      </w:pPr>
      <w:r w:rsidRPr="009E4212">
        <w:rPr>
          <w:rFonts w:ascii="Arial" w:eastAsiaTheme="majorEastAsia" w:hAnsi="Arial" w:cs="Arial"/>
          <w:sz w:val="24"/>
          <w:szCs w:val="24"/>
        </w:rPr>
        <w:t xml:space="preserve">the licensee is capable of minimising the impact of the extended trading on occupants of premises near the licensed premises; and </w:t>
      </w:r>
    </w:p>
    <w:p w14:paraId="686617BB" w14:textId="4527C0F3" w:rsidR="000F1D1C" w:rsidRPr="000B3390" w:rsidRDefault="000F1D1C" w:rsidP="000B3390">
      <w:pPr>
        <w:pStyle w:val="ListParagraph"/>
        <w:numPr>
          <w:ilvl w:val="0"/>
          <w:numId w:val="7"/>
        </w:numPr>
        <w:spacing w:after="100" w:afterAutospacing="1"/>
        <w:ind w:left="714" w:hanging="357"/>
        <w:rPr>
          <w:rFonts w:ascii="Arial" w:eastAsiaTheme="majorEastAsia" w:hAnsi="Arial" w:cs="Arial"/>
          <w:sz w:val="24"/>
          <w:szCs w:val="24"/>
        </w:rPr>
      </w:pPr>
      <w:r w:rsidRPr="000B3390">
        <w:rPr>
          <w:rFonts w:ascii="Arial" w:eastAsiaTheme="majorEastAsia" w:hAnsi="Arial" w:cs="Arial"/>
          <w:sz w:val="24"/>
          <w:szCs w:val="24"/>
        </w:rPr>
        <w:t xml:space="preserve">not more than 9 extended trading authorisations for the licensed premises have been approved by the commissioner during the 12 month period before the </w:t>
      </w:r>
      <w:r w:rsidRPr="000B3390">
        <w:rPr>
          <w:rFonts w:ascii="Arial" w:hAnsi="Arial" w:cs="Arial"/>
          <w:bCs/>
          <w:sz w:val="24"/>
          <w:szCs w:val="24"/>
          <w:lang w:eastAsia="en-US"/>
        </w:rPr>
        <w:t>application</w:t>
      </w:r>
      <w:r w:rsidRPr="000B3390">
        <w:rPr>
          <w:rFonts w:ascii="Arial" w:eastAsiaTheme="majorEastAsia" w:hAnsi="Arial" w:cs="Arial"/>
          <w:sz w:val="24"/>
          <w:szCs w:val="24"/>
        </w:rPr>
        <w:t xml:space="preserve"> is made</w:t>
      </w:r>
      <w:r w:rsidR="00BD6749" w:rsidRPr="000B3390">
        <w:rPr>
          <w:rFonts w:ascii="Arial" w:eastAsiaTheme="majorEastAsia" w:hAnsi="Arial" w:cs="Arial"/>
          <w:sz w:val="24"/>
          <w:szCs w:val="24"/>
        </w:rPr>
        <w:t xml:space="preserve">. </w:t>
      </w:r>
    </w:p>
    <w:p w14:paraId="50EFFEA6" w14:textId="5F71BF24" w:rsidR="00BD6749" w:rsidRDefault="00BD6749" w:rsidP="004051A4">
      <w:pPr>
        <w:rPr>
          <w:rFonts w:ascii="Arial" w:eastAsiaTheme="majorEastAsia" w:hAnsi="Arial" w:cs="Arial"/>
          <w:sz w:val="24"/>
          <w:szCs w:val="24"/>
        </w:rPr>
      </w:pPr>
      <w:r>
        <w:rPr>
          <w:rFonts w:ascii="Arial" w:eastAsiaTheme="majorEastAsia" w:hAnsi="Arial" w:cs="Arial"/>
          <w:sz w:val="24"/>
          <w:szCs w:val="24"/>
        </w:rPr>
        <w:t xml:space="preserve">New section 214F provides that an extended trading authorisation for a licensee event may authorise a licensee to supply liquor at the licensed premises during any extended trading period stated in the authorisation and state any conditions with which the licensee must comply. </w:t>
      </w:r>
    </w:p>
    <w:p w14:paraId="58AB4C01" w14:textId="51C87DD2" w:rsidR="006A08E0" w:rsidRDefault="006F28E2" w:rsidP="006F28E2">
      <w:pPr>
        <w:rPr>
          <w:rFonts w:ascii="Arial" w:eastAsiaTheme="majorEastAsia" w:hAnsi="Arial" w:cs="Arial"/>
          <w:sz w:val="24"/>
          <w:szCs w:val="24"/>
        </w:rPr>
      </w:pPr>
      <w:r>
        <w:rPr>
          <w:rFonts w:ascii="Arial" w:eastAsiaTheme="majorEastAsia" w:hAnsi="Arial" w:cs="Arial"/>
          <w:sz w:val="24"/>
          <w:szCs w:val="24"/>
        </w:rPr>
        <w:t xml:space="preserve">New section 214G </w:t>
      </w:r>
      <w:r w:rsidRPr="009E4212">
        <w:rPr>
          <w:rFonts w:ascii="Arial" w:eastAsiaTheme="majorEastAsia" w:hAnsi="Arial" w:cs="Arial"/>
          <w:sz w:val="24"/>
          <w:szCs w:val="24"/>
        </w:rPr>
        <w:t>provides that a licensee may apply to the commissioner for a changed floor plan authorisation for the licensed premises if the licensee intends to change the floor plan of the premises for a licensee event or special event</w:t>
      </w:r>
      <w:r>
        <w:rPr>
          <w:rFonts w:ascii="Arial" w:eastAsiaTheme="majorEastAsia" w:hAnsi="Arial" w:cs="Arial"/>
          <w:sz w:val="24"/>
          <w:szCs w:val="24"/>
        </w:rPr>
        <w:t xml:space="preserve"> (</w:t>
      </w:r>
      <w:r w:rsidR="006A08E0">
        <w:rPr>
          <w:rFonts w:ascii="Arial" w:eastAsiaTheme="majorEastAsia" w:hAnsi="Arial" w:cs="Arial"/>
          <w:sz w:val="24"/>
          <w:szCs w:val="24"/>
        </w:rPr>
        <w:t>where</w:t>
      </w:r>
      <w:r>
        <w:rPr>
          <w:rFonts w:ascii="Arial" w:eastAsiaTheme="majorEastAsia" w:hAnsi="Arial" w:cs="Arial"/>
          <w:sz w:val="24"/>
          <w:szCs w:val="24"/>
        </w:rPr>
        <w:t xml:space="preserve"> the special event declaration </w:t>
      </w:r>
      <w:r w:rsidR="006A08E0">
        <w:rPr>
          <w:rFonts w:ascii="Arial" w:eastAsiaTheme="majorEastAsia" w:hAnsi="Arial" w:cs="Arial"/>
          <w:sz w:val="24"/>
          <w:szCs w:val="24"/>
        </w:rPr>
        <w:t>has been m</w:t>
      </w:r>
      <w:r>
        <w:rPr>
          <w:rFonts w:ascii="Arial" w:eastAsiaTheme="majorEastAsia" w:hAnsi="Arial" w:cs="Arial"/>
          <w:sz w:val="24"/>
          <w:szCs w:val="24"/>
        </w:rPr>
        <w:t xml:space="preserve">ade at least 10 business days before the day of </w:t>
      </w:r>
      <w:r w:rsidR="00942161">
        <w:rPr>
          <w:rFonts w:ascii="Arial" w:eastAsiaTheme="majorEastAsia" w:hAnsi="Arial" w:cs="Arial"/>
          <w:sz w:val="24"/>
          <w:szCs w:val="24"/>
        </w:rPr>
        <w:t>the</w:t>
      </w:r>
      <w:r>
        <w:rPr>
          <w:rFonts w:ascii="Arial" w:eastAsiaTheme="majorEastAsia" w:hAnsi="Arial" w:cs="Arial"/>
          <w:sz w:val="24"/>
          <w:szCs w:val="24"/>
        </w:rPr>
        <w:t xml:space="preserve"> special event</w:t>
      </w:r>
      <w:r w:rsidR="009B0AA9">
        <w:rPr>
          <w:rFonts w:ascii="Arial" w:eastAsiaTheme="majorEastAsia" w:hAnsi="Arial" w:cs="Arial"/>
          <w:sz w:val="24"/>
          <w:szCs w:val="24"/>
        </w:rPr>
        <w:t xml:space="preserve">, </w:t>
      </w:r>
      <w:r w:rsidR="00942161" w:rsidRPr="009B0AA9">
        <w:rPr>
          <w:rFonts w:ascii="Arial" w:eastAsiaTheme="majorEastAsia" w:hAnsi="Arial" w:cs="Arial"/>
          <w:sz w:val="24"/>
          <w:szCs w:val="24"/>
        </w:rPr>
        <w:t xml:space="preserve">and the licensee </w:t>
      </w:r>
      <w:r w:rsidR="006A08E0" w:rsidRPr="009B0AA9">
        <w:rPr>
          <w:rFonts w:ascii="Arial" w:eastAsiaTheme="majorEastAsia" w:hAnsi="Arial" w:cs="Arial"/>
          <w:sz w:val="24"/>
          <w:szCs w:val="24"/>
        </w:rPr>
        <w:t xml:space="preserve">is able to provide </w:t>
      </w:r>
      <w:r w:rsidR="00942161" w:rsidRPr="009B0AA9">
        <w:rPr>
          <w:rFonts w:ascii="Arial" w:eastAsiaTheme="majorEastAsia" w:hAnsi="Arial" w:cs="Arial"/>
          <w:sz w:val="24"/>
          <w:szCs w:val="24"/>
        </w:rPr>
        <w:t>the application to the commissioner at least 10 business days before the day of the event</w:t>
      </w:r>
      <w:r w:rsidR="006A08E0" w:rsidRPr="009B0AA9">
        <w:rPr>
          <w:rFonts w:ascii="Arial" w:eastAsiaTheme="majorEastAsia" w:hAnsi="Arial" w:cs="Arial"/>
          <w:sz w:val="24"/>
          <w:szCs w:val="24"/>
        </w:rPr>
        <w:t xml:space="preserve"> (as required by 214G</w:t>
      </w:r>
      <w:r w:rsidR="006E5FFC">
        <w:rPr>
          <w:rFonts w:ascii="Arial" w:eastAsiaTheme="majorEastAsia" w:hAnsi="Arial" w:cs="Arial"/>
          <w:sz w:val="24"/>
          <w:szCs w:val="24"/>
        </w:rPr>
        <w:t xml:space="preserve"> </w:t>
      </w:r>
      <w:r w:rsidR="006A08E0" w:rsidRPr="009B0AA9">
        <w:rPr>
          <w:rFonts w:ascii="Arial" w:eastAsiaTheme="majorEastAsia" w:hAnsi="Arial" w:cs="Arial"/>
          <w:sz w:val="24"/>
          <w:szCs w:val="24"/>
        </w:rPr>
        <w:t>(2)</w:t>
      </w:r>
      <w:r w:rsidR="006E5FFC">
        <w:rPr>
          <w:rFonts w:ascii="Arial" w:eastAsiaTheme="majorEastAsia" w:hAnsi="Arial" w:cs="Arial"/>
          <w:sz w:val="24"/>
          <w:szCs w:val="24"/>
        </w:rPr>
        <w:t xml:space="preserve"> </w:t>
      </w:r>
      <w:r w:rsidR="006A08E0" w:rsidRPr="009B0AA9">
        <w:rPr>
          <w:rFonts w:ascii="Arial" w:eastAsiaTheme="majorEastAsia" w:hAnsi="Arial" w:cs="Arial"/>
          <w:sz w:val="24"/>
          <w:szCs w:val="24"/>
        </w:rPr>
        <w:t>(d)</w:t>
      </w:r>
      <w:r w:rsidRPr="009B0AA9">
        <w:rPr>
          <w:rFonts w:ascii="Arial" w:eastAsiaTheme="majorEastAsia" w:hAnsi="Arial" w:cs="Arial"/>
          <w:sz w:val="24"/>
          <w:szCs w:val="24"/>
        </w:rPr>
        <w:t>).</w:t>
      </w:r>
    </w:p>
    <w:p w14:paraId="3CB070F1" w14:textId="4E87A4EC" w:rsidR="006F28E2" w:rsidRPr="009E4212" w:rsidRDefault="006F28E2" w:rsidP="006F28E2">
      <w:pPr>
        <w:rPr>
          <w:rFonts w:ascii="Arial" w:eastAsiaTheme="majorEastAsia" w:hAnsi="Arial" w:cs="Arial"/>
          <w:sz w:val="24"/>
          <w:szCs w:val="24"/>
        </w:rPr>
      </w:pPr>
      <w:r w:rsidRPr="009E4212">
        <w:rPr>
          <w:rFonts w:ascii="Arial" w:eastAsiaTheme="majorEastAsia" w:hAnsi="Arial" w:cs="Arial"/>
          <w:sz w:val="24"/>
          <w:szCs w:val="24"/>
        </w:rPr>
        <w:t>This application must be in writing and include:</w:t>
      </w:r>
    </w:p>
    <w:p w14:paraId="57E99B54" w14:textId="662BBAD2" w:rsidR="006F28E2" w:rsidRPr="009B0AA9" w:rsidRDefault="006F28E2" w:rsidP="000B3390">
      <w:pPr>
        <w:pStyle w:val="ListParagraph"/>
        <w:numPr>
          <w:ilvl w:val="0"/>
          <w:numId w:val="7"/>
        </w:numPr>
        <w:spacing w:after="100" w:afterAutospacing="1"/>
        <w:ind w:left="714" w:hanging="357"/>
        <w:rPr>
          <w:rFonts w:ascii="Arial" w:eastAsiaTheme="majorEastAsia" w:hAnsi="Arial" w:cs="Arial"/>
          <w:sz w:val="24"/>
          <w:szCs w:val="24"/>
        </w:rPr>
      </w:pPr>
      <w:r w:rsidRPr="009B0AA9">
        <w:rPr>
          <w:rFonts w:ascii="Arial" w:eastAsiaTheme="majorEastAsia" w:hAnsi="Arial" w:cs="Arial"/>
          <w:sz w:val="24"/>
          <w:szCs w:val="24"/>
        </w:rPr>
        <w:t>for a licensee event – a description of the event</w:t>
      </w:r>
      <w:r w:rsidR="00331517" w:rsidRPr="009B0AA9">
        <w:rPr>
          <w:rFonts w:ascii="Arial" w:eastAsiaTheme="majorEastAsia" w:hAnsi="Arial" w:cs="Arial"/>
          <w:sz w:val="24"/>
          <w:szCs w:val="24"/>
        </w:rPr>
        <w:t xml:space="preserve">; </w:t>
      </w:r>
      <w:r w:rsidRPr="009B0AA9">
        <w:rPr>
          <w:rFonts w:ascii="Arial" w:eastAsiaTheme="majorEastAsia" w:hAnsi="Arial" w:cs="Arial"/>
          <w:sz w:val="24"/>
          <w:szCs w:val="24"/>
        </w:rPr>
        <w:t xml:space="preserve"> </w:t>
      </w:r>
    </w:p>
    <w:p w14:paraId="37F8C4D3" w14:textId="5010294B" w:rsidR="006F28E2" w:rsidRPr="00790722" w:rsidRDefault="006F28E2" w:rsidP="000B3390">
      <w:pPr>
        <w:pStyle w:val="ListParagraph"/>
        <w:numPr>
          <w:ilvl w:val="0"/>
          <w:numId w:val="7"/>
        </w:numPr>
        <w:spacing w:after="100" w:afterAutospacing="1"/>
        <w:ind w:left="714" w:hanging="357"/>
        <w:rPr>
          <w:rFonts w:ascii="Arial" w:hAnsi="Arial" w:cs="Arial"/>
          <w:sz w:val="24"/>
          <w:szCs w:val="24"/>
        </w:rPr>
      </w:pPr>
      <w:r w:rsidRPr="00790722">
        <w:rPr>
          <w:rFonts w:ascii="Arial" w:hAnsi="Arial" w:cs="Arial"/>
          <w:sz w:val="24"/>
          <w:szCs w:val="24"/>
        </w:rPr>
        <w:t xml:space="preserve">the </w:t>
      </w:r>
      <w:r w:rsidRPr="009B0AA9">
        <w:rPr>
          <w:rFonts w:ascii="Arial" w:eastAsiaTheme="majorEastAsia" w:hAnsi="Arial" w:cs="Arial"/>
          <w:sz w:val="24"/>
          <w:szCs w:val="24"/>
        </w:rPr>
        <w:t>floor</w:t>
      </w:r>
      <w:r w:rsidRPr="00790722">
        <w:rPr>
          <w:rFonts w:ascii="Arial" w:hAnsi="Arial" w:cs="Arial"/>
          <w:sz w:val="24"/>
          <w:szCs w:val="24"/>
        </w:rPr>
        <w:t xml:space="preserve"> plan, as intended to be changed</w:t>
      </w:r>
      <w:r w:rsidR="00331517">
        <w:rPr>
          <w:rFonts w:ascii="Arial" w:hAnsi="Arial" w:cs="Arial"/>
          <w:sz w:val="24"/>
          <w:szCs w:val="24"/>
        </w:rPr>
        <w:t xml:space="preserve"> (the </w:t>
      </w:r>
      <w:r w:rsidR="00331517" w:rsidRPr="009E4212">
        <w:rPr>
          <w:rFonts w:ascii="Arial" w:hAnsi="Arial" w:cs="Arial"/>
          <w:i/>
          <w:iCs/>
          <w:sz w:val="24"/>
          <w:szCs w:val="24"/>
        </w:rPr>
        <w:t>changed floor plan</w:t>
      </w:r>
      <w:r w:rsidR="00331517">
        <w:rPr>
          <w:rFonts w:ascii="Arial" w:hAnsi="Arial" w:cs="Arial"/>
          <w:sz w:val="24"/>
          <w:szCs w:val="24"/>
        </w:rPr>
        <w:t xml:space="preserve">); </w:t>
      </w:r>
      <w:r w:rsidRPr="00790722">
        <w:rPr>
          <w:rFonts w:ascii="Arial" w:hAnsi="Arial" w:cs="Arial"/>
          <w:sz w:val="24"/>
          <w:szCs w:val="24"/>
        </w:rPr>
        <w:t xml:space="preserve"> </w:t>
      </w:r>
    </w:p>
    <w:p w14:paraId="5DA3AE4A" w14:textId="2CEB2833" w:rsidR="006F28E2" w:rsidRPr="009B0AA9" w:rsidRDefault="006F28E2" w:rsidP="000B3390">
      <w:pPr>
        <w:pStyle w:val="ListParagraph"/>
        <w:numPr>
          <w:ilvl w:val="0"/>
          <w:numId w:val="7"/>
        </w:numPr>
        <w:spacing w:after="100" w:afterAutospacing="1"/>
        <w:ind w:left="714" w:hanging="357"/>
        <w:rPr>
          <w:rFonts w:ascii="Arial" w:eastAsiaTheme="majorEastAsia" w:hAnsi="Arial" w:cs="Arial"/>
          <w:sz w:val="24"/>
          <w:szCs w:val="24"/>
        </w:rPr>
      </w:pPr>
      <w:r w:rsidRPr="009B0AA9">
        <w:rPr>
          <w:rFonts w:ascii="Arial" w:eastAsiaTheme="majorEastAsia" w:hAnsi="Arial" w:cs="Arial"/>
          <w:sz w:val="24"/>
          <w:szCs w:val="24"/>
        </w:rPr>
        <w:t xml:space="preserve">the period during which the </w:t>
      </w:r>
      <w:r w:rsidR="00331517" w:rsidRPr="009B0AA9">
        <w:rPr>
          <w:rFonts w:ascii="Arial" w:eastAsiaTheme="majorEastAsia" w:hAnsi="Arial" w:cs="Arial"/>
          <w:sz w:val="24"/>
          <w:szCs w:val="24"/>
        </w:rPr>
        <w:t xml:space="preserve">changed </w:t>
      </w:r>
      <w:r w:rsidRPr="009B0AA9">
        <w:rPr>
          <w:rFonts w:ascii="Arial" w:eastAsiaTheme="majorEastAsia" w:hAnsi="Arial" w:cs="Arial"/>
          <w:sz w:val="24"/>
          <w:szCs w:val="24"/>
        </w:rPr>
        <w:t xml:space="preserve">floor plan would be in effect at the premises under the authorisation;  </w:t>
      </w:r>
    </w:p>
    <w:p w14:paraId="7B68F393" w14:textId="23A7EC67" w:rsidR="00331517" w:rsidRDefault="00331517" w:rsidP="000B3390">
      <w:pPr>
        <w:pStyle w:val="ListParagraph"/>
        <w:numPr>
          <w:ilvl w:val="0"/>
          <w:numId w:val="7"/>
        </w:numPr>
        <w:spacing w:after="100" w:afterAutospacing="1"/>
        <w:ind w:left="714" w:hanging="357"/>
        <w:rPr>
          <w:rFonts w:ascii="Arial" w:hAnsi="Arial" w:cs="Arial"/>
          <w:sz w:val="24"/>
          <w:szCs w:val="24"/>
        </w:rPr>
      </w:pPr>
      <w:r>
        <w:rPr>
          <w:rFonts w:ascii="Arial" w:hAnsi="Arial" w:cs="Arial"/>
          <w:sz w:val="24"/>
          <w:szCs w:val="24"/>
        </w:rPr>
        <w:t xml:space="preserve">if the </w:t>
      </w:r>
      <w:r w:rsidRPr="009B0AA9">
        <w:rPr>
          <w:rFonts w:ascii="Arial" w:eastAsiaTheme="majorEastAsia" w:hAnsi="Arial" w:cs="Arial"/>
          <w:sz w:val="24"/>
          <w:szCs w:val="24"/>
        </w:rPr>
        <w:t>premises</w:t>
      </w:r>
      <w:r>
        <w:rPr>
          <w:rFonts w:ascii="Arial" w:hAnsi="Arial" w:cs="Arial"/>
          <w:sz w:val="24"/>
          <w:szCs w:val="24"/>
        </w:rPr>
        <w:t xml:space="preserve"> are leased - </w:t>
      </w:r>
      <w:r w:rsidR="006F28E2" w:rsidRPr="00790722">
        <w:rPr>
          <w:rFonts w:ascii="Arial" w:hAnsi="Arial" w:cs="Arial"/>
          <w:sz w:val="24"/>
          <w:szCs w:val="24"/>
        </w:rPr>
        <w:t>written agreement to the</w:t>
      </w:r>
      <w:r>
        <w:rPr>
          <w:rFonts w:ascii="Arial" w:hAnsi="Arial" w:cs="Arial"/>
          <w:sz w:val="24"/>
          <w:szCs w:val="24"/>
        </w:rPr>
        <w:t xml:space="preserve"> changed </w:t>
      </w:r>
      <w:r w:rsidR="006F28E2" w:rsidRPr="00790722">
        <w:rPr>
          <w:rFonts w:ascii="Arial" w:hAnsi="Arial" w:cs="Arial"/>
          <w:sz w:val="24"/>
          <w:szCs w:val="24"/>
        </w:rPr>
        <w:t>floor plans</w:t>
      </w:r>
      <w:r>
        <w:rPr>
          <w:rFonts w:ascii="Arial" w:hAnsi="Arial" w:cs="Arial"/>
          <w:sz w:val="24"/>
          <w:szCs w:val="24"/>
        </w:rPr>
        <w:t xml:space="preserve"> from the registered proprietor of the lease for the premises; </w:t>
      </w:r>
    </w:p>
    <w:p w14:paraId="5377B719" w14:textId="77777777" w:rsidR="009B0AA9" w:rsidRDefault="00331517" w:rsidP="000B3390">
      <w:pPr>
        <w:pStyle w:val="ListParagraph"/>
        <w:numPr>
          <w:ilvl w:val="0"/>
          <w:numId w:val="7"/>
        </w:numPr>
        <w:spacing w:after="100" w:afterAutospacing="1"/>
        <w:ind w:left="714" w:hanging="357"/>
        <w:rPr>
          <w:rFonts w:ascii="Arial" w:eastAsiaTheme="majorEastAsia" w:hAnsi="Arial" w:cs="Arial"/>
          <w:sz w:val="24"/>
          <w:szCs w:val="24"/>
        </w:rPr>
      </w:pPr>
      <w:r w:rsidRPr="009B0AA9">
        <w:rPr>
          <w:rFonts w:ascii="Arial" w:eastAsiaTheme="majorEastAsia" w:hAnsi="Arial" w:cs="Arial"/>
          <w:sz w:val="24"/>
          <w:szCs w:val="24"/>
        </w:rPr>
        <w:t xml:space="preserve">if the changed floor plan proposes to extend the licensed premises to include a place that adjoins the licensed premises (an adjoining place) – </w:t>
      </w:r>
    </w:p>
    <w:p w14:paraId="504160F7" w14:textId="77777777" w:rsidR="009B0AA9" w:rsidRPr="009B0AA9" w:rsidRDefault="00331517" w:rsidP="000B3390">
      <w:pPr>
        <w:pStyle w:val="ListParagraph"/>
        <w:numPr>
          <w:ilvl w:val="1"/>
          <w:numId w:val="7"/>
        </w:numPr>
        <w:spacing w:after="100" w:afterAutospacing="1"/>
        <w:rPr>
          <w:rFonts w:ascii="Arial" w:eastAsiaTheme="majorEastAsia" w:hAnsi="Arial" w:cs="Arial"/>
          <w:sz w:val="24"/>
          <w:szCs w:val="24"/>
        </w:rPr>
      </w:pPr>
      <w:r w:rsidRPr="009B0AA9">
        <w:rPr>
          <w:rFonts w:ascii="Arial" w:hAnsi="Arial" w:cs="Arial"/>
          <w:sz w:val="24"/>
          <w:szCs w:val="24"/>
        </w:rPr>
        <w:t>if the adjoining place is on leased land – written agreement to the changed floor plan from the registered proprietor of the lease for the land; or</w:t>
      </w:r>
    </w:p>
    <w:p w14:paraId="335F8E0D" w14:textId="77777777" w:rsidR="000B3390" w:rsidRPr="000B3390" w:rsidRDefault="00331517" w:rsidP="000B3390">
      <w:pPr>
        <w:pStyle w:val="ListParagraph"/>
        <w:numPr>
          <w:ilvl w:val="1"/>
          <w:numId w:val="7"/>
        </w:numPr>
        <w:spacing w:after="100" w:afterAutospacing="1"/>
        <w:rPr>
          <w:rFonts w:ascii="Arial" w:eastAsiaTheme="majorEastAsia" w:hAnsi="Arial" w:cs="Arial"/>
          <w:sz w:val="24"/>
          <w:szCs w:val="24"/>
        </w:rPr>
      </w:pPr>
      <w:r w:rsidRPr="009B0AA9">
        <w:rPr>
          <w:rFonts w:ascii="Arial" w:hAnsi="Arial" w:cs="Arial"/>
          <w:sz w:val="24"/>
          <w:szCs w:val="24"/>
        </w:rPr>
        <w:t xml:space="preserve">if the adjoining place is on public unleased land – written approval for the licensee to use the public unleased land for the event; </w:t>
      </w:r>
    </w:p>
    <w:p w14:paraId="1C80D25C" w14:textId="21A433AF" w:rsidR="00331517" w:rsidRPr="000B3390" w:rsidRDefault="006F28E2" w:rsidP="000B3390">
      <w:pPr>
        <w:pStyle w:val="ListParagraph"/>
        <w:numPr>
          <w:ilvl w:val="0"/>
          <w:numId w:val="7"/>
        </w:numPr>
        <w:spacing w:after="100" w:afterAutospacing="1"/>
        <w:rPr>
          <w:rFonts w:ascii="Arial" w:eastAsiaTheme="majorEastAsia" w:hAnsi="Arial" w:cs="Arial"/>
          <w:sz w:val="24"/>
          <w:szCs w:val="24"/>
        </w:rPr>
      </w:pPr>
      <w:r w:rsidRPr="000B3390">
        <w:rPr>
          <w:rFonts w:ascii="Arial" w:hAnsi="Arial" w:cs="Arial"/>
          <w:bCs/>
          <w:sz w:val="24"/>
          <w:szCs w:val="24"/>
          <w:lang w:eastAsia="en-US"/>
        </w:rPr>
        <w:t>evidence</w:t>
      </w:r>
      <w:r w:rsidRPr="000B3390">
        <w:rPr>
          <w:rFonts w:ascii="Arial" w:eastAsiaTheme="majorEastAsia" w:hAnsi="Arial" w:cs="Arial"/>
          <w:sz w:val="24"/>
          <w:szCs w:val="24"/>
        </w:rPr>
        <w:t xml:space="preserve"> that the licensee has appropriate insurance for the </w:t>
      </w:r>
      <w:r w:rsidR="00331517" w:rsidRPr="000B3390">
        <w:rPr>
          <w:rFonts w:ascii="Arial" w:eastAsiaTheme="majorEastAsia" w:hAnsi="Arial" w:cs="Arial"/>
          <w:sz w:val="24"/>
          <w:szCs w:val="24"/>
        </w:rPr>
        <w:t xml:space="preserve">changed </w:t>
      </w:r>
      <w:r w:rsidRPr="000B3390">
        <w:rPr>
          <w:rFonts w:ascii="Arial" w:eastAsiaTheme="majorEastAsia" w:hAnsi="Arial" w:cs="Arial"/>
          <w:sz w:val="24"/>
          <w:szCs w:val="24"/>
        </w:rPr>
        <w:t>floor plan</w:t>
      </w:r>
      <w:r w:rsidR="00331517" w:rsidRPr="000B3390">
        <w:rPr>
          <w:rFonts w:ascii="Arial" w:eastAsiaTheme="majorEastAsia" w:hAnsi="Arial" w:cs="Arial"/>
          <w:sz w:val="24"/>
          <w:szCs w:val="24"/>
        </w:rPr>
        <w:t xml:space="preserve">. </w:t>
      </w:r>
    </w:p>
    <w:p w14:paraId="5015F700" w14:textId="77777777" w:rsidR="00331517" w:rsidRDefault="006F28E2" w:rsidP="00331517">
      <w:pPr>
        <w:rPr>
          <w:rFonts w:ascii="Arial" w:hAnsi="Arial" w:cs="Arial"/>
          <w:sz w:val="24"/>
          <w:szCs w:val="24"/>
        </w:rPr>
      </w:pPr>
      <w:r w:rsidRPr="009E4212">
        <w:rPr>
          <w:rFonts w:ascii="Arial" w:hAnsi="Arial" w:cs="Arial"/>
          <w:sz w:val="24"/>
          <w:szCs w:val="24"/>
        </w:rPr>
        <w:t xml:space="preserve">This </w:t>
      </w:r>
      <w:r w:rsidR="00331517">
        <w:rPr>
          <w:rFonts w:ascii="Arial" w:hAnsi="Arial" w:cs="Arial"/>
          <w:sz w:val="24"/>
          <w:szCs w:val="24"/>
        </w:rPr>
        <w:t xml:space="preserve">application with all required </w:t>
      </w:r>
      <w:r w:rsidRPr="009E4212">
        <w:rPr>
          <w:rFonts w:ascii="Arial" w:hAnsi="Arial" w:cs="Arial"/>
          <w:sz w:val="24"/>
          <w:szCs w:val="24"/>
        </w:rPr>
        <w:t xml:space="preserve">information must be provided to the commissioner at least 10 business days before the date of the event. </w:t>
      </w:r>
    </w:p>
    <w:p w14:paraId="00426353" w14:textId="0FD5C38D" w:rsidR="00331517" w:rsidRDefault="00331517" w:rsidP="00331517">
      <w:pPr>
        <w:rPr>
          <w:rFonts w:ascii="Arial" w:hAnsi="Arial" w:cs="Arial"/>
          <w:sz w:val="24"/>
          <w:szCs w:val="24"/>
        </w:rPr>
      </w:pPr>
      <w:r>
        <w:rPr>
          <w:rFonts w:ascii="Arial" w:hAnsi="Arial" w:cs="Arial"/>
          <w:sz w:val="24"/>
          <w:szCs w:val="24"/>
        </w:rPr>
        <w:t>New section 214G provides that the commissioner may only approve an application if satisfied that:</w:t>
      </w:r>
    </w:p>
    <w:p w14:paraId="60CA6B85" w14:textId="471EAB1B" w:rsidR="00331517" w:rsidRDefault="00331517" w:rsidP="000B3390">
      <w:pPr>
        <w:pStyle w:val="ListParagraph"/>
        <w:numPr>
          <w:ilvl w:val="0"/>
          <w:numId w:val="9"/>
        </w:numPr>
        <w:rPr>
          <w:rFonts w:ascii="Arial" w:hAnsi="Arial" w:cs="Arial"/>
          <w:sz w:val="24"/>
          <w:szCs w:val="24"/>
        </w:rPr>
      </w:pPr>
      <w:r>
        <w:rPr>
          <w:rFonts w:ascii="Arial" w:hAnsi="Arial" w:cs="Arial"/>
          <w:sz w:val="24"/>
          <w:szCs w:val="24"/>
        </w:rPr>
        <w:lastRenderedPageBreak/>
        <w:t xml:space="preserve">the changed floor plan would not put at risk the safety, health and welfare of people using the licensed premises or the community generally; and </w:t>
      </w:r>
    </w:p>
    <w:p w14:paraId="45CEC46A" w14:textId="47102C72" w:rsidR="00331517" w:rsidRDefault="00331517" w:rsidP="000B3390">
      <w:pPr>
        <w:pStyle w:val="ListParagraph"/>
        <w:numPr>
          <w:ilvl w:val="0"/>
          <w:numId w:val="3"/>
        </w:numPr>
        <w:spacing w:after="200"/>
        <w:rPr>
          <w:rFonts w:ascii="Arial" w:hAnsi="Arial" w:cs="Arial"/>
          <w:sz w:val="24"/>
          <w:szCs w:val="24"/>
        </w:rPr>
      </w:pPr>
      <w:r>
        <w:rPr>
          <w:rFonts w:ascii="Arial" w:hAnsi="Arial" w:cs="Arial"/>
          <w:sz w:val="24"/>
          <w:szCs w:val="24"/>
        </w:rPr>
        <w:t xml:space="preserve">not more than 9 changed floor plan authorisations for the licensed premises have been approved by the commissioner during the 12 month period before the </w:t>
      </w:r>
      <w:r w:rsidRPr="009B0AA9">
        <w:rPr>
          <w:rFonts w:ascii="Arial" w:hAnsi="Arial" w:cs="Arial"/>
          <w:bCs/>
          <w:sz w:val="24"/>
          <w:szCs w:val="24"/>
          <w:lang w:eastAsia="en-US"/>
        </w:rPr>
        <w:t>application</w:t>
      </w:r>
      <w:r>
        <w:rPr>
          <w:rFonts w:ascii="Arial" w:hAnsi="Arial" w:cs="Arial"/>
          <w:sz w:val="24"/>
          <w:szCs w:val="24"/>
        </w:rPr>
        <w:t xml:space="preserve"> is made. </w:t>
      </w:r>
    </w:p>
    <w:p w14:paraId="648EFD99" w14:textId="4BD6E35D" w:rsidR="00331517" w:rsidRDefault="00331517" w:rsidP="00331517">
      <w:pPr>
        <w:rPr>
          <w:rFonts w:ascii="Arial" w:hAnsi="Arial" w:cs="Arial"/>
          <w:sz w:val="24"/>
          <w:szCs w:val="24"/>
        </w:rPr>
      </w:pPr>
      <w:r>
        <w:rPr>
          <w:rFonts w:ascii="Arial" w:hAnsi="Arial" w:cs="Arial"/>
          <w:sz w:val="24"/>
          <w:szCs w:val="24"/>
        </w:rPr>
        <w:t xml:space="preserve">New section 214G provides definitions for this section including: </w:t>
      </w:r>
    </w:p>
    <w:p w14:paraId="5CE3F502" w14:textId="15C6C7CD" w:rsidR="00331517" w:rsidRPr="009E4212" w:rsidRDefault="00331517" w:rsidP="000B3390">
      <w:pPr>
        <w:pStyle w:val="ListParagraph"/>
        <w:numPr>
          <w:ilvl w:val="0"/>
          <w:numId w:val="10"/>
        </w:numPr>
        <w:rPr>
          <w:rFonts w:ascii="Arial" w:hAnsi="Arial" w:cs="Arial"/>
          <w:i/>
          <w:iCs/>
          <w:sz w:val="24"/>
          <w:szCs w:val="24"/>
        </w:rPr>
      </w:pPr>
      <w:r w:rsidRPr="009E4212">
        <w:rPr>
          <w:rFonts w:ascii="Arial" w:hAnsi="Arial" w:cs="Arial"/>
          <w:i/>
          <w:iCs/>
          <w:sz w:val="24"/>
          <w:szCs w:val="24"/>
        </w:rPr>
        <w:t xml:space="preserve">adjoins </w:t>
      </w:r>
      <w:r>
        <w:rPr>
          <w:rFonts w:ascii="Arial" w:hAnsi="Arial" w:cs="Arial"/>
          <w:i/>
          <w:iCs/>
          <w:sz w:val="24"/>
          <w:szCs w:val="24"/>
        </w:rPr>
        <w:t xml:space="preserve">– </w:t>
      </w:r>
      <w:r>
        <w:rPr>
          <w:rFonts w:ascii="Arial" w:hAnsi="Arial" w:cs="Arial"/>
          <w:sz w:val="24"/>
          <w:szCs w:val="24"/>
        </w:rPr>
        <w:t>a place adjoins licensed premises if the place touches the premises,</w:t>
      </w:r>
      <w:r w:rsidR="009E4212">
        <w:rPr>
          <w:rFonts w:ascii="Arial" w:hAnsi="Arial" w:cs="Arial"/>
          <w:sz w:val="24"/>
          <w:szCs w:val="24"/>
        </w:rPr>
        <w:t xml:space="preserve"> </w:t>
      </w:r>
      <w:r>
        <w:rPr>
          <w:rFonts w:ascii="Arial" w:hAnsi="Arial" w:cs="Arial"/>
          <w:sz w:val="24"/>
          <w:szCs w:val="24"/>
        </w:rPr>
        <w:t>or is separated from the premises only by a road</w:t>
      </w:r>
      <w:r w:rsidR="00E93008">
        <w:rPr>
          <w:rFonts w:ascii="Arial" w:hAnsi="Arial" w:cs="Arial"/>
          <w:sz w:val="24"/>
          <w:szCs w:val="24"/>
        </w:rPr>
        <w:t>,</w:t>
      </w:r>
      <w:r>
        <w:rPr>
          <w:rFonts w:ascii="Arial" w:hAnsi="Arial" w:cs="Arial"/>
          <w:sz w:val="24"/>
          <w:szCs w:val="24"/>
        </w:rPr>
        <w:t xml:space="preserve"> reserve, </w:t>
      </w:r>
      <w:r w:rsidR="00E93008">
        <w:rPr>
          <w:rFonts w:ascii="Arial" w:hAnsi="Arial" w:cs="Arial"/>
          <w:sz w:val="24"/>
          <w:szCs w:val="24"/>
        </w:rPr>
        <w:t xml:space="preserve">river, watercourse or similar division. </w:t>
      </w:r>
    </w:p>
    <w:p w14:paraId="059265DD" w14:textId="2897CD01" w:rsidR="002E0962" w:rsidRPr="000B3390" w:rsidRDefault="00331517" w:rsidP="000B3390">
      <w:pPr>
        <w:pStyle w:val="ListParagraph"/>
        <w:numPr>
          <w:ilvl w:val="0"/>
          <w:numId w:val="3"/>
        </w:numPr>
        <w:spacing w:after="200"/>
        <w:rPr>
          <w:rFonts w:ascii="Arial" w:hAnsi="Arial" w:cs="Arial"/>
          <w:sz w:val="24"/>
          <w:szCs w:val="24"/>
        </w:rPr>
      </w:pPr>
      <w:r>
        <w:rPr>
          <w:rFonts w:ascii="Arial" w:hAnsi="Arial" w:cs="Arial"/>
          <w:sz w:val="24"/>
          <w:szCs w:val="24"/>
        </w:rPr>
        <w:t xml:space="preserve">public </w:t>
      </w:r>
      <w:r w:rsidRPr="009B0AA9">
        <w:rPr>
          <w:rFonts w:ascii="Arial" w:hAnsi="Arial" w:cs="Arial"/>
          <w:bCs/>
          <w:sz w:val="24"/>
          <w:szCs w:val="24"/>
          <w:lang w:eastAsia="en-US"/>
        </w:rPr>
        <w:t>unleased</w:t>
      </w:r>
      <w:r>
        <w:rPr>
          <w:rFonts w:ascii="Arial" w:hAnsi="Arial" w:cs="Arial"/>
          <w:sz w:val="24"/>
          <w:szCs w:val="24"/>
        </w:rPr>
        <w:t xml:space="preserve"> land </w:t>
      </w:r>
      <w:r w:rsidR="00E93008">
        <w:rPr>
          <w:rFonts w:ascii="Arial" w:hAnsi="Arial" w:cs="Arial"/>
          <w:sz w:val="24"/>
          <w:szCs w:val="24"/>
        </w:rPr>
        <w:t xml:space="preserve">– see the </w:t>
      </w:r>
      <w:r w:rsidR="00E93008">
        <w:rPr>
          <w:rFonts w:ascii="Arial" w:hAnsi="Arial" w:cs="Arial"/>
          <w:i/>
          <w:iCs/>
          <w:sz w:val="24"/>
          <w:szCs w:val="24"/>
        </w:rPr>
        <w:t xml:space="preserve">Public Unleased Land Act 2013, </w:t>
      </w:r>
      <w:r w:rsidR="00E93008">
        <w:rPr>
          <w:rFonts w:ascii="Arial" w:hAnsi="Arial" w:cs="Arial"/>
          <w:sz w:val="24"/>
          <w:szCs w:val="24"/>
        </w:rPr>
        <w:t xml:space="preserve">section 8. </w:t>
      </w:r>
    </w:p>
    <w:p w14:paraId="2F21AB74" w14:textId="6556BC8C" w:rsidR="00D6335F" w:rsidRDefault="00D6335F" w:rsidP="6B4C1AAA">
      <w:pPr>
        <w:rPr>
          <w:rFonts w:ascii="Arial" w:eastAsiaTheme="majorEastAsia" w:hAnsi="Arial" w:cs="Arial"/>
          <w:b/>
          <w:bCs/>
          <w:sz w:val="24"/>
          <w:szCs w:val="24"/>
        </w:rPr>
      </w:pPr>
      <w:r>
        <w:rPr>
          <w:rFonts w:ascii="Arial" w:eastAsiaTheme="majorEastAsia" w:hAnsi="Arial" w:cs="Arial"/>
          <w:b/>
          <w:bCs/>
          <w:sz w:val="24"/>
          <w:szCs w:val="24"/>
        </w:rPr>
        <w:t>Clause 2</w:t>
      </w:r>
      <w:r w:rsidR="00F21980">
        <w:rPr>
          <w:rFonts w:ascii="Arial" w:eastAsiaTheme="majorEastAsia" w:hAnsi="Arial" w:cs="Arial"/>
          <w:b/>
          <w:bCs/>
          <w:sz w:val="24"/>
          <w:szCs w:val="24"/>
        </w:rPr>
        <w:t>1</w:t>
      </w:r>
      <w:r>
        <w:rPr>
          <w:rFonts w:ascii="Arial" w:eastAsiaTheme="majorEastAsia" w:hAnsi="Arial" w:cs="Arial"/>
          <w:b/>
          <w:bCs/>
          <w:sz w:val="24"/>
          <w:szCs w:val="24"/>
        </w:rPr>
        <w:t xml:space="preserve"> </w:t>
      </w:r>
      <w:r w:rsidRPr="6B4C1AAA">
        <w:rPr>
          <w:rFonts w:ascii="Arial" w:eastAsiaTheme="majorEastAsia" w:hAnsi="Arial" w:cs="Arial"/>
          <w:b/>
          <w:bCs/>
          <w:sz w:val="24"/>
          <w:szCs w:val="24"/>
        </w:rPr>
        <w:t xml:space="preserve">– </w:t>
      </w:r>
      <w:r w:rsidR="000C008A">
        <w:rPr>
          <w:rFonts w:ascii="Arial" w:eastAsiaTheme="majorEastAsia" w:hAnsi="Arial" w:cs="Arial"/>
          <w:b/>
          <w:bCs/>
          <w:sz w:val="24"/>
          <w:szCs w:val="24"/>
        </w:rPr>
        <w:t xml:space="preserve">Liquor guidelines </w:t>
      </w:r>
      <w:r w:rsidR="000C008A" w:rsidRPr="005E528B">
        <w:rPr>
          <w:rFonts w:ascii="Arial" w:eastAsiaTheme="majorEastAsia" w:hAnsi="Arial" w:cs="Arial"/>
          <w:b/>
          <w:bCs/>
          <w:sz w:val="24"/>
          <w:szCs w:val="24"/>
        </w:rPr>
        <w:t>– New section 223</w:t>
      </w:r>
      <w:r w:rsidR="00965AB6">
        <w:rPr>
          <w:rFonts w:ascii="Arial" w:eastAsiaTheme="majorEastAsia" w:hAnsi="Arial" w:cs="Arial"/>
          <w:b/>
          <w:bCs/>
          <w:sz w:val="24"/>
          <w:szCs w:val="24"/>
        </w:rPr>
        <w:t xml:space="preserve"> </w:t>
      </w:r>
      <w:r w:rsidR="000C008A" w:rsidRPr="005E528B">
        <w:rPr>
          <w:rFonts w:ascii="Arial" w:eastAsiaTheme="majorEastAsia" w:hAnsi="Arial" w:cs="Arial"/>
          <w:b/>
          <w:bCs/>
          <w:sz w:val="24"/>
          <w:szCs w:val="24"/>
        </w:rPr>
        <w:t>(2)</w:t>
      </w:r>
      <w:r w:rsidR="00965AB6">
        <w:rPr>
          <w:rFonts w:ascii="Arial" w:eastAsiaTheme="majorEastAsia" w:hAnsi="Arial" w:cs="Arial"/>
          <w:b/>
          <w:bCs/>
          <w:sz w:val="24"/>
          <w:szCs w:val="24"/>
        </w:rPr>
        <w:t xml:space="preserve"> </w:t>
      </w:r>
      <w:r w:rsidR="000C008A">
        <w:rPr>
          <w:rFonts w:ascii="Arial" w:eastAsiaTheme="majorEastAsia" w:hAnsi="Arial" w:cs="Arial"/>
          <w:b/>
          <w:bCs/>
          <w:sz w:val="24"/>
          <w:szCs w:val="24"/>
        </w:rPr>
        <w:t>(e)</w:t>
      </w:r>
    </w:p>
    <w:p w14:paraId="547BA928" w14:textId="6127A27B" w:rsidR="00177097" w:rsidRDefault="00177097" w:rsidP="000C008A">
      <w:pPr>
        <w:rPr>
          <w:rFonts w:ascii="Arial" w:hAnsi="Arial" w:cs="Arial"/>
          <w:sz w:val="24"/>
          <w:szCs w:val="24"/>
        </w:rPr>
      </w:pPr>
      <w:r>
        <w:rPr>
          <w:rFonts w:ascii="Arial" w:hAnsi="Arial" w:cs="Arial"/>
          <w:sz w:val="24"/>
          <w:szCs w:val="24"/>
        </w:rPr>
        <w:t>Section 223</w:t>
      </w:r>
      <w:r w:rsidR="006E5FFC">
        <w:rPr>
          <w:rFonts w:ascii="Arial" w:hAnsi="Arial" w:cs="Arial"/>
          <w:sz w:val="24"/>
          <w:szCs w:val="24"/>
        </w:rPr>
        <w:t xml:space="preserve"> </w:t>
      </w:r>
      <w:r>
        <w:rPr>
          <w:rFonts w:ascii="Arial" w:hAnsi="Arial" w:cs="Arial"/>
          <w:sz w:val="24"/>
          <w:szCs w:val="24"/>
        </w:rPr>
        <w:t xml:space="preserve">(1) of the Act provides that the commissioner may make liquor guidelines for the Act consistent with </w:t>
      </w:r>
      <w:r w:rsidRPr="00693D88">
        <w:rPr>
          <w:rFonts w:ascii="Arial" w:hAnsi="Arial" w:cs="Arial"/>
          <w:sz w:val="24"/>
          <w:szCs w:val="24"/>
        </w:rPr>
        <w:t>the objects of th</w:t>
      </w:r>
      <w:r>
        <w:rPr>
          <w:rFonts w:ascii="Arial" w:hAnsi="Arial" w:cs="Arial"/>
          <w:sz w:val="24"/>
          <w:szCs w:val="24"/>
        </w:rPr>
        <w:t>e</w:t>
      </w:r>
      <w:r w:rsidRPr="00693D88">
        <w:rPr>
          <w:rFonts w:ascii="Arial" w:hAnsi="Arial" w:cs="Arial"/>
          <w:sz w:val="24"/>
          <w:szCs w:val="24"/>
        </w:rPr>
        <w:t xml:space="preserve"> Act and the harm minimi</w:t>
      </w:r>
      <w:r>
        <w:rPr>
          <w:rFonts w:ascii="Arial" w:hAnsi="Arial" w:cs="Arial"/>
          <w:sz w:val="24"/>
          <w:szCs w:val="24"/>
        </w:rPr>
        <w:t>s</w:t>
      </w:r>
      <w:r w:rsidRPr="00693D88">
        <w:rPr>
          <w:rFonts w:ascii="Arial" w:hAnsi="Arial" w:cs="Arial"/>
          <w:sz w:val="24"/>
          <w:szCs w:val="24"/>
        </w:rPr>
        <w:t>ation and community safety principles.</w:t>
      </w:r>
    </w:p>
    <w:p w14:paraId="2DE28028" w14:textId="403FA7DB" w:rsidR="000C008A" w:rsidRPr="00177097" w:rsidRDefault="000C008A" w:rsidP="000C008A">
      <w:pPr>
        <w:rPr>
          <w:rFonts w:ascii="Arial" w:hAnsi="Arial" w:cs="Arial"/>
          <w:sz w:val="24"/>
          <w:szCs w:val="24"/>
        </w:rPr>
      </w:pPr>
      <w:r>
        <w:rPr>
          <w:rFonts w:ascii="Arial" w:hAnsi="Arial" w:cs="Arial"/>
          <w:sz w:val="24"/>
          <w:szCs w:val="24"/>
        </w:rPr>
        <w:t>This clause introduces a new provision under section 223</w:t>
      </w:r>
      <w:r w:rsidR="006E5FFC">
        <w:rPr>
          <w:rFonts w:ascii="Arial" w:hAnsi="Arial" w:cs="Arial"/>
          <w:sz w:val="24"/>
          <w:szCs w:val="24"/>
        </w:rPr>
        <w:t xml:space="preserve"> </w:t>
      </w:r>
      <w:r w:rsidR="00177097">
        <w:rPr>
          <w:rFonts w:ascii="Arial" w:hAnsi="Arial" w:cs="Arial"/>
          <w:sz w:val="24"/>
          <w:szCs w:val="24"/>
        </w:rPr>
        <w:t>(2)</w:t>
      </w:r>
      <w:r>
        <w:rPr>
          <w:rFonts w:ascii="Arial" w:hAnsi="Arial" w:cs="Arial"/>
          <w:sz w:val="24"/>
          <w:szCs w:val="24"/>
        </w:rPr>
        <w:t xml:space="preserve"> of the Act which </w:t>
      </w:r>
      <w:r w:rsidR="00177097">
        <w:rPr>
          <w:rFonts w:ascii="Arial" w:hAnsi="Arial" w:cs="Arial"/>
          <w:sz w:val="24"/>
          <w:szCs w:val="24"/>
        </w:rPr>
        <w:t xml:space="preserve">allows the commissioner to make liquor guidelines which make provision in relation to  </w:t>
      </w:r>
      <w:r>
        <w:rPr>
          <w:rFonts w:ascii="Arial" w:hAnsi="Arial" w:cs="Arial"/>
          <w:sz w:val="24"/>
          <w:szCs w:val="24"/>
        </w:rPr>
        <w:t xml:space="preserve"> </w:t>
      </w:r>
      <w:r>
        <w:rPr>
          <w:rFonts w:ascii="Arial" w:hAnsi="Arial" w:cs="Arial"/>
          <w:i/>
          <w:iCs/>
          <w:sz w:val="24"/>
          <w:szCs w:val="24"/>
        </w:rPr>
        <w:t>licensee events</w:t>
      </w:r>
      <w:r>
        <w:rPr>
          <w:rFonts w:ascii="Arial" w:hAnsi="Arial" w:cs="Arial"/>
          <w:sz w:val="24"/>
          <w:szCs w:val="24"/>
        </w:rPr>
        <w:t xml:space="preserve"> and </w:t>
      </w:r>
      <w:r>
        <w:rPr>
          <w:rFonts w:ascii="Arial" w:hAnsi="Arial" w:cs="Arial"/>
          <w:i/>
          <w:iCs/>
          <w:sz w:val="24"/>
          <w:szCs w:val="24"/>
        </w:rPr>
        <w:t>special events</w:t>
      </w:r>
      <w:r w:rsidR="00177097">
        <w:rPr>
          <w:rFonts w:ascii="Arial" w:hAnsi="Arial" w:cs="Arial"/>
          <w:i/>
          <w:iCs/>
          <w:sz w:val="24"/>
          <w:szCs w:val="24"/>
        </w:rPr>
        <w:t xml:space="preserve">. </w:t>
      </w:r>
    </w:p>
    <w:p w14:paraId="655B4E2E" w14:textId="3210174D" w:rsidR="000C008A" w:rsidRDefault="000C008A" w:rsidP="000C008A">
      <w:pPr>
        <w:rPr>
          <w:rFonts w:ascii="Arial" w:hAnsi="Arial" w:cs="Arial"/>
          <w:sz w:val="24"/>
          <w:szCs w:val="24"/>
        </w:rPr>
      </w:pPr>
      <w:r>
        <w:rPr>
          <w:rFonts w:ascii="Arial" w:hAnsi="Arial" w:cs="Arial"/>
          <w:sz w:val="24"/>
          <w:szCs w:val="24"/>
        </w:rPr>
        <w:t>Liquor g</w:t>
      </w:r>
      <w:r w:rsidRPr="6B4C1AAA">
        <w:rPr>
          <w:rFonts w:ascii="Arial" w:hAnsi="Arial" w:cs="Arial"/>
          <w:sz w:val="24"/>
          <w:szCs w:val="24"/>
        </w:rPr>
        <w:t xml:space="preserve">uidelines already provided for </w:t>
      </w:r>
      <w:r>
        <w:rPr>
          <w:rFonts w:ascii="Arial" w:hAnsi="Arial" w:cs="Arial"/>
          <w:sz w:val="24"/>
          <w:szCs w:val="24"/>
        </w:rPr>
        <w:t xml:space="preserve">under section 223 of </w:t>
      </w:r>
      <w:r w:rsidRPr="6B4C1AAA">
        <w:rPr>
          <w:rFonts w:ascii="Arial" w:hAnsi="Arial" w:cs="Arial"/>
          <w:sz w:val="24"/>
          <w:szCs w:val="24"/>
        </w:rPr>
        <w:t xml:space="preserve">the </w:t>
      </w:r>
      <w:r>
        <w:rPr>
          <w:rFonts w:ascii="Arial" w:hAnsi="Arial" w:cs="Arial"/>
          <w:sz w:val="24"/>
          <w:szCs w:val="24"/>
        </w:rPr>
        <w:t xml:space="preserve">Act </w:t>
      </w:r>
      <w:r w:rsidRPr="6B4C1AAA">
        <w:rPr>
          <w:rFonts w:ascii="Arial" w:hAnsi="Arial" w:cs="Arial"/>
          <w:sz w:val="24"/>
          <w:szCs w:val="24"/>
        </w:rPr>
        <w:t xml:space="preserve">for advertising liquor, intoxication, crowd management at and near licensed premises, and responsible service of alcohol (RSA) training remain unaffected by this new </w:t>
      </w:r>
      <w:r>
        <w:rPr>
          <w:rFonts w:ascii="Arial" w:hAnsi="Arial" w:cs="Arial"/>
          <w:sz w:val="24"/>
          <w:szCs w:val="24"/>
        </w:rPr>
        <w:t>section</w:t>
      </w:r>
      <w:r w:rsidRPr="6B4C1AAA">
        <w:rPr>
          <w:rFonts w:ascii="Arial" w:hAnsi="Arial" w:cs="Arial"/>
          <w:sz w:val="24"/>
          <w:szCs w:val="24"/>
        </w:rPr>
        <w:t>.</w:t>
      </w:r>
    </w:p>
    <w:p w14:paraId="74754017" w14:textId="16E549AF" w:rsidR="002E0962" w:rsidRDefault="002E0962" w:rsidP="002E0962">
      <w:pPr>
        <w:rPr>
          <w:rFonts w:ascii="Arial" w:eastAsiaTheme="majorEastAsia" w:hAnsi="Arial" w:cs="Arial"/>
          <w:b/>
          <w:bCs/>
          <w:i/>
          <w:iCs/>
          <w:sz w:val="24"/>
          <w:szCs w:val="24"/>
        </w:rPr>
      </w:pPr>
      <w:r>
        <w:rPr>
          <w:rFonts w:ascii="Arial" w:eastAsiaTheme="majorEastAsia" w:hAnsi="Arial" w:cs="Arial"/>
          <w:b/>
          <w:bCs/>
          <w:sz w:val="24"/>
          <w:szCs w:val="24"/>
        </w:rPr>
        <w:t>Clause 2</w:t>
      </w:r>
      <w:r w:rsidR="00F21980">
        <w:rPr>
          <w:rFonts w:ascii="Arial" w:eastAsiaTheme="majorEastAsia" w:hAnsi="Arial" w:cs="Arial"/>
          <w:b/>
          <w:bCs/>
          <w:sz w:val="24"/>
          <w:szCs w:val="24"/>
        </w:rPr>
        <w:t>2</w:t>
      </w:r>
      <w:r>
        <w:rPr>
          <w:rFonts w:ascii="Arial" w:eastAsiaTheme="majorEastAsia" w:hAnsi="Arial" w:cs="Arial"/>
          <w:b/>
          <w:bCs/>
          <w:sz w:val="24"/>
          <w:szCs w:val="24"/>
        </w:rPr>
        <w:t xml:space="preserve"> </w:t>
      </w:r>
      <w:r w:rsidRPr="6B4C1AAA">
        <w:rPr>
          <w:rFonts w:ascii="Arial" w:eastAsiaTheme="majorEastAsia" w:hAnsi="Arial" w:cs="Arial"/>
          <w:b/>
          <w:bCs/>
          <w:sz w:val="24"/>
          <w:szCs w:val="24"/>
        </w:rPr>
        <w:t xml:space="preserve">– </w:t>
      </w:r>
      <w:r>
        <w:rPr>
          <w:rFonts w:ascii="Arial" w:eastAsiaTheme="majorEastAsia" w:hAnsi="Arial" w:cs="Arial"/>
          <w:b/>
          <w:bCs/>
          <w:sz w:val="24"/>
          <w:szCs w:val="24"/>
        </w:rPr>
        <w:t xml:space="preserve">Dictionary, new definition of </w:t>
      </w:r>
      <w:r w:rsidRPr="009E4212">
        <w:rPr>
          <w:rFonts w:ascii="Arial" w:eastAsiaTheme="majorEastAsia" w:hAnsi="Arial" w:cs="Arial"/>
          <w:b/>
          <w:bCs/>
          <w:i/>
          <w:iCs/>
          <w:sz w:val="24"/>
          <w:szCs w:val="24"/>
        </w:rPr>
        <w:t>Access Canberra</w:t>
      </w:r>
    </w:p>
    <w:p w14:paraId="5D29A93B" w14:textId="367463F2" w:rsidR="005E528B" w:rsidRPr="009E4212" w:rsidRDefault="00F21980" w:rsidP="002E0962">
      <w:pPr>
        <w:rPr>
          <w:rFonts w:ascii="Arial" w:hAnsi="Arial" w:cs="Arial"/>
          <w:sz w:val="24"/>
          <w:szCs w:val="24"/>
        </w:rPr>
      </w:pPr>
      <w:r w:rsidRPr="009E4212">
        <w:rPr>
          <w:rFonts w:ascii="Arial" w:hAnsi="Arial" w:cs="Arial"/>
          <w:sz w:val="24"/>
          <w:szCs w:val="24"/>
        </w:rPr>
        <w:t xml:space="preserve">This clause </w:t>
      </w:r>
      <w:r>
        <w:rPr>
          <w:rFonts w:ascii="Arial" w:hAnsi="Arial" w:cs="Arial"/>
          <w:sz w:val="24"/>
          <w:szCs w:val="24"/>
        </w:rPr>
        <w:t xml:space="preserve">inserts a definition for division 14.4 (Licensee events and special events) – see the </w:t>
      </w:r>
      <w:r>
        <w:rPr>
          <w:rFonts w:ascii="Arial" w:hAnsi="Arial" w:cs="Arial"/>
          <w:i/>
          <w:iCs/>
          <w:sz w:val="24"/>
          <w:szCs w:val="24"/>
        </w:rPr>
        <w:t xml:space="preserve">Public Sector Management Act 1994, </w:t>
      </w:r>
      <w:r>
        <w:rPr>
          <w:rFonts w:ascii="Arial" w:hAnsi="Arial" w:cs="Arial"/>
          <w:sz w:val="24"/>
          <w:szCs w:val="24"/>
        </w:rPr>
        <w:t>section 21</w:t>
      </w:r>
      <w:r w:rsidR="006E5FFC">
        <w:rPr>
          <w:rFonts w:ascii="Arial" w:hAnsi="Arial" w:cs="Arial"/>
          <w:sz w:val="24"/>
          <w:szCs w:val="24"/>
        </w:rPr>
        <w:t xml:space="preserve"> </w:t>
      </w:r>
      <w:r>
        <w:rPr>
          <w:rFonts w:ascii="Arial" w:hAnsi="Arial" w:cs="Arial"/>
          <w:sz w:val="24"/>
          <w:szCs w:val="24"/>
        </w:rPr>
        <w:t xml:space="preserve">(8). </w:t>
      </w:r>
    </w:p>
    <w:p w14:paraId="0B282DA2" w14:textId="75487B30" w:rsidR="002E0962" w:rsidRDefault="002E0962" w:rsidP="002E0962">
      <w:pPr>
        <w:rPr>
          <w:rFonts w:ascii="Arial" w:eastAsiaTheme="majorEastAsia" w:hAnsi="Arial" w:cs="Arial"/>
          <w:b/>
          <w:bCs/>
          <w:sz w:val="24"/>
          <w:szCs w:val="24"/>
        </w:rPr>
      </w:pPr>
      <w:r>
        <w:rPr>
          <w:rFonts w:ascii="Arial" w:eastAsiaTheme="majorEastAsia" w:hAnsi="Arial" w:cs="Arial"/>
          <w:b/>
          <w:bCs/>
          <w:sz w:val="24"/>
          <w:szCs w:val="24"/>
        </w:rPr>
        <w:t>Clause 2</w:t>
      </w:r>
      <w:r w:rsidR="00F21980">
        <w:rPr>
          <w:rFonts w:ascii="Arial" w:eastAsiaTheme="majorEastAsia" w:hAnsi="Arial" w:cs="Arial"/>
          <w:b/>
          <w:bCs/>
          <w:sz w:val="24"/>
          <w:szCs w:val="24"/>
        </w:rPr>
        <w:t>3</w:t>
      </w:r>
      <w:r>
        <w:rPr>
          <w:rFonts w:ascii="Arial" w:eastAsiaTheme="majorEastAsia" w:hAnsi="Arial" w:cs="Arial"/>
          <w:b/>
          <w:bCs/>
          <w:sz w:val="24"/>
          <w:szCs w:val="24"/>
        </w:rPr>
        <w:t xml:space="preserve"> </w:t>
      </w:r>
      <w:r w:rsidRPr="6B4C1AAA">
        <w:rPr>
          <w:rFonts w:ascii="Arial" w:eastAsiaTheme="majorEastAsia" w:hAnsi="Arial" w:cs="Arial"/>
          <w:b/>
          <w:bCs/>
          <w:sz w:val="24"/>
          <w:szCs w:val="24"/>
        </w:rPr>
        <w:t xml:space="preserve">– </w:t>
      </w:r>
      <w:r>
        <w:rPr>
          <w:rFonts w:ascii="Arial" w:eastAsiaTheme="majorEastAsia" w:hAnsi="Arial" w:cs="Arial"/>
          <w:b/>
          <w:bCs/>
          <w:sz w:val="24"/>
          <w:szCs w:val="24"/>
        </w:rPr>
        <w:t xml:space="preserve">Dictionary, definition of </w:t>
      </w:r>
      <w:r>
        <w:rPr>
          <w:rFonts w:ascii="Arial" w:eastAsiaTheme="majorEastAsia" w:hAnsi="Arial" w:cs="Arial"/>
          <w:b/>
          <w:bCs/>
          <w:i/>
          <w:iCs/>
          <w:sz w:val="24"/>
          <w:szCs w:val="24"/>
        </w:rPr>
        <w:t xml:space="preserve">class, </w:t>
      </w:r>
      <w:r>
        <w:rPr>
          <w:rFonts w:ascii="Arial" w:eastAsiaTheme="majorEastAsia" w:hAnsi="Arial" w:cs="Arial"/>
          <w:b/>
          <w:bCs/>
          <w:sz w:val="24"/>
          <w:szCs w:val="24"/>
        </w:rPr>
        <w:t xml:space="preserve">new paragraph (da) </w:t>
      </w:r>
    </w:p>
    <w:p w14:paraId="01C93956" w14:textId="77777777" w:rsidR="002E0962" w:rsidRDefault="002E0962" w:rsidP="002E0962">
      <w:pPr>
        <w:rPr>
          <w:rFonts w:ascii="Arial" w:hAnsi="Arial" w:cs="Arial"/>
          <w:sz w:val="24"/>
          <w:szCs w:val="24"/>
        </w:rPr>
      </w:pPr>
      <w:r w:rsidRPr="00C12008">
        <w:rPr>
          <w:rFonts w:ascii="Arial" w:hAnsi="Arial" w:cs="Arial"/>
          <w:sz w:val="24"/>
          <w:szCs w:val="24"/>
        </w:rPr>
        <w:t xml:space="preserve">This clause adds </w:t>
      </w:r>
      <w:r w:rsidRPr="00C12008">
        <w:rPr>
          <w:rFonts w:ascii="Arial" w:hAnsi="Arial" w:cs="Arial"/>
          <w:i/>
          <w:iCs/>
          <w:sz w:val="24"/>
          <w:szCs w:val="24"/>
        </w:rPr>
        <w:t>catering licence</w:t>
      </w:r>
      <w:r w:rsidRPr="00C12008">
        <w:rPr>
          <w:rFonts w:ascii="Arial" w:hAnsi="Arial" w:cs="Arial"/>
          <w:sz w:val="24"/>
          <w:szCs w:val="24"/>
        </w:rPr>
        <w:t xml:space="preserve"> to the list of licences under </w:t>
      </w:r>
      <w:r w:rsidRPr="00C12008">
        <w:rPr>
          <w:rFonts w:ascii="Arial" w:hAnsi="Arial" w:cs="Arial"/>
          <w:i/>
          <w:iCs/>
          <w:sz w:val="24"/>
          <w:szCs w:val="24"/>
        </w:rPr>
        <w:t>class</w:t>
      </w:r>
      <w:r w:rsidRPr="00C12008">
        <w:rPr>
          <w:rFonts w:ascii="Arial" w:hAnsi="Arial" w:cs="Arial"/>
          <w:sz w:val="24"/>
          <w:szCs w:val="24"/>
        </w:rPr>
        <w:t xml:space="preserve"> in the Dictionary. </w:t>
      </w:r>
    </w:p>
    <w:p w14:paraId="162FB1F1" w14:textId="78AADE9D" w:rsidR="002E0962" w:rsidRDefault="002E0962" w:rsidP="002E0962">
      <w:pPr>
        <w:rPr>
          <w:rFonts w:ascii="Arial" w:eastAsiaTheme="majorEastAsia" w:hAnsi="Arial" w:cs="Arial"/>
          <w:b/>
          <w:bCs/>
          <w:sz w:val="24"/>
          <w:szCs w:val="24"/>
        </w:rPr>
      </w:pPr>
      <w:r>
        <w:rPr>
          <w:rFonts w:ascii="Arial" w:eastAsiaTheme="majorEastAsia" w:hAnsi="Arial" w:cs="Arial"/>
          <w:b/>
          <w:bCs/>
          <w:sz w:val="24"/>
          <w:szCs w:val="24"/>
        </w:rPr>
        <w:t>Clause 2</w:t>
      </w:r>
      <w:r w:rsidR="00F21980">
        <w:rPr>
          <w:rFonts w:ascii="Arial" w:eastAsiaTheme="majorEastAsia" w:hAnsi="Arial" w:cs="Arial"/>
          <w:b/>
          <w:bCs/>
          <w:sz w:val="24"/>
          <w:szCs w:val="24"/>
        </w:rPr>
        <w:t>4</w:t>
      </w:r>
      <w:r>
        <w:rPr>
          <w:rFonts w:ascii="Arial" w:eastAsiaTheme="majorEastAsia" w:hAnsi="Arial" w:cs="Arial"/>
          <w:b/>
          <w:bCs/>
          <w:sz w:val="24"/>
          <w:szCs w:val="24"/>
        </w:rPr>
        <w:t xml:space="preserve"> </w:t>
      </w:r>
      <w:r w:rsidRPr="6B4C1AAA">
        <w:rPr>
          <w:rFonts w:ascii="Arial" w:eastAsiaTheme="majorEastAsia" w:hAnsi="Arial" w:cs="Arial"/>
          <w:b/>
          <w:bCs/>
          <w:sz w:val="24"/>
          <w:szCs w:val="24"/>
        </w:rPr>
        <w:t xml:space="preserve">– </w:t>
      </w:r>
      <w:r>
        <w:rPr>
          <w:rFonts w:ascii="Arial" w:eastAsiaTheme="majorEastAsia" w:hAnsi="Arial" w:cs="Arial"/>
          <w:b/>
          <w:bCs/>
          <w:sz w:val="24"/>
          <w:szCs w:val="24"/>
        </w:rPr>
        <w:t xml:space="preserve">Dictionary, new definitions  </w:t>
      </w:r>
    </w:p>
    <w:p w14:paraId="19CA195D" w14:textId="4B8C2A37" w:rsidR="002E0962" w:rsidRPr="00C12008" w:rsidRDefault="002E0962" w:rsidP="002E0962">
      <w:pPr>
        <w:rPr>
          <w:rFonts w:ascii="Arial" w:hAnsi="Arial" w:cs="Arial"/>
          <w:sz w:val="24"/>
          <w:szCs w:val="24"/>
        </w:rPr>
      </w:pPr>
      <w:r w:rsidRPr="00C12008">
        <w:rPr>
          <w:rFonts w:ascii="Arial" w:hAnsi="Arial" w:cs="Arial"/>
          <w:sz w:val="24"/>
          <w:szCs w:val="24"/>
        </w:rPr>
        <w:t xml:space="preserve">This clause will insert the new definitions, as outlined in this explanatory statement, </w:t>
      </w:r>
      <w:r w:rsidR="007A1181">
        <w:rPr>
          <w:rFonts w:ascii="Arial" w:hAnsi="Arial" w:cs="Arial"/>
          <w:sz w:val="24"/>
          <w:szCs w:val="24"/>
        </w:rPr>
        <w:t xml:space="preserve">into the dictionary of </w:t>
      </w:r>
      <w:r w:rsidRPr="00C12008">
        <w:rPr>
          <w:rFonts w:ascii="Arial" w:hAnsi="Arial" w:cs="Arial"/>
          <w:sz w:val="24"/>
          <w:szCs w:val="24"/>
        </w:rPr>
        <w:t xml:space="preserve">the </w:t>
      </w:r>
      <w:r>
        <w:rPr>
          <w:rFonts w:ascii="Arial" w:hAnsi="Arial" w:cs="Arial"/>
          <w:sz w:val="24"/>
          <w:szCs w:val="24"/>
        </w:rPr>
        <w:t>Act</w:t>
      </w:r>
      <w:r w:rsidR="007A1181">
        <w:rPr>
          <w:rFonts w:ascii="Arial" w:hAnsi="Arial" w:cs="Arial"/>
          <w:sz w:val="24"/>
          <w:szCs w:val="24"/>
        </w:rPr>
        <w:t xml:space="preserve"> including: </w:t>
      </w:r>
    </w:p>
    <w:p w14:paraId="0FE0DD60" w14:textId="4DD1D270" w:rsidR="000C008A" w:rsidRPr="009E4212" w:rsidRDefault="007A1181" w:rsidP="000B3390">
      <w:pPr>
        <w:pStyle w:val="ListParagraph"/>
        <w:numPr>
          <w:ilvl w:val="0"/>
          <w:numId w:val="8"/>
        </w:numPr>
        <w:rPr>
          <w:rFonts w:ascii="Arial" w:eastAsiaTheme="majorEastAsia" w:hAnsi="Arial" w:cs="Arial"/>
          <w:i/>
          <w:iCs/>
          <w:sz w:val="24"/>
          <w:szCs w:val="24"/>
        </w:rPr>
      </w:pPr>
      <w:r w:rsidRPr="009E4212">
        <w:rPr>
          <w:rFonts w:ascii="Arial" w:eastAsiaTheme="majorEastAsia" w:hAnsi="Arial" w:cs="Arial"/>
          <w:i/>
          <w:iCs/>
          <w:sz w:val="24"/>
          <w:szCs w:val="24"/>
        </w:rPr>
        <w:t>Changed floor plan authorisation</w:t>
      </w:r>
      <w:r>
        <w:rPr>
          <w:rFonts w:ascii="Arial" w:eastAsiaTheme="majorEastAsia" w:hAnsi="Arial" w:cs="Arial"/>
          <w:i/>
          <w:iCs/>
          <w:sz w:val="24"/>
          <w:szCs w:val="24"/>
        </w:rPr>
        <w:t xml:space="preserve">, </w:t>
      </w:r>
      <w:r>
        <w:rPr>
          <w:rFonts w:ascii="Arial" w:eastAsiaTheme="majorEastAsia" w:hAnsi="Arial" w:cs="Arial"/>
          <w:sz w:val="24"/>
          <w:szCs w:val="24"/>
        </w:rPr>
        <w:t xml:space="preserve">for licensed premises, for division 12.4 (Licensee events and special events) – see section 214C. </w:t>
      </w:r>
      <w:r w:rsidRPr="009E4212">
        <w:rPr>
          <w:rFonts w:ascii="Arial" w:eastAsiaTheme="majorEastAsia" w:hAnsi="Arial" w:cs="Arial"/>
          <w:i/>
          <w:iCs/>
          <w:sz w:val="24"/>
          <w:szCs w:val="24"/>
        </w:rPr>
        <w:t xml:space="preserve"> </w:t>
      </w:r>
    </w:p>
    <w:p w14:paraId="2FB83253" w14:textId="5C6841D0" w:rsidR="007A1181" w:rsidRPr="009E4212" w:rsidRDefault="007A1181" w:rsidP="000B3390">
      <w:pPr>
        <w:pStyle w:val="ListParagraph"/>
        <w:numPr>
          <w:ilvl w:val="0"/>
          <w:numId w:val="8"/>
        </w:numPr>
        <w:rPr>
          <w:rFonts w:ascii="Arial" w:eastAsiaTheme="majorEastAsia" w:hAnsi="Arial" w:cs="Arial"/>
          <w:i/>
          <w:iCs/>
          <w:sz w:val="24"/>
          <w:szCs w:val="24"/>
        </w:rPr>
      </w:pPr>
      <w:r w:rsidRPr="009E4212">
        <w:rPr>
          <w:rFonts w:ascii="Arial" w:eastAsiaTheme="majorEastAsia" w:hAnsi="Arial" w:cs="Arial"/>
          <w:i/>
          <w:iCs/>
          <w:sz w:val="24"/>
          <w:szCs w:val="24"/>
        </w:rPr>
        <w:t>Extended trading authorisation</w:t>
      </w:r>
      <w:r>
        <w:rPr>
          <w:rFonts w:ascii="Arial" w:eastAsiaTheme="majorEastAsia" w:hAnsi="Arial" w:cs="Arial"/>
          <w:i/>
          <w:iCs/>
          <w:sz w:val="24"/>
          <w:szCs w:val="24"/>
        </w:rPr>
        <w:t xml:space="preserve">, </w:t>
      </w:r>
      <w:r>
        <w:rPr>
          <w:rFonts w:ascii="Arial" w:eastAsiaTheme="majorEastAsia" w:hAnsi="Arial" w:cs="Arial"/>
          <w:sz w:val="24"/>
          <w:szCs w:val="24"/>
        </w:rPr>
        <w:t xml:space="preserve">for licensed premises, for division 14.4 (Licensee events and special events) – see section 214C. </w:t>
      </w:r>
      <w:r w:rsidRPr="009E4212">
        <w:rPr>
          <w:rFonts w:ascii="Arial" w:eastAsiaTheme="majorEastAsia" w:hAnsi="Arial" w:cs="Arial"/>
          <w:i/>
          <w:iCs/>
          <w:sz w:val="24"/>
          <w:szCs w:val="24"/>
        </w:rPr>
        <w:t xml:space="preserve"> </w:t>
      </w:r>
    </w:p>
    <w:p w14:paraId="3FEC3083" w14:textId="4680DDDE" w:rsidR="007A1181" w:rsidRPr="009E4212" w:rsidRDefault="007A1181" w:rsidP="000B3390">
      <w:pPr>
        <w:pStyle w:val="ListParagraph"/>
        <w:numPr>
          <w:ilvl w:val="0"/>
          <w:numId w:val="8"/>
        </w:numPr>
        <w:rPr>
          <w:rFonts w:ascii="Arial" w:eastAsiaTheme="majorEastAsia" w:hAnsi="Arial" w:cs="Arial"/>
          <w:i/>
          <w:iCs/>
          <w:sz w:val="24"/>
          <w:szCs w:val="24"/>
        </w:rPr>
      </w:pPr>
      <w:r w:rsidRPr="009E4212">
        <w:rPr>
          <w:rFonts w:ascii="Arial" w:eastAsiaTheme="majorEastAsia" w:hAnsi="Arial" w:cs="Arial"/>
          <w:i/>
          <w:iCs/>
          <w:sz w:val="24"/>
          <w:szCs w:val="24"/>
        </w:rPr>
        <w:t>Extended trading period</w:t>
      </w:r>
      <w:r>
        <w:rPr>
          <w:rFonts w:ascii="Arial" w:eastAsiaTheme="majorEastAsia" w:hAnsi="Arial" w:cs="Arial"/>
          <w:i/>
          <w:iCs/>
          <w:sz w:val="24"/>
          <w:szCs w:val="24"/>
        </w:rPr>
        <w:t xml:space="preserve">, </w:t>
      </w:r>
      <w:r>
        <w:rPr>
          <w:rFonts w:ascii="Arial" w:eastAsiaTheme="majorEastAsia" w:hAnsi="Arial" w:cs="Arial"/>
          <w:sz w:val="24"/>
          <w:szCs w:val="24"/>
        </w:rPr>
        <w:t xml:space="preserve">for division 14.4 (Licensee events and special events) – see section 214C. </w:t>
      </w:r>
    </w:p>
    <w:p w14:paraId="48E00504" w14:textId="15459D66" w:rsidR="007A1181" w:rsidRPr="009E4212" w:rsidRDefault="007A1181" w:rsidP="000B3390">
      <w:pPr>
        <w:pStyle w:val="ListParagraph"/>
        <w:numPr>
          <w:ilvl w:val="0"/>
          <w:numId w:val="8"/>
        </w:numPr>
        <w:rPr>
          <w:rFonts w:ascii="Arial" w:eastAsiaTheme="majorEastAsia" w:hAnsi="Arial" w:cs="Arial"/>
          <w:i/>
          <w:iCs/>
          <w:sz w:val="24"/>
          <w:szCs w:val="24"/>
        </w:rPr>
      </w:pPr>
      <w:r w:rsidRPr="009E4212">
        <w:rPr>
          <w:rFonts w:ascii="Arial" w:eastAsiaTheme="majorEastAsia" w:hAnsi="Arial" w:cs="Arial"/>
          <w:i/>
          <w:iCs/>
          <w:sz w:val="24"/>
          <w:szCs w:val="24"/>
        </w:rPr>
        <w:t>Head, of Access Canberra</w:t>
      </w:r>
      <w:r>
        <w:rPr>
          <w:rFonts w:ascii="Arial" w:eastAsiaTheme="majorEastAsia" w:hAnsi="Arial" w:cs="Arial"/>
          <w:i/>
          <w:iCs/>
          <w:sz w:val="24"/>
          <w:szCs w:val="24"/>
        </w:rPr>
        <w:t xml:space="preserve">, </w:t>
      </w:r>
      <w:r>
        <w:rPr>
          <w:rFonts w:ascii="Arial" w:eastAsiaTheme="majorEastAsia" w:hAnsi="Arial" w:cs="Arial"/>
          <w:sz w:val="24"/>
          <w:szCs w:val="24"/>
        </w:rPr>
        <w:t xml:space="preserve">for division 14.4 (Licensee events and special events) – see the </w:t>
      </w:r>
      <w:r>
        <w:rPr>
          <w:rFonts w:ascii="Arial" w:eastAsiaTheme="majorEastAsia" w:hAnsi="Arial" w:cs="Arial"/>
          <w:i/>
          <w:iCs/>
          <w:sz w:val="24"/>
          <w:szCs w:val="24"/>
        </w:rPr>
        <w:t xml:space="preserve">Public Sector Management Act 1994, </w:t>
      </w:r>
      <w:r>
        <w:rPr>
          <w:rFonts w:ascii="Arial" w:eastAsiaTheme="majorEastAsia" w:hAnsi="Arial" w:cs="Arial"/>
          <w:sz w:val="24"/>
          <w:szCs w:val="24"/>
        </w:rPr>
        <w:t>section 21</w:t>
      </w:r>
      <w:r w:rsidR="006E5FFC">
        <w:rPr>
          <w:rFonts w:ascii="Arial" w:eastAsiaTheme="majorEastAsia" w:hAnsi="Arial" w:cs="Arial"/>
          <w:sz w:val="24"/>
          <w:szCs w:val="24"/>
        </w:rPr>
        <w:t xml:space="preserve"> </w:t>
      </w:r>
      <w:r>
        <w:rPr>
          <w:rFonts w:ascii="Arial" w:eastAsiaTheme="majorEastAsia" w:hAnsi="Arial" w:cs="Arial"/>
          <w:sz w:val="24"/>
          <w:szCs w:val="24"/>
        </w:rPr>
        <w:t xml:space="preserve">(8). </w:t>
      </w:r>
    </w:p>
    <w:p w14:paraId="7F6ED7F2" w14:textId="64490DA1" w:rsidR="007A1181" w:rsidRPr="009E4212" w:rsidRDefault="007A1181" w:rsidP="000B3390">
      <w:pPr>
        <w:pStyle w:val="ListParagraph"/>
        <w:numPr>
          <w:ilvl w:val="0"/>
          <w:numId w:val="8"/>
        </w:numPr>
        <w:rPr>
          <w:rFonts w:ascii="Arial" w:eastAsiaTheme="majorEastAsia" w:hAnsi="Arial" w:cs="Arial"/>
          <w:i/>
          <w:iCs/>
          <w:sz w:val="24"/>
          <w:szCs w:val="24"/>
        </w:rPr>
      </w:pPr>
      <w:r w:rsidRPr="009E4212">
        <w:rPr>
          <w:rFonts w:ascii="Arial" w:eastAsiaTheme="majorEastAsia" w:hAnsi="Arial" w:cs="Arial"/>
          <w:i/>
          <w:iCs/>
          <w:sz w:val="24"/>
          <w:szCs w:val="24"/>
        </w:rPr>
        <w:t xml:space="preserve">Interim licence </w:t>
      </w:r>
    </w:p>
    <w:p w14:paraId="2E46503F" w14:textId="085CD043" w:rsidR="007A1181" w:rsidRPr="009E4212" w:rsidRDefault="007A1181" w:rsidP="000B3390">
      <w:pPr>
        <w:pStyle w:val="ListParagraph"/>
        <w:numPr>
          <w:ilvl w:val="0"/>
          <w:numId w:val="8"/>
        </w:numPr>
        <w:rPr>
          <w:rFonts w:ascii="Arial" w:eastAsiaTheme="majorEastAsia" w:hAnsi="Arial" w:cs="Arial"/>
          <w:i/>
          <w:iCs/>
          <w:sz w:val="24"/>
          <w:szCs w:val="24"/>
        </w:rPr>
      </w:pPr>
      <w:r w:rsidRPr="009E4212">
        <w:rPr>
          <w:rFonts w:ascii="Arial" w:eastAsiaTheme="majorEastAsia" w:hAnsi="Arial" w:cs="Arial"/>
          <w:i/>
          <w:iCs/>
          <w:sz w:val="24"/>
          <w:szCs w:val="24"/>
        </w:rPr>
        <w:t>Licensee event</w:t>
      </w:r>
      <w:r>
        <w:rPr>
          <w:rFonts w:ascii="Arial" w:eastAsiaTheme="majorEastAsia" w:hAnsi="Arial" w:cs="Arial"/>
          <w:i/>
          <w:iCs/>
          <w:sz w:val="24"/>
          <w:szCs w:val="24"/>
        </w:rPr>
        <w:t xml:space="preserve">, </w:t>
      </w:r>
      <w:r>
        <w:rPr>
          <w:rFonts w:ascii="Arial" w:eastAsiaTheme="majorEastAsia" w:hAnsi="Arial" w:cs="Arial"/>
          <w:sz w:val="24"/>
          <w:szCs w:val="24"/>
        </w:rPr>
        <w:t xml:space="preserve">for licensed premises – see section 214B. </w:t>
      </w:r>
      <w:r w:rsidRPr="009E4212">
        <w:rPr>
          <w:rFonts w:ascii="Arial" w:eastAsiaTheme="majorEastAsia" w:hAnsi="Arial" w:cs="Arial"/>
          <w:i/>
          <w:iCs/>
          <w:sz w:val="24"/>
          <w:szCs w:val="24"/>
        </w:rPr>
        <w:t xml:space="preserve"> </w:t>
      </w:r>
    </w:p>
    <w:p w14:paraId="702C1968" w14:textId="2175784D" w:rsidR="007A1181" w:rsidRDefault="007A1181" w:rsidP="000B3390">
      <w:pPr>
        <w:pStyle w:val="ListParagraph"/>
        <w:numPr>
          <w:ilvl w:val="0"/>
          <w:numId w:val="8"/>
        </w:numPr>
        <w:rPr>
          <w:rFonts w:ascii="Arial" w:eastAsiaTheme="majorEastAsia" w:hAnsi="Arial" w:cs="Arial"/>
          <w:i/>
          <w:iCs/>
          <w:sz w:val="24"/>
          <w:szCs w:val="24"/>
        </w:rPr>
      </w:pPr>
      <w:r w:rsidRPr="009E4212">
        <w:rPr>
          <w:rFonts w:ascii="Arial" w:eastAsiaTheme="majorEastAsia" w:hAnsi="Arial" w:cs="Arial"/>
          <w:i/>
          <w:iCs/>
          <w:sz w:val="24"/>
          <w:szCs w:val="24"/>
        </w:rPr>
        <w:lastRenderedPageBreak/>
        <w:t>Registered proprietor</w:t>
      </w:r>
      <w:r>
        <w:rPr>
          <w:rFonts w:ascii="Arial" w:eastAsiaTheme="majorEastAsia" w:hAnsi="Arial" w:cs="Arial"/>
          <w:i/>
          <w:iCs/>
          <w:sz w:val="24"/>
          <w:szCs w:val="24"/>
        </w:rPr>
        <w:t xml:space="preserve">, </w:t>
      </w:r>
      <w:r>
        <w:rPr>
          <w:rFonts w:ascii="Arial" w:eastAsiaTheme="majorEastAsia" w:hAnsi="Arial" w:cs="Arial"/>
          <w:sz w:val="24"/>
          <w:szCs w:val="24"/>
        </w:rPr>
        <w:t xml:space="preserve">in relation to a lease, means the person who is registered under the </w:t>
      </w:r>
      <w:r>
        <w:rPr>
          <w:rFonts w:ascii="Arial" w:eastAsiaTheme="majorEastAsia" w:hAnsi="Arial" w:cs="Arial"/>
          <w:i/>
          <w:iCs/>
          <w:sz w:val="24"/>
          <w:szCs w:val="24"/>
        </w:rPr>
        <w:t xml:space="preserve">Land Titles Act 1925 </w:t>
      </w:r>
      <w:r>
        <w:rPr>
          <w:rFonts w:ascii="Arial" w:eastAsiaTheme="majorEastAsia" w:hAnsi="Arial" w:cs="Arial"/>
          <w:sz w:val="24"/>
          <w:szCs w:val="24"/>
        </w:rPr>
        <w:t xml:space="preserve">as proprietor of the lease. </w:t>
      </w:r>
      <w:r w:rsidRPr="009E4212">
        <w:rPr>
          <w:rFonts w:ascii="Arial" w:eastAsiaTheme="majorEastAsia" w:hAnsi="Arial" w:cs="Arial"/>
          <w:i/>
          <w:iCs/>
          <w:sz w:val="24"/>
          <w:szCs w:val="24"/>
        </w:rPr>
        <w:t xml:space="preserve"> </w:t>
      </w:r>
    </w:p>
    <w:p w14:paraId="289F5914" w14:textId="002EFDCE" w:rsidR="00F814AF" w:rsidRPr="009E4212" w:rsidRDefault="007A1181" w:rsidP="000B3390">
      <w:pPr>
        <w:pStyle w:val="ListParagraph"/>
        <w:numPr>
          <w:ilvl w:val="0"/>
          <w:numId w:val="3"/>
        </w:numPr>
        <w:spacing w:after="200"/>
        <w:rPr>
          <w:rFonts w:ascii="Arial" w:hAnsi="Arial" w:cs="Arial"/>
          <w:sz w:val="24"/>
          <w:szCs w:val="24"/>
        </w:rPr>
      </w:pPr>
      <w:r w:rsidRPr="009E4212">
        <w:rPr>
          <w:rFonts w:ascii="Arial" w:eastAsiaTheme="majorEastAsia" w:hAnsi="Arial" w:cs="Arial"/>
          <w:i/>
          <w:iCs/>
          <w:sz w:val="24"/>
          <w:szCs w:val="24"/>
        </w:rPr>
        <w:t xml:space="preserve">Special </w:t>
      </w:r>
      <w:r w:rsidRPr="009B0AA9">
        <w:rPr>
          <w:rFonts w:ascii="Arial" w:hAnsi="Arial" w:cs="Arial"/>
          <w:bCs/>
          <w:sz w:val="24"/>
          <w:szCs w:val="24"/>
          <w:lang w:eastAsia="en-US"/>
        </w:rPr>
        <w:t>event</w:t>
      </w:r>
      <w:r w:rsidRPr="009E4212">
        <w:rPr>
          <w:rFonts w:ascii="Arial" w:eastAsiaTheme="majorEastAsia" w:hAnsi="Arial" w:cs="Arial"/>
          <w:b/>
          <w:bCs/>
          <w:sz w:val="24"/>
          <w:szCs w:val="24"/>
        </w:rPr>
        <w:t xml:space="preserve"> – </w:t>
      </w:r>
      <w:r w:rsidRPr="009E4212">
        <w:rPr>
          <w:rFonts w:ascii="Arial" w:eastAsiaTheme="majorEastAsia" w:hAnsi="Arial" w:cs="Arial"/>
          <w:sz w:val="24"/>
          <w:szCs w:val="24"/>
        </w:rPr>
        <w:t xml:space="preserve">see section 214B. </w:t>
      </w:r>
    </w:p>
    <w:p w14:paraId="45026A51" w14:textId="77777777" w:rsidR="000A416C" w:rsidRPr="00C12008" w:rsidRDefault="000A416C" w:rsidP="00814EA4">
      <w:pPr>
        <w:rPr>
          <w:rFonts w:ascii="Arial" w:hAnsi="Arial" w:cs="Arial"/>
          <w:sz w:val="24"/>
          <w:szCs w:val="24"/>
        </w:rPr>
      </w:pPr>
    </w:p>
    <w:sectPr w:rsidR="000A416C" w:rsidRPr="00C12008" w:rsidSect="00F41A2F">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7469" w14:textId="77777777" w:rsidR="00890918" w:rsidRDefault="00890918">
      <w:pPr>
        <w:spacing w:after="0" w:line="240" w:lineRule="auto"/>
      </w:pPr>
      <w:r>
        <w:separator/>
      </w:r>
    </w:p>
  </w:endnote>
  <w:endnote w:type="continuationSeparator" w:id="0">
    <w:p w14:paraId="46B4794B" w14:textId="77777777" w:rsidR="00890918" w:rsidRDefault="00890918">
      <w:pPr>
        <w:spacing w:after="0" w:line="240" w:lineRule="auto"/>
      </w:pPr>
      <w:r>
        <w:continuationSeparator/>
      </w:r>
    </w:p>
  </w:endnote>
  <w:endnote w:type="continuationNotice" w:id="1">
    <w:p w14:paraId="0EC6B3B8" w14:textId="77777777" w:rsidR="00890918" w:rsidRDefault="00890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D91D" w14:textId="77777777" w:rsidR="002D2EF3" w:rsidRDefault="002D2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18D1CDDE"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790256C5" w14:textId="69C7B0CF" w:rsidR="002D2EF3" w:rsidRPr="002D2EF3" w:rsidRDefault="002D2EF3" w:rsidP="002D2EF3">
    <w:pPr>
      <w:pStyle w:val="Footer"/>
      <w:spacing w:before="60" w:line="240" w:lineRule="auto"/>
      <w:jc w:val="center"/>
      <w:rPr>
        <w:rFonts w:cs="Arial"/>
        <w:sz w:val="14"/>
      </w:rPr>
    </w:pPr>
    <w:r w:rsidRPr="002D2EF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1E78B4E5" w:rsidR="009028C1" w:rsidRDefault="009028C1" w:rsidP="00D756CC">
    <w:pPr>
      <w:pStyle w:val="Footer"/>
      <w:jc w:val="right"/>
    </w:pPr>
    <w:r>
      <w:fldChar w:fldCharType="begin"/>
    </w:r>
    <w:r>
      <w:instrText xml:space="preserve"> PAGE   \* MERGEFORMAT </w:instrText>
    </w:r>
    <w:r>
      <w:fldChar w:fldCharType="separate"/>
    </w:r>
    <w:r w:rsidR="0057382D">
      <w:rPr>
        <w:noProof/>
      </w:rPr>
      <w:t>1</w:t>
    </w:r>
    <w:r>
      <w:fldChar w:fldCharType="end"/>
    </w:r>
  </w:p>
  <w:p w14:paraId="17C0794E" w14:textId="4C044E73" w:rsidR="00351499" w:rsidRPr="002D2EF3" w:rsidRDefault="002D2EF3" w:rsidP="002D2EF3">
    <w:pPr>
      <w:pStyle w:val="Footer"/>
      <w:jc w:val="center"/>
      <w:rPr>
        <w:rFonts w:cs="Arial"/>
        <w:sz w:val="14"/>
      </w:rPr>
    </w:pPr>
    <w:r w:rsidRPr="002D2EF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6469" w14:textId="77777777" w:rsidR="00890918" w:rsidRDefault="00890918">
      <w:pPr>
        <w:spacing w:after="0" w:line="240" w:lineRule="auto"/>
      </w:pPr>
      <w:r>
        <w:separator/>
      </w:r>
    </w:p>
  </w:footnote>
  <w:footnote w:type="continuationSeparator" w:id="0">
    <w:p w14:paraId="5FDEC3FE" w14:textId="77777777" w:rsidR="00890918" w:rsidRDefault="00890918">
      <w:pPr>
        <w:spacing w:after="0" w:line="240" w:lineRule="auto"/>
      </w:pPr>
      <w:r>
        <w:continuationSeparator/>
      </w:r>
    </w:p>
  </w:footnote>
  <w:footnote w:type="continuationNotice" w:id="1">
    <w:p w14:paraId="45CDF453" w14:textId="77777777" w:rsidR="00890918" w:rsidRDefault="00890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A961" w14:textId="77777777" w:rsidR="002D2EF3" w:rsidRDefault="002D2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970F" w14:textId="77777777" w:rsidR="002D2EF3" w:rsidRDefault="002D2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18C0" w14:textId="77777777" w:rsidR="002D2EF3" w:rsidRDefault="002D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8F9"/>
    <w:multiLevelType w:val="hybridMultilevel"/>
    <w:tmpl w:val="E7540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E67E2"/>
    <w:multiLevelType w:val="hybridMultilevel"/>
    <w:tmpl w:val="294CB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E3D47"/>
    <w:multiLevelType w:val="hybridMultilevel"/>
    <w:tmpl w:val="25BADB04"/>
    <w:lvl w:ilvl="0" w:tplc="F2E83A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6D1C79"/>
    <w:multiLevelType w:val="hybridMultilevel"/>
    <w:tmpl w:val="050CF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65644"/>
    <w:multiLevelType w:val="hybridMultilevel"/>
    <w:tmpl w:val="5492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CC4BA7"/>
    <w:multiLevelType w:val="hybridMultilevel"/>
    <w:tmpl w:val="EDC09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647516BE"/>
    <w:multiLevelType w:val="hybridMultilevel"/>
    <w:tmpl w:val="78CA7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BB2BFF"/>
    <w:multiLevelType w:val="hybridMultilevel"/>
    <w:tmpl w:val="37F28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7B2802B6"/>
    <w:multiLevelType w:val="hybridMultilevel"/>
    <w:tmpl w:val="3B106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8087997">
    <w:abstractNumId w:val="6"/>
  </w:num>
  <w:num w:numId="2" w16cid:durableId="250969676">
    <w:abstractNumId w:val="9"/>
  </w:num>
  <w:num w:numId="3" w16cid:durableId="441534324">
    <w:abstractNumId w:val="10"/>
  </w:num>
  <w:num w:numId="4" w16cid:durableId="1411386226">
    <w:abstractNumId w:val="5"/>
  </w:num>
  <w:num w:numId="5" w16cid:durableId="1118643325">
    <w:abstractNumId w:val="2"/>
  </w:num>
  <w:num w:numId="6" w16cid:durableId="1076129256">
    <w:abstractNumId w:val="4"/>
  </w:num>
  <w:num w:numId="7" w16cid:durableId="180053656">
    <w:abstractNumId w:val="3"/>
  </w:num>
  <w:num w:numId="8" w16cid:durableId="291978432">
    <w:abstractNumId w:val="7"/>
  </w:num>
  <w:num w:numId="9" w16cid:durableId="1539195393">
    <w:abstractNumId w:val="8"/>
  </w:num>
  <w:num w:numId="10" w16cid:durableId="1236939195">
    <w:abstractNumId w:val="0"/>
  </w:num>
  <w:num w:numId="11" w16cid:durableId="133530076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1FFC"/>
    <w:rsid w:val="00003193"/>
    <w:rsid w:val="000031D2"/>
    <w:rsid w:val="000037CA"/>
    <w:rsid w:val="00003B06"/>
    <w:rsid w:val="00003E8C"/>
    <w:rsid w:val="00003E9C"/>
    <w:rsid w:val="000044DF"/>
    <w:rsid w:val="00004D97"/>
    <w:rsid w:val="00005792"/>
    <w:rsid w:val="000065F2"/>
    <w:rsid w:val="00006A9D"/>
    <w:rsid w:val="00006CBF"/>
    <w:rsid w:val="00006F51"/>
    <w:rsid w:val="00007947"/>
    <w:rsid w:val="00007B87"/>
    <w:rsid w:val="00007EB9"/>
    <w:rsid w:val="00010E45"/>
    <w:rsid w:val="00010F19"/>
    <w:rsid w:val="000119D8"/>
    <w:rsid w:val="00011F35"/>
    <w:rsid w:val="00012074"/>
    <w:rsid w:val="000122F3"/>
    <w:rsid w:val="00012553"/>
    <w:rsid w:val="00012F60"/>
    <w:rsid w:val="00013402"/>
    <w:rsid w:val="00013431"/>
    <w:rsid w:val="00013A9C"/>
    <w:rsid w:val="00013E25"/>
    <w:rsid w:val="0001486E"/>
    <w:rsid w:val="00014B65"/>
    <w:rsid w:val="0001535A"/>
    <w:rsid w:val="0001570F"/>
    <w:rsid w:val="0001581E"/>
    <w:rsid w:val="00016330"/>
    <w:rsid w:val="0001665A"/>
    <w:rsid w:val="00016A3A"/>
    <w:rsid w:val="00017B43"/>
    <w:rsid w:val="00017E9E"/>
    <w:rsid w:val="00017F39"/>
    <w:rsid w:val="00020A0B"/>
    <w:rsid w:val="00020AD3"/>
    <w:rsid w:val="00020FD5"/>
    <w:rsid w:val="0002177B"/>
    <w:rsid w:val="000227DF"/>
    <w:rsid w:val="00022F73"/>
    <w:rsid w:val="00022FF4"/>
    <w:rsid w:val="000235BB"/>
    <w:rsid w:val="00023B23"/>
    <w:rsid w:val="00024137"/>
    <w:rsid w:val="00024DD6"/>
    <w:rsid w:val="0002506E"/>
    <w:rsid w:val="000265C3"/>
    <w:rsid w:val="000269CC"/>
    <w:rsid w:val="00026E38"/>
    <w:rsid w:val="000273A7"/>
    <w:rsid w:val="000274AB"/>
    <w:rsid w:val="000276C7"/>
    <w:rsid w:val="000279D0"/>
    <w:rsid w:val="00030373"/>
    <w:rsid w:val="00030D9D"/>
    <w:rsid w:val="00031705"/>
    <w:rsid w:val="00031AEF"/>
    <w:rsid w:val="00032126"/>
    <w:rsid w:val="0003311C"/>
    <w:rsid w:val="00033631"/>
    <w:rsid w:val="00033ABA"/>
    <w:rsid w:val="0003416C"/>
    <w:rsid w:val="00034327"/>
    <w:rsid w:val="000348FA"/>
    <w:rsid w:val="00034929"/>
    <w:rsid w:val="0003516D"/>
    <w:rsid w:val="000357F8"/>
    <w:rsid w:val="00036405"/>
    <w:rsid w:val="0003654B"/>
    <w:rsid w:val="00036697"/>
    <w:rsid w:val="0003685F"/>
    <w:rsid w:val="00036A5F"/>
    <w:rsid w:val="00036D89"/>
    <w:rsid w:val="00037807"/>
    <w:rsid w:val="00037CE7"/>
    <w:rsid w:val="0004029C"/>
    <w:rsid w:val="00040382"/>
    <w:rsid w:val="00040CF4"/>
    <w:rsid w:val="000410A5"/>
    <w:rsid w:val="00041643"/>
    <w:rsid w:val="00041F36"/>
    <w:rsid w:val="00041FDD"/>
    <w:rsid w:val="000420D8"/>
    <w:rsid w:val="0004219D"/>
    <w:rsid w:val="00042214"/>
    <w:rsid w:val="000426C2"/>
    <w:rsid w:val="00042847"/>
    <w:rsid w:val="00042C2E"/>
    <w:rsid w:val="00043119"/>
    <w:rsid w:val="00043A31"/>
    <w:rsid w:val="000457F3"/>
    <w:rsid w:val="00045A38"/>
    <w:rsid w:val="00045B9E"/>
    <w:rsid w:val="00045C05"/>
    <w:rsid w:val="00045FC1"/>
    <w:rsid w:val="00046070"/>
    <w:rsid w:val="0004697F"/>
    <w:rsid w:val="00046B57"/>
    <w:rsid w:val="00046E05"/>
    <w:rsid w:val="0004763C"/>
    <w:rsid w:val="00047D5D"/>
    <w:rsid w:val="00050021"/>
    <w:rsid w:val="0005013E"/>
    <w:rsid w:val="000503A9"/>
    <w:rsid w:val="00050B04"/>
    <w:rsid w:val="000511B3"/>
    <w:rsid w:val="00051B48"/>
    <w:rsid w:val="000520A6"/>
    <w:rsid w:val="0005382B"/>
    <w:rsid w:val="00054677"/>
    <w:rsid w:val="0005467E"/>
    <w:rsid w:val="000554D5"/>
    <w:rsid w:val="000557CF"/>
    <w:rsid w:val="00055A7C"/>
    <w:rsid w:val="00055E60"/>
    <w:rsid w:val="00057734"/>
    <w:rsid w:val="000577EC"/>
    <w:rsid w:val="00057D1D"/>
    <w:rsid w:val="0006013C"/>
    <w:rsid w:val="0006082A"/>
    <w:rsid w:val="00060A08"/>
    <w:rsid w:val="00060F09"/>
    <w:rsid w:val="00061144"/>
    <w:rsid w:val="000613C2"/>
    <w:rsid w:val="0006144E"/>
    <w:rsid w:val="0006244A"/>
    <w:rsid w:val="00062540"/>
    <w:rsid w:val="00062620"/>
    <w:rsid w:val="00062AA8"/>
    <w:rsid w:val="00062CA5"/>
    <w:rsid w:val="00062EF2"/>
    <w:rsid w:val="000633C1"/>
    <w:rsid w:val="0006351F"/>
    <w:rsid w:val="00063AF2"/>
    <w:rsid w:val="00063DB0"/>
    <w:rsid w:val="00064EFC"/>
    <w:rsid w:val="0006545C"/>
    <w:rsid w:val="00065468"/>
    <w:rsid w:val="00065A25"/>
    <w:rsid w:val="00066031"/>
    <w:rsid w:val="00066731"/>
    <w:rsid w:val="0006694B"/>
    <w:rsid w:val="00066C61"/>
    <w:rsid w:val="00067A2E"/>
    <w:rsid w:val="00067CD2"/>
    <w:rsid w:val="00067E87"/>
    <w:rsid w:val="00070095"/>
    <w:rsid w:val="00070C4C"/>
    <w:rsid w:val="00071883"/>
    <w:rsid w:val="00071D6D"/>
    <w:rsid w:val="00072D58"/>
    <w:rsid w:val="00072EA8"/>
    <w:rsid w:val="0007375C"/>
    <w:rsid w:val="00073760"/>
    <w:rsid w:val="00073A1C"/>
    <w:rsid w:val="000748BB"/>
    <w:rsid w:val="00074ACD"/>
    <w:rsid w:val="00076249"/>
    <w:rsid w:val="000762EC"/>
    <w:rsid w:val="00076783"/>
    <w:rsid w:val="00077470"/>
    <w:rsid w:val="00077549"/>
    <w:rsid w:val="00077D2E"/>
    <w:rsid w:val="00080A79"/>
    <w:rsid w:val="00081B40"/>
    <w:rsid w:val="00081E18"/>
    <w:rsid w:val="000836E5"/>
    <w:rsid w:val="00083D69"/>
    <w:rsid w:val="000842CF"/>
    <w:rsid w:val="0008433C"/>
    <w:rsid w:val="000851B2"/>
    <w:rsid w:val="000852F3"/>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2FAE"/>
    <w:rsid w:val="00093C66"/>
    <w:rsid w:val="000942EE"/>
    <w:rsid w:val="000945CF"/>
    <w:rsid w:val="00094C73"/>
    <w:rsid w:val="00094F6C"/>
    <w:rsid w:val="00094FD4"/>
    <w:rsid w:val="00095738"/>
    <w:rsid w:val="00095800"/>
    <w:rsid w:val="000958D7"/>
    <w:rsid w:val="00095A67"/>
    <w:rsid w:val="000960AC"/>
    <w:rsid w:val="00096A8C"/>
    <w:rsid w:val="00096EAE"/>
    <w:rsid w:val="0009702D"/>
    <w:rsid w:val="000971A4"/>
    <w:rsid w:val="00097617"/>
    <w:rsid w:val="00097749"/>
    <w:rsid w:val="000977FD"/>
    <w:rsid w:val="000A09FC"/>
    <w:rsid w:val="000A0B51"/>
    <w:rsid w:val="000A119F"/>
    <w:rsid w:val="000A13F5"/>
    <w:rsid w:val="000A2470"/>
    <w:rsid w:val="000A2684"/>
    <w:rsid w:val="000A2A5C"/>
    <w:rsid w:val="000A2F6F"/>
    <w:rsid w:val="000A345B"/>
    <w:rsid w:val="000A3C79"/>
    <w:rsid w:val="000A416C"/>
    <w:rsid w:val="000A4586"/>
    <w:rsid w:val="000A49BF"/>
    <w:rsid w:val="000A4DAA"/>
    <w:rsid w:val="000A5FDC"/>
    <w:rsid w:val="000A76D9"/>
    <w:rsid w:val="000A7D8D"/>
    <w:rsid w:val="000B080D"/>
    <w:rsid w:val="000B136E"/>
    <w:rsid w:val="000B13E0"/>
    <w:rsid w:val="000B14AF"/>
    <w:rsid w:val="000B22B0"/>
    <w:rsid w:val="000B2446"/>
    <w:rsid w:val="000B29EF"/>
    <w:rsid w:val="000B2B8A"/>
    <w:rsid w:val="000B31C6"/>
    <w:rsid w:val="000B3285"/>
    <w:rsid w:val="000B3390"/>
    <w:rsid w:val="000B370E"/>
    <w:rsid w:val="000B3958"/>
    <w:rsid w:val="000B40CA"/>
    <w:rsid w:val="000B478E"/>
    <w:rsid w:val="000B4CEC"/>
    <w:rsid w:val="000B5751"/>
    <w:rsid w:val="000B590E"/>
    <w:rsid w:val="000B5BE5"/>
    <w:rsid w:val="000B5C27"/>
    <w:rsid w:val="000B66F1"/>
    <w:rsid w:val="000B77EF"/>
    <w:rsid w:val="000B7EC6"/>
    <w:rsid w:val="000B7F10"/>
    <w:rsid w:val="000C007A"/>
    <w:rsid w:val="000C008A"/>
    <w:rsid w:val="000C1875"/>
    <w:rsid w:val="000C1D6E"/>
    <w:rsid w:val="000C26D1"/>
    <w:rsid w:val="000C339B"/>
    <w:rsid w:val="000C4309"/>
    <w:rsid w:val="000C45F3"/>
    <w:rsid w:val="000C467D"/>
    <w:rsid w:val="000C49E3"/>
    <w:rsid w:val="000C4AC0"/>
    <w:rsid w:val="000C4C8E"/>
    <w:rsid w:val="000C5065"/>
    <w:rsid w:val="000C509D"/>
    <w:rsid w:val="000C51C5"/>
    <w:rsid w:val="000C5602"/>
    <w:rsid w:val="000C6F00"/>
    <w:rsid w:val="000C6FF6"/>
    <w:rsid w:val="000C71BE"/>
    <w:rsid w:val="000C7247"/>
    <w:rsid w:val="000C7799"/>
    <w:rsid w:val="000C7F39"/>
    <w:rsid w:val="000D066D"/>
    <w:rsid w:val="000D1393"/>
    <w:rsid w:val="000D16F4"/>
    <w:rsid w:val="000D28B4"/>
    <w:rsid w:val="000D2C67"/>
    <w:rsid w:val="000D3095"/>
    <w:rsid w:val="000D3C11"/>
    <w:rsid w:val="000D3C24"/>
    <w:rsid w:val="000D4F31"/>
    <w:rsid w:val="000D5345"/>
    <w:rsid w:val="000D53DB"/>
    <w:rsid w:val="000D54F0"/>
    <w:rsid w:val="000D5BF5"/>
    <w:rsid w:val="000D6034"/>
    <w:rsid w:val="000D652C"/>
    <w:rsid w:val="000D6905"/>
    <w:rsid w:val="000D69DE"/>
    <w:rsid w:val="000D703B"/>
    <w:rsid w:val="000D758B"/>
    <w:rsid w:val="000E067A"/>
    <w:rsid w:val="000E0B99"/>
    <w:rsid w:val="000E0C67"/>
    <w:rsid w:val="000E15C9"/>
    <w:rsid w:val="000E194C"/>
    <w:rsid w:val="000E1A96"/>
    <w:rsid w:val="000E1D21"/>
    <w:rsid w:val="000E21FA"/>
    <w:rsid w:val="000E29A4"/>
    <w:rsid w:val="000E368C"/>
    <w:rsid w:val="000E3C40"/>
    <w:rsid w:val="000E43D7"/>
    <w:rsid w:val="000E47FE"/>
    <w:rsid w:val="000E4BD4"/>
    <w:rsid w:val="000E508E"/>
    <w:rsid w:val="000E58C0"/>
    <w:rsid w:val="000E6447"/>
    <w:rsid w:val="000E661D"/>
    <w:rsid w:val="000E6FF4"/>
    <w:rsid w:val="000F060C"/>
    <w:rsid w:val="000F07A5"/>
    <w:rsid w:val="000F1A06"/>
    <w:rsid w:val="000F1D1C"/>
    <w:rsid w:val="000F1D43"/>
    <w:rsid w:val="000F21AC"/>
    <w:rsid w:val="000F2224"/>
    <w:rsid w:val="000F2B96"/>
    <w:rsid w:val="000F2D8E"/>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58A"/>
    <w:rsid w:val="00101E88"/>
    <w:rsid w:val="00101FC6"/>
    <w:rsid w:val="00103204"/>
    <w:rsid w:val="001034CA"/>
    <w:rsid w:val="00104503"/>
    <w:rsid w:val="001045CA"/>
    <w:rsid w:val="0010569A"/>
    <w:rsid w:val="00105AFD"/>
    <w:rsid w:val="001069D9"/>
    <w:rsid w:val="00106C6C"/>
    <w:rsid w:val="00106E05"/>
    <w:rsid w:val="00106EE4"/>
    <w:rsid w:val="0010794F"/>
    <w:rsid w:val="00110094"/>
    <w:rsid w:val="001101D7"/>
    <w:rsid w:val="00110892"/>
    <w:rsid w:val="00110938"/>
    <w:rsid w:val="001112B8"/>
    <w:rsid w:val="00111686"/>
    <w:rsid w:val="00111A76"/>
    <w:rsid w:val="001129DB"/>
    <w:rsid w:val="00112C4D"/>
    <w:rsid w:val="00112F6F"/>
    <w:rsid w:val="00113678"/>
    <w:rsid w:val="00113692"/>
    <w:rsid w:val="0011390F"/>
    <w:rsid w:val="00113AB4"/>
    <w:rsid w:val="00114280"/>
    <w:rsid w:val="001144E0"/>
    <w:rsid w:val="00115FCF"/>
    <w:rsid w:val="0011623A"/>
    <w:rsid w:val="00116274"/>
    <w:rsid w:val="0011672E"/>
    <w:rsid w:val="00116799"/>
    <w:rsid w:val="0011691E"/>
    <w:rsid w:val="00116D33"/>
    <w:rsid w:val="0011712A"/>
    <w:rsid w:val="001179F7"/>
    <w:rsid w:val="00120F65"/>
    <w:rsid w:val="00121855"/>
    <w:rsid w:val="00121DDC"/>
    <w:rsid w:val="0012202A"/>
    <w:rsid w:val="001223B0"/>
    <w:rsid w:val="001227CF"/>
    <w:rsid w:val="00122EE1"/>
    <w:rsid w:val="00123C64"/>
    <w:rsid w:val="00124189"/>
    <w:rsid w:val="001254CC"/>
    <w:rsid w:val="001255A5"/>
    <w:rsid w:val="00125839"/>
    <w:rsid w:val="0012597C"/>
    <w:rsid w:val="00125E35"/>
    <w:rsid w:val="00126075"/>
    <w:rsid w:val="0012620D"/>
    <w:rsid w:val="0012622C"/>
    <w:rsid w:val="0012637F"/>
    <w:rsid w:val="001267FD"/>
    <w:rsid w:val="001276BA"/>
    <w:rsid w:val="00127EFD"/>
    <w:rsid w:val="00127F6F"/>
    <w:rsid w:val="0013028F"/>
    <w:rsid w:val="00130A37"/>
    <w:rsid w:val="00130BCA"/>
    <w:rsid w:val="00131118"/>
    <w:rsid w:val="0013140B"/>
    <w:rsid w:val="0013190E"/>
    <w:rsid w:val="001320C7"/>
    <w:rsid w:val="00132486"/>
    <w:rsid w:val="0013257D"/>
    <w:rsid w:val="0013280D"/>
    <w:rsid w:val="00132868"/>
    <w:rsid w:val="00133389"/>
    <w:rsid w:val="00133954"/>
    <w:rsid w:val="00134271"/>
    <w:rsid w:val="00134D7B"/>
    <w:rsid w:val="0013523A"/>
    <w:rsid w:val="001353D0"/>
    <w:rsid w:val="0013550C"/>
    <w:rsid w:val="00135C10"/>
    <w:rsid w:val="001370BD"/>
    <w:rsid w:val="00137192"/>
    <w:rsid w:val="001374BC"/>
    <w:rsid w:val="00137741"/>
    <w:rsid w:val="00137DC9"/>
    <w:rsid w:val="0014031C"/>
    <w:rsid w:val="0014041D"/>
    <w:rsid w:val="001404FF"/>
    <w:rsid w:val="00141A37"/>
    <w:rsid w:val="00142808"/>
    <w:rsid w:val="001428F2"/>
    <w:rsid w:val="00143701"/>
    <w:rsid w:val="00143E5B"/>
    <w:rsid w:val="00143E6D"/>
    <w:rsid w:val="00144163"/>
    <w:rsid w:val="00144447"/>
    <w:rsid w:val="0014457E"/>
    <w:rsid w:val="00145364"/>
    <w:rsid w:val="00145728"/>
    <w:rsid w:val="00145BEE"/>
    <w:rsid w:val="00145C8A"/>
    <w:rsid w:val="00145ECF"/>
    <w:rsid w:val="00146857"/>
    <w:rsid w:val="001468AC"/>
    <w:rsid w:val="00146B74"/>
    <w:rsid w:val="00146CBD"/>
    <w:rsid w:val="00146CD7"/>
    <w:rsid w:val="001475AF"/>
    <w:rsid w:val="001478E7"/>
    <w:rsid w:val="00147B5B"/>
    <w:rsid w:val="00147E27"/>
    <w:rsid w:val="0015031D"/>
    <w:rsid w:val="00151B9B"/>
    <w:rsid w:val="00152730"/>
    <w:rsid w:val="00152FB4"/>
    <w:rsid w:val="0015320A"/>
    <w:rsid w:val="0015362B"/>
    <w:rsid w:val="001538A4"/>
    <w:rsid w:val="00153971"/>
    <w:rsid w:val="00153DD7"/>
    <w:rsid w:val="001564B6"/>
    <w:rsid w:val="0015665F"/>
    <w:rsid w:val="0015710E"/>
    <w:rsid w:val="001577A9"/>
    <w:rsid w:val="00157D25"/>
    <w:rsid w:val="0016003D"/>
    <w:rsid w:val="0016098D"/>
    <w:rsid w:val="001609F9"/>
    <w:rsid w:val="00160B3A"/>
    <w:rsid w:val="0016178C"/>
    <w:rsid w:val="0016184C"/>
    <w:rsid w:val="00162E78"/>
    <w:rsid w:val="001630FA"/>
    <w:rsid w:val="00163FB4"/>
    <w:rsid w:val="001643CC"/>
    <w:rsid w:val="0016454F"/>
    <w:rsid w:val="00164A49"/>
    <w:rsid w:val="00164B78"/>
    <w:rsid w:val="00164D68"/>
    <w:rsid w:val="00164E7A"/>
    <w:rsid w:val="00164FFB"/>
    <w:rsid w:val="001650A1"/>
    <w:rsid w:val="001656F8"/>
    <w:rsid w:val="00165F0C"/>
    <w:rsid w:val="00165FDB"/>
    <w:rsid w:val="00166CA8"/>
    <w:rsid w:val="00166D97"/>
    <w:rsid w:val="00170455"/>
    <w:rsid w:val="001708DF"/>
    <w:rsid w:val="00171533"/>
    <w:rsid w:val="001720BD"/>
    <w:rsid w:val="0017227F"/>
    <w:rsid w:val="0017277A"/>
    <w:rsid w:val="00172AA2"/>
    <w:rsid w:val="001753FC"/>
    <w:rsid w:val="001756D8"/>
    <w:rsid w:val="0017626F"/>
    <w:rsid w:val="00177097"/>
    <w:rsid w:val="001773B7"/>
    <w:rsid w:val="00177EEA"/>
    <w:rsid w:val="00180319"/>
    <w:rsid w:val="001809B1"/>
    <w:rsid w:val="00180A2B"/>
    <w:rsid w:val="00180A76"/>
    <w:rsid w:val="00181652"/>
    <w:rsid w:val="00181F6C"/>
    <w:rsid w:val="00182AF7"/>
    <w:rsid w:val="001834A4"/>
    <w:rsid w:val="00183532"/>
    <w:rsid w:val="00183AD3"/>
    <w:rsid w:val="00183CBC"/>
    <w:rsid w:val="00183D5B"/>
    <w:rsid w:val="00183FD9"/>
    <w:rsid w:val="00184BED"/>
    <w:rsid w:val="00184CD2"/>
    <w:rsid w:val="00185271"/>
    <w:rsid w:val="00185708"/>
    <w:rsid w:val="00186CF6"/>
    <w:rsid w:val="00187123"/>
    <w:rsid w:val="001876F6"/>
    <w:rsid w:val="00190048"/>
    <w:rsid w:val="001909E6"/>
    <w:rsid w:val="00190EBA"/>
    <w:rsid w:val="0019122A"/>
    <w:rsid w:val="00191777"/>
    <w:rsid w:val="0019177A"/>
    <w:rsid w:val="0019199E"/>
    <w:rsid w:val="00191B79"/>
    <w:rsid w:val="00191C1B"/>
    <w:rsid w:val="00191DB6"/>
    <w:rsid w:val="00192176"/>
    <w:rsid w:val="00192203"/>
    <w:rsid w:val="0019295E"/>
    <w:rsid w:val="00192F5A"/>
    <w:rsid w:val="0019329A"/>
    <w:rsid w:val="0019375C"/>
    <w:rsid w:val="00193BA2"/>
    <w:rsid w:val="00193FCD"/>
    <w:rsid w:val="0019444B"/>
    <w:rsid w:val="00194D63"/>
    <w:rsid w:val="0019595A"/>
    <w:rsid w:val="0019677F"/>
    <w:rsid w:val="001A0E08"/>
    <w:rsid w:val="001A13F3"/>
    <w:rsid w:val="001A168A"/>
    <w:rsid w:val="001A1C0B"/>
    <w:rsid w:val="001A1CFA"/>
    <w:rsid w:val="001A250B"/>
    <w:rsid w:val="001A2651"/>
    <w:rsid w:val="001A2A0B"/>
    <w:rsid w:val="001A2F53"/>
    <w:rsid w:val="001A2FF6"/>
    <w:rsid w:val="001A32A5"/>
    <w:rsid w:val="001A3907"/>
    <w:rsid w:val="001A3A45"/>
    <w:rsid w:val="001A3ECA"/>
    <w:rsid w:val="001A3EDE"/>
    <w:rsid w:val="001A4947"/>
    <w:rsid w:val="001A4BA1"/>
    <w:rsid w:val="001A4E63"/>
    <w:rsid w:val="001A5FEB"/>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3CD8"/>
    <w:rsid w:val="001B5233"/>
    <w:rsid w:val="001B5959"/>
    <w:rsid w:val="001B6376"/>
    <w:rsid w:val="001B650D"/>
    <w:rsid w:val="001B69AD"/>
    <w:rsid w:val="001B6AFA"/>
    <w:rsid w:val="001B6B07"/>
    <w:rsid w:val="001B6ECE"/>
    <w:rsid w:val="001B7090"/>
    <w:rsid w:val="001B7472"/>
    <w:rsid w:val="001B760A"/>
    <w:rsid w:val="001B7731"/>
    <w:rsid w:val="001C00F2"/>
    <w:rsid w:val="001C0F8B"/>
    <w:rsid w:val="001C196A"/>
    <w:rsid w:val="001C1DB2"/>
    <w:rsid w:val="001C1E66"/>
    <w:rsid w:val="001C1F12"/>
    <w:rsid w:val="001C3D42"/>
    <w:rsid w:val="001C42EE"/>
    <w:rsid w:val="001C43BB"/>
    <w:rsid w:val="001C483E"/>
    <w:rsid w:val="001C49B8"/>
    <w:rsid w:val="001C4A29"/>
    <w:rsid w:val="001C4A3E"/>
    <w:rsid w:val="001C4B20"/>
    <w:rsid w:val="001C513A"/>
    <w:rsid w:val="001C53A2"/>
    <w:rsid w:val="001C54AB"/>
    <w:rsid w:val="001C59DB"/>
    <w:rsid w:val="001C6204"/>
    <w:rsid w:val="001C6292"/>
    <w:rsid w:val="001C69F4"/>
    <w:rsid w:val="001C7271"/>
    <w:rsid w:val="001C76FF"/>
    <w:rsid w:val="001C7868"/>
    <w:rsid w:val="001C7C4E"/>
    <w:rsid w:val="001D05D0"/>
    <w:rsid w:val="001D0F73"/>
    <w:rsid w:val="001D22AD"/>
    <w:rsid w:val="001D25BC"/>
    <w:rsid w:val="001D27E5"/>
    <w:rsid w:val="001D2A06"/>
    <w:rsid w:val="001D2AFE"/>
    <w:rsid w:val="001D4C4A"/>
    <w:rsid w:val="001D4CA4"/>
    <w:rsid w:val="001D5235"/>
    <w:rsid w:val="001D5852"/>
    <w:rsid w:val="001D5917"/>
    <w:rsid w:val="001D5E8F"/>
    <w:rsid w:val="001D60F6"/>
    <w:rsid w:val="001D6F31"/>
    <w:rsid w:val="001E110E"/>
    <w:rsid w:val="001E1617"/>
    <w:rsid w:val="001E1B82"/>
    <w:rsid w:val="001E25FA"/>
    <w:rsid w:val="001E26F3"/>
    <w:rsid w:val="001E2952"/>
    <w:rsid w:val="001E2B5B"/>
    <w:rsid w:val="001E2DED"/>
    <w:rsid w:val="001E33FE"/>
    <w:rsid w:val="001E43C9"/>
    <w:rsid w:val="001E4E14"/>
    <w:rsid w:val="001E5FE8"/>
    <w:rsid w:val="001E63B6"/>
    <w:rsid w:val="001E6CFF"/>
    <w:rsid w:val="001E73E0"/>
    <w:rsid w:val="001E7524"/>
    <w:rsid w:val="001E7D5F"/>
    <w:rsid w:val="001E7F85"/>
    <w:rsid w:val="001F07E2"/>
    <w:rsid w:val="001F08AB"/>
    <w:rsid w:val="001F08B5"/>
    <w:rsid w:val="001F0EAF"/>
    <w:rsid w:val="001F1BD5"/>
    <w:rsid w:val="001F21C2"/>
    <w:rsid w:val="001F2466"/>
    <w:rsid w:val="001F28B6"/>
    <w:rsid w:val="001F294C"/>
    <w:rsid w:val="001F363F"/>
    <w:rsid w:val="001F428F"/>
    <w:rsid w:val="001F463C"/>
    <w:rsid w:val="001F4A4B"/>
    <w:rsid w:val="001F4CBC"/>
    <w:rsid w:val="001F5012"/>
    <w:rsid w:val="001F54F6"/>
    <w:rsid w:val="001F5710"/>
    <w:rsid w:val="001F5B9E"/>
    <w:rsid w:val="001F5C70"/>
    <w:rsid w:val="001F5FE9"/>
    <w:rsid w:val="001F608D"/>
    <w:rsid w:val="001F6098"/>
    <w:rsid w:val="001F6C4C"/>
    <w:rsid w:val="001F6D90"/>
    <w:rsid w:val="001F7441"/>
    <w:rsid w:val="002006B8"/>
    <w:rsid w:val="00200B02"/>
    <w:rsid w:val="002015C8"/>
    <w:rsid w:val="002017DC"/>
    <w:rsid w:val="00201BE2"/>
    <w:rsid w:val="00201F16"/>
    <w:rsid w:val="00202215"/>
    <w:rsid w:val="002022D2"/>
    <w:rsid w:val="00202672"/>
    <w:rsid w:val="002031EE"/>
    <w:rsid w:val="0020456E"/>
    <w:rsid w:val="00205382"/>
    <w:rsid w:val="00205808"/>
    <w:rsid w:val="0020585F"/>
    <w:rsid w:val="00205B45"/>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BFE"/>
    <w:rsid w:val="00223FAE"/>
    <w:rsid w:val="00224320"/>
    <w:rsid w:val="00224569"/>
    <w:rsid w:val="002250E9"/>
    <w:rsid w:val="0022586C"/>
    <w:rsid w:val="00225E8D"/>
    <w:rsid w:val="00230C82"/>
    <w:rsid w:val="00230F6B"/>
    <w:rsid w:val="00231962"/>
    <w:rsid w:val="00231EA4"/>
    <w:rsid w:val="00232952"/>
    <w:rsid w:val="00232D47"/>
    <w:rsid w:val="002339EC"/>
    <w:rsid w:val="00233EF5"/>
    <w:rsid w:val="002345BD"/>
    <w:rsid w:val="00234C11"/>
    <w:rsid w:val="00234D9D"/>
    <w:rsid w:val="00235144"/>
    <w:rsid w:val="00236041"/>
    <w:rsid w:val="00236190"/>
    <w:rsid w:val="00236543"/>
    <w:rsid w:val="00237096"/>
    <w:rsid w:val="002405E5"/>
    <w:rsid w:val="00240642"/>
    <w:rsid w:val="00240E94"/>
    <w:rsid w:val="00241944"/>
    <w:rsid w:val="00242879"/>
    <w:rsid w:val="00244799"/>
    <w:rsid w:val="002448E7"/>
    <w:rsid w:val="00245B2E"/>
    <w:rsid w:val="00245F00"/>
    <w:rsid w:val="00246553"/>
    <w:rsid w:val="00246764"/>
    <w:rsid w:val="00246DCA"/>
    <w:rsid w:val="00247355"/>
    <w:rsid w:val="00247589"/>
    <w:rsid w:val="002477EE"/>
    <w:rsid w:val="0025013B"/>
    <w:rsid w:val="00250428"/>
    <w:rsid w:val="00250544"/>
    <w:rsid w:val="002514C4"/>
    <w:rsid w:val="00251CE4"/>
    <w:rsid w:val="00252655"/>
    <w:rsid w:val="00252AEA"/>
    <w:rsid w:val="00252E05"/>
    <w:rsid w:val="00252FB5"/>
    <w:rsid w:val="0025305F"/>
    <w:rsid w:val="002530BF"/>
    <w:rsid w:val="0025311A"/>
    <w:rsid w:val="00253269"/>
    <w:rsid w:val="002532E1"/>
    <w:rsid w:val="00253A3C"/>
    <w:rsid w:val="00253AA3"/>
    <w:rsid w:val="0025410F"/>
    <w:rsid w:val="002541C0"/>
    <w:rsid w:val="00254318"/>
    <w:rsid w:val="00254694"/>
    <w:rsid w:val="00254FCE"/>
    <w:rsid w:val="00256826"/>
    <w:rsid w:val="00256C1E"/>
    <w:rsid w:val="00257DA0"/>
    <w:rsid w:val="00257F75"/>
    <w:rsid w:val="002603F0"/>
    <w:rsid w:val="00260F84"/>
    <w:rsid w:val="002613F2"/>
    <w:rsid w:val="00261688"/>
    <w:rsid w:val="00261E42"/>
    <w:rsid w:val="00262B78"/>
    <w:rsid w:val="00263C09"/>
    <w:rsid w:val="0026455F"/>
    <w:rsid w:val="00264788"/>
    <w:rsid w:val="00264B8F"/>
    <w:rsid w:val="00264C61"/>
    <w:rsid w:val="00264D73"/>
    <w:rsid w:val="002651D6"/>
    <w:rsid w:val="002653B7"/>
    <w:rsid w:val="002654F1"/>
    <w:rsid w:val="00265A25"/>
    <w:rsid w:val="00265BFB"/>
    <w:rsid w:val="00265DCF"/>
    <w:rsid w:val="00265FA4"/>
    <w:rsid w:val="0026623E"/>
    <w:rsid w:val="002668BA"/>
    <w:rsid w:val="00266F68"/>
    <w:rsid w:val="00267471"/>
    <w:rsid w:val="00267961"/>
    <w:rsid w:val="00267EE2"/>
    <w:rsid w:val="002701E2"/>
    <w:rsid w:val="0027053C"/>
    <w:rsid w:val="002707D1"/>
    <w:rsid w:val="00270887"/>
    <w:rsid w:val="00271285"/>
    <w:rsid w:val="00271493"/>
    <w:rsid w:val="00271B05"/>
    <w:rsid w:val="00271E30"/>
    <w:rsid w:val="0027205B"/>
    <w:rsid w:val="002724F8"/>
    <w:rsid w:val="00272F05"/>
    <w:rsid w:val="0027303E"/>
    <w:rsid w:val="002730A7"/>
    <w:rsid w:val="002736D7"/>
    <w:rsid w:val="0027423C"/>
    <w:rsid w:val="00274F51"/>
    <w:rsid w:val="0027522D"/>
    <w:rsid w:val="00275FE2"/>
    <w:rsid w:val="00276E64"/>
    <w:rsid w:val="0027734B"/>
    <w:rsid w:val="002774DB"/>
    <w:rsid w:val="00277A64"/>
    <w:rsid w:val="00277CA0"/>
    <w:rsid w:val="00277EBF"/>
    <w:rsid w:val="0028000F"/>
    <w:rsid w:val="00280425"/>
    <w:rsid w:val="0028089A"/>
    <w:rsid w:val="00280C5C"/>
    <w:rsid w:val="00281563"/>
    <w:rsid w:val="0028217C"/>
    <w:rsid w:val="00283845"/>
    <w:rsid w:val="00284004"/>
    <w:rsid w:val="00284B98"/>
    <w:rsid w:val="0028502E"/>
    <w:rsid w:val="00285597"/>
    <w:rsid w:val="00285822"/>
    <w:rsid w:val="00285EF0"/>
    <w:rsid w:val="002861F0"/>
    <w:rsid w:val="00286382"/>
    <w:rsid w:val="00286C34"/>
    <w:rsid w:val="00286F60"/>
    <w:rsid w:val="00287594"/>
    <w:rsid w:val="002875B0"/>
    <w:rsid w:val="00287626"/>
    <w:rsid w:val="002876F0"/>
    <w:rsid w:val="00287740"/>
    <w:rsid w:val="002878DC"/>
    <w:rsid w:val="00287916"/>
    <w:rsid w:val="002879DE"/>
    <w:rsid w:val="00287B42"/>
    <w:rsid w:val="00287BFF"/>
    <w:rsid w:val="00290B80"/>
    <w:rsid w:val="002910A1"/>
    <w:rsid w:val="00291A96"/>
    <w:rsid w:val="00291DB6"/>
    <w:rsid w:val="00292395"/>
    <w:rsid w:val="0029389E"/>
    <w:rsid w:val="00293D5B"/>
    <w:rsid w:val="00295436"/>
    <w:rsid w:val="00295448"/>
    <w:rsid w:val="00295802"/>
    <w:rsid w:val="0029592E"/>
    <w:rsid w:val="00296566"/>
    <w:rsid w:val="0029681B"/>
    <w:rsid w:val="002974AE"/>
    <w:rsid w:val="00297A3D"/>
    <w:rsid w:val="002A033D"/>
    <w:rsid w:val="002A0ADA"/>
    <w:rsid w:val="002A11EA"/>
    <w:rsid w:val="002A1375"/>
    <w:rsid w:val="002A1957"/>
    <w:rsid w:val="002A1A8F"/>
    <w:rsid w:val="002A1CEE"/>
    <w:rsid w:val="002A203B"/>
    <w:rsid w:val="002A205F"/>
    <w:rsid w:val="002A32E0"/>
    <w:rsid w:val="002A35FE"/>
    <w:rsid w:val="002A3C73"/>
    <w:rsid w:val="002A42D9"/>
    <w:rsid w:val="002A48B6"/>
    <w:rsid w:val="002A50C2"/>
    <w:rsid w:val="002A5322"/>
    <w:rsid w:val="002A556A"/>
    <w:rsid w:val="002A58E2"/>
    <w:rsid w:val="002A58F3"/>
    <w:rsid w:val="002A5D4E"/>
    <w:rsid w:val="002A636B"/>
    <w:rsid w:val="002A6585"/>
    <w:rsid w:val="002A6931"/>
    <w:rsid w:val="002A6E71"/>
    <w:rsid w:val="002A726B"/>
    <w:rsid w:val="002A73E5"/>
    <w:rsid w:val="002A7543"/>
    <w:rsid w:val="002B066F"/>
    <w:rsid w:val="002B0713"/>
    <w:rsid w:val="002B0EA0"/>
    <w:rsid w:val="002B1027"/>
    <w:rsid w:val="002B14D6"/>
    <w:rsid w:val="002B1686"/>
    <w:rsid w:val="002B1B7A"/>
    <w:rsid w:val="002B1C3E"/>
    <w:rsid w:val="002B1D10"/>
    <w:rsid w:val="002B221C"/>
    <w:rsid w:val="002B2AB9"/>
    <w:rsid w:val="002B2ABE"/>
    <w:rsid w:val="002B2E58"/>
    <w:rsid w:val="002B3245"/>
    <w:rsid w:val="002B39E9"/>
    <w:rsid w:val="002B4591"/>
    <w:rsid w:val="002B4949"/>
    <w:rsid w:val="002B5821"/>
    <w:rsid w:val="002B5870"/>
    <w:rsid w:val="002B58B1"/>
    <w:rsid w:val="002B5925"/>
    <w:rsid w:val="002B5948"/>
    <w:rsid w:val="002B5C3A"/>
    <w:rsid w:val="002B5DF2"/>
    <w:rsid w:val="002B6575"/>
    <w:rsid w:val="002B662C"/>
    <w:rsid w:val="002B665C"/>
    <w:rsid w:val="002B683D"/>
    <w:rsid w:val="002B686D"/>
    <w:rsid w:val="002B6915"/>
    <w:rsid w:val="002B6E4F"/>
    <w:rsid w:val="002B7A32"/>
    <w:rsid w:val="002C0A46"/>
    <w:rsid w:val="002C1031"/>
    <w:rsid w:val="002C2037"/>
    <w:rsid w:val="002C2A59"/>
    <w:rsid w:val="002C35B3"/>
    <w:rsid w:val="002C36FD"/>
    <w:rsid w:val="002C3819"/>
    <w:rsid w:val="002C571D"/>
    <w:rsid w:val="002C5A61"/>
    <w:rsid w:val="002C5EE2"/>
    <w:rsid w:val="002C5F7D"/>
    <w:rsid w:val="002C6019"/>
    <w:rsid w:val="002C6620"/>
    <w:rsid w:val="002C69CC"/>
    <w:rsid w:val="002C6AEB"/>
    <w:rsid w:val="002C6BC4"/>
    <w:rsid w:val="002C7093"/>
    <w:rsid w:val="002C7212"/>
    <w:rsid w:val="002C7578"/>
    <w:rsid w:val="002C767B"/>
    <w:rsid w:val="002C7B3E"/>
    <w:rsid w:val="002C7CA4"/>
    <w:rsid w:val="002C7CB1"/>
    <w:rsid w:val="002D0031"/>
    <w:rsid w:val="002D1385"/>
    <w:rsid w:val="002D1410"/>
    <w:rsid w:val="002D1429"/>
    <w:rsid w:val="002D1788"/>
    <w:rsid w:val="002D2267"/>
    <w:rsid w:val="002D24CF"/>
    <w:rsid w:val="002D24FA"/>
    <w:rsid w:val="002D2AD2"/>
    <w:rsid w:val="002D2ADD"/>
    <w:rsid w:val="002D2C57"/>
    <w:rsid w:val="002D2EF3"/>
    <w:rsid w:val="002D42D3"/>
    <w:rsid w:val="002D4888"/>
    <w:rsid w:val="002D4A92"/>
    <w:rsid w:val="002D4F94"/>
    <w:rsid w:val="002D5236"/>
    <w:rsid w:val="002D557D"/>
    <w:rsid w:val="002D55DF"/>
    <w:rsid w:val="002D59A5"/>
    <w:rsid w:val="002D610F"/>
    <w:rsid w:val="002D622E"/>
    <w:rsid w:val="002D686B"/>
    <w:rsid w:val="002D6938"/>
    <w:rsid w:val="002D69E5"/>
    <w:rsid w:val="002D6AA4"/>
    <w:rsid w:val="002D7895"/>
    <w:rsid w:val="002E03F4"/>
    <w:rsid w:val="002E0962"/>
    <w:rsid w:val="002E0A05"/>
    <w:rsid w:val="002E0A32"/>
    <w:rsid w:val="002E126F"/>
    <w:rsid w:val="002E12C7"/>
    <w:rsid w:val="002E1A7E"/>
    <w:rsid w:val="002E281D"/>
    <w:rsid w:val="002E2C82"/>
    <w:rsid w:val="002E3E7D"/>
    <w:rsid w:val="002E4BF9"/>
    <w:rsid w:val="002E5391"/>
    <w:rsid w:val="002E5579"/>
    <w:rsid w:val="002E58A0"/>
    <w:rsid w:val="002E67B5"/>
    <w:rsid w:val="002E6D2B"/>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188"/>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B07"/>
    <w:rsid w:val="00305D57"/>
    <w:rsid w:val="00305F74"/>
    <w:rsid w:val="00306A96"/>
    <w:rsid w:val="00306DC1"/>
    <w:rsid w:val="00306EAB"/>
    <w:rsid w:val="0030715F"/>
    <w:rsid w:val="00307340"/>
    <w:rsid w:val="00307E87"/>
    <w:rsid w:val="00310DE4"/>
    <w:rsid w:val="003119D9"/>
    <w:rsid w:val="003124D6"/>
    <w:rsid w:val="00312B5F"/>
    <w:rsid w:val="00312E3D"/>
    <w:rsid w:val="0031311E"/>
    <w:rsid w:val="0031372C"/>
    <w:rsid w:val="00313B96"/>
    <w:rsid w:val="00314524"/>
    <w:rsid w:val="00314CC2"/>
    <w:rsid w:val="00314E8A"/>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3F18"/>
    <w:rsid w:val="0032491B"/>
    <w:rsid w:val="003252F5"/>
    <w:rsid w:val="0032636F"/>
    <w:rsid w:val="003263C6"/>
    <w:rsid w:val="00326971"/>
    <w:rsid w:val="00326CA7"/>
    <w:rsid w:val="00326E6F"/>
    <w:rsid w:val="00327702"/>
    <w:rsid w:val="00327BA9"/>
    <w:rsid w:val="00327BEA"/>
    <w:rsid w:val="00330359"/>
    <w:rsid w:val="00330CAD"/>
    <w:rsid w:val="00330CE7"/>
    <w:rsid w:val="0033106C"/>
    <w:rsid w:val="0033112D"/>
    <w:rsid w:val="00331517"/>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499"/>
    <w:rsid w:val="003519E7"/>
    <w:rsid w:val="00351E2B"/>
    <w:rsid w:val="00351F59"/>
    <w:rsid w:val="003521EA"/>
    <w:rsid w:val="0035263A"/>
    <w:rsid w:val="00352862"/>
    <w:rsid w:val="00352DDB"/>
    <w:rsid w:val="00353314"/>
    <w:rsid w:val="0035373C"/>
    <w:rsid w:val="0035400D"/>
    <w:rsid w:val="0035422F"/>
    <w:rsid w:val="003545FB"/>
    <w:rsid w:val="003548E7"/>
    <w:rsid w:val="00354979"/>
    <w:rsid w:val="003552B1"/>
    <w:rsid w:val="003555A0"/>
    <w:rsid w:val="003559E9"/>
    <w:rsid w:val="0035606E"/>
    <w:rsid w:val="003568D2"/>
    <w:rsid w:val="00357385"/>
    <w:rsid w:val="00357774"/>
    <w:rsid w:val="00357D5C"/>
    <w:rsid w:val="00360233"/>
    <w:rsid w:val="0036028E"/>
    <w:rsid w:val="0036091C"/>
    <w:rsid w:val="0036102E"/>
    <w:rsid w:val="00361309"/>
    <w:rsid w:val="0036130C"/>
    <w:rsid w:val="003617AB"/>
    <w:rsid w:val="00362935"/>
    <w:rsid w:val="00362AFE"/>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593"/>
    <w:rsid w:val="00370C00"/>
    <w:rsid w:val="00370D36"/>
    <w:rsid w:val="003713CE"/>
    <w:rsid w:val="00371A18"/>
    <w:rsid w:val="00371C4D"/>
    <w:rsid w:val="0037295B"/>
    <w:rsid w:val="00372C2D"/>
    <w:rsid w:val="00372CB4"/>
    <w:rsid w:val="003731AA"/>
    <w:rsid w:val="00373697"/>
    <w:rsid w:val="003739E6"/>
    <w:rsid w:val="00374E13"/>
    <w:rsid w:val="00375AC2"/>
    <w:rsid w:val="00375C42"/>
    <w:rsid w:val="00375C82"/>
    <w:rsid w:val="00375F5A"/>
    <w:rsid w:val="00376166"/>
    <w:rsid w:val="0037617E"/>
    <w:rsid w:val="00376193"/>
    <w:rsid w:val="0037688B"/>
    <w:rsid w:val="00376B2D"/>
    <w:rsid w:val="00376F4B"/>
    <w:rsid w:val="00376FDE"/>
    <w:rsid w:val="00377C2B"/>
    <w:rsid w:val="00377FB3"/>
    <w:rsid w:val="00380575"/>
    <w:rsid w:val="00381626"/>
    <w:rsid w:val="00381C38"/>
    <w:rsid w:val="00381D4B"/>
    <w:rsid w:val="003827A9"/>
    <w:rsid w:val="00382E5F"/>
    <w:rsid w:val="00383734"/>
    <w:rsid w:val="00383B0A"/>
    <w:rsid w:val="0038423E"/>
    <w:rsid w:val="0038480D"/>
    <w:rsid w:val="00384870"/>
    <w:rsid w:val="003848AE"/>
    <w:rsid w:val="0038506B"/>
    <w:rsid w:val="003854A9"/>
    <w:rsid w:val="003864A6"/>
    <w:rsid w:val="0038696A"/>
    <w:rsid w:val="003876E9"/>
    <w:rsid w:val="00387CEA"/>
    <w:rsid w:val="0039021B"/>
    <w:rsid w:val="00390B90"/>
    <w:rsid w:val="00391355"/>
    <w:rsid w:val="003915E8"/>
    <w:rsid w:val="00391BAD"/>
    <w:rsid w:val="0039212F"/>
    <w:rsid w:val="003922B4"/>
    <w:rsid w:val="0039237E"/>
    <w:rsid w:val="00392D0C"/>
    <w:rsid w:val="003930D0"/>
    <w:rsid w:val="003937C4"/>
    <w:rsid w:val="00393B1B"/>
    <w:rsid w:val="00393BD4"/>
    <w:rsid w:val="003940A7"/>
    <w:rsid w:val="003945FF"/>
    <w:rsid w:val="00394B7C"/>
    <w:rsid w:val="00394EF2"/>
    <w:rsid w:val="003953C7"/>
    <w:rsid w:val="0039565E"/>
    <w:rsid w:val="00395915"/>
    <w:rsid w:val="003959A3"/>
    <w:rsid w:val="00396D87"/>
    <w:rsid w:val="00397193"/>
    <w:rsid w:val="00397DC1"/>
    <w:rsid w:val="00397F6D"/>
    <w:rsid w:val="003A0B00"/>
    <w:rsid w:val="003A15A4"/>
    <w:rsid w:val="003A15E1"/>
    <w:rsid w:val="003A1799"/>
    <w:rsid w:val="003A2378"/>
    <w:rsid w:val="003A24A3"/>
    <w:rsid w:val="003A2A08"/>
    <w:rsid w:val="003A2BC4"/>
    <w:rsid w:val="003A2FA7"/>
    <w:rsid w:val="003A371E"/>
    <w:rsid w:val="003A3CAD"/>
    <w:rsid w:val="003A48AA"/>
    <w:rsid w:val="003A5B5A"/>
    <w:rsid w:val="003A5C68"/>
    <w:rsid w:val="003A631F"/>
    <w:rsid w:val="003A6448"/>
    <w:rsid w:val="003A6D12"/>
    <w:rsid w:val="003A7637"/>
    <w:rsid w:val="003B074C"/>
    <w:rsid w:val="003B13BC"/>
    <w:rsid w:val="003B1449"/>
    <w:rsid w:val="003B1869"/>
    <w:rsid w:val="003B1D23"/>
    <w:rsid w:val="003B2E0F"/>
    <w:rsid w:val="003B31FE"/>
    <w:rsid w:val="003B3248"/>
    <w:rsid w:val="003B32A3"/>
    <w:rsid w:val="003B37FA"/>
    <w:rsid w:val="003B3874"/>
    <w:rsid w:val="003B3A43"/>
    <w:rsid w:val="003B3BF4"/>
    <w:rsid w:val="003B3DDF"/>
    <w:rsid w:val="003B409E"/>
    <w:rsid w:val="003B43CC"/>
    <w:rsid w:val="003B491D"/>
    <w:rsid w:val="003B509F"/>
    <w:rsid w:val="003B51E1"/>
    <w:rsid w:val="003B552B"/>
    <w:rsid w:val="003B5572"/>
    <w:rsid w:val="003B55B1"/>
    <w:rsid w:val="003B5784"/>
    <w:rsid w:val="003B621B"/>
    <w:rsid w:val="003B62F7"/>
    <w:rsid w:val="003B6911"/>
    <w:rsid w:val="003B6BC1"/>
    <w:rsid w:val="003B709B"/>
    <w:rsid w:val="003B71CF"/>
    <w:rsid w:val="003B739A"/>
    <w:rsid w:val="003B7A31"/>
    <w:rsid w:val="003B7C4B"/>
    <w:rsid w:val="003C0233"/>
    <w:rsid w:val="003C103C"/>
    <w:rsid w:val="003C1726"/>
    <w:rsid w:val="003C1930"/>
    <w:rsid w:val="003C1978"/>
    <w:rsid w:val="003C1FEF"/>
    <w:rsid w:val="003C224D"/>
    <w:rsid w:val="003C2267"/>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C78"/>
    <w:rsid w:val="003C6F4F"/>
    <w:rsid w:val="003C707C"/>
    <w:rsid w:val="003C70DD"/>
    <w:rsid w:val="003C770B"/>
    <w:rsid w:val="003D0C88"/>
    <w:rsid w:val="003D0D12"/>
    <w:rsid w:val="003D15A0"/>
    <w:rsid w:val="003D247B"/>
    <w:rsid w:val="003D2BBF"/>
    <w:rsid w:val="003D2F84"/>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738"/>
    <w:rsid w:val="003E1ACB"/>
    <w:rsid w:val="003E1CBB"/>
    <w:rsid w:val="003E265C"/>
    <w:rsid w:val="003E2CDA"/>
    <w:rsid w:val="003E3C7D"/>
    <w:rsid w:val="003E3D64"/>
    <w:rsid w:val="003E3D72"/>
    <w:rsid w:val="003E44AC"/>
    <w:rsid w:val="003E52AE"/>
    <w:rsid w:val="003E5B05"/>
    <w:rsid w:val="003E5FA3"/>
    <w:rsid w:val="003E61C0"/>
    <w:rsid w:val="003E64B3"/>
    <w:rsid w:val="003E6721"/>
    <w:rsid w:val="003E69CE"/>
    <w:rsid w:val="003E6FB5"/>
    <w:rsid w:val="003E7EA9"/>
    <w:rsid w:val="003F0984"/>
    <w:rsid w:val="003F1B56"/>
    <w:rsid w:val="003F1BF0"/>
    <w:rsid w:val="003F23D6"/>
    <w:rsid w:val="003F28B1"/>
    <w:rsid w:val="003F2E41"/>
    <w:rsid w:val="003F517E"/>
    <w:rsid w:val="003F68EE"/>
    <w:rsid w:val="003F6C17"/>
    <w:rsid w:val="003F6E57"/>
    <w:rsid w:val="003F7126"/>
    <w:rsid w:val="003F7252"/>
    <w:rsid w:val="003F74B4"/>
    <w:rsid w:val="003F7DCF"/>
    <w:rsid w:val="00400064"/>
    <w:rsid w:val="004008D1"/>
    <w:rsid w:val="004010D8"/>
    <w:rsid w:val="0040127F"/>
    <w:rsid w:val="00401A0A"/>
    <w:rsid w:val="0040245D"/>
    <w:rsid w:val="00402639"/>
    <w:rsid w:val="00402705"/>
    <w:rsid w:val="00402858"/>
    <w:rsid w:val="004031A5"/>
    <w:rsid w:val="00403234"/>
    <w:rsid w:val="004032E1"/>
    <w:rsid w:val="0040372A"/>
    <w:rsid w:val="00403806"/>
    <w:rsid w:val="00403AF8"/>
    <w:rsid w:val="00403DC6"/>
    <w:rsid w:val="004040DD"/>
    <w:rsid w:val="004051A4"/>
    <w:rsid w:val="004061EA"/>
    <w:rsid w:val="00406420"/>
    <w:rsid w:val="004067A1"/>
    <w:rsid w:val="00407676"/>
    <w:rsid w:val="00407F0F"/>
    <w:rsid w:val="004108E5"/>
    <w:rsid w:val="00410E43"/>
    <w:rsid w:val="00411053"/>
    <w:rsid w:val="004126F8"/>
    <w:rsid w:val="004131EB"/>
    <w:rsid w:val="004135D5"/>
    <w:rsid w:val="00414534"/>
    <w:rsid w:val="00414921"/>
    <w:rsid w:val="004149E8"/>
    <w:rsid w:val="00414DDB"/>
    <w:rsid w:val="004155BB"/>
    <w:rsid w:val="00415778"/>
    <w:rsid w:val="00415E50"/>
    <w:rsid w:val="00415FCD"/>
    <w:rsid w:val="004160E4"/>
    <w:rsid w:val="004161A4"/>
    <w:rsid w:val="004161CE"/>
    <w:rsid w:val="00416E4C"/>
    <w:rsid w:val="004179C5"/>
    <w:rsid w:val="00417E0B"/>
    <w:rsid w:val="004208C2"/>
    <w:rsid w:val="00420D14"/>
    <w:rsid w:val="00420EEC"/>
    <w:rsid w:val="00421708"/>
    <w:rsid w:val="004222C1"/>
    <w:rsid w:val="004229E2"/>
    <w:rsid w:val="00422DEA"/>
    <w:rsid w:val="004240EE"/>
    <w:rsid w:val="00424688"/>
    <w:rsid w:val="0042486F"/>
    <w:rsid w:val="00424A0F"/>
    <w:rsid w:val="00424FBB"/>
    <w:rsid w:val="00425A3E"/>
    <w:rsid w:val="00425A8C"/>
    <w:rsid w:val="00426776"/>
    <w:rsid w:val="004269D7"/>
    <w:rsid w:val="00426E87"/>
    <w:rsid w:val="00427CCB"/>
    <w:rsid w:val="00430308"/>
    <w:rsid w:val="00431900"/>
    <w:rsid w:val="0043220D"/>
    <w:rsid w:val="00433490"/>
    <w:rsid w:val="00433B49"/>
    <w:rsid w:val="0043422C"/>
    <w:rsid w:val="004343AE"/>
    <w:rsid w:val="00434E9C"/>
    <w:rsid w:val="0043575C"/>
    <w:rsid w:val="00435777"/>
    <w:rsid w:val="004366F6"/>
    <w:rsid w:val="00436B13"/>
    <w:rsid w:val="00437D8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02B1"/>
    <w:rsid w:val="0045148E"/>
    <w:rsid w:val="004514FD"/>
    <w:rsid w:val="00452610"/>
    <w:rsid w:val="00452AAF"/>
    <w:rsid w:val="0045327C"/>
    <w:rsid w:val="004533C8"/>
    <w:rsid w:val="00453F08"/>
    <w:rsid w:val="00454089"/>
    <w:rsid w:val="004542B5"/>
    <w:rsid w:val="00454BB4"/>
    <w:rsid w:val="004557D1"/>
    <w:rsid w:val="00455964"/>
    <w:rsid w:val="00455CCD"/>
    <w:rsid w:val="0045640F"/>
    <w:rsid w:val="00456704"/>
    <w:rsid w:val="00456CDA"/>
    <w:rsid w:val="004575FD"/>
    <w:rsid w:val="00457BAA"/>
    <w:rsid w:val="004604F5"/>
    <w:rsid w:val="0046185D"/>
    <w:rsid w:val="00461B27"/>
    <w:rsid w:val="00461DF2"/>
    <w:rsid w:val="004628D2"/>
    <w:rsid w:val="00464108"/>
    <w:rsid w:val="00464591"/>
    <w:rsid w:val="00464B28"/>
    <w:rsid w:val="004654EA"/>
    <w:rsid w:val="0046558A"/>
    <w:rsid w:val="004659CB"/>
    <w:rsid w:val="004660FA"/>
    <w:rsid w:val="00466772"/>
    <w:rsid w:val="004667B4"/>
    <w:rsid w:val="00466B7A"/>
    <w:rsid w:val="004670CC"/>
    <w:rsid w:val="00467EA1"/>
    <w:rsid w:val="004700DF"/>
    <w:rsid w:val="00470162"/>
    <w:rsid w:val="0047043B"/>
    <w:rsid w:val="00470DD4"/>
    <w:rsid w:val="0047106F"/>
    <w:rsid w:val="004713F6"/>
    <w:rsid w:val="00472B3C"/>
    <w:rsid w:val="00472C43"/>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1A2"/>
    <w:rsid w:val="00494942"/>
    <w:rsid w:val="00494EE0"/>
    <w:rsid w:val="00495789"/>
    <w:rsid w:val="00495891"/>
    <w:rsid w:val="004959A0"/>
    <w:rsid w:val="00496A4D"/>
    <w:rsid w:val="00496CB4"/>
    <w:rsid w:val="00496D87"/>
    <w:rsid w:val="004975BB"/>
    <w:rsid w:val="004977DC"/>
    <w:rsid w:val="004A044B"/>
    <w:rsid w:val="004A06DC"/>
    <w:rsid w:val="004A0ED7"/>
    <w:rsid w:val="004A1685"/>
    <w:rsid w:val="004A19DA"/>
    <w:rsid w:val="004A1A38"/>
    <w:rsid w:val="004A25C9"/>
    <w:rsid w:val="004A26C3"/>
    <w:rsid w:val="004A3521"/>
    <w:rsid w:val="004A3E34"/>
    <w:rsid w:val="004A3E84"/>
    <w:rsid w:val="004A4234"/>
    <w:rsid w:val="004A4696"/>
    <w:rsid w:val="004A472F"/>
    <w:rsid w:val="004A4ECD"/>
    <w:rsid w:val="004A5CC4"/>
    <w:rsid w:val="004A5FE9"/>
    <w:rsid w:val="004A6217"/>
    <w:rsid w:val="004A6A4A"/>
    <w:rsid w:val="004A6B0B"/>
    <w:rsid w:val="004B0EEE"/>
    <w:rsid w:val="004B15B5"/>
    <w:rsid w:val="004B174C"/>
    <w:rsid w:val="004B1840"/>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1B7"/>
    <w:rsid w:val="004B7590"/>
    <w:rsid w:val="004B781E"/>
    <w:rsid w:val="004C0525"/>
    <w:rsid w:val="004C087B"/>
    <w:rsid w:val="004C0954"/>
    <w:rsid w:val="004C0D6A"/>
    <w:rsid w:val="004C16D9"/>
    <w:rsid w:val="004C180D"/>
    <w:rsid w:val="004C197D"/>
    <w:rsid w:val="004C1FD5"/>
    <w:rsid w:val="004C2727"/>
    <w:rsid w:val="004C272D"/>
    <w:rsid w:val="004C2815"/>
    <w:rsid w:val="004C2CD6"/>
    <w:rsid w:val="004C33BC"/>
    <w:rsid w:val="004C35CB"/>
    <w:rsid w:val="004C4753"/>
    <w:rsid w:val="004C551E"/>
    <w:rsid w:val="004C56A9"/>
    <w:rsid w:val="004C5C64"/>
    <w:rsid w:val="004C6066"/>
    <w:rsid w:val="004C67C1"/>
    <w:rsid w:val="004C6F04"/>
    <w:rsid w:val="004C7068"/>
    <w:rsid w:val="004D004E"/>
    <w:rsid w:val="004D08C1"/>
    <w:rsid w:val="004D0E75"/>
    <w:rsid w:val="004D1162"/>
    <w:rsid w:val="004D1192"/>
    <w:rsid w:val="004D1224"/>
    <w:rsid w:val="004D1AD6"/>
    <w:rsid w:val="004D1E7C"/>
    <w:rsid w:val="004D1F05"/>
    <w:rsid w:val="004D2268"/>
    <w:rsid w:val="004D24EA"/>
    <w:rsid w:val="004D2BF1"/>
    <w:rsid w:val="004D2CB9"/>
    <w:rsid w:val="004D32FD"/>
    <w:rsid w:val="004D3939"/>
    <w:rsid w:val="004D3B6C"/>
    <w:rsid w:val="004D40A6"/>
    <w:rsid w:val="004D4610"/>
    <w:rsid w:val="004D4D6A"/>
    <w:rsid w:val="004D58DA"/>
    <w:rsid w:val="004D5F79"/>
    <w:rsid w:val="004D6514"/>
    <w:rsid w:val="004D6700"/>
    <w:rsid w:val="004D70FB"/>
    <w:rsid w:val="004D71A6"/>
    <w:rsid w:val="004D769F"/>
    <w:rsid w:val="004E04EE"/>
    <w:rsid w:val="004E0526"/>
    <w:rsid w:val="004E0E1E"/>
    <w:rsid w:val="004E10AA"/>
    <w:rsid w:val="004E14B9"/>
    <w:rsid w:val="004E1579"/>
    <w:rsid w:val="004E173A"/>
    <w:rsid w:val="004E200D"/>
    <w:rsid w:val="004E2DBF"/>
    <w:rsid w:val="004E3A64"/>
    <w:rsid w:val="004E4475"/>
    <w:rsid w:val="004E4BF0"/>
    <w:rsid w:val="004E520D"/>
    <w:rsid w:val="004E589C"/>
    <w:rsid w:val="004E58E4"/>
    <w:rsid w:val="004E5CE8"/>
    <w:rsid w:val="004E6182"/>
    <w:rsid w:val="004E6250"/>
    <w:rsid w:val="004E6BBF"/>
    <w:rsid w:val="004E6C6B"/>
    <w:rsid w:val="004E6CE0"/>
    <w:rsid w:val="004E710E"/>
    <w:rsid w:val="004E775B"/>
    <w:rsid w:val="004E78A5"/>
    <w:rsid w:val="004E7A10"/>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403"/>
    <w:rsid w:val="004F4550"/>
    <w:rsid w:val="004F4775"/>
    <w:rsid w:val="004F6A1E"/>
    <w:rsid w:val="004F6F17"/>
    <w:rsid w:val="004F7654"/>
    <w:rsid w:val="004F7747"/>
    <w:rsid w:val="004F7C00"/>
    <w:rsid w:val="004F7EFD"/>
    <w:rsid w:val="00500A09"/>
    <w:rsid w:val="00501AA6"/>
    <w:rsid w:val="00502582"/>
    <w:rsid w:val="005034D9"/>
    <w:rsid w:val="00503607"/>
    <w:rsid w:val="00503AAB"/>
    <w:rsid w:val="00503EE9"/>
    <w:rsid w:val="00503F2D"/>
    <w:rsid w:val="00504BA3"/>
    <w:rsid w:val="0050523C"/>
    <w:rsid w:val="00505363"/>
    <w:rsid w:val="005059E7"/>
    <w:rsid w:val="0050700F"/>
    <w:rsid w:val="0050724B"/>
    <w:rsid w:val="00507347"/>
    <w:rsid w:val="005073AA"/>
    <w:rsid w:val="0050787C"/>
    <w:rsid w:val="00507924"/>
    <w:rsid w:val="005079D6"/>
    <w:rsid w:val="005103B9"/>
    <w:rsid w:val="005109A3"/>
    <w:rsid w:val="005113CD"/>
    <w:rsid w:val="0051243D"/>
    <w:rsid w:val="00512595"/>
    <w:rsid w:val="00512753"/>
    <w:rsid w:val="0051284A"/>
    <w:rsid w:val="00512E4F"/>
    <w:rsid w:val="00512ED7"/>
    <w:rsid w:val="0051375C"/>
    <w:rsid w:val="005139B1"/>
    <w:rsid w:val="00513ABE"/>
    <w:rsid w:val="00513E23"/>
    <w:rsid w:val="005144C8"/>
    <w:rsid w:val="00514A62"/>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076"/>
    <w:rsid w:val="00523293"/>
    <w:rsid w:val="0052373B"/>
    <w:rsid w:val="005238F3"/>
    <w:rsid w:val="00524088"/>
    <w:rsid w:val="00524317"/>
    <w:rsid w:val="00524963"/>
    <w:rsid w:val="00524BB7"/>
    <w:rsid w:val="005255E5"/>
    <w:rsid w:val="005259AE"/>
    <w:rsid w:val="005261F7"/>
    <w:rsid w:val="00526565"/>
    <w:rsid w:val="0052666F"/>
    <w:rsid w:val="005266FF"/>
    <w:rsid w:val="005269EF"/>
    <w:rsid w:val="00526C23"/>
    <w:rsid w:val="00527455"/>
    <w:rsid w:val="00527C0E"/>
    <w:rsid w:val="00530F6B"/>
    <w:rsid w:val="00531B47"/>
    <w:rsid w:val="00532056"/>
    <w:rsid w:val="0053277B"/>
    <w:rsid w:val="00532B7A"/>
    <w:rsid w:val="00532BA2"/>
    <w:rsid w:val="00532EC8"/>
    <w:rsid w:val="005341B2"/>
    <w:rsid w:val="00534839"/>
    <w:rsid w:val="00534AD4"/>
    <w:rsid w:val="00534E94"/>
    <w:rsid w:val="005351FB"/>
    <w:rsid w:val="0053547C"/>
    <w:rsid w:val="005355D4"/>
    <w:rsid w:val="0053563A"/>
    <w:rsid w:val="005358FB"/>
    <w:rsid w:val="005363F2"/>
    <w:rsid w:val="00536D6A"/>
    <w:rsid w:val="00536E6C"/>
    <w:rsid w:val="00537541"/>
    <w:rsid w:val="00537760"/>
    <w:rsid w:val="00540411"/>
    <w:rsid w:val="00540CBF"/>
    <w:rsid w:val="00541C26"/>
    <w:rsid w:val="005429CB"/>
    <w:rsid w:val="00543111"/>
    <w:rsid w:val="005431F6"/>
    <w:rsid w:val="005437F5"/>
    <w:rsid w:val="00543DB4"/>
    <w:rsid w:val="00544371"/>
    <w:rsid w:val="00544A57"/>
    <w:rsid w:val="00544BF2"/>
    <w:rsid w:val="005463E1"/>
    <w:rsid w:val="00546E56"/>
    <w:rsid w:val="0054703D"/>
    <w:rsid w:val="005471F7"/>
    <w:rsid w:val="00547388"/>
    <w:rsid w:val="005473B0"/>
    <w:rsid w:val="00547833"/>
    <w:rsid w:val="00550819"/>
    <w:rsid w:val="005508AD"/>
    <w:rsid w:val="005508D8"/>
    <w:rsid w:val="00550A77"/>
    <w:rsid w:val="00551A7B"/>
    <w:rsid w:val="00552B36"/>
    <w:rsid w:val="00552E70"/>
    <w:rsid w:val="0055316E"/>
    <w:rsid w:val="005532AB"/>
    <w:rsid w:val="00553818"/>
    <w:rsid w:val="00553B94"/>
    <w:rsid w:val="00553F97"/>
    <w:rsid w:val="0055443D"/>
    <w:rsid w:val="00554B15"/>
    <w:rsid w:val="005551D6"/>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609"/>
    <w:rsid w:val="00563A0D"/>
    <w:rsid w:val="00564420"/>
    <w:rsid w:val="00564ECD"/>
    <w:rsid w:val="005652B6"/>
    <w:rsid w:val="0056579D"/>
    <w:rsid w:val="005659AB"/>
    <w:rsid w:val="005665B8"/>
    <w:rsid w:val="00566627"/>
    <w:rsid w:val="005667AF"/>
    <w:rsid w:val="0056680C"/>
    <w:rsid w:val="00566D31"/>
    <w:rsid w:val="005670C2"/>
    <w:rsid w:val="00567158"/>
    <w:rsid w:val="00567333"/>
    <w:rsid w:val="0056765C"/>
    <w:rsid w:val="00570252"/>
    <w:rsid w:val="00570781"/>
    <w:rsid w:val="00570ACB"/>
    <w:rsid w:val="005712B5"/>
    <w:rsid w:val="005714FB"/>
    <w:rsid w:val="0057154D"/>
    <w:rsid w:val="00571A7C"/>
    <w:rsid w:val="00571CC3"/>
    <w:rsid w:val="00572058"/>
    <w:rsid w:val="005726C0"/>
    <w:rsid w:val="00572A76"/>
    <w:rsid w:val="00572FA3"/>
    <w:rsid w:val="005736BC"/>
    <w:rsid w:val="0057382D"/>
    <w:rsid w:val="00573E23"/>
    <w:rsid w:val="005748C8"/>
    <w:rsid w:val="00574972"/>
    <w:rsid w:val="00574A1A"/>
    <w:rsid w:val="00574FFB"/>
    <w:rsid w:val="0057588B"/>
    <w:rsid w:val="005759E3"/>
    <w:rsid w:val="00575D66"/>
    <w:rsid w:val="00575FC7"/>
    <w:rsid w:val="00576827"/>
    <w:rsid w:val="005772AA"/>
    <w:rsid w:val="0057794B"/>
    <w:rsid w:val="00577D3C"/>
    <w:rsid w:val="00577F77"/>
    <w:rsid w:val="005805C1"/>
    <w:rsid w:val="005806FF"/>
    <w:rsid w:val="005820A0"/>
    <w:rsid w:val="00582246"/>
    <w:rsid w:val="0058269D"/>
    <w:rsid w:val="00582D0F"/>
    <w:rsid w:val="005834C4"/>
    <w:rsid w:val="0058381A"/>
    <w:rsid w:val="00584942"/>
    <w:rsid w:val="005849BC"/>
    <w:rsid w:val="00585159"/>
    <w:rsid w:val="00585947"/>
    <w:rsid w:val="005865E5"/>
    <w:rsid w:val="00586606"/>
    <w:rsid w:val="005866CC"/>
    <w:rsid w:val="0058680E"/>
    <w:rsid w:val="00586C96"/>
    <w:rsid w:val="005878DD"/>
    <w:rsid w:val="00587935"/>
    <w:rsid w:val="00587BF0"/>
    <w:rsid w:val="005909D2"/>
    <w:rsid w:val="00590C62"/>
    <w:rsid w:val="00591318"/>
    <w:rsid w:val="00591E3D"/>
    <w:rsid w:val="0059233F"/>
    <w:rsid w:val="00592A04"/>
    <w:rsid w:val="00592CD1"/>
    <w:rsid w:val="00592ED6"/>
    <w:rsid w:val="005930D9"/>
    <w:rsid w:val="00593116"/>
    <w:rsid w:val="005939FB"/>
    <w:rsid w:val="00593BE4"/>
    <w:rsid w:val="00593BFB"/>
    <w:rsid w:val="00594254"/>
    <w:rsid w:val="0059437B"/>
    <w:rsid w:val="0059445F"/>
    <w:rsid w:val="005946AB"/>
    <w:rsid w:val="005947AF"/>
    <w:rsid w:val="00594A00"/>
    <w:rsid w:val="0059535F"/>
    <w:rsid w:val="005958E3"/>
    <w:rsid w:val="00595B26"/>
    <w:rsid w:val="0059657B"/>
    <w:rsid w:val="00596B8C"/>
    <w:rsid w:val="00597345"/>
    <w:rsid w:val="005A0522"/>
    <w:rsid w:val="005A091D"/>
    <w:rsid w:val="005A09D5"/>
    <w:rsid w:val="005A0AC8"/>
    <w:rsid w:val="005A0B90"/>
    <w:rsid w:val="005A0E6C"/>
    <w:rsid w:val="005A0F87"/>
    <w:rsid w:val="005A16C9"/>
    <w:rsid w:val="005A1757"/>
    <w:rsid w:val="005A1E94"/>
    <w:rsid w:val="005A257F"/>
    <w:rsid w:val="005A2794"/>
    <w:rsid w:val="005A2C69"/>
    <w:rsid w:val="005A2CA7"/>
    <w:rsid w:val="005A2FF0"/>
    <w:rsid w:val="005A3411"/>
    <w:rsid w:val="005A35BE"/>
    <w:rsid w:val="005A3D06"/>
    <w:rsid w:val="005A3E76"/>
    <w:rsid w:val="005A471D"/>
    <w:rsid w:val="005A4765"/>
    <w:rsid w:val="005A4A4A"/>
    <w:rsid w:val="005A4D8E"/>
    <w:rsid w:val="005A5CEE"/>
    <w:rsid w:val="005A5D50"/>
    <w:rsid w:val="005A743D"/>
    <w:rsid w:val="005A7945"/>
    <w:rsid w:val="005A7AC7"/>
    <w:rsid w:val="005B05F0"/>
    <w:rsid w:val="005B0FB6"/>
    <w:rsid w:val="005B23A3"/>
    <w:rsid w:val="005B2C3F"/>
    <w:rsid w:val="005B36E3"/>
    <w:rsid w:val="005B3751"/>
    <w:rsid w:val="005B38F2"/>
    <w:rsid w:val="005B3FCE"/>
    <w:rsid w:val="005B452D"/>
    <w:rsid w:val="005B4B64"/>
    <w:rsid w:val="005B535B"/>
    <w:rsid w:val="005B5CE7"/>
    <w:rsid w:val="005B6270"/>
    <w:rsid w:val="005B6457"/>
    <w:rsid w:val="005B6A08"/>
    <w:rsid w:val="005B6C48"/>
    <w:rsid w:val="005B6E2F"/>
    <w:rsid w:val="005B77A2"/>
    <w:rsid w:val="005B7C06"/>
    <w:rsid w:val="005B7F41"/>
    <w:rsid w:val="005C0045"/>
    <w:rsid w:val="005C05AD"/>
    <w:rsid w:val="005C07A8"/>
    <w:rsid w:val="005C13CA"/>
    <w:rsid w:val="005C18A0"/>
    <w:rsid w:val="005C2509"/>
    <w:rsid w:val="005C3491"/>
    <w:rsid w:val="005C36E0"/>
    <w:rsid w:val="005C43F0"/>
    <w:rsid w:val="005C579A"/>
    <w:rsid w:val="005C5EB2"/>
    <w:rsid w:val="005C67AF"/>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B51"/>
    <w:rsid w:val="005D3E51"/>
    <w:rsid w:val="005D405C"/>
    <w:rsid w:val="005D513C"/>
    <w:rsid w:val="005D591E"/>
    <w:rsid w:val="005D5BFA"/>
    <w:rsid w:val="005D6522"/>
    <w:rsid w:val="005D6527"/>
    <w:rsid w:val="005D6672"/>
    <w:rsid w:val="005D686D"/>
    <w:rsid w:val="005D76E4"/>
    <w:rsid w:val="005D779E"/>
    <w:rsid w:val="005D7819"/>
    <w:rsid w:val="005D79BE"/>
    <w:rsid w:val="005E09A7"/>
    <w:rsid w:val="005E0B8D"/>
    <w:rsid w:val="005E209D"/>
    <w:rsid w:val="005E2196"/>
    <w:rsid w:val="005E278F"/>
    <w:rsid w:val="005E3E13"/>
    <w:rsid w:val="005E41D4"/>
    <w:rsid w:val="005E4415"/>
    <w:rsid w:val="005E4C63"/>
    <w:rsid w:val="005E4D77"/>
    <w:rsid w:val="005E528B"/>
    <w:rsid w:val="005E5BCB"/>
    <w:rsid w:val="005E64AA"/>
    <w:rsid w:val="005E68DA"/>
    <w:rsid w:val="005E7243"/>
    <w:rsid w:val="005E74EA"/>
    <w:rsid w:val="005E79B8"/>
    <w:rsid w:val="005E7CC2"/>
    <w:rsid w:val="005F01EA"/>
    <w:rsid w:val="005F03F6"/>
    <w:rsid w:val="005F0BDF"/>
    <w:rsid w:val="005F0DEE"/>
    <w:rsid w:val="005F1326"/>
    <w:rsid w:val="005F261B"/>
    <w:rsid w:val="005F30A2"/>
    <w:rsid w:val="005F31DD"/>
    <w:rsid w:val="005F3F3A"/>
    <w:rsid w:val="005F4396"/>
    <w:rsid w:val="005F4619"/>
    <w:rsid w:val="005F49C8"/>
    <w:rsid w:val="005F4D1D"/>
    <w:rsid w:val="005F56BB"/>
    <w:rsid w:val="005F5FC5"/>
    <w:rsid w:val="005F61FB"/>
    <w:rsid w:val="005F6620"/>
    <w:rsid w:val="005F7F3D"/>
    <w:rsid w:val="005F7F93"/>
    <w:rsid w:val="00600233"/>
    <w:rsid w:val="00600DC5"/>
    <w:rsid w:val="0060116B"/>
    <w:rsid w:val="00601468"/>
    <w:rsid w:val="00601497"/>
    <w:rsid w:val="00603A99"/>
    <w:rsid w:val="00603AC3"/>
    <w:rsid w:val="0060434E"/>
    <w:rsid w:val="0060478F"/>
    <w:rsid w:val="00605637"/>
    <w:rsid w:val="006056B0"/>
    <w:rsid w:val="00605F6F"/>
    <w:rsid w:val="00605FBD"/>
    <w:rsid w:val="006060E6"/>
    <w:rsid w:val="00606277"/>
    <w:rsid w:val="0060687D"/>
    <w:rsid w:val="00606E39"/>
    <w:rsid w:val="00607A9E"/>
    <w:rsid w:val="00607ADD"/>
    <w:rsid w:val="00607C67"/>
    <w:rsid w:val="00610EEA"/>
    <w:rsid w:val="006116AE"/>
    <w:rsid w:val="00613333"/>
    <w:rsid w:val="0061436D"/>
    <w:rsid w:val="006148A2"/>
    <w:rsid w:val="00614C17"/>
    <w:rsid w:val="006167E9"/>
    <w:rsid w:val="00616F75"/>
    <w:rsid w:val="00616F9E"/>
    <w:rsid w:val="00617040"/>
    <w:rsid w:val="0061728B"/>
    <w:rsid w:val="0061731C"/>
    <w:rsid w:val="00617A58"/>
    <w:rsid w:val="00620218"/>
    <w:rsid w:val="00620341"/>
    <w:rsid w:val="00620C63"/>
    <w:rsid w:val="0062137C"/>
    <w:rsid w:val="00622225"/>
    <w:rsid w:val="0062300E"/>
    <w:rsid w:val="00623483"/>
    <w:rsid w:val="00623655"/>
    <w:rsid w:val="00623A84"/>
    <w:rsid w:val="00623B53"/>
    <w:rsid w:val="00624EC0"/>
    <w:rsid w:val="00625BC3"/>
    <w:rsid w:val="00625DA8"/>
    <w:rsid w:val="00626653"/>
    <w:rsid w:val="00626A1D"/>
    <w:rsid w:val="006271A3"/>
    <w:rsid w:val="0062779A"/>
    <w:rsid w:val="006277E9"/>
    <w:rsid w:val="00627B4F"/>
    <w:rsid w:val="00630615"/>
    <w:rsid w:val="00630E67"/>
    <w:rsid w:val="00630E78"/>
    <w:rsid w:val="00632057"/>
    <w:rsid w:val="00632131"/>
    <w:rsid w:val="006326DF"/>
    <w:rsid w:val="00632D03"/>
    <w:rsid w:val="00632E0D"/>
    <w:rsid w:val="0063305F"/>
    <w:rsid w:val="006337D8"/>
    <w:rsid w:val="00633F04"/>
    <w:rsid w:val="00634288"/>
    <w:rsid w:val="00634671"/>
    <w:rsid w:val="00634A88"/>
    <w:rsid w:val="00634E85"/>
    <w:rsid w:val="006351DD"/>
    <w:rsid w:val="00635335"/>
    <w:rsid w:val="006357DB"/>
    <w:rsid w:val="00635D8D"/>
    <w:rsid w:val="00636222"/>
    <w:rsid w:val="0063638C"/>
    <w:rsid w:val="006379F9"/>
    <w:rsid w:val="00637A3C"/>
    <w:rsid w:val="00637D52"/>
    <w:rsid w:val="0064002B"/>
    <w:rsid w:val="00640AB5"/>
    <w:rsid w:val="00640F65"/>
    <w:rsid w:val="006411C6"/>
    <w:rsid w:val="00641985"/>
    <w:rsid w:val="006421A7"/>
    <w:rsid w:val="00642451"/>
    <w:rsid w:val="00642730"/>
    <w:rsid w:val="00642833"/>
    <w:rsid w:val="00642B5B"/>
    <w:rsid w:val="00642BD1"/>
    <w:rsid w:val="00642C89"/>
    <w:rsid w:val="00642CC7"/>
    <w:rsid w:val="00643D81"/>
    <w:rsid w:val="0064474F"/>
    <w:rsid w:val="0064553F"/>
    <w:rsid w:val="00645FFD"/>
    <w:rsid w:val="0064602B"/>
    <w:rsid w:val="00646198"/>
    <w:rsid w:val="00646211"/>
    <w:rsid w:val="00646456"/>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3A5E"/>
    <w:rsid w:val="00654100"/>
    <w:rsid w:val="00654110"/>
    <w:rsid w:val="00654287"/>
    <w:rsid w:val="00654B2E"/>
    <w:rsid w:val="00655279"/>
    <w:rsid w:val="006553B6"/>
    <w:rsid w:val="006555E3"/>
    <w:rsid w:val="00655874"/>
    <w:rsid w:val="006560A9"/>
    <w:rsid w:val="006566FF"/>
    <w:rsid w:val="00656E14"/>
    <w:rsid w:val="00657064"/>
    <w:rsid w:val="00657271"/>
    <w:rsid w:val="00660596"/>
    <w:rsid w:val="006609BF"/>
    <w:rsid w:val="00660EB1"/>
    <w:rsid w:val="00661098"/>
    <w:rsid w:val="006613E7"/>
    <w:rsid w:val="006614E1"/>
    <w:rsid w:val="00661DAE"/>
    <w:rsid w:val="00662661"/>
    <w:rsid w:val="00664528"/>
    <w:rsid w:val="00665195"/>
    <w:rsid w:val="0066575D"/>
    <w:rsid w:val="00665791"/>
    <w:rsid w:val="00665C2E"/>
    <w:rsid w:val="00665E11"/>
    <w:rsid w:val="00666092"/>
    <w:rsid w:val="006662D8"/>
    <w:rsid w:val="00666A23"/>
    <w:rsid w:val="00667B63"/>
    <w:rsid w:val="00670515"/>
    <w:rsid w:val="00670A76"/>
    <w:rsid w:val="00670B9F"/>
    <w:rsid w:val="00670D8A"/>
    <w:rsid w:val="00670E1C"/>
    <w:rsid w:val="00672775"/>
    <w:rsid w:val="0067305E"/>
    <w:rsid w:val="0067353A"/>
    <w:rsid w:val="006739F7"/>
    <w:rsid w:val="00673DA9"/>
    <w:rsid w:val="00674074"/>
    <w:rsid w:val="00674703"/>
    <w:rsid w:val="0067665D"/>
    <w:rsid w:val="00676836"/>
    <w:rsid w:val="00676F9A"/>
    <w:rsid w:val="006774F3"/>
    <w:rsid w:val="00677558"/>
    <w:rsid w:val="0068019C"/>
    <w:rsid w:val="00681143"/>
    <w:rsid w:val="00681520"/>
    <w:rsid w:val="00682A47"/>
    <w:rsid w:val="00682BBB"/>
    <w:rsid w:val="00682BC2"/>
    <w:rsid w:val="00683C94"/>
    <w:rsid w:val="00684943"/>
    <w:rsid w:val="00685640"/>
    <w:rsid w:val="00685794"/>
    <w:rsid w:val="00685878"/>
    <w:rsid w:val="00685C33"/>
    <w:rsid w:val="00686C30"/>
    <w:rsid w:val="0068702A"/>
    <w:rsid w:val="00687277"/>
    <w:rsid w:val="0068767F"/>
    <w:rsid w:val="00687811"/>
    <w:rsid w:val="006879C3"/>
    <w:rsid w:val="00690D2A"/>
    <w:rsid w:val="00691038"/>
    <w:rsid w:val="0069199C"/>
    <w:rsid w:val="006926FE"/>
    <w:rsid w:val="00693A5E"/>
    <w:rsid w:val="00693D88"/>
    <w:rsid w:val="00693F52"/>
    <w:rsid w:val="00694167"/>
    <w:rsid w:val="0069425A"/>
    <w:rsid w:val="006946A9"/>
    <w:rsid w:val="00694B51"/>
    <w:rsid w:val="006955CC"/>
    <w:rsid w:val="00695B4E"/>
    <w:rsid w:val="0069696D"/>
    <w:rsid w:val="00696A9C"/>
    <w:rsid w:val="00696C93"/>
    <w:rsid w:val="006974E5"/>
    <w:rsid w:val="00697825"/>
    <w:rsid w:val="006979ED"/>
    <w:rsid w:val="00697AE0"/>
    <w:rsid w:val="00697C4E"/>
    <w:rsid w:val="006A0765"/>
    <w:rsid w:val="006A07E6"/>
    <w:rsid w:val="006A08E0"/>
    <w:rsid w:val="006A1407"/>
    <w:rsid w:val="006A147A"/>
    <w:rsid w:val="006A1538"/>
    <w:rsid w:val="006A22F7"/>
    <w:rsid w:val="006A2525"/>
    <w:rsid w:val="006A277A"/>
    <w:rsid w:val="006A2FF9"/>
    <w:rsid w:val="006A3088"/>
    <w:rsid w:val="006A3135"/>
    <w:rsid w:val="006A383A"/>
    <w:rsid w:val="006A3872"/>
    <w:rsid w:val="006A3D31"/>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335"/>
    <w:rsid w:val="006A746D"/>
    <w:rsid w:val="006A7E4E"/>
    <w:rsid w:val="006A7FEC"/>
    <w:rsid w:val="006B052A"/>
    <w:rsid w:val="006B064A"/>
    <w:rsid w:val="006B0E9A"/>
    <w:rsid w:val="006B1979"/>
    <w:rsid w:val="006B2278"/>
    <w:rsid w:val="006B2605"/>
    <w:rsid w:val="006B2E22"/>
    <w:rsid w:val="006B3751"/>
    <w:rsid w:val="006B3C87"/>
    <w:rsid w:val="006B4237"/>
    <w:rsid w:val="006B4296"/>
    <w:rsid w:val="006B4510"/>
    <w:rsid w:val="006B48C4"/>
    <w:rsid w:val="006B5051"/>
    <w:rsid w:val="006B5124"/>
    <w:rsid w:val="006B523E"/>
    <w:rsid w:val="006B5571"/>
    <w:rsid w:val="006B6D43"/>
    <w:rsid w:val="006B7358"/>
    <w:rsid w:val="006B772D"/>
    <w:rsid w:val="006B7797"/>
    <w:rsid w:val="006B79F3"/>
    <w:rsid w:val="006B7A2D"/>
    <w:rsid w:val="006C022B"/>
    <w:rsid w:val="006C0386"/>
    <w:rsid w:val="006C04DD"/>
    <w:rsid w:val="006C0AEC"/>
    <w:rsid w:val="006C0D0C"/>
    <w:rsid w:val="006C0D5A"/>
    <w:rsid w:val="006C1F5F"/>
    <w:rsid w:val="006C2A39"/>
    <w:rsid w:val="006C387C"/>
    <w:rsid w:val="006C46F2"/>
    <w:rsid w:val="006C4E7A"/>
    <w:rsid w:val="006C5843"/>
    <w:rsid w:val="006C584A"/>
    <w:rsid w:val="006C5CFC"/>
    <w:rsid w:val="006C5D20"/>
    <w:rsid w:val="006C64E5"/>
    <w:rsid w:val="006C673F"/>
    <w:rsid w:val="006C6BB7"/>
    <w:rsid w:val="006C778C"/>
    <w:rsid w:val="006C7E56"/>
    <w:rsid w:val="006D02A4"/>
    <w:rsid w:val="006D1202"/>
    <w:rsid w:val="006D1407"/>
    <w:rsid w:val="006D17EA"/>
    <w:rsid w:val="006D1B3E"/>
    <w:rsid w:val="006D2455"/>
    <w:rsid w:val="006D3619"/>
    <w:rsid w:val="006D3F79"/>
    <w:rsid w:val="006D4724"/>
    <w:rsid w:val="006D49BD"/>
    <w:rsid w:val="006D4CB6"/>
    <w:rsid w:val="006D52AC"/>
    <w:rsid w:val="006D53B2"/>
    <w:rsid w:val="006D54B3"/>
    <w:rsid w:val="006D5777"/>
    <w:rsid w:val="006D5DCD"/>
    <w:rsid w:val="006D6329"/>
    <w:rsid w:val="006D6725"/>
    <w:rsid w:val="006D68C3"/>
    <w:rsid w:val="006E045B"/>
    <w:rsid w:val="006E0A09"/>
    <w:rsid w:val="006E0F39"/>
    <w:rsid w:val="006E118B"/>
    <w:rsid w:val="006E130B"/>
    <w:rsid w:val="006E1383"/>
    <w:rsid w:val="006E19AD"/>
    <w:rsid w:val="006E1ABF"/>
    <w:rsid w:val="006E25AB"/>
    <w:rsid w:val="006E2B03"/>
    <w:rsid w:val="006E2C3E"/>
    <w:rsid w:val="006E3269"/>
    <w:rsid w:val="006E34B6"/>
    <w:rsid w:val="006E36E8"/>
    <w:rsid w:val="006E3AC1"/>
    <w:rsid w:val="006E3F88"/>
    <w:rsid w:val="006E444E"/>
    <w:rsid w:val="006E58A4"/>
    <w:rsid w:val="006E5FFC"/>
    <w:rsid w:val="006E6256"/>
    <w:rsid w:val="006E69F3"/>
    <w:rsid w:val="006E6A6F"/>
    <w:rsid w:val="006E6C4A"/>
    <w:rsid w:val="006E711B"/>
    <w:rsid w:val="006E7344"/>
    <w:rsid w:val="006E74DA"/>
    <w:rsid w:val="006E7B71"/>
    <w:rsid w:val="006E7EE1"/>
    <w:rsid w:val="006F1312"/>
    <w:rsid w:val="006F1776"/>
    <w:rsid w:val="006F1C8B"/>
    <w:rsid w:val="006F1F52"/>
    <w:rsid w:val="006F21D8"/>
    <w:rsid w:val="006F28E2"/>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918"/>
    <w:rsid w:val="006F7C95"/>
    <w:rsid w:val="006F7E52"/>
    <w:rsid w:val="007001DD"/>
    <w:rsid w:val="00700338"/>
    <w:rsid w:val="00700704"/>
    <w:rsid w:val="00702000"/>
    <w:rsid w:val="007024FD"/>
    <w:rsid w:val="00702519"/>
    <w:rsid w:val="00702DBB"/>
    <w:rsid w:val="00702FA6"/>
    <w:rsid w:val="007041A0"/>
    <w:rsid w:val="0070425D"/>
    <w:rsid w:val="00704703"/>
    <w:rsid w:val="00704755"/>
    <w:rsid w:val="00706C0F"/>
    <w:rsid w:val="007075F5"/>
    <w:rsid w:val="00707E36"/>
    <w:rsid w:val="00707F42"/>
    <w:rsid w:val="0071020C"/>
    <w:rsid w:val="00710817"/>
    <w:rsid w:val="00710F42"/>
    <w:rsid w:val="00711353"/>
    <w:rsid w:val="007130B0"/>
    <w:rsid w:val="00713443"/>
    <w:rsid w:val="0071385C"/>
    <w:rsid w:val="00713CCF"/>
    <w:rsid w:val="0071494D"/>
    <w:rsid w:val="00714BBE"/>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2FAF"/>
    <w:rsid w:val="007237B9"/>
    <w:rsid w:val="00723963"/>
    <w:rsid w:val="00723DC8"/>
    <w:rsid w:val="007249E0"/>
    <w:rsid w:val="00724A1B"/>
    <w:rsid w:val="00725ADC"/>
    <w:rsid w:val="00726D56"/>
    <w:rsid w:val="0072726A"/>
    <w:rsid w:val="0072727E"/>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3E23"/>
    <w:rsid w:val="007349B8"/>
    <w:rsid w:val="0073546A"/>
    <w:rsid w:val="0073590B"/>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C9"/>
    <w:rsid w:val="007417F0"/>
    <w:rsid w:val="00741C4A"/>
    <w:rsid w:val="0074286E"/>
    <w:rsid w:val="007429CF"/>
    <w:rsid w:val="00742BD8"/>
    <w:rsid w:val="00742F48"/>
    <w:rsid w:val="00743742"/>
    <w:rsid w:val="00743D60"/>
    <w:rsid w:val="00743F9E"/>
    <w:rsid w:val="00744732"/>
    <w:rsid w:val="0074529F"/>
    <w:rsid w:val="0074546A"/>
    <w:rsid w:val="00745BA5"/>
    <w:rsid w:val="00745D47"/>
    <w:rsid w:val="00745D7C"/>
    <w:rsid w:val="00745F3B"/>
    <w:rsid w:val="007468E1"/>
    <w:rsid w:val="00746D00"/>
    <w:rsid w:val="007476AD"/>
    <w:rsid w:val="007502DA"/>
    <w:rsid w:val="00750A35"/>
    <w:rsid w:val="00750D67"/>
    <w:rsid w:val="00750F0E"/>
    <w:rsid w:val="00751210"/>
    <w:rsid w:val="007518C6"/>
    <w:rsid w:val="0075274A"/>
    <w:rsid w:val="00752C3A"/>
    <w:rsid w:val="007532DA"/>
    <w:rsid w:val="007536CC"/>
    <w:rsid w:val="00753F67"/>
    <w:rsid w:val="007541BC"/>
    <w:rsid w:val="00754626"/>
    <w:rsid w:val="007549AC"/>
    <w:rsid w:val="00754AAB"/>
    <w:rsid w:val="00755EA3"/>
    <w:rsid w:val="00756163"/>
    <w:rsid w:val="00756878"/>
    <w:rsid w:val="00756B9A"/>
    <w:rsid w:val="00756BBA"/>
    <w:rsid w:val="007571CB"/>
    <w:rsid w:val="007572AD"/>
    <w:rsid w:val="00760DC9"/>
    <w:rsid w:val="00761A84"/>
    <w:rsid w:val="00761C1A"/>
    <w:rsid w:val="00761C88"/>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33A"/>
    <w:rsid w:val="007664AD"/>
    <w:rsid w:val="00766C19"/>
    <w:rsid w:val="007703F7"/>
    <w:rsid w:val="007704E1"/>
    <w:rsid w:val="0077059A"/>
    <w:rsid w:val="00770A14"/>
    <w:rsid w:val="00771220"/>
    <w:rsid w:val="0077140E"/>
    <w:rsid w:val="0077144C"/>
    <w:rsid w:val="00771B9A"/>
    <w:rsid w:val="007728C8"/>
    <w:rsid w:val="007729CC"/>
    <w:rsid w:val="007729F5"/>
    <w:rsid w:val="00772B39"/>
    <w:rsid w:val="00772C86"/>
    <w:rsid w:val="00773057"/>
    <w:rsid w:val="007738A8"/>
    <w:rsid w:val="00773ABF"/>
    <w:rsid w:val="00774277"/>
    <w:rsid w:val="007746D4"/>
    <w:rsid w:val="0077563E"/>
    <w:rsid w:val="007758AC"/>
    <w:rsid w:val="00775C60"/>
    <w:rsid w:val="0077749D"/>
    <w:rsid w:val="007774BB"/>
    <w:rsid w:val="00777D35"/>
    <w:rsid w:val="00777F5D"/>
    <w:rsid w:val="0078002B"/>
    <w:rsid w:val="007802D4"/>
    <w:rsid w:val="0078071F"/>
    <w:rsid w:val="00780DDC"/>
    <w:rsid w:val="00781416"/>
    <w:rsid w:val="00781698"/>
    <w:rsid w:val="00781C4A"/>
    <w:rsid w:val="00781DFE"/>
    <w:rsid w:val="00781F9D"/>
    <w:rsid w:val="007824D1"/>
    <w:rsid w:val="00782978"/>
    <w:rsid w:val="00783153"/>
    <w:rsid w:val="007831A5"/>
    <w:rsid w:val="007833FF"/>
    <w:rsid w:val="007836F0"/>
    <w:rsid w:val="007839D0"/>
    <w:rsid w:val="00783A1B"/>
    <w:rsid w:val="007849BD"/>
    <w:rsid w:val="00784C37"/>
    <w:rsid w:val="00784CA4"/>
    <w:rsid w:val="00784CBD"/>
    <w:rsid w:val="00785608"/>
    <w:rsid w:val="00786567"/>
    <w:rsid w:val="00786765"/>
    <w:rsid w:val="007867C7"/>
    <w:rsid w:val="00787663"/>
    <w:rsid w:val="00787FC9"/>
    <w:rsid w:val="00790722"/>
    <w:rsid w:val="00790FE4"/>
    <w:rsid w:val="0079232C"/>
    <w:rsid w:val="00792803"/>
    <w:rsid w:val="00792D72"/>
    <w:rsid w:val="0079332F"/>
    <w:rsid w:val="00793669"/>
    <w:rsid w:val="007936A0"/>
    <w:rsid w:val="007938FE"/>
    <w:rsid w:val="0079391E"/>
    <w:rsid w:val="00793ADB"/>
    <w:rsid w:val="007953B7"/>
    <w:rsid w:val="00795BF3"/>
    <w:rsid w:val="00795D93"/>
    <w:rsid w:val="00795F29"/>
    <w:rsid w:val="007969E3"/>
    <w:rsid w:val="00796B78"/>
    <w:rsid w:val="00797C23"/>
    <w:rsid w:val="00797C9F"/>
    <w:rsid w:val="007A01D5"/>
    <w:rsid w:val="007A08C5"/>
    <w:rsid w:val="007A0A16"/>
    <w:rsid w:val="007A0A43"/>
    <w:rsid w:val="007A0AFE"/>
    <w:rsid w:val="007A1181"/>
    <w:rsid w:val="007A185D"/>
    <w:rsid w:val="007A1A4E"/>
    <w:rsid w:val="007A1C3D"/>
    <w:rsid w:val="007A21DF"/>
    <w:rsid w:val="007A2B14"/>
    <w:rsid w:val="007A2C59"/>
    <w:rsid w:val="007A2E8D"/>
    <w:rsid w:val="007A2F11"/>
    <w:rsid w:val="007A33E6"/>
    <w:rsid w:val="007A3419"/>
    <w:rsid w:val="007A35A8"/>
    <w:rsid w:val="007A39EA"/>
    <w:rsid w:val="007A3C0F"/>
    <w:rsid w:val="007A3DA1"/>
    <w:rsid w:val="007A4053"/>
    <w:rsid w:val="007A4173"/>
    <w:rsid w:val="007A4396"/>
    <w:rsid w:val="007A46BC"/>
    <w:rsid w:val="007A4C8B"/>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3CD3"/>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2D03"/>
    <w:rsid w:val="007C3C4B"/>
    <w:rsid w:val="007C3F57"/>
    <w:rsid w:val="007C42CE"/>
    <w:rsid w:val="007C44D3"/>
    <w:rsid w:val="007C4E6A"/>
    <w:rsid w:val="007C5010"/>
    <w:rsid w:val="007C5346"/>
    <w:rsid w:val="007C565D"/>
    <w:rsid w:val="007C5DE1"/>
    <w:rsid w:val="007C6169"/>
    <w:rsid w:val="007C62F2"/>
    <w:rsid w:val="007C63B4"/>
    <w:rsid w:val="007C6919"/>
    <w:rsid w:val="007C6D65"/>
    <w:rsid w:val="007C6F00"/>
    <w:rsid w:val="007C76C8"/>
    <w:rsid w:val="007C7823"/>
    <w:rsid w:val="007C7D06"/>
    <w:rsid w:val="007C7DDF"/>
    <w:rsid w:val="007C7FB2"/>
    <w:rsid w:val="007D004A"/>
    <w:rsid w:val="007D042D"/>
    <w:rsid w:val="007D1269"/>
    <w:rsid w:val="007D22C6"/>
    <w:rsid w:val="007D2A96"/>
    <w:rsid w:val="007D3145"/>
    <w:rsid w:val="007D33F7"/>
    <w:rsid w:val="007D343E"/>
    <w:rsid w:val="007D34E4"/>
    <w:rsid w:val="007D395B"/>
    <w:rsid w:val="007D3D6A"/>
    <w:rsid w:val="007D3E2B"/>
    <w:rsid w:val="007D3FDD"/>
    <w:rsid w:val="007D424D"/>
    <w:rsid w:val="007D47FA"/>
    <w:rsid w:val="007D528D"/>
    <w:rsid w:val="007D5FC0"/>
    <w:rsid w:val="007D6101"/>
    <w:rsid w:val="007D63F7"/>
    <w:rsid w:val="007D6581"/>
    <w:rsid w:val="007D660F"/>
    <w:rsid w:val="007D6CBD"/>
    <w:rsid w:val="007D6F50"/>
    <w:rsid w:val="007D7156"/>
    <w:rsid w:val="007D7696"/>
    <w:rsid w:val="007D7C91"/>
    <w:rsid w:val="007E001F"/>
    <w:rsid w:val="007E099B"/>
    <w:rsid w:val="007E1111"/>
    <w:rsid w:val="007E18A4"/>
    <w:rsid w:val="007E1AEB"/>
    <w:rsid w:val="007E2928"/>
    <w:rsid w:val="007E2D4C"/>
    <w:rsid w:val="007E2E79"/>
    <w:rsid w:val="007E33B9"/>
    <w:rsid w:val="007E390F"/>
    <w:rsid w:val="007E3B7B"/>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220B"/>
    <w:rsid w:val="007F346C"/>
    <w:rsid w:val="007F37E7"/>
    <w:rsid w:val="007F3D56"/>
    <w:rsid w:val="007F46BE"/>
    <w:rsid w:val="007F4D8C"/>
    <w:rsid w:val="007F501D"/>
    <w:rsid w:val="007F5089"/>
    <w:rsid w:val="007F5092"/>
    <w:rsid w:val="007F510F"/>
    <w:rsid w:val="007F51CE"/>
    <w:rsid w:val="007F5225"/>
    <w:rsid w:val="007F5450"/>
    <w:rsid w:val="007F5EC8"/>
    <w:rsid w:val="007F6531"/>
    <w:rsid w:val="007F6AAE"/>
    <w:rsid w:val="007F719C"/>
    <w:rsid w:val="007F722D"/>
    <w:rsid w:val="00800807"/>
    <w:rsid w:val="00800882"/>
    <w:rsid w:val="00800DD8"/>
    <w:rsid w:val="00800E80"/>
    <w:rsid w:val="00801057"/>
    <w:rsid w:val="00801D20"/>
    <w:rsid w:val="00801F10"/>
    <w:rsid w:val="00802491"/>
    <w:rsid w:val="00802BF4"/>
    <w:rsid w:val="00803802"/>
    <w:rsid w:val="00803F69"/>
    <w:rsid w:val="00803F72"/>
    <w:rsid w:val="00803FB5"/>
    <w:rsid w:val="00804487"/>
    <w:rsid w:val="00804589"/>
    <w:rsid w:val="00804F56"/>
    <w:rsid w:val="00805241"/>
    <w:rsid w:val="00805415"/>
    <w:rsid w:val="00805BCC"/>
    <w:rsid w:val="00805C1F"/>
    <w:rsid w:val="00805CF9"/>
    <w:rsid w:val="00806142"/>
    <w:rsid w:val="008063D0"/>
    <w:rsid w:val="00806727"/>
    <w:rsid w:val="008068EE"/>
    <w:rsid w:val="00806E8F"/>
    <w:rsid w:val="00807918"/>
    <w:rsid w:val="00810600"/>
    <w:rsid w:val="00810788"/>
    <w:rsid w:val="0081083F"/>
    <w:rsid w:val="00810F80"/>
    <w:rsid w:val="00811773"/>
    <w:rsid w:val="00811787"/>
    <w:rsid w:val="00811BC7"/>
    <w:rsid w:val="00812E49"/>
    <w:rsid w:val="00812FCC"/>
    <w:rsid w:val="00813F4B"/>
    <w:rsid w:val="0081488F"/>
    <w:rsid w:val="00814EA4"/>
    <w:rsid w:val="00815693"/>
    <w:rsid w:val="00815A2C"/>
    <w:rsid w:val="00815B1F"/>
    <w:rsid w:val="008166C3"/>
    <w:rsid w:val="008167CE"/>
    <w:rsid w:val="008168E7"/>
    <w:rsid w:val="008171B9"/>
    <w:rsid w:val="0081762D"/>
    <w:rsid w:val="00817CB1"/>
    <w:rsid w:val="00817F7D"/>
    <w:rsid w:val="00820438"/>
    <w:rsid w:val="00820623"/>
    <w:rsid w:val="00820E9F"/>
    <w:rsid w:val="00820F19"/>
    <w:rsid w:val="008210DB"/>
    <w:rsid w:val="00821208"/>
    <w:rsid w:val="008212BF"/>
    <w:rsid w:val="00821873"/>
    <w:rsid w:val="00821BE4"/>
    <w:rsid w:val="008222EE"/>
    <w:rsid w:val="00822604"/>
    <w:rsid w:val="00822823"/>
    <w:rsid w:val="00823827"/>
    <w:rsid w:val="00823B52"/>
    <w:rsid w:val="00824861"/>
    <w:rsid w:val="00824BBB"/>
    <w:rsid w:val="00824D1E"/>
    <w:rsid w:val="008253D9"/>
    <w:rsid w:val="00825420"/>
    <w:rsid w:val="00825663"/>
    <w:rsid w:val="00826C37"/>
    <w:rsid w:val="008279CF"/>
    <w:rsid w:val="00827C35"/>
    <w:rsid w:val="008308F6"/>
    <w:rsid w:val="00830AD2"/>
    <w:rsid w:val="00831243"/>
    <w:rsid w:val="008317AF"/>
    <w:rsid w:val="008317E4"/>
    <w:rsid w:val="00831B2B"/>
    <w:rsid w:val="00831CF7"/>
    <w:rsid w:val="00831EF3"/>
    <w:rsid w:val="0083210F"/>
    <w:rsid w:val="00832BEA"/>
    <w:rsid w:val="00832F7A"/>
    <w:rsid w:val="00833450"/>
    <w:rsid w:val="00833719"/>
    <w:rsid w:val="00833AAB"/>
    <w:rsid w:val="00833D07"/>
    <w:rsid w:val="00833F21"/>
    <w:rsid w:val="00834657"/>
    <w:rsid w:val="0083465B"/>
    <w:rsid w:val="00834E67"/>
    <w:rsid w:val="00834FC9"/>
    <w:rsid w:val="00835744"/>
    <w:rsid w:val="0083590B"/>
    <w:rsid w:val="00835A11"/>
    <w:rsid w:val="00836082"/>
    <w:rsid w:val="0083614B"/>
    <w:rsid w:val="008362E5"/>
    <w:rsid w:val="0083680C"/>
    <w:rsid w:val="00836BB3"/>
    <w:rsid w:val="00836C7D"/>
    <w:rsid w:val="00840138"/>
    <w:rsid w:val="008405A6"/>
    <w:rsid w:val="0084077D"/>
    <w:rsid w:val="008407BA"/>
    <w:rsid w:val="008408A9"/>
    <w:rsid w:val="00840D66"/>
    <w:rsid w:val="008410C6"/>
    <w:rsid w:val="0084179B"/>
    <w:rsid w:val="00841A5A"/>
    <w:rsid w:val="00841CC0"/>
    <w:rsid w:val="00841FF1"/>
    <w:rsid w:val="0084296A"/>
    <w:rsid w:val="0084396D"/>
    <w:rsid w:val="008439A9"/>
    <w:rsid w:val="00844A1C"/>
    <w:rsid w:val="00844CA2"/>
    <w:rsid w:val="008451FD"/>
    <w:rsid w:val="008454B5"/>
    <w:rsid w:val="008457B7"/>
    <w:rsid w:val="00845D64"/>
    <w:rsid w:val="00846CB3"/>
    <w:rsid w:val="00846D99"/>
    <w:rsid w:val="00846DE2"/>
    <w:rsid w:val="008475A5"/>
    <w:rsid w:val="00847966"/>
    <w:rsid w:val="00850800"/>
    <w:rsid w:val="00850C21"/>
    <w:rsid w:val="00851A3D"/>
    <w:rsid w:val="00851B3B"/>
    <w:rsid w:val="00851BBA"/>
    <w:rsid w:val="0085209F"/>
    <w:rsid w:val="00852760"/>
    <w:rsid w:val="0085385B"/>
    <w:rsid w:val="00853D3F"/>
    <w:rsid w:val="00853FD5"/>
    <w:rsid w:val="00854068"/>
    <w:rsid w:val="00854CE6"/>
    <w:rsid w:val="008553B2"/>
    <w:rsid w:val="00855524"/>
    <w:rsid w:val="00855DD2"/>
    <w:rsid w:val="00855DD5"/>
    <w:rsid w:val="00855FBB"/>
    <w:rsid w:val="00856368"/>
    <w:rsid w:val="0085694C"/>
    <w:rsid w:val="008569BC"/>
    <w:rsid w:val="00856B9D"/>
    <w:rsid w:val="008575C9"/>
    <w:rsid w:val="00857709"/>
    <w:rsid w:val="00857F38"/>
    <w:rsid w:val="0086053E"/>
    <w:rsid w:val="008609A8"/>
    <w:rsid w:val="008612AF"/>
    <w:rsid w:val="008615B4"/>
    <w:rsid w:val="00861C88"/>
    <w:rsid w:val="008624D1"/>
    <w:rsid w:val="00862E7C"/>
    <w:rsid w:val="008630AD"/>
    <w:rsid w:val="008632F0"/>
    <w:rsid w:val="008632F2"/>
    <w:rsid w:val="00863428"/>
    <w:rsid w:val="00863453"/>
    <w:rsid w:val="008635AE"/>
    <w:rsid w:val="00863790"/>
    <w:rsid w:val="00863CCA"/>
    <w:rsid w:val="0086422A"/>
    <w:rsid w:val="00864255"/>
    <w:rsid w:val="008645E6"/>
    <w:rsid w:val="00864629"/>
    <w:rsid w:val="008650DA"/>
    <w:rsid w:val="008651F6"/>
    <w:rsid w:val="00865B08"/>
    <w:rsid w:val="0086677F"/>
    <w:rsid w:val="008679F0"/>
    <w:rsid w:val="00870AE1"/>
    <w:rsid w:val="00870E5C"/>
    <w:rsid w:val="0087135C"/>
    <w:rsid w:val="008714F9"/>
    <w:rsid w:val="00871823"/>
    <w:rsid w:val="00871C70"/>
    <w:rsid w:val="00871DF3"/>
    <w:rsid w:val="0087218E"/>
    <w:rsid w:val="00872242"/>
    <w:rsid w:val="00872760"/>
    <w:rsid w:val="008731D8"/>
    <w:rsid w:val="008731EA"/>
    <w:rsid w:val="00873310"/>
    <w:rsid w:val="008733CC"/>
    <w:rsid w:val="008735A6"/>
    <w:rsid w:val="008747B1"/>
    <w:rsid w:val="008754CA"/>
    <w:rsid w:val="00876729"/>
    <w:rsid w:val="00876FED"/>
    <w:rsid w:val="008770AD"/>
    <w:rsid w:val="008772BE"/>
    <w:rsid w:val="00877741"/>
    <w:rsid w:val="008777AD"/>
    <w:rsid w:val="008778BA"/>
    <w:rsid w:val="00877A5D"/>
    <w:rsid w:val="00877C4B"/>
    <w:rsid w:val="00880367"/>
    <w:rsid w:val="00880607"/>
    <w:rsid w:val="00880621"/>
    <w:rsid w:val="00880767"/>
    <w:rsid w:val="00880812"/>
    <w:rsid w:val="00880A62"/>
    <w:rsid w:val="00880B70"/>
    <w:rsid w:val="00880F99"/>
    <w:rsid w:val="008822AA"/>
    <w:rsid w:val="008828AA"/>
    <w:rsid w:val="008837A3"/>
    <w:rsid w:val="008849B9"/>
    <w:rsid w:val="00884EDD"/>
    <w:rsid w:val="00884FF2"/>
    <w:rsid w:val="00885580"/>
    <w:rsid w:val="008859B7"/>
    <w:rsid w:val="0088608D"/>
    <w:rsid w:val="00886384"/>
    <w:rsid w:val="0088641E"/>
    <w:rsid w:val="00886C48"/>
    <w:rsid w:val="00886F8C"/>
    <w:rsid w:val="00887DBF"/>
    <w:rsid w:val="00890918"/>
    <w:rsid w:val="00890CDC"/>
    <w:rsid w:val="00891E8D"/>
    <w:rsid w:val="00891F0D"/>
    <w:rsid w:val="00892BCF"/>
    <w:rsid w:val="0089386B"/>
    <w:rsid w:val="00893E1A"/>
    <w:rsid w:val="00893FE7"/>
    <w:rsid w:val="00894590"/>
    <w:rsid w:val="008947E4"/>
    <w:rsid w:val="00894B93"/>
    <w:rsid w:val="008950F3"/>
    <w:rsid w:val="00895619"/>
    <w:rsid w:val="0089578E"/>
    <w:rsid w:val="00896080"/>
    <w:rsid w:val="00896BC7"/>
    <w:rsid w:val="008A0D2C"/>
    <w:rsid w:val="008A17B4"/>
    <w:rsid w:val="008A1A67"/>
    <w:rsid w:val="008A1E44"/>
    <w:rsid w:val="008A28FF"/>
    <w:rsid w:val="008A33AA"/>
    <w:rsid w:val="008A34DC"/>
    <w:rsid w:val="008A3835"/>
    <w:rsid w:val="008A499F"/>
    <w:rsid w:val="008A4A75"/>
    <w:rsid w:val="008A52E3"/>
    <w:rsid w:val="008A546C"/>
    <w:rsid w:val="008A54FE"/>
    <w:rsid w:val="008A5EF2"/>
    <w:rsid w:val="008A6002"/>
    <w:rsid w:val="008A6036"/>
    <w:rsid w:val="008A6F74"/>
    <w:rsid w:val="008A7DA2"/>
    <w:rsid w:val="008B069E"/>
    <w:rsid w:val="008B105A"/>
    <w:rsid w:val="008B12A4"/>
    <w:rsid w:val="008B1350"/>
    <w:rsid w:val="008B18FC"/>
    <w:rsid w:val="008B1D01"/>
    <w:rsid w:val="008B2868"/>
    <w:rsid w:val="008B2D08"/>
    <w:rsid w:val="008B3B9E"/>
    <w:rsid w:val="008B3E84"/>
    <w:rsid w:val="008B5054"/>
    <w:rsid w:val="008B581A"/>
    <w:rsid w:val="008B5AC8"/>
    <w:rsid w:val="008B5AE9"/>
    <w:rsid w:val="008B6594"/>
    <w:rsid w:val="008B6AEB"/>
    <w:rsid w:val="008B7265"/>
    <w:rsid w:val="008B755D"/>
    <w:rsid w:val="008B77B7"/>
    <w:rsid w:val="008B79FB"/>
    <w:rsid w:val="008C0BB3"/>
    <w:rsid w:val="008C0C5B"/>
    <w:rsid w:val="008C14D6"/>
    <w:rsid w:val="008C1DC2"/>
    <w:rsid w:val="008C225D"/>
    <w:rsid w:val="008C2C28"/>
    <w:rsid w:val="008C2D23"/>
    <w:rsid w:val="008C2D2D"/>
    <w:rsid w:val="008C2FC1"/>
    <w:rsid w:val="008C380B"/>
    <w:rsid w:val="008C3B92"/>
    <w:rsid w:val="008C439C"/>
    <w:rsid w:val="008C5355"/>
    <w:rsid w:val="008C5A45"/>
    <w:rsid w:val="008C5ADD"/>
    <w:rsid w:val="008C6DE5"/>
    <w:rsid w:val="008C7353"/>
    <w:rsid w:val="008C7431"/>
    <w:rsid w:val="008C75B1"/>
    <w:rsid w:val="008C76C4"/>
    <w:rsid w:val="008C7840"/>
    <w:rsid w:val="008C78A2"/>
    <w:rsid w:val="008C7CB3"/>
    <w:rsid w:val="008D07F6"/>
    <w:rsid w:val="008D1875"/>
    <w:rsid w:val="008D188E"/>
    <w:rsid w:val="008D1A37"/>
    <w:rsid w:val="008D1C3A"/>
    <w:rsid w:val="008D21B4"/>
    <w:rsid w:val="008D2841"/>
    <w:rsid w:val="008D2D83"/>
    <w:rsid w:val="008D38E0"/>
    <w:rsid w:val="008D3DDF"/>
    <w:rsid w:val="008D47A5"/>
    <w:rsid w:val="008D4F13"/>
    <w:rsid w:val="008D514D"/>
    <w:rsid w:val="008D5605"/>
    <w:rsid w:val="008D5981"/>
    <w:rsid w:val="008D6023"/>
    <w:rsid w:val="008D6275"/>
    <w:rsid w:val="008D63C9"/>
    <w:rsid w:val="008D6BD4"/>
    <w:rsid w:val="008D7117"/>
    <w:rsid w:val="008D72D9"/>
    <w:rsid w:val="008D7383"/>
    <w:rsid w:val="008D75D5"/>
    <w:rsid w:val="008D75DC"/>
    <w:rsid w:val="008D7924"/>
    <w:rsid w:val="008D7BCE"/>
    <w:rsid w:val="008E05CC"/>
    <w:rsid w:val="008E064A"/>
    <w:rsid w:val="008E07D2"/>
    <w:rsid w:val="008E0EB5"/>
    <w:rsid w:val="008E1016"/>
    <w:rsid w:val="008E1CA9"/>
    <w:rsid w:val="008E2751"/>
    <w:rsid w:val="008E3A20"/>
    <w:rsid w:val="008E4208"/>
    <w:rsid w:val="008E5030"/>
    <w:rsid w:val="008E5289"/>
    <w:rsid w:val="008E5BFA"/>
    <w:rsid w:val="008E5C62"/>
    <w:rsid w:val="008E60CE"/>
    <w:rsid w:val="008E659F"/>
    <w:rsid w:val="008E6DEB"/>
    <w:rsid w:val="008E6EE8"/>
    <w:rsid w:val="008E6FE2"/>
    <w:rsid w:val="008E71AD"/>
    <w:rsid w:val="008E727F"/>
    <w:rsid w:val="008E783E"/>
    <w:rsid w:val="008E79A2"/>
    <w:rsid w:val="008F04B9"/>
    <w:rsid w:val="008F0A5D"/>
    <w:rsid w:val="008F1017"/>
    <w:rsid w:val="008F163E"/>
    <w:rsid w:val="008F1D26"/>
    <w:rsid w:val="008F2ECA"/>
    <w:rsid w:val="008F3B30"/>
    <w:rsid w:val="008F3F04"/>
    <w:rsid w:val="008F4176"/>
    <w:rsid w:val="008F464D"/>
    <w:rsid w:val="008F4F2D"/>
    <w:rsid w:val="008F52EF"/>
    <w:rsid w:val="008F6E12"/>
    <w:rsid w:val="008F6E89"/>
    <w:rsid w:val="008F7708"/>
    <w:rsid w:val="008F7F74"/>
    <w:rsid w:val="009008B1"/>
    <w:rsid w:val="00900EA4"/>
    <w:rsid w:val="0090232C"/>
    <w:rsid w:val="009028C1"/>
    <w:rsid w:val="00903D67"/>
    <w:rsid w:val="00903D85"/>
    <w:rsid w:val="00903F2A"/>
    <w:rsid w:val="00904319"/>
    <w:rsid w:val="00904E5B"/>
    <w:rsid w:val="00906221"/>
    <w:rsid w:val="009065CA"/>
    <w:rsid w:val="00906793"/>
    <w:rsid w:val="00906922"/>
    <w:rsid w:val="00907043"/>
    <w:rsid w:val="00907509"/>
    <w:rsid w:val="0090760B"/>
    <w:rsid w:val="00907962"/>
    <w:rsid w:val="009100DE"/>
    <w:rsid w:val="009106BC"/>
    <w:rsid w:val="00911B87"/>
    <w:rsid w:val="009123C3"/>
    <w:rsid w:val="00912445"/>
    <w:rsid w:val="009125F6"/>
    <w:rsid w:val="00912AE3"/>
    <w:rsid w:val="009137CB"/>
    <w:rsid w:val="00913862"/>
    <w:rsid w:val="00913C69"/>
    <w:rsid w:val="009147D6"/>
    <w:rsid w:val="00915159"/>
    <w:rsid w:val="00915186"/>
    <w:rsid w:val="0091545D"/>
    <w:rsid w:val="00915470"/>
    <w:rsid w:val="009158E3"/>
    <w:rsid w:val="0091788D"/>
    <w:rsid w:val="00917CF2"/>
    <w:rsid w:val="00920729"/>
    <w:rsid w:val="00920748"/>
    <w:rsid w:val="009216C1"/>
    <w:rsid w:val="00922869"/>
    <w:rsid w:val="00923485"/>
    <w:rsid w:val="00923B75"/>
    <w:rsid w:val="00923F8C"/>
    <w:rsid w:val="00924911"/>
    <w:rsid w:val="00925DE4"/>
    <w:rsid w:val="009267CC"/>
    <w:rsid w:val="00926A36"/>
    <w:rsid w:val="00926A7D"/>
    <w:rsid w:val="009277EA"/>
    <w:rsid w:val="00927D99"/>
    <w:rsid w:val="009300B2"/>
    <w:rsid w:val="009301EF"/>
    <w:rsid w:val="009307A7"/>
    <w:rsid w:val="00932784"/>
    <w:rsid w:val="00932BCC"/>
    <w:rsid w:val="00932EF8"/>
    <w:rsid w:val="00933059"/>
    <w:rsid w:val="009338D2"/>
    <w:rsid w:val="00933C1B"/>
    <w:rsid w:val="00934A55"/>
    <w:rsid w:val="00934A74"/>
    <w:rsid w:val="009352C2"/>
    <w:rsid w:val="00935B0E"/>
    <w:rsid w:val="0093668E"/>
    <w:rsid w:val="009366E7"/>
    <w:rsid w:val="00936D8A"/>
    <w:rsid w:val="00937334"/>
    <w:rsid w:val="0093774B"/>
    <w:rsid w:val="00937954"/>
    <w:rsid w:val="00940192"/>
    <w:rsid w:val="00940636"/>
    <w:rsid w:val="009407D6"/>
    <w:rsid w:val="00940878"/>
    <w:rsid w:val="00940A6A"/>
    <w:rsid w:val="0094179E"/>
    <w:rsid w:val="009418C7"/>
    <w:rsid w:val="00941CEC"/>
    <w:rsid w:val="00942057"/>
    <w:rsid w:val="00942161"/>
    <w:rsid w:val="00942182"/>
    <w:rsid w:val="00942DEE"/>
    <w:rsid w:val="00943E07"/>
    <w:rsid w:val="009441F9"/>
    <w:rsid w:val="00944B9C"/>
    <w:rsid w:val="00944C87"/>
    <w:rsid w:val="00944C9D"/>
    <w:rsid w:val="00945529"/>
    <w:rsid w:val="00945D90"/>
    <w:rsid w:val="0094647A"/>
    <w:rsid w:val="00946839"/>
    <w:rsid w:val="00947472"/>
    <w:rsid w:val="00947F4A"/>
    <w:rsid w:val="00947F5C"/>
    <w:rsid w:val="0095068A"/>
    <w:rsid w:val="00950C53"/>
    <w:rsid w:val="00950DB5"/>
    <w:rsid w:val="00950E6E"/>
    <w:rsid w:val="00951013"/>
    <w:rsid w:val="00951511"/>
    <w:rsid w:val="00951A4A"/>
    <w:rsid w:val="00951B14"/>
    <w:rsid w:val="009520FC"/>
    <w:rsid w:val="0095257B"/>
    <w:rsid w:val="009526F5"/>
    <w:rsid w:val="00952C10"/>
    <w:rsid w:val="0095335B"/>
    <w:rsid w:val="00953AEE"/>
    <w:rsid w:val="00953C30"/>
    <w:rsid w:val="00953EE4"/>
    <w:rsid w:val="009544A5"/>
    <w:rsid w:val="00955182"/>
    <w:rsid w:val="0095555F"/>
    <w:rsid w:val="00955C77"/>
    <w:rsid w:val="00956D7D"/>
    <w:rsid w:val="00957779"/>
    <w:rsid w:val="00960F61"/>
    <w:rsid w:val="00961BF3"/>
    <w:rsid w:val="00961E99"/>
    <w:rsid w:val="0096219A"/>
    <w:rsid w:val="00962361"/>
    <w:rsid w:val="009624C0"/>
    <w:rsid w:val="00962E07"/>
    <w:rsid w:val="009633DE"/>
    <w:rsid w:val="00963FAF"/>
    <w:rsid w:val="0096463A"/>
    <w:rsid w:val="0096471F"/>
    <w:rsid w:val="009647FF"/>
    <w:rsid w:val="009650F2"/>
    <w:rsid w:val="00965440"/>
    <w:rsid w:val="00965653"/>
    <w:rsid w:val="00965AB6"/>
    <w:rsid w:val="00965CED"/>
    <w:rsid w:val="0096633E"/>
    <w:rsid w:val="0096715B"/>
    <w:rsid w:val="00967E48"/>
    <w:rsid w:val="00967E64"/>
    <w:rsid w:val="009705AB"/>
    <w:rsid w:val="00970CAB"/>
    <w:rsid w:val="00971117"/>
    <w:rsid w:val="009715FD"/>
    <w:rsid w:val="00972065"/>
    <w:rsid w:val="00972323"/>
    <w:rsid w:val="009723BD"/>
    <w:rsid w:val="00972717"/>
    <w:rsid w:val="00972CBE"/>
    <w:rsid w:val="009738AF"/>
    <w:rsid w:val="009738ED"/>
    <w:rsid w:val="00973D12"/>
    <w:rsid w:val="00973E97"/>
    <w:rsid w:val="00974456"/>
    <w:rsid w:val="009745A5"/>
    <w:rsid w:val="00974871"/>
    <w:rsid w:val="00974A52"/>
    <w:rsid w:val="00974ED5"/>
    <w:rsid w:val="009750C0"/>
    <w:rsid w:val="0097531F"/>
    <w:rsid w:val="009759FA"/>
    <w:rsid w:val="00975B07"/>
    <w:rsid w:val="00977225"/>
    <w:rsid w:val="009778E5"/>
    <w:rsid w:val="00977A65"/>
    <w:rsid w:val="0098001A"/>
    <w:rsid w:val="00980259"/>
    <w:rsid w:val="009807AD"/>
    <w:rsid w:val="00980EC1"/>
    <w:rsid w:val="00981170"/>
    <w:rsid w:val="0098148D"/>
    <w:rsid w:val="00981BE7"/>
    <w:rsid w:val="00982113"/>
    <w:rsid w:val="0098294F"/>
    <w:rsid w:val="00982D2C"/>
    <w:rsid w:val="0098417E"/>
    <w:rsid w:val="00984FEA"/>
    <w:rsid w:val="00985041"/>
    <w:rsid w:val="00985043"/>
    <w:rsid w:val="00985094"/>
    <w:rsid w:val="009850CF"/>
    <w:rsid w:val="0098536D"/>
    <w:rsid w:val="00985D66"/>
    <w:rsid w:val="009867F2"/>
    <w:rsid w:val="009869DE"/>
    <w:rsid w:val="00986ED2"/>
    <w:rsid w:val="009872CC"/>
    <w:rsid w:val="00987454"/>
    <w:rsid w:val="0098796E"/>
    <w:rsid w:val="00987AA6"/>
    <w:rsid w:val="00990313"/>
    <w:rsid w:val="009906DF"/>
    <w:rsid w:val="009906F1"/>
    <w:rsid w:val="00990A07"/>
    <w:rsid w:val="009910C5"/>
    <w:rsid w:val="009913C6"/>
    <w:rsid w:val="009914B4"/>
    <w:rsid w:val="009918F7"/>
    <w:rsid w:val="00991C59"/>
    <w:rsid w:val="00992149"/>
    <w:rsid w:val="009921C5"/>
    <w:rsid w:val="00992C91"/>
    <w:rsid w:val="00993A0E"/>
    <w:rsid w:val="00993A85"/>
    <w:rsid w:val="00993BDC"/>
    <w:rsid w:val="00994710"/>
    <w:rsid w:val="00994A76"/>
    <w:rsid w:val="00994D36"/>
    <w:rsid w:val="00994DC7"/>
    <w:rsid w:val="00994E7F"/>
    <w:rsid w:val="00996329"/>
    <w:rsid w:val="0099670B"/>
    <w:rsid w:val="0099693C"/>
    <w:rsid w:val="00996BE4"/>
    <w:rsid w:val="00996E02"/>
    <w:rsid w:val="009977FC"/>
    <w:rsid w:val="009A04D4"/>
    <w:rsid w:val="009A0A01"/>
    <w:rsid w:val="009A1BE2"/>
    <w:rsid w:val="009A26D4"/>
    <w:rsid w:val="009A2CE2"/>
    <w:rsid w:val="009A31AA"/>
    <w:rsid w:val="009A36DE"/>
    <w:rsid w:val="009A4C7B"/>
    <w:rsid w:val="009A558B"/>
    <w:rsid w:val="009A5755"/>
    <w:rsid w:val="009A59CC"/>
    <w:rsid w:val="009A5CA6"/>
    <w:rsid w:val="009A6021"/>
    <w:rsid w:val="009A636F"/>
    <w:rsid w:val="009A67A6"/>
    <w:rsid w:val="009A67CC"/>
    <w:rsid w:val="009A6C1B"/>
    <w:rsid w:val="009A77D2"/>
    <w:rsid w:val="009A7E90"/>
    <w:rsid w:val="009A7F73"/>
    <w:rsid w:val="009B0255"/>
    <w:rsid w:val="009B06E5"/>
    <w:rsid w:val="009B0AA9"/>
    <w:rsid w:val="009B0BA7"/>
    <w:rsid w:val="009B1CF6"/>
    <w:rsid w:val="009B1EF5"/>
    <w:rsid w:val="009B2A3C"/>
    <w:rsid w:val="009B2AED"/>
    <w:rsid w:val="009B2D89"/>
    <w:rsid w:val="009B34F8"/>
    <w:rsid w:val="009B3BF8"/>
    <w:rsid w:val="009B4521"/>
    <w:rsid w:val="009B4EE3"/>
    <w:rsid w:val="009B550C"/>
    <w:rsid w:val="009B5891"/>
    <w:rsid w:val="009B65AF"/>
    <w:rsid w:val="009B660A"/>
    <w:rsid w:val="009B7055"/>
    <w:rsid w:val="009B77C5"/>
    <w:rsid w:val="009C0A29"/>
    <w:rsid w:val="009C16AA"/>
    <w:rsid w:val="009C16AE"/>
    <w:rsid w:val="009C172D"/>
    <w:rsid w:val="009C17EC"/>
    <w:rsid w:val="009C199D"/>
    <w:rsid w:val="009C1D4F"/>
    <w:rsid w:val="009C1F0B"/>
    <w:rsid w:val="009C24FA"/>
    <w:rsid w:val="009C28FA"/>
    <w:rsid w:val="009C31F9"/>
    <w:rsid w:val="009C39FB"/>
    <w:rsid w:val="009C3A1D"/>
    <w:rsid w:val="009C3AA2"/>
    <w:rsid w:val="009C40F5"/>
    <w:rsid w:val="009C44C7"/>
    <w:rsid w:val="009C458F"/>
    <w:rsid w:val="009C4BA2"/>
    <w:rsid w:val="009C5C21"/>
    <w:rsid w:val="009C62AC"/>
    <w:rsid w:val="009C6375"/>
    <w:rsid w:val="009C6628"/>
    <w:rsid w:val="009C6E1B"/>
    <w:rsid w:val="009C7452"/>
    <w:rsid w:val="009C77D7"/>
    <w:rsid w:val="009C7BF4"/>
    <w:rsid w:val="009C7F92"/>
    <w:rsid w:val="009D16AE"/>
    <w:rsid w:val="009D1E62"/>
    <w:rsid w:val="009D2705"/>
    <w:rsid w:val="009D27B4"/>
    <w:rsid w:val="009D2BF7"/>
    <w:rsid w:val="009D2DE7"/>
    <w:rsid w:val="009D3260"/>
    <w:rsid w:val="009D43B9"/>
    <w:rsid w:val="009D44AC"/>
    <w:rsid w:val="009D45AA"/>
    <w:rsid w:val="009D4D95"/>
    <w:rsid w:val="009D56B8"/>
    <w:rsid w:val="009D5AF0"/>
    <w:rsid w:val="009D5D2A"/>
    <w:rsid w:val="009D5E55"/>
    <w:rsid w:val="009D5EA3"/>
    <w:rsid w:val="009D66C9"/>
    <w:rsid w:val="009D6B47"/>
    <w:rsid w:val="009D73BF"/>
    <w:rsid w:val="009D764B"/>
    <w:rsid w:val="009D7C0C"/>
    <w:rsid w:val="009E1222"/>
    <w:rsid w:val="009E157A"/>
    <w:rsid w:val="009E1994"/>
    <w:rsid w:val="009E1A14"/>
    <w:rsid w:val="009E1F2D"/>
    <w:rsid w:val="009E1FFB"/>
    <w:rsid w:val="009E226B"/>
    <w:rsid w:val="009E2C58"/>
    <w:rsid w:val="009E2DD1"/>
    <w:rsid w:val="009E335D"/>
    <w:rsid w:val="009E3A66"/>
    <w:rsid w:val="009E3E8C"/>
    <w:rsid w:val="009E4061"/>
    <w:rsid w:val="009E4212"/>
    <w:rsid w:val="009E5180"/>
    <w:rsid w:val="009E54E4"/>
    <w:rsid w:val="009E6957"/>
    <w:rsid w:val="009E732A"/>
    <w:rsid w:val="009E7622"/>
    <w:rsid w:val="009E7D1D"/>
    <w:rsid w:val="009F06C8"/>
    <w:rsid w:val="009F0759"/>
    <w:rsid w:val="009F15E1"/>
    <w:rsid w:val="009F16AC"/>
    <w:rsid w:val="009F250A"/>
    <w:rsid w:val="009F2D9C"/>
    <w:rsid w:val="009F316D"/>
    <w:rsid w:val="009F3A7B"/>
    <w:rsid w:val="009F3F1D"/>
    <w:rsid w:val="009F49A6"/>
    <w:rsid w:val="009F4DF9"/>
    <w:rsid w:val="009F554C"/>
    <w:rsid w:val="009F5927"/>
    <w:rsid w:val="009F6A9D"/>
    <w:rsid w:val="009F6CD2"/>
    <w:rsid w:val="009F7085"/>
    <w:rsid w:val="009F70A5"/>
    <w:rsid w:val="009F77E0"/>
    <w:rsid w:val="009F79D1"/>
    <w:rsid w:val="00A001D5"/>
    <w:rsid w:val="00A00C51"/>
    <w:rsid w:val="00A01AE5"/>
    <w:rsid w:val="00A01CAE"/>
    <w:rsid w:val="00A027CC"/>
    <w:rsid w:val="00A0291C"/>
    <w:rsid w:val="00A02F5A"/>
    <w:rsid w:val="00A035D0"/>
    <w:rsid w:val="00A03B31"/>
    <w:rsid w:val="00A03D5E"/>
    <w:rsid w:val="00A03E30"/>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48"/>
    <w:rsid w:val="00A07E96"/>
    <w:rsid w:val="00A1009A"/>
    <w:rsid w:val="00A1015E"/>
    <w:rsid w:val="00A1021F"/>
    <w:rsid w:val="00A10424"/>
    <w:rsid w:val="00A10547"/>
    <w:rsid w:val="00A107FC"/>
    <w:rsid w:val="00A11C98"/>
    <w:rsid w:val="00A126BC"/>
    <w:rsid w:val="00A131D2"/>
    <w:rsid w:val="00A139D9"/>
    <w:rsid w:val="00A13F17"/>
    <w:rsid w:val="00A13F5B"/>
    <w:rsid w:val="00A140BB"/>
    <w:rsid w:val="00A14D50"/>
    <w:rsid w:val="00A1538C"/>
    <w:rsid w:val="00A15835"/>
    <w:rsid w:val="00A15D0B"/>
    <w:rsid w:val="00A16A51"/>
    <w:rsid w:val="00A16CB7"/>
    <w:rsid w:val="00A1754A"/>
    <w:rsid w:val="00A17CF9"/>
    <w:rsid w:val="00A20493"/>
    <w:rsid w:val="00A204E7"/>
    <w:rsid w:val="00A20748"/>
    <w:rsid w:val="00A21D9A"/>
    <w:rsid w:val="00A227A1"/>
    <w:rsid w:val="00A22988"/>
    <w:rsid w:val="00A22C8D"/>
    <w:rsid w:val="00A22D43"/>
    <w:rsid w:val="00A2422B"/>
    <w:rsid w:val="00A24E3A"/>
    <w:rsid w:val="00A252C4"/>
    <w:rsid w:val="00A261E1"/>
    <w:rsid w:val="00A26D6B"/>
    <w:rsid w:val="00A27067"/>
    <w:rsid w:val="00A27140"/>
    <w:rsid w:val="00A27622"/>
    <w:rsid w:val="00A279BB"/>
    <w:rsid w:val="00A27C2B"/>
    <w:rsid w:val="00A27CF5"/>
    <w:rsid w:val="00A305BA"/>
    <w:rsid w:val="00A30701"/>
    <w:rsid w:val="00A317CB"/>
    <w:rsid w:val="00A31920"/>
    <w:rsid w:val="00A31FBE"/>
    <w:rsid w:val="00A32B59"/>
    <w:rsid w:val="00A32CD3"/>
    <w:rsid w:val="00A334BA"/>
    <w:rsid w:val="00A3351D"/>
    <w:rsid w:val="00A3369C"/>
    <w:rsid w:val="00A34349"/>
    <w:rsid w:val="00A34D05"/>
    <w:rsid w:val="00A35123"/>
    <w:rsid w:val="00A35B72"/>
    <w:rsid w:val="00A35FB1"/>
    <w:rsid w:val="00A35FBE"/>
    <w:rsid w:val="00A36C76"/>
    <w:rsid w:val="00A37301"/>
    <w:rsid w:val="00A379C2"/>
    <w:rsid w:val="00A379F2"/>
    <w:rsid w:val="00A37B55"/>
    <w:rsid w:val="00A37BB1"/>
    <w:rsid w:val="00A37E03"/>
    <w:rsid w:val="00A410D6"/>
    <w:rsid w:val="00A41666"/>
    <w:rsid w:val="00A41CFB"/>
    <w:rsid w:val="00A42483"/>
    <w:rsid w:val="00A42C29"/>
    <w:rsid w:val="00A43655"/>
    <w:rsid w:val="00A43B7A"/>
    <w:rsid w:val="00A4473C"/>
    <w:rsid w:val="00A45AB8"/>
    <w:rsid w:val="00A500A0"/>
    <w:rsid w:val="00A50569"/>
    <w:rsid w:val="00A50657"/>
    <w:rsid w:val="00A50D33"/>
    <w:rsid w:val="00A5148E"/>
    <w:rsid w:val="00A51A61"/>
    <w:rsid w:val="00A51DFF"/>
    <w:rsid w:val="00A5201D"/>
    <w:rsid w:val="00A52A47"/>
    <w:rsid w:val="00A52E04"/>
    <w:rsid w:val="00A5315D"/>
    <w:rsid w:val="00A53181"/>
    <w:rsid w:val="00A531C3"/>
    <w:rsid w:val="00A53B94"/>
    <w:rsid w:val="00A53C3D"/>
    <w:rsid w:val="00A53E77"/>
    <w:rsid w:val="00A540C6"/>
    <w:rsid w:val="00A54CF5"/>
    <w:rsid w:val="00A551B1"/>
    <w:rsid w:val="00A56101"/>
    <w:rsid w:val="00A5717D"/>
    <w:rsid w:val="00A57523"/>
    <w:rsid w:val="00A60261"/>
    <w:rsid w:val="00A61221"/>
    <w:rsid w:val="00A613DE"/>
    <w:rsid w:val="00A61585"/>
    <w:rsid w:val="00A61699"/>
    <w:rsid w:val="00A61C62"/>
    <w:rsid w:val="00A62CA0"/>
    <w:rsid w:val="00A6333C"/>
    <w:rsid w:val="00A63D59"/>
    <w:rsid w:val="00A63F13"/>
    <w:rsid w:val="00A648AE"/>
    <w:rsid w:val="00A64E9D"/>
    <w:rsid w:val="00A65D70"/>
    <w:rsid w:val="00A66AE3"/>
    <w:rsid w:val="00A66BA0"/>
    <w:rsid w:val="00A66BA2"/>
    <w:rsid w:val="00A671B0"/>
    <w:rsid w:val="00A70069"/>
    <w:rsid w:val="00A701DA"/>
    <w:rsid w:val="00A70600"/>
    <w:rsid w:val="00A70A02"/>
    <w:rsid w:val="00A70D26"/>
    <w:rsid w:val="00A72444"/>
    <w:rsid w:val="00A724DF"/>
    <w:rsid w:val="00A72574"/>
    <w:rsid w:val="00A727DB"/>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348"/>
    <w:rsid w:val="00A8099C"/>
    <w:rsid w:val="00A80CC7"/>
    <w:rsid w:val="00A80D2C"/>
    <w:rsid w:val="00A80EFD"/>
    <w:rsid w:val="00A813F4"/>
    <w:rsid w:val="00A82306"/>
    <w:rsid w:val="00A82583"/>
    <w:rsid w:val="00A826AE"/>
    <w:rsid w:val="00A82814"/>
    <w:rsid w:val="00A829EA"/>
    <w:rsid w:val="00A82FB4"/>
    <w:rsid w:val="00A83600"/>
    <w:rsid w:val="00A83A4E"/>
    <w:rsid w:val="00A83FD5"/>
    <w:rsid w:val="00A84563"/>
    <w:rsid w:val="00A850C8"/>
    <w:rsid w:val="00A850FE"/>
    <w:rsid w:val="00A851DD"/>
    <w:rsid w:val="00A854D9"/>
    <w:rsid w:val="00A85D11"/>
    <w:rsid w:val="00A85DB7"/>
    <w:rsid w:val="00A861EA"/>
    <w:rsid w:val="00A86C84"/>
    <w:rsid w:val="00A86E26"/>
    <w:rsid w:val="00A87927"/>
    <w:rsid w:val="00A87982"/>
    <w:rsid w:val="00A87D74"/>
    <w:rsid w:val="00A9010D"/>
    <w:rsid w:val="00A90F7D"/>
    <w:rsid w:val="00A91486"/>
    <w:rsid w:val="00A916ED"/>
    <w:rsid w:val="00A91EFE"/>
    <w:rsid w:val="00A91F2A"/>
    <w:rsid w:val="00A92131"/>
    <w:rsid w:val="00A92561"/>
    <w:rsid w:val="00A927BE"/>
    <w:rsid w:val="00A929ED"/>
    <w:rsid w:val="00A92A86"/>
    <w:rsid w:val="00A942E6"/>
    <w:rsid w:val="00A94502"/>
    <w:rsid w:val="00A94CFA"/>
    <w:rsid w:val="00A95605"/>
    <w:rsid w:val="00A968DE"/>
    <w:rsid w:val="00A96FBF"/>
    <w:rsid w:val="00A97103"/>
    <w:rsid w:val="00AA02A6"/>
    <w:rsid w:val="00AA04D4"/>
    <w:rsid w:val="00AA091C"/>
    <w:rsid w:val="00AA0EB4"/>
    <w:rsid w:val="00AA127C"/>
    <w:rsid w:val="00AA1A7B"/>
    <w:rsid w:val="00AA1EDA"/>
    <w:rsid w:val="00AA2212"/>
    <w:rsid w:val="00AA26F6"/>
    <w:rsid w:val="00AA27F7"/>
    <w:rsid w:val="00AA2967"/>
    <w:rsid w:val="00AA2E09"/>
    <w:rsid w:val="00AA3F39"/>
    <w:rsid w:val="00AA4233"/>
    <w:rsid w:val="00AA4862"/>
    <w:rsid w:val="00AA5067"/>
    <w:rsid w:val="00AA511F"/>
    <w:rsid w:val="00AB040C"/>
    <w:rsid w:val="00AB07A6"/>
    <w:rsid w:val="00AB0A0E"/>
    <w:rsid w:val="00AB25F3"/>
    <w:rsid w:val="00AB48D3"/>
    <w:rsid w:val="00AB4AEF"/>
    <w:rsid w:val="00AB4E7D"/>
    <w:rsid w:val="00AB5504"/>
    <w:rsid w:val="00AB5A28"/>
    <w:rsid w:val="00AB632F"/>
    <w:rsid w:val="00AB65A5"/>
    <w:rsid w:val="00AB69BC"/>
    <w:rsid w:val="00AB6A02"/>
    <w:rsid w:val="00AB700A"/>
    <w:rsid w:val="00AB7094"/>
    <w:rsid w:val="00AB7116"/>
    <w:rsid w:val="00AC0556"/>
    <w:rsid w:val="00AC0749"/>
    <w:rsid w:val="00AC1332"/>
    <w:rsid w:val="00AC1A64"/>
    <w:rsid w:val="00AC24C5"/>
    <w:rsid w:val="00AC34DD"/>
    <w:rsid w:val="00AC41B4"/>
    <w:rsid w:val="00AC43EE"/>
    <w:rsid w:val="00AC48F6"/>
    <w:rsid w:val="00AC4947"/>
    <w:rsid w:val="00AC59DF"/>
    <w:rsid w:val="00AC5F64"/>
    <w:rsid w:val="00AC6493"/>
    <w:rsid w:val="00AC6C62"/>
    <w:rsid w:val="00AC7407"/>
    <w:rsid w:val="00AC7C2E"/>
    <w:rsid w:val="00AC7E00"/>
    <w:rsid w:val="00AC7FAC"/>
    <w:rsid w:val="00AD188F"/>
    <w:rsid w:val="00AD1BB5"/>
    <w:rsid w:val="00AD1D43"/>
    <w:rsid w:val="00AD21A3"/>
    <w:rsid w:val="00AD2463"/>
    <w:rsid w:val="00AD2985"/>
    <w:rsid w:val="00AD2CB0"/>
    <w:rsid w:val="00AD2E58"/>
    <w:rsid w:val="00AD318F"/>
    <w:rsid w:val="00AD4948"/>
    <w:rsid w:val="00AD557B"/>
    <w:rsid w:val="00AD56C0"/>
    <w:rsid w:val="00AD63C9"/>
    <w:rsid w:val="00AD66FC"/>
    <w:rsid w:val="00AD6F9C"/>
    <w:rsid w:val="00AD7416"/>
    <w:rsid w:val="00AD7640"/>
    <w:rsid w:val="00AD76C6"/>
    <w:rsid w:val="00AD7817"/>
    <w:rsid w:val="00AD7E28"/>
    <w:rsid w:val="00AE1450"/>
    <w:rsid w:val="00AE180A"/>
    <w:rsid w:val="00AE1A78"/>
    <w:rsid w:val="00AE1DB7"/>
    <w:rsid w:val="00AE2050"/>
    <w:rsid w:val="00AE2C55"/>
    <w:rsid w:val="00AE41C3"/>
    <w:rsid w:val="00AE4728"/>
    <w:rsid w:val="00AE57B4"/>
    <w:rsid w:val="00AE6CA7"/>
    <w:rsid w:val="00AE7F10"/>
    <w:rsid w:val="00AF031C"/>
    <w:rsid w:val="00AF045B"/>
    <w:rsid w:val="00AF05AA"/>
    <w:rsid w:val="00AF06C7"/>
    <w:rsid w:val="00AF0D4C"/>
    <w:rsid w:val="00AF0D78"/>
    <w:rsid w:val="00AF1041"/>
    <w:rsid w:val="00AF1315"/>
    <w:rsid w:val="00AF137B"/>
    <w:rsid w:val="00AF1543"/>
    <w:rsid w:val="00AF1C18"/>
    <w:rsid w:val="00AF211E"/>
    <w:rsid w:val="00AF2AA9"/>
    <w:rsid w:val="00AF2D52"/>
    <w:rsid w:val="00AF34F6"/>
    <w:rsid w:val="00AF3625"/>
    <w:rsid w:val="00AF37E2"/>
    <w:rsid w:val="00AF3F70"/>
    <w:rsid w:val="00AF49D1"/>
    <w:rsid w:val="00AF5538"/>
    <w:rsid w:val="00AF56C4"/>
    <w:rsid w:val="00AF5A6D"/>
    <w:rsid w:val="00AF66F9"/>
    <w:rsid w:val="00AF6745"/>
    <w:rsid w:val="00AF6C23"/>
    <w:rsid w:val="00AF7568"/>
    <w:rsid w:val="00AF7F1B"/>
    <w:rsid w:val="00B00B35"/>
    <w:rsid w:val="00B00F8B"/>
    <w:rsid w:val="00B00FC9"/>
    <w:rsid w:val="00B01339"/>
    <w:rsid w:val="00B01571"/>
    <w:rsid w:val="00B01827"/>
    <w:rsid w:val="00B01960"/>
    <w:rsid w:val="00B02596"/>
    <w:rsid w:val="00B02D9C"/>
    <w:rsid w:val="00B03D7F"/>
    <w:rsid w:val="00B03E5E"/>
    <w:rsid w:val="00B03F5D"/>
    <w:rsid w:val="00B04422"/>
    <w:rsid w:val="00B05046"/>
    <w:rsid w:val="00B051EB"/>
    <w:rsid w:val="00B0569F"/>
    <w:rsid w:val="00B05D6D"/>
    <w:rsid w:val="00B05E0A"/>
    <w:rsid w:val="00B060EC"/>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04D"/>
    <w:rsid w:val="00B20B5E"/>
    <w:rsid w:val="00B21A71"/>
    <w:rsid w:val="00B21E45"/>
    <w:rsid w:val="00B21F9A"/>
    <w:rsid w:val="00B23781"/>
    <w:rsid w:val="00B24EFC"/>
    <w:rsid w:val="00B25570"/>
    <w:rsid w:val="00B2567D"/>
    <w:rsid w:val="00B25774"/>
    <w:rsid w:val="00B25A3E"/>
    <w:rsid w:val="00B25F6E"/>
    <w:rsid w:val="00B26973"/>
    <w:rsid w:val="00B26AF2"/>
    <w:rsid w:val="00B26DD0"/>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3F57"/>
    <w:rsid w:val="00B34319"/>
    <w:rsid w:val="00B3452D"/>
    <w:rsid w:val="00B34CE0"/>
    <w:rsid w:val="00B34E38"/>
    <w:rsid w:val="00B3597A"/>
    <w:rsid w:val="00B35CCE"/>
    <w:rsid w:val="00B35D33"/>
    <w:rsid w:val="00B35F67"/>
    <w:rsid w:val="00B36222"/>
    <w:rsid w:val="00B362DE"/>
    <w:rsid w:val="00B36B3A"/>
    <w:rsid w:val="00B37786"/>
    <w:rsid w:val="00B37FB4"/>
    <w:rsid w:val="00B40111"/>
    <w:rsid w:val="00B40149"/>
    <w:rsid w:val="00B407F1"/>
    <w:rsid w:val="00B409DA"/>
    <w:rsid w:val="00B4147F"/>
    <w:rsid w:val="00B41991"/>
    <w:rsid w:val="00B41B37"/>
    <w:rsid w:val="00B41FA8"/>
    <w:rsid w:val="00B41FB6"/>
    <w:rsid w:val="00B424FB"/>
    <w:rsid w:val="00B435A8"/>
    <w:rsid w:val="00B455BD"/>
    <w:rsid w:val="00B45F5C"/>
    <w:rsid w:val="00B46C4B"/>
    <w:rsid w:val="00B5015E"/>
    <w:rsid w:val="00B5017A"/>
    <w:rsid w:val="00B50E27"/>
    <w:rsid w:val="00B51882"/>
    <w:rsid w:val="00B518E0"/>
    <w:rsid w:val="00B519C6"/>
    <w:rsid w:val="00B51A1C"/>
    <w:rsid w:val="00B51E92"/>
    <w:rsid w:val="00B5237A"/>
    <w:rsid w:val="00B5325E"/>
    <w:rsid w:val="00B53776"/>
    <w:rsid w:val="00B53F69"/>
    <w:rsid w:val="00B540B4"/>
    <w:rsid w:val="00B54D84"/>
    <w:rsid w:val="00B54DB2"/>
    <w:rsid w:val="00B54E44"/>
    <w:rsid w:val="00B5547A"/>
    <w:rsid w:val="00B557C1"/>
    <w:rsid w:val="00B563EF"/>
    <w:rsid w:val="00B56578"/>
    <w:rsid w:val="00B5765C"/>
    <w:rsid w:val="00B604EA"/>
    <w:rsid w:val="00B60B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66366"/>
    <w:rsid w:val="00B712FD"/>
    <w:rsid w:val="00B71DE3"/>
    <w:rsid w:val="00B7202E"/>
    <w:rsid w:val="00B72054"/>
    <w:rsid w:val="00B725CF"/>
    <w:rsid w:val="00B7267B"/>
    <w:rsid w:val="00B72862"/>
    <w:rsid w:val="00B73244"/>
    <w:rsid w:val="00B73CDF"/>
    <w:rsid w:val="00B74B19"/>
    <w:rsid w:val="00B74B23"/>
    <w:rsid w:val="00B76213"/>
    <w:rsid w:val="00B76346"/>
    <w:rsid w:val="00B763A2"/>
    <w:rsid w:val="00B7672F"/>
    <w:rsid w:val="00B7682E"/>
    <w:rsid w:val="00B76832"/>
    <w:rsid w:val="00B7697A"/>
    <w:rsid w:val="00B770F1"/>
    <w:rsid w:val="00B80361"/>
    <w:rsid w:val="00B8098B"/>
    <w:rsid w:val="00B80C23"/>
    <w:rsid w:val="00B80C2D"/>
    <w:rsid w:val="00B81D5A"/>
    <w:rsid w:val="00B82AF0"/>
    <w:rsid w:val="00B82FA8"/>
    <w:rsid w:val="00B83421"/>
    <w:rsid w:val="00B83E35"/>
    <w:rsid w:val="00B84190"/>
    <w:rsid w:val="00B843B0"/>
    <w:rsid w:val="00B8557F"/>
    <w:rsid w:val="00B856CB"/>
    <w:rsid w:val="00B857B9"/>
    <w:rsid w:val="00B85C1B"/>
    <w:rsid w:val="00B8633D"/>
    <w:rsid w:val="00B86E49"/>
    <w:rsid w:val="00B86F1B"/>
    <w:rsid w:val="00B8719A"/>
    <w:rsid w:val="00B9006A"/>
    <w:rsid w:val="00B901C2"/>
    <w:rsid w:val="00B90909"/>
    <w:rsid w:val="00B90D92"/>
    <w:rsid w:val="00B91332"/>
    <w:rsid w:val="00B918B0"/>
    <w:rsid w:val="00B92184"/>
    <w:rsid w:val="00B92411"/>
    <w:rsid w:val="00B9264C"/>
    <w:rsid w:val="00B93224"/>
    <w:rsid w:val="00B93665"/>
    <w:rsid w:val="00B94BCE"/>
    <w:rsid w:val="00B9546E"/>
    <w:rsid w:val="00B9556E"/>
    <w:rsid w:val="00B959B4"/>
    <w:rsid w:val="00B95C3F"/>
    <w:rsid w:val="00B9615A"/>
    <w:rsid w:val="00B96161"/>
    <w:rsid w:val="00B968EC"/>
    <w:rsid w:val="00B9709E"/>
    <w:rsid w:val="00B973ED"/>
    <w:rsid w:val="00B974D6"/>
    <w:rsid w:val="00B976A5"/>
    <w:rsid w:val="00B97C42"/>
    <w:rsid w:val="00B97EEB"/>
    <w:rsid w:val="00BA0246"/>
    <w:rsid w:val="00BA0511"/>
    <w:rsid w:val="00BA0709"/>
    <w:rsid w:val="00BA0845"/>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23B"/>
    <w:rsid w:val="00BA5CE4"/>
    <w:rsid w:val="00BA5FC1"/>
    <w:rsid w:val="00BA67D8"/>
    <w:rsid w:val="00BA73D8"/>
    <w:rsid w:val="00BA79A0"/>
    <w:rsid w:val="00BB0006"/>
    <w:rsid w:val="00BB0222"/>
    <w:rsid w:val="00BB04D1"/>
    <w:rsid w:val="00BB0627"/>
    <w:rsid w:val="00BB083C"/>
    <w:rsid w:val="00BB0E4F"/>
    <w:rsid w:val="00BB1447"/>
    <w:rsid w:val="00BB1A5D"/>
    <w:rsid w:val="00BB2279"/>
    <w:rsid w:val="00BB28E7"/>
    <w:rsid w:val="00BB3022"/>
    <w:rsid w:val="00BB3183"/>
    <w:rsid w:val="00BB3587"/>
    <w:rsid w:val="00BB387E"/>
    <w:rsid w:val="00BB396F"/>
    <w:rsid w:val="00BB3991"/>
    <w:rsid w:val="00BB3B17"/>
    <w:rsid w:val="00BB3C7F"/>
    <w:rsid w:val="00BB4265"/>
    <w:rsid w:val="00BB5034"/>
    <w:rsid w:val="00BB5BB8"/>
    <w:rsid w:val="00BB5DE0"/>
    <w:rsid w:val="00BB6000"/>
    <w:rsid w:val="00BB6406"/>
    <w:rsid w:val="00BB6959"/>
    <w:rsid w:val="00BB695E"/>
    <w:rsid w:val="00BB6A83"/>
    <w:rsid w:val="00BB7805"/>
    <w:rsid w:val="00BB79B5"/>
    <w:rsid w:val="00BB7B42"/>
    <w:rsid w:val="00BC0302"/>
    <w:rsid w:val="00BC069F"/>
    <w:rsid w:val="00BC08FF"/>
    <w:rsid w:val="00BC0A98"/>
    <w:rsid w:val="00BC0FB8"/>
    <w:rsid w:val="00BC14F6"/>
    <w:rsid w:val="00BC217E"/>
    <w:rsid w:val="00BC22D0"/>
    <w:rsid w:val="00BC28C4"/>
    <w:rsid w:val="00BC3542"/>
    <w:rsid w:val="00BC3ADE"/>
    <w:rsid w:val="00BC3EF0"/>
    <w:rsid w:val="00BC4929"/>
    <w:rsid w:val="00BC4CF8"/>
    <w:rsid w:val="00BC508B"/>
    <w:rsid w:val="00BC5224"/>
    <w:rsid w:val="00BC5391"/>
    <w:rsid w:val="00BC53CF"/>
    <w:rsid w:val="00BC5699"/>
    <w:rsid w:val="00BC5EC2"/>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0E2"/>
    <w:rsid w:val="00BD4776"/>
    <w:rsid w:val="00BD575A"/>
    <w:rsid w:val="00BD6056"/>
    <w:rsid w:val="00BD6079"/>
    <w:rsid w:val="00BD6722"/>
    <w:rsid w:val="00BD6749"/>
    <w:rsid w:val="00BD6E38"/>
    <w:rsid w:val="00BD752F"/>
    <w:rsid w:val="00BD756B"/>
    <w:rsid w:val="00BD7EA6"/>
    <w:rsid w:val="00BE0294"/>
    <w:rsid w:val="00BE174C"/>
    <w:rsid w:val="00BE1856"/>
    <w:rsid w:val="00BE2372"/>
    <w:rsid w:val="00BE268F"/>
    <w:rsid w:val="00BE3573"/>
    <w:rsid w:val="00BE3934"/>
    <w:rsid w:val="00BE3E6C"/>
    <w:rsid w:val="00BE4168"/>
    <w:rsid w:val="00BE455B"/>
    <w:rsid w:val="00BE46B4"/>
    <w:rsid w:val="00BE4AF1"/>
    <w:rsid w:val="00BE4B47"/>
    <w:rsid w:val="00BE55FF"/>
    <w:rsid w:val="00BE5D4F"/>
    <w:rsid w:val="00BE640F"/>
    <w:rsid w:val="00BE7A57"/>
    <w:rsid w:val="00BF0070"/>
    <w:rsid w:val="00BF012E"/>
    <w:rsid w:val="00BF01C7"/>
    <w:rsid w:val="00BF0C33"/>
    <w:rsid w:val="00BF0FFD"/>
    <w:rsid w:val="00BF107D"/>
    <w:rsid w:val="00BF122D"/>
    <w:rsid w:val="00BF141D"/>
    <w:rsid w:val="00BF1684"/>
    <w:rsid w:val="00BF3094"/>
    <w:rsid w:val="00BF31F0"/>
    <w:rsid w:val="00BF326F"/>
    <w:rsid w:val="00BF3E82"/>
    <w:rsid w:val="00BF3F4C"/>
    <w:rsid w:val="00BF4F87"/>
    <w:rsid w:val="00BF5403"/>
    <w:rsid w:val="00BF5F4B"/>
    <w:rsid w:val="00BF685D"/>
    <w:rsid w:val="00BF7859"/>
    <w:rsid w:val="00BF7F71"/>
    <w:rsid w:val="00C0002F"/>
    <w:rsid w:val="00C000CE"/>
    <w:rsid w:val="00C00AF7"/>
    <w:rsid w:val="00C011A5"/>
    <w:rsid w:val="00C017D1"/>
    <w:rsid w:val="00C0198F"/>
    <w:rsid w:val="00C0289B"/>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008"/>
    <w:rsid w:val="00C124C7"/>
    <w:rsid w:val="00C1276F"/>
    <w:rsid w:val="00C12A6C"/>
    <w:rsid w:val="00C12B07"/>
    <w:rsid w:val="00C12E94"/>
    <w:rsid w:val="00C12EBA"/>
    <w:rsid w:val="00C12FCF"/>
    <w:rsid w:val="00C130C4"/>
    <w:rsid w:val="00C13BF5"/>
    <w:rsid w:val="00C13D17"/>
    <w:rsid w:val="00C141D1"/>
    <w:rsid w:val="00C142AC"/>
    <w:rsid w:val="00C148B5"/>
    <w:rsid w:val="00C15422"/>
    <w:rsid w:val="00C157D8"/>
    <w:rsid w:val="00C17179"/>
    <w:rsid w:val="00C1732B"/>
    <w:rsid w:val="00C17422"/>
    <w:rsid w:val="00C17C56"/>
    <w:rsid w:val="00C17D82"/>
    <w:rsid w:val="00C20077"/>
    <w:rsid w:val="00C2040D"/>
    <w:rsid w:val="00C20B13"/>
    <w:rsid w:val="00C21160"/>
    <w:rsid w:val="00C211D7"/>
    <w:rsid w:val="00C21360"/>
    <w:rsid w:val="00C22301"/>
    <w:rsid w:val="00C22961"/>
    <w:rsid w:val="00C2356C"/>
    <w:rsid w:val="00C2491E"/>
    <w:rsid w:val="00C252A5"/>
    <w:rsid w:val="00C252C4"/>
    <w:rsid w:val="00C25FF9"/>
    <w:rsid w:val="00C268FE"/>
    <w:rsid w:val="00C26BC5"/>
    <w:rsid w:val="00C27430"/>
    <w:rsid w:val="00C27CED"/>
    <w:rsid w:val="00C3027F"/>
    <w:rsid w:val="00C308EC"/>
    <w:rsid w:val="00C30C62"/>
    <w:rsid w:val="00C30EB9"/>
    <w:rsid w:val="00C31E17"/>
    <w:rsid w:val="00C32453"/>
    <w:rsid w:val="00C32513"/>
    <w:rsid w:val="00C325FB"/>
    <w:rsid w:val="00C3367B"/>
    <w:rsid w:val="00C33C19"/>
    <w:rsid w:val="00C3403D"/>
    <w:rsid w:val="00C342E3"/>
    <w:rsid w:val="00C345AD"/>
    <w:rsid w:val="00C360EC"/>
    <w:rsid w:val="00C36F46"/>
    <w:rsid w:val="00C37635"/>
    <w:rsid w:val="00C40771"/>
    <w:rsid w:val="00C40C45"/>
    <w:rsid w:val="00C40F4A"/>
    <w:rsid w:val="00C41DD5"/>
    <w:rsid w:val="00C423D6"/>
    <w:rsid w:val="00C42BF1"/>
    <w:rsid w:val="00C430ED"/>
    <w:rsid w:val="00C43991"/>
    <w:rsid w:val="00C4413F"/>
    <w:rsid w:val="00C44BA4"/>
    <w:rsid w:val="00C45070"/>
    <w:rsid w:val="00C455F2"/>
    <w:rsid w:val="00C458DD"/>
    <w:rsid w:val="00C45B1C"/>
    <w:rsid w:val="00C45E55"/>
    <w:rsid w:val="00C45F5D"/>
    <w:rsid w:val="00C461B5"/>
    <w:rsid w:val="00C46300"/>
    <w:rsid w:val="00C47A90"/>
    <w:rsid w:val="00C47D96"/>
    <w:rsid w:val="00C5013A"/>
    <w:rsid w:val="00C507C8"/>
    <w:rsid w:val="00C5087A"/>
    <w:rsid w:val="00C51986"/>
    <w:rsid w:val="00C51BDF"/>
    <w:rsid w:val="00C51DCC"/>
    <w:rsid w:val="00C524C2"/>
    <w:rsid w:val="00C5268B"/>
    <w:rsid w:val="00C52ACB"/>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0D77"/>
    <w:rsid w:val="00C61B07"/>
    <w:rsid w:val="00C61BC7"/>
    <w:rsid w:val="00C623C4"/>
    <w:rsid w:val="00C62D24"/>
    <w:rsid w:val="00C64598"/>
    <w:rsid w:val="00C645C1"/>
    <w:rsid w:val="00C649C5"/>
    <w:rsid w:val="00C65CA7"/>
    <w:rsid w:val="00C65D88"/>
    <w:rsid w:val="00C65E0C"/>
    <w:rsid w:val="00C6685B"/>
    <w:rsid w:val="00C668C9"/>
    <w:rsid w:val="00C66D38"/>
    <w:rsid w:val="00C673A7"/>
    <w:rsid w:val="00C6783F"/>
    <w:rsid w:val="00C704CA"/>
    <w:rsid w:val="00C70B4D"/>
    <w:rsid w:val="00C71911"/>
    <w:rsid w:val="00C71E74"/>
    <w:rsid w:val="00C72256"/>
    <w:rsid w:val="00C73140"/>
    <w:rsid w:val="00C735AE"/>
    <w:rsid w:val="00C73855"/>
    <w:rsid w:val="00C73863"/>
    <w:rsid w:val="00C73ABE"/>
    <w:rsid w:val="00C74260"/>
    <w:rsid w:val="00C74263"/>
    <w:rsid w:val="00C74367"/>
    <w:rsid w:val="00C744C2"/>
    <w:rsid w:val="00C7488E"/>
    <w:rsid w:val="00C74ACB"/>
    <w:rsid w:val="00C74DA6"/>
    <w:rsid w:val="00C750E2"/>
    <w:rsid w:val="00C753C2"/>
    <w:rsid w:val="00C7594F"/>
    <w:rsid w:val="00C75E26"/>
    <w:rsid w:val="00C75EC7"/>
    <w:rsid w:val="00C76476"/>
    <w:rsid w:val="00C768C0"/>
    <w:rsid w:val="00C76AC7"/>
    <w:rsid w:val="00C76E2A"/>
    <w:rsid w:val="00C774E0"/>
    <w:rsid w:val="00C77643"/>
    <w:rsid w:val="00C77EAD"/>
    <w:rsid w:val="00C8086A"/>
    <w:rsid w:val="00C80B68"/>
    <w:rsid w:val="00C80DC1"/>
    <w:rsid w:val="00C81131"/>
    <w:rsid w:val="00C811D2"/>
    <w:rsid w:val="00C81896"/>
    <w:rsid w:val="00C81DE9"/>
    <w:rsid w:val="00C82454"/>
    <w:rsid w:val="00C827D9"/>
    <w:rsid w:val="00C82C83"/>
    <w:rsid w:val="00C82D95"/>
    <w:rsid w:val="00C830D9"/>
    <w:rsid w:val="00C84193"/>
    <w:rsid w:val="00C84A9D"/>
    <w:rsid w:val="00C850AF"/>
    <w:rsid w:val="00C854AC"/>
    <w:rsid w:val="00C854E5"/>
    <w:rsid w:val="00C8595F"/>
    <w:rsid w:val="00C8642E"/>
    <w:rsid w:val="00C876F8"/>
    <w:rsid w:val="00C9022E"/>
    <w:rsid w:val="00C906B1"/>
    <w:rsid w:val="00C90F90"/>
    <w:rsid w:val="00C9145D"/>
    <w:rsid w:val="00C91540"/>
    <w:rsid w:val="00C91D38"/>
    <w:rsid w:val="00C922EE"/>
    <w:rsid w:val="00C92701"/>
    <w:rsid w:val="00C92801"/>
    <w:rsid w:val="00C9295C"/>
    <w:rsid w:val="00C92AC5"/>
    <w:rsid w:val="00C92C33"/>
    <w:rsid w:val="00C9327D"/>
    <w:rsid w:val="00C93682"/>
    <w:rsid w:val="00C943E1"/>
    <w:rsid w:val="00C94C90"/>
    <w:rsid w:val="00C9524F"/>
    <w:rsid w:val="00C95AD5"/>
    <w:rsid w:val="00C964AD"/>
    <w:rsid w:val="00C971AF"/>
    <w:rsid w:val="00C97827"/>
    <w:rsid w:val="00C97964"/>
    <w:rsid w:val="00C97A79"/>
    <w:rsid w:val="00C97C71"/>
    <w:rsid w:val="00CA06D3"/>
    <w:rsid w:val="00CA0C22"/>
    <w:rsid w:val="00CA0D1A"/>
    <w:rsid w:val="00CA0D96"/>
    <w:rsid w:val="00CA1316"/>
    <w:rsid w:val="00CA21B4"/>
    <w:rsid w:val="00CA2D30"/>
    <w:rsid w:val="00CA2D7D"/>
    <w:rsid w:val="00CA4367"/>
    <w:rsid w:val="00CA48F1"/>
    <w:rsid w:val="00CA4CF1"/>
    <w:rsid w:val="00CA4D8F"/>
    <w:rsid w:val="00CA4E70"/>
    <w:rsid w:val="00CA5371"/>
    <w:rsid w:val="00CA5B43"/>
    <w:rsid w:val="00CA5CD2"/>
    <w:rsid w:val="00CA6606"/>
    <w:rsid w:val="00CA6F7D"/>
    <w:rsid w:val="00CA7122"/>
    <w:rsid w:val="00CA7ACC"/>
    <w:rsid w:val="00CB0596"/>
    <w:rsid w:val="00CB0E7C"/>
    <w:rsid w:val="00CB186E"/>
    <w:rsid w:val="00CB1F82"/>
    <w:rsid w:val="00CB22F6"/>
    <w:rsid w:val="00CB2B5B"/>
    <w:rsid w:val="00CB2BC0"/>
    <w:rsid w:val="00CB36B1"/>
    <w:rsid w:val="00CB4045"/>
    <w:rsid w:val="00CB4268"/>
    <w:rsid w:val="00CB44BA"/>
    <w:rsid w:val="00CB46CF"/>
    <w:rsid w:val="00CB479D"/>
    <w:rsid w:val="00CB47E9"/>
    <w:rsid w:val="00CB52A3"/>
    <w:rsid w:val="00CB5750"/>
    <w:rsid w:val="00CB5784"/>
    <w:rsid w:val="00CB5899"/>
    <w:rsid w:val="00CB6298"/>
    <w:rsid w:val="00CB6663"/>
    <w:rsid w:val="00CB67FB"/>
    <w:rsid w:val="00CB6C54"/>
    <w:rsid w:val="00CB7A12"/>
    <w:rsid w:val="00CB7BDC"/>
    <w:rsid w:val="00CC00D8"/>
    <w:rsid w:val="00CC0719"/>
    <w:rsid w:val="00CC0AFD"/>
    <w:rsid w:val="00CC0D71"/>
    <w:rsid w:val="00CC1A4A"/>
    <w:rsid w:val="00CC2325"/>
    <w:rsid w:val="00CC26B6"/>
    <w:rsid w:val="00CC2EF2"/>
    <w:rsid w:val="00CC2F0B"/>
    <w:rsid w:val="00CC34DB"/>
    <w:rsid w:val="00CC3915"/>
    <w:rsid w:val="00CC3C3B"/>
    <w:rsid w:val="00CC453A"/>
    <w:rsid w:val="00CC4786"/>
    <w:rsid w:val="00CC5DAA"/>
    <w:rsid w:val="00CC623B"/>
    <w:rsid w:val="00CC62ED"/>
    <w:rsid w:val="00CC6423"/>
    <w:rsid w:val="00CC728B"/>
    <w:rsid w:val="00CC75A4"/>
    <w:rsid w:val="00CC77BB"/>
    <w:rsid w:val="00CD0208"/>
    <w:rsid w:val="00CD0696"/>
    <w:rsid w:val="00CD1130"/>
    <w:rsid w:val="00CD12CF"/>
    <w:rsid w:val="00CD14B2"/>
    <w:rsid w:val="00CD21AD"/>
    <w:rsid w:val="00CD248F"/>
    <w:rsid w:val="00CD2851"/>
    <w:rsid w:val="00CD2936"/>
    <w:rsid w:val="00CD2DC4"/>
    <w:rsid w:val="00CD3E51"/>
    <w:rsid w:val="00CD6177"/>
    <w:rsid w:val="00CD6540"/>
    <w:rsid w:val="00CD6E27"/>
    <w:rsid w:val="00CD72B6"/>
    <w:rsid w:val="00CD77B8"/>
    <w:rsid w:val="00CE0BD4"/>
    <w:rsid w:val="00CE0C51"/>
    <w:rsid w:val="00CE0CCB"/>
    <w:rsid w:val="00CE0F37"/>
    <w:rsid w:val="00CE139F"/>
    <w:rsid w:val="00CE19FD"/>
    <w:rsid w:val="00CE1C38"/>
    <w:rsid w:val="00CE2131"/>
    <w:rsid w:val="00CE2A24"/>
    <w:rsid w:val="00CE2A78"/>
    <w:rsid w:val="00CE2AC7"/>
    <w:rsid w:val="00CE2ED3"/>
    <w:rsid w:val="00CE36EB"/>
    <w:rsid w:val="00CE38B6"/>
    <w:rsid w:val="00CE394A"/>
    <w:rsid w:val="00CE40E3"/>
    <w:rsid w:val="00CE4672"/>
    <w:rsid w:val="00CE4714"/>
    <w:rsid w:val="00CE5C18"/>
    <w:rsid w:val="00CE617E"/>
    <w:rsid w:val="00CE6764"/>
    <w:rsid w:val="00CE6E16"/>
    <w:rsid w:val="00CE6E37"/>
    <w:rsid w:val="00CE7AA9"/>
    <w:rsid w:val="00CE7DAE"/>
    <w:rsid w:val="00CF0136"/>
    <w:rsid w:val="00CF03C3"/>
    <w:rsid w:val="00CF14A1"/>
    <w:rsid w:val="00CF170A"/>
    <w:rsid w:val="00CF1886"/>
    <w:rsid w:val="00CF1970"/>
    <w:rsid w:val="00CF1DE7"/>
    <w:rsid w:val="00CF2FE0"/>
    <w:rsid w:val="00CF3A27"/>
    <w:rsid w:val="00CF3B54"/>
    <w:rsid w:val="00CF4230"/>
    <w:rsid w:val="00CF429D"/>
    <w:rsid w:val="00CF459B"/>
    <w:rsid w:val="00CF5085"/>
    <w:rsid w:val="00CF51DA"/>
    <w:rsid w:val="00CF5647"/>
    <w:rsid w:val="00CF5953"/>
    <w:rsid w:val="00CF600D"/>
    <w:rsid w:val="00CF62F0"/>
    <w:rsid w:val="00CF69B8"/>
    <w:rsid w:val="00CF6A15"/>
    <w:rsid w:val="00CF6AB7"/>
    <w:rsid w:val="00CF6D4B"/>
    <w:rsid w:val="00CF6D5A"/>
    <w:rsid w:val="00CF713E"/>
    <w:rsid w:val="00CF75B6"/>
    <w:rsid w:val="00CF766D"/>
    <w:rsid w:val="00CF78E3"/>
    <w:rsid w:val="00CF7ADA"/>
    <w:rsid w:val="00D00937"/>
    <w:rsid w:val="00D00ADB"/>
    <w:rsid w:val="00D00BF2"/>
    <w:rsid w:val="00D00D28"/>
    <w:rsid w:val="00D00FC2"/>
    <w:rsid w:val="00D013D7"/>
    <w:rsid w:val="00D01708"/>
    <w:rsid w:val="00D01C89"/>
    <w:rsid w:val="00D01DC1"/>
    <w:rsid w:val="00D01E89"/>
    <w:rsid w:val="00D02199"/>
    <w:rsid w:val="00D02244"/>
    <w:rsid w:val="00D02869"/>
    <w:rsid w:val="00D02A24"/>
    <w:rsid w:val="00D02D96"/>
    <w:rsid w:val="00D030F7"/>
    <w:rsid w:val="00D03DC1"/>
    <w:rsid w:val="00D03DE6"/>
    <w:rsid w:val="00D0402D"/>
    <w:rsid w:val="00D04119"/>
    <w:rsid w:val="00D043E5"/>
    <w:rsid w:val="00D045CB"/>
    <w:rsid w:val="00D04671"/>
    <w:rsid w:val="00D047D4"/>
    <w:rsid w:val="00D047F6"/>
    <w:rsid w:val="00D04B53"/>
    <w:rsid w:val="00D052C6"/>
    <w:rsid w:val="00D053B8"/>
    <w:rsid w:val="00D05530"/>
    <w:rsid w:val="00D0567F"/>
    <w:rsid w:val="00D05742"/>
    <w:rsid w:val="00D06082"/>
    <w:rsid w:val="00D06449"/>
    <w:rsid w:val="00D0656F"/>
    <w:rsid w:val="00D06BE5"/>
    <w:rsid w:val="00D06EF2"/>
    <w:rsid w:val="00D10691"/>
    <w:rsid w:val="00D1078E"/>
    <w:rsid w:val="00D10FBF"/>
    <w:rsid w:val="00D11B5E"/>
    <w:rsid w:val="00D11DA4"/>
    <w:rsid w:val="00D12480"/>
    <w:rsid w:val="00D1274C"/>
    <w:rsid w:val="00D12C08"/>
    <w:rsid w:val="00D12D4C"/>
    <w:rsid w:val="00D13218"/>
    <w:rsid w:val="00D158F8"/>
    <w:rsid w:val="00D15B74"/>
    <w:rsid w:val="00D161C0"/>
    <w:rsid w:val="00D173D2"/>
    <w:rsid w:val="00D17767"/>
    <w:rsid w:val="00D17ABD"/>
    <w:rsid w:val="00D17B78"/>
    <w:rsid w:val="00D2030E"/>
    <w:rsid w:val="00D2059D"/>
    <w:rsid w:val="00D20ADA"/>
    <w:rsid w:val="00D20D38"/>
    <w:rsid w:val="00D20E94"/>
    <w:rsid w:val="00D20F3F"/>
    <w:rsid w:val="00D20F55"/>
    <w:rsid w:val="00D219C7"/>
    <w:rsid w:val="00D21C0C"/>
    <w:rsid w:val="00D220D8"/>
    <w:rsid w:val="00D22886"/>
    <w:rsid w:val="00D22B69"/>
    <w:rsid w:val="00D22EB3"/>
    <w:rsid w:val="00D22FF5"/>
    <w:rsid w:val="00D23817"/>
    <w:rsid w:val="00D23CDD"/>
    <w:rsid w:val="00D23CE5"/>
    <w:rsid w:val="00D23D9C"/>
    <w:rsid w:val="00D246D0"/>
    <w:rsid w:val="00D24AF9"/>
    <w:rsid w:val="00D24E5D"/>
    <w:rsid w:val="00D2505B"/>
    <w:rsid w:val="00D254C3"/>
    <w:rsid w:val="00D25504"/>
    <w:rsid w:val="00D25E16"/>
    <w:rsid w:val="00D2616A"/>
    <w:rsid w:val="00D27AA8"/>
    <w:rsid w:val="00D27C83"/>
    <w:rsid w:val="00D302DF"/>
    <w:rsid w:val="00D3034B"/>
    <w:rsid w:val="00D30452"/>
    <w:rsid w:val="00D30ED5"/>
    <w:rsid w:val="00D3157F"/>
    <w:rsid w:val="00D31645"/>
    <w:rsid w:val="00D31899"/>
    <w:rsid w:val="00D319D2"/>
    <w:rsid w:val="00D31D45"/>
    <w:rsid w:val="00D31DA7"/>
    <w:rsid w:val="00D32ABC"/>
    <w:rsid w:val="00D330DB"/>
    <w:rsid w:val="00D3372F"/>
    <w:rsid w:val="00D33BC8"/>
    <w:rsid w:val="00D346A3"/>
    <w:rsid w:val="00D34D2F"/>
    <w:rsid w:val="00D35D8C"/>
    <w:rsid w:val="00D361D5"/>
    <w:rsid w:val="00D36A79"/>
    <w:rsid w:val="00D36F1A"/>
    <w:rsid w:val="00D3776B"/>
    <w:rsid w:val="00D37DC0"/>
    <w:rsid w:val="00D4031A"/>
    <w:rsid w:val="00D4082B"/>
    <w:rsid w:val="00D408B4"/>
    <w:rsid w:val="00D41091"/>
    <w:rsid w:val="00D4178E"/>
    <w:rsid w:val="00D41BBD"/>
    <w:rsid w:val="00D41C8C"/>
    <w:rsid w:val="00D421F3"/>
    <w:rsid w:val="00D424C6"/>
    <w:rsid w:val="00D43DEC"/>
    <w:rsid w:val="00D43E85"/>
    <w:rsid w:val="00D4401A"/>
    <w:rsid w:val="00D44828"/>
    <w:rsid w:val="00D4525F"/>
    <w:rsid w:val="00D45602"/>
    <w:rsid w:val="00D467BD"/>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67AD"/>
    <w:rsid w:val="00D57997"/>
    <w:rsid w:val="00D57C41"/>
    <w:rsid w:val="00D57F7C"/>
    <w:rsid w:val="00D57F92"/>
    <w:rsid w:val="00D6068C"/>
    <w:rsid w:val="00D606A7"/>
    <w:rsid w:val="00D6122C"/>
    <w:rsid w:val="00D61295"/>
    <w:rsid w:val="00D615A7"/>
    <w:rsid w:val="00D6178B"/>
    <w:rsid w:val="00D61884"/>
    <w:rsid w:val="00D61892"/>
    <w:rsid w:val="00D61E0B"/>
    <w:rsid w:val="00D6332A"/>
    <w:rsid w:val="00D6335F"/>
    <w:rsid w:val="00D63E4E"/>
    <w:rsid w:val="00D63F85"/>
    <w:rsid w:val="00D6490A"/>
    <w:rsid w:val="00D64BE2"/>
    <w:rsid w:val="00D65186"/>
    <w:rsid w:val="00D65263"/>
    <w:rsid w:val="00D656C6"/>
    <w:rsid w:val="00D66190"/>
    <w:rsid w:val="00D661A2"/>
    <w:rsid w:val="00D665EE"/>
    <w:rsid w:val="00D67E42"/>
    <w:rsid w:val="00D702CE"/>
    <w:rsid w:val="00D7031D"/>
    <w:rsid w:val="00D70411"/>
    <w:rsid w:val="00D704C2"/>
    <w:rsid w:val="00D7062D"/>
    <w:rsid w:val="00D71378"/>
    <w:rsid w:val="00D7196C"/>
    <w:rsid w:val="00D71995"/>
    <w:rsid w:val="00D71BB7"/>
    <w:rsid w:val="00D71C17"/>
    <w:rsid w:val="00D7262A"/>
    <w:rsid w:val="00D736DC"/>
    <w:rsid w:val="00D73A9D"/>
    <w:rsid w:val="00D73D8E"/>
    <w:rsid w:val="00D7423F"/>
    <w:rsid w:val="00D74FF8"/>
    <w:rsid w:val="00D7500A"/>
    <w:rsid w:val="00D756B1"/>
    <w:rsid w:val="00D756CC"/>
    <w:rsid w:val="00D757E8"/>
    <w:rsid w:val="00D758CE"/>
    <w:rsid w:val="00D75B38"/>
    <w:rsid w:val="00D764A5"/>
    <w:rsid w:val="00D7654A"/>
    <w:rsid w:val="00D76BA1"/>
    <w:rsid w:val="00D776BC"/>
    <w:rsid w:val="00D77FFB"/>
    <w:rsid w:val="00D80DBD"/>
    <w:rsid w:val="00D8113C"/>
    <w:rsid w:val="00D81212"/>
    <w:rsid w:val="00D815B5"/>
    <w:rsid w:val="00D816BF"/>
    <w:rsid w:val="00D81973"/>
    <w:rsid w:val="00D81DAB"/>
    <w:rsid w:val="00D81DB4"/>
    <w:rsid w:val="00D821B4"/>
    <w:rsid w:val="00D82422"/>
    <w:rsid w:val="00D82C97"/>
    <w:rsid w:val="00D83013"/>
    <w:rsid w:val="00D834BC"/>
    <w:rsid w:val="00D83A1C"/>
    <w:rsid w:val="00D83A4E"/>
    <w:rsid w:val="00D83A53"/>
    <w:rsid w:val="00D84151"/>
    <w:rsid w:val="00D8464D"/>
    <w:rsid w:val="00D85BE1"/>
    <w:rsid w:val="00D85E77"/>
    <w:rsid w:val="00D876B0"/>
    <w:rsid w:val="00D87711"/>
    <w:rsid w:val="00D8793A"/>
    <w:rsid w:val="00D8799B"/>
    <w:rsid w:val="00D87D56"/>
    <w:rsid w:val="00D90921"/>
    <w:rsid w:val="00D909F1"/>
    <w:rsid w:val="00D90AD5"/>
    <w:rsid w:val="00D911E6"/>
    <w:rsid w:val="00D91989"/>
    <w:rsid w:val="00D92660"/>
    <w:rsid w:val="00D92B72"/>
    <w:rsid w:val="00D93187"/>
    <w:rsid w:val="00D937FE"/>
    <w:rsid w:val="00D944C1"/>
    <w:rsid w:val="00D94B05"/>
    <w:rsid w:val="00D95AD4"/>
    <w:rsid w:val="00D95CC8"/>
    <w:rsid w:val="00D97698"/>
    <w:rsid w:val="00D97D83"/>
    <w:rsid w:val="00DA00AB"/>
    <w:rsid w:val="00DA03A0"/>
    <w:rsid w:val="00DA0C4F"/>
    <w:rsid w:val="00DA1022"/>
    <w:rsid w:val="00DA10B3"/>
    <w:rsid w:val="00DA12B5"/>
    <w:rsid w:val="00DA1A1C"/>
    <w:rsid w:val="00DA2A94"/>
    <w:rsid w:val="00DA3D26"/>
    <w:rsid w:val="00DA4556"/>
    <w:rsid w:val="00DA4678"/>
    <w:rsid w:val="00DA4CA7"/>
    <w:rsid w:val="00DA5593"/>
    <w:rsid w:val="00DA56CD"/>
    <w:rsid w:val="00DA5D7F"/>
    <w:rsid w:val="00DA5DB8"/>
    <w:rsid w:val="00DA7202"/>
    <w:rsid w:val="00DA72B2"/>
    <w:rsid w:val="00DA72BA"/>
    <w:rsid w:val="00DB066B"/>
    <w:rsid w:val="00DB0A2D"/>
    <w:rsid w:val="00DB1181"/>
    <w:rsid w:val="00DB1712"/>
    <w:rsid w:val="00DB1750"/>
    <w:rsid w:val="00DB1893"/>
    <w:rsid w:val="00DB194D"/>
    <w:rsid w:val="00DB200D"/>
    <w:rsid w:val="00DB25CC"/>
    <w:rsid w:val="00DB28B8"/>
    <w:rsid w:val="00DB3268"/>
    <w:rsid w:val="00DB3517"/>
    <w:rsid w:val="00DB36C4"/>
    <w:rsid w:val="00DB39D3"/>
    <w:rsid w:val="00DB3D37"/>
    <w:rsid w:val="00DB3ED8"/>
    <w:rsid w:val="00DB3F45"/>
    <w:rsid w:val="00DB412A"/>
    <w:rsid w:val="00DB450C"/>
    <w:rsid w:val="00DB4806"/>
    <w:rsid w:val="00DB4E5B"/>
    <w:rsid w:val="00DB5819"/>
    <w:rsid w:val="00DB5A12"/>
    <w:rsid w:val="00DB5C10"/>
    <w:rsid w:val="00DB69A1"/>
    <w:rsid w:val="00DB6CC4"/>
    <w:rsid w:val="00DB6E48"/>
    <w:rsid w:val="00DB7A07"/>
    <w:rsid w:val="00DC090E"/>
    <w:rsid w:val="00DC0A9B"/>
    <w:rsid w:val="00DC1018"/>
    <w:rsid w:val="00DC10F1"/>
    <w:rsid w:val="00DC19E9"/>
    <w:rsid w:val="00DC1E8C"/>
    <w:rsid w:val="00DC2A89"/>
    <w:rsid w:val="00DC2F09"/>
    <w:rsid w:val="00DC30B4"/>
    <w:rsid w:val="00DC33F3"/>
    <w:rsid w:val="00DC39C3"/>
    <w:rsid w:val="00DC3B2B"/>
    <w:rsid w:val="00DC4052"/>
    <w:rsid w:val="00DC4179"/>
    <w:rsid w:val="00DC4DF3"/>
    <w:rsid w:val="00DC531C"/>
    <w:rsid w:val="00DC5577"/>
    <w:rsid w:val="00DC5912"/>
    <w:rsid w:val="00DC5B57"/>
    <w:rsid w:val="00DC603C"/>
    <w:rsid w:val="00DC632F"/>
    <w:rsid w:val="00DC6401"/>
    <w:rsid w:val="00DC70E0"/>
    <w:rsid w:val="00DC72D5"/>
    <w:rsid w:val="00DC75F9"/>
    <w:rsid w:val="00DC7B98"/>
    <w:rsid w:val="00DC7D73"/>
    <w:rsid w:val="00DD10F0"/>
    <w:rsid w:val="00DD1817"/>
    <w:rsid w:val="00DD1DC5"/>
    <w:rsid w:val="00DD22C6"/>
    <w:rsid w:val="00DD23F5"/>
    <w:rsid w:val="00DD2E24"/>
    <w:rsid w:val="00DD3848"/>
    <w:rsid w:val="00DD3B29"/>
    <w:rsid w:val="00DD48BC"/>
    <w:rsid w:val="00DD50ED"/>
    <w:rsid w:val="00DD5D47"/>
    <w:rsid w:val="00DD63CC"/>
    <w:rsid w:val="00DD6723"/>
    <w:rsid w:val="00DD7966"/>
    <w:rsid w:val="00DD79D4"/>
    <w:rsid w:val="00DD7F4E"/>
    <w:rsid w:val="00DE01E7"/>
    <w:rsid w:val="00DE093A"/>
    <w:rsid w:val="00DE0986"/>
    <w:rsid w:val="00DE0BAA"/>
    <w:rsid w:val="00DE1814"/>
    <w:rsid w:val="00DE1C1F"/>
    <w:rsid w:val="00DE22EE"/>
    <w:rsid w:val="00DE2756"/>
    <w:rsid w:val="00DE27B7"/>
    <w:rsid w:val="00DE32CE"/>
    <w:rsid w:val="00DE32F2"/>
    <w:rsid w:val="00DE5B7B"/>
    <w:rsid w:val="00DE6D65"/>
    <w:rsid w:val="00DE715A"/>
    <w:rsid w:val="00DE71FE"/>
    <w:rsid w:val="00DE7437"/>
    <w:rsid w:val="00DE7A6D"/>
    <w:rsid w:val="00DF0054"/>
    <w:rsid w:val="00DF0492"/>
    <w:rsid w:val="00DF06CC"/>
    <w:rsid w:val="00DF0982"/>
    <w:rsid w:val="00DF153C"/>
    <w:rsid w:val="00DF193E"/>
    <w:rsid w:val="00DF1B1D"/>
    <w:rsid w:val="00DF1FAE"/>
    <w:rsid w:val="00DF1FB1"/>
    <w:rsid w:val="00DF262E"/>
    <w:rsid w:val="00DF277B"/>
    <w:rsid w:val="00DF31EF"/>
    <w:rsid w:val="00DF40CD"/>
    <w:rsid w:val="00DF4409"/>
    <w:rsid w:val="00DF5A84"/>
    <w:rsid w:val="00DF5E7E"/>
    <w:rsid w:val="00DF674A"/>
    <w:rsid w:val="00DF6815"/>
    <w:rsid w:val="00DF6854"/>
    <w:rsid w:val="00DF68FA"/>
    <w:rsid w:val="00DF6D2E"/>
    <w:rsid w:val="00DF6F04"/>
    <w:rsid w:val="00DF7320"/>
    <w:rsid w:val="00DF793B"/>
    <w:rsid w:val="00DF7C25"/>
    <w:rsid w:val="00E014BC"/>
    <w:rsid w:val="00E0198C"/>
    <w:rsid w:val="00E01A40"/>
    <w:rsid w:val="00E01A9A"/>
    <w:rsid w:val="00E01FEC"/>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47B"/>
    <w:rsid w:val="00E22A05"/>
    <w:rsid w:val="00E22F6B"/>
    <w:rsid w:val="00E23A74"/>
    <w:rsid w:val="00E23F1F"/>
    <w:rsid w:val="00E2462F"/>
    <w:rsid w:val="00E24EF1"/>
    <w:rsid w:val="00E25B57"/>
    <w:rsid w:val="00E2742D"/>
    <w:rsid w:val="00E27780"/>
    <w:rsid w:val="00E27AB2"/>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4A11"/>
    <w:rsid w:val="00E4538B"/>
    <w:rsid w:val="00E453D9"/>
    <w:rsid w:val="00E45CF7"/>
    <w:rsid w:val="00E45D9F"/>
    <w:rsid w:val="00E45DEA"/>
    <w:rsid w:val="00E5002E"/>
    <w:rsid w:val="00E501C5"/>
    <w:rsid w:val="00E5067A"/>
    <w:rsid w:val="00E50A6F"/>
    <w:rsid w:val="00E516EA"/>
    <w:rsid w:val="00E51C8C"/>
    <w:rsid w:val="00E52448"/>
    <w:rsid w:val="00E52A6F"/>
    <w:rsid w:val="00E52DA4"/>
    <w:rsid w:val="00E52FED"/>
    <w:rsid w:val="00E54B25"/>
    <w:rsid w:val="00E54E03"/>
    <w:rsid w:val="00E54F25"/>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4BB6"/>
    <w:rsid w:val="00E6518E"/>
    <w:rsid w:val="00E6522C"/>
    <w:rsid w:val="00E65AA5"/>
    <w:rsid w:val="00E65D67"/>
    <w:rsid w:val="00E65D98"/>
    <w:rsid w:val="00E66D0E"/>
    <w:rsid w:val="00E708AC"/>
    <w:rsid w:val="00E709C8"/>
    <w:rsid w:val="00E70B8D"/>
    <w:rsid w:val="00E71675"/>
    <w:rsid w:val="00E716B0"/>
    <w:rsid w:val="00E71B64"/>
    <w:rsid w:val="00E71DD7"/>
    <w:rsid w:val="00E71E95"/>
    <w:rsid w:val="00E72325"/>
    <w:rsid w:val="00E72862"/>
    <w:rsid w:val="00E73255"/>
    <w:rsid w:val="00E743B6"/>
    <w:rsid w:val="00E7535D"/>
    <w:rsid w:val="00E7571F"/>
    <w:rsid w:val="00E75856"/>
    <w:rsid w:val="00E75922"/>
    <w:rsid w:val="00E76504"/>
    <w:rsid w:val="00E76559"/>
    <w:rsid w:val="00E7655E"/>
    <w:rsid w:val="00E76714"/>
    <w:rsid w:val="00E772DD"/>
    <w:rsid w:val="00E7771D"/>
    <w:rsid w:val="00E778A8"/>
    <w:rsid w:val="00E77DF4"/>
    <w:rsid w:val="00E8002C"/>
    <w:rsid w:val="00E80156"/>
    <w:rsid w:val="00E802C2"/>
    <w:rsid w:val="00E805C0"/>
    <w:rsid w:val="00E807A3"/>
    <w:rsid w:val="00E80FB6"/>
    <w:rsid w:val="00E819C1"/>
    <w:rsid w:val="00E8212C"/>
    <w:rsid w:val="00E82C1B"/>
    <w:rsid w:val="00E82CED"/>
    <w:rsid w:val="00E831E0"/>
    <w:rsid w:val="00E83387"/>
    <w:rsid w:val="00E83A08"/>
    <w:rsid w:val="00E83E66"/>
    <w:rsid w:val="00E83ECE"/>
    <w:rsid w:val="00E84C02"/>
    <w:rsid w:val="00E850F7"/>
    <w:rsid w:val="00E855ED"/>
    <w:rsid w:val="00E85886"/>
    <w:rsid w:val="00E85963"/>
    <w:rsid w:val="00E859D0"/>
    <w:rsid w:val="00E86073"/>
    <w:rsid w:val="00E8629D"/>
    <w:rsid w:val="00E86B25"/>
    <w:rsid w:val="00E86B44"/>
    <w:rsid w:val="00E90AE6"/>
    <w:rsid w:val="00E90C19"/>
    <w:rsid w:val="00E90D0B"/>
    <w:rsid w:val="00E90F60"/>
    <w:rsid w:val="00E911D4"/>
    <w:rsid w:val="00E92205"/>
    <w:rsid w:val="00E93008"/>
    <w:rsid w:val="00E93511"/>
    <w:rsid w:val="00E94C96"/>
    <w:rsid w:val="00E954A1"/>
    <w:rsid w:val="00E95B5A"/>
    <w:rsid w:val="00E96033"/>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833"/>
    <w:rsid w:val="00EA5BB4"/>
    <w:rsid w:val="00EA6941"/>
    <w:rsid w:val="00EA6E97"/>
    <w:rsid w:val="00EA724D"/>
    <w:rsid w:val="00EA7DAA"/>
    <w:rsid w:val="00EA7EEE"/>
    <w:rsid w:val="00EA7FED"/>
    <w:rsid w:val="00EB0103"/>
    <w:rsid w:val="00EB0382"/>
    <w:rsid w:val="00EB05E3"/>
    <w:rsid w:val="00EB1166"/>
    <w:rsid w:val="00EB1209"/>
    <w:rsid w:val="00EB186E"/>
    <w:rsid w:val="00EB1B8B"/>
    <w:rsid w:val="00EB1BC7"/>
    <w:rsid w:val="00EB2590"/>
    <w:rsid w:val="00EB25D0"/>
    <w:rsid w:val="00EB2988"/>
    <w:rsid w:val="00EB3DDA"/>
    <w:rsid w:val="00EB3ED6"/>
    <w:rsid w:val="00EB4D36"/>
    <w:rsid w:val="00EB56BE"/>
    <w:rsid w:val="00EB584A"/>
    <w:rsid w:val="00EB6519"/>
    <w:rsid w:val="00EB671A"/>
    <w:rsid w:val="00EB6E40"/>
    <w:rsid w:val="00EB6F5F"/>
    <w:rsid w:val="00EB744D"/>
    <w:rsid w:val="00EB75B1"/>
    <w:rsid w:val="00EB9661"/>
    <w:rsid w:val="00EC07C2"/>
    <w:rsid w:val="00EC0C81"/>
    <w:rsid w:val="00EC1238"/>
    <w:rsid w:val="00EC13BF"/>
    <w:rsid w:val="00EC1617"/>
    <w:rsid w:val="00EC2D09"/>
    <w:rsid w:val="00EC2DB0"/>
    <w:rsid w:val="00EC3296"/>
    <w:rsid w:val="00EC3612"/>
    <w:rsid w:val="00EC3635"/>
    <w:rsid w:val="00EC38A3"/>
    <w:rsid w:val="00EC3BC2"/>
    <w:rsid w:val="00EC411A"/>
    <w:rsid w:val="00EC44A3"/>
    <w:rsid w:val="00EC45EE"/>
    <w:rsid w:val="00EC53B1"/>
    <w:rsid w:val="00EC5428"/>
    <w:rsid w:val="00EC56FD"/>
    <w:rsid w:val="00EC5717"/>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A85"/>
    <w:rsid w:val="00ED6DF5"/>
    <w:rsid w:val="00ED71D4"/>
    <w:rsid w:val="00ED7C0E"/>
    <w:rsid w:val="00ED7FC0"/>
    <w:rsid w:val="00EE0810"/>
    <w:rsid w:val="00EE17FE"/>
    <w:rsid w:val="00EE1C1F"/>
    <w:rsid w:val="00EE22C7"/>
    <w:rsid w:val="00EE2A7B"/>
    <w:rsid w:val="00EE4289"/>
    <w:rsid w:val="00EE4BDC"/>
    <w:rsid w:val="00EE531D"/>
    <w:rsid w:val="00EE5A8D"/>
    <w:rsid w:val="00EE6459"/>
    <w:rsid w:val="00EE6E83"/>
    <w:rsid w:val="00EE6FE4"/>
    <w:rsid w:val="00EE77D6"/>
    <w:rsid w:val="00EE7FA7"/>
    <w:rsid w:val="00EF1018"/>
    <w:rsid w:val="00EF132E"/>
    <w:rsid w:val="00EF136D"/>
    <w:rsid w:val="00EF1554"/>
    <w:rsid w:val="00EF1701"/>
    <w:rsid w:val="00EF1E74"/>
    <w:rsid w:val="00EF1FEE"/>
    <w:rsid w:val="00EF2A05"/>
    <w:rsid w:val="00EF2D06"/>
    <w:rsid w:val="00EF30CA"/>
    <w:rsid w:val="00EF33DE"/>
    <w:rsid w:val="00EF3A49"/>
    <w:rsid w:val="00EF3B66"/>
    <w:rsid w:val="00EF42B9"/>
    <w:rsid w:val="00EF4639"/>
    <w:rsid w:val="00EF548E"/>
    <w:rsid w:val="00EF5A78"/>
    <w:rsid w:val="00EF6383"/>
    <w:rsid w:val="00EF7188"/>
    <w:rsid w:val="00EF743A"/>
    <w:rsid w:val="00EF74FC"/>
    <w:rsid w:val="00EF7783"/>
    <w:rsid w:val="00EF7846"/>
    <w:rsid w:val="00EF79BD"/>
    <w:rsid w:val="00EF7C66"/>
    <w:rsid w:val="00EF7D8F"/>
    <w:rsid w:val="00F007DF"/>
    <w:rsid w:val="00F00D3C"/>
    <w:rsid w:val="00F01528"/>
    <w:rsid w:val="00F0191D"/>
    <w:rsid w:val="00F0229E"/>
    <w:rsid w:val="00F03AFE"/>
    <w:rsid w:val="00F04546"/>
    <w:rsid w:val="00F0486D"/>
    <w:rsid w:val="00F05715"/>
    <w:rsid w:val="00F05D84"/>
    <w:rsid w:val="00F06FCF"/>
    <w:rsid w:val="00F0738C"/>
    <w:rsid w:val="00F074AB"/>
    <w:rsid w:val="00F106BB"/>
    <w:rsid w:val="00F10976"/>
    <w:rsid w:val="00F11B3E"/>
    <w:rsid w:val="00F11E24"/>
    <w:rsid w:val="00F1213C"/>
    <w:rsid w:val="00F12C22"/>
    <w:rsid w:val="00F12D8C"/>
    <w:rsid w:val="00F12EBE"/>
    <w:rsid w:val="00F130AF"/>
    <w:rsid w:val="00F134D2"/>
    <w:rsid w:val="00F13507"/>
    <w:rsid w:val="00F13615"/>
    <w:rsid w:val="00F162FA"/>
    <w:rsid w:val="00F1647F"/>
    <w:rsid w:val="00F17B36"/>
    <w:rsid w:val="00F206B7"/>
    <w:rsid w:val="00F20FB7"/>
    <w:rsid w:val="00F21056"/>
    <w:rsid w:val="00F21194"/>
    <w:rsid w:val="00F21980"/>
    <w:rsid w:val="00F220C1"/>
    <w:rsid w:val="00F227F2"/>
    <w:rsid w:val="00F2380A"/>
    <w:rsid w:val="00F23B27"/>
    <w:rsid w:val="00F23C94"/>
    <w:rsid w:val="00F24401"/>
    <w:rsid w:val="00F244AE"/>
    <w:rsid w:val="00F245F4"/>
    <w:rsid w:val="00F247B1"/>
    <w:rsid w:val="00F247EB"/>
    <w:rsid w:val="00F24E9B"/>
    <w:rsid w:val="00F25573"/>
    <w:rsid w:val="00F25CCB"/>
    <w:rsid w:val="00F25CED"/>
    <w:rsid w:val="00F263A9"/>
    <w:rsid w:val="00F263C6"/>
    <w:rsid w:val="00F27C60"/>
    <w:rsid w:val="00F27EE1"/>
    <w:rsid w:val="00F3030A"/>
    <w:rsid w:val="00F31064"/>
    <w:rsid w:val="00F3188D"/>
    <w:rsid w:val="00F31D66"/>
    <w:rsid w:val="00F3237A"/>
    <w:rsid w:val="00F32434"/>
    <w:rsid w:val="00F3265A"/>
    <w:rsid w:val="00F32C67"/>
    <w:rsid w:val="00F33488"/>
    <w:rsid w:val="00F33F6B"/>
    <w:rsid w:val="00F34006"/>
    <w:rsid w:val="00F341C7"/>
    <w:rsid w:val="00F341E2"/>
    <w:rsid w:val="00F3480E"/>
    <w:rsid w:val="00F34918"/>
    <w:rsid w:val="00F34D05"/>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540"/>
    <w:rsid w:val="00F45744"/>
    <w:rsid w:val="00F458AB"/>
    <w:rsid w:val="00F459F5"/>
    <w:rsid w:val="00F45D32"/>
    <w:rsid w:val="00F45E87"/>
    <w:rsid w:val="00F45FAD"/>
    <w:rsid w:val="00F46135"/>
    <w:rsid w:val="00F461FF"/>
    <w:rsid w:val="00F474AB"/>
    <w:rsid w:val="00F475F0"/>
    <w:rsid w:val="00F4764E"/>
    <w:rsid w:val="00F47AC2"/>
    <w:rsid w:val="00F47F06"/>
    <w:rsid w:val="00F500C3"/>
    <w:rsid w:val="00F50A1A"/>
    <w:rsid w:val="00F515C0"/>
    <w:rsid w:val="00F5174D"/>
    <w:rsid w:val="00F51B79"/>
    <w:rsid w:val="00F523E9"/>
    <w:rsid w:val="00F52E08"/>
    <w:rsid w:val="00F52F4D"/>
    <w:rsid w:val="00F53C28"/>
    <w:rsid w:val="00F54654"/>
    <w:rsid w:val="00F54723"/>
    <w:rsid w:val="00F54843"/>
    <w:rsid w:val="00F54F79"/>
    <w:rsid w:val="00F5506B"/>
    <w:rsid w:val="00F563CC"/>
    <w:rsid w:val="00F5696E"/>
    <w:rsid w:val="00F56EC2"/>
    <w:rsid w:val="00F60487"/>
    <w:rsid w:val="00F60523"/>
    <w:rsid w:val="00F60906"/>
    <w:rsid w:val="00F60E65"/>
    <w:rsid w:val="00F61727"/>
    <w:rsid w:val="00F61807"/>
    <w:rsid w:val="00F61DA1"/>
    <w:rsid w:val="00F61DF0"/>
    <w:rsid w:val="00F62826"/>
    <w:rsid w:val="00F634EF"/>
    <w:rsid w:val="00F635A7"/>
    <w:rsid w:val="00F638B1"/>
    <w:rsid w:val="00F63E7E"/>
    <w:rsid w:val="00F64187"/>
    <w:rsid w:val="00F645A7"/>
    <w:rsid w:val="00F648C7"/>
    <w:rsid w:val="00F64E41"/>
    <w:rsid w:val="00F64E8D"/>
    <w:rsid w:val="00F65E96"/>
    <w:rsid w:val="00F66842"/>
    <w:rsid w:val="00F66FD2"/>
    <w:rsid w:val="00F676A8"/>
    <w:rsid w:val="00F67A42"/>
    <w:rsid w:val="00F67BA7"/>
    <w:rsid w:val="00F67D35"/>
    <w:rsid w:val="00F700BC"/>
    <w:rsid w:val="00F702A3"/>
    <w:rsid w:val="00F71C01"/>
    <w:rsid w:val="00F727C3"/>
    <w:rsid w:val="00F7289E"/>
    <w:rsid w:val="00F72A74"/>
    <w:rsid w:val="00F72DC7"/>
    <w:rsid w:val="00F7391B"/>
    <w:rsid w:val="00F73961"/>
    <w:rsid w:val="00F74C22"/>
    <w:rsid w:val="00F756AB"/>
    <w:rsid w:val="00F75FE0"/>
    <w:rsid w:val="00F7604E"/>
    <w:rsid w:val="00F7665F"/>
    <w:rsid w:val="00F76A81"/>
    <w:rsid w:val="00F76C85"/>
    <w:rsid w:val="00F76FCC"/>
    <w:rsid w:val="00F77790"/>
    <w:rsid w:val="00F77807"/>
    <w:rsid w:val="00F77F12"/>
    <w:rsid w:val="00F8045C"/>
    <w:rsid w:val="00F808DA"/>
    <w:rsid w:val="00F80F65"/>
    <w:rsid w:val="00F811C5"/>
    <w:rsid w:val="00F814AF"/>
    <w:rsid w:val="00F81500"/>
    <w:rsid w:val="00F81EE2"/>
    <w:rsid w:val="00F81F20"/>
    <w:rsid w:val="00F82A73"/>
    <w:rsid w:val="00F83032"/>
    <w:rsid w:val="00F833E0"/>
    <w:rsid w:val="00F8373B"/>
    <w:rsid w:val="00F83CCE"/>
    <w:rsid w:val="00F83D50"/>
    <w:rsid w:val="00F843EA"/>
    <w:rsid w:val="00F84CBA"/>
    <w:rsid w:val="00F8532B"/>
    <w:rsid w:val="00F853E7"/>
    <w:rsid w:val="00F85A4D"/>
    <w:rsid w:val="00F85D60"/>
    <w:rsid w:val="00F86301"/>
    <w:rsid w:val="00F868F4"/>
    <w:rsid w:val="00F86985"/>
    <w:rsid w:val="00F87F7A"/>
    <w:rsid w:val="00F9026C"/>
    <w:rsid w:val="00F9079E"/>
    <w:rsid w:val="00F90ABC"/>
    <w:rsid w:val="00F90EDD"/>
    <w:rsid w:val="00F91146"/>
    <w:rsid w:val="00F912C4"/>
    <w:rsid w:val="00F91938"/>
    <w:rsid w:val="00F91FCE"/>
    <w:rsid w:val="00F9294E"/>
    <w:rsid w:val="00F932C9"/>
    <w:rsid w:val="00F9356C"/>
    <w:rsid w:val="00F94265"/>
    <w:rsid w:val="00F94722"/>
    <w:rsid w:val="00F94A15"/>
    <w:rsid w:val="00F95A4B"/>
    <w:rsid w:val="00F97406"/>
    <w:rsid w:val="00F97653"/>
    <w:rsid w:val="00FA0396"/>
    <w:rsid w:val="00FA1F41"/>
    <w:rsid w:val="00FA20DD"/>
    <w:rsid w:val="00FA2432"/>
    <w:rsid w:val="00FA250D"/>
    <w:rsid w:val="00FA265A"/>
    <w:rsid w:val="00FA2BBB"/>
    <w:rsid w:val="00FA2E61"/>
    <w:rsid w:val="00FA2F57"/>
    <w:rsid w:val="00FA3094"/>
    <w:rsid w:val="00FA3846"/>
    <w:rsid w:val="00FA49F3"/>
    <w:rsid w:val="00FA4FD4"/>
    <w:rsid w:val="00FA5431"/>
    <w:rsid w:val="00FA54F3"/>
    <w:rsid w:val="00FA5D38"/>
    <w:rsid w:val="00FA5F78"/>
    <w:rsid w:val="00FA63D4"/>
    <w:rsid w:val="00FA6493"/>
    <w:rsid w:val="00FA64C1"/>
    <w:rsid w:val="00FA66D0"/>
    <w:rsid w:val="00FA682E"/>
    <w:rsid w:val="00FA6E6B"/>
    <w:rsid w:val="00FA771C"/>
    <w:rsid w:val="00FA7BF8"/>
    <w:rsid w:val="00FB0A56"/>
    <w:rsid w:val="00FB0CED"/>
    <w:rsid w:val="00FB0F2E"/>
    <w:rsid w:val="00FB17C3"/>
    <w:rsid w:val="00FB2EEA"/>
    <w:rsid w:val="00FB3244"/>
    <w:rsid w:val="00FB361C"/>
    <w:rsid w:val="00FB416D"/>
    <w:rsid w:val="00FB45B6"/>
    <w:rsid w:val="00FB4676"/>
    <w:rsid w:val="00FB52EB"/>
    <w:rsid w:val="00FB5A21"/>
    <w:rsid w:val="00FB64F8"/>
    <w:rsid w:val="00FB6937"/>
    <w:rsid w:val="00FB765E"/>
    <w:rsid w:val="00FB781B"/>
    <w:rsid w:val="00FB798F"/>
    <w:rsid w:val="00FB7FCC"/>
    <w:rsid w:val="00FC012F"/>
    <w:rsid w:val="00FC05A3"/>
    <w:rsid w:val="00FC079E"/>
    <w:rsid w:val="00FC0DB0"/>
    <w:rsid w:val="00FC1E20"/>
    <w:rsid w:val="00FC1F59"/>
    <w:rsid w:val="00FC2541"/>
    <w:rsid w:val="00FC25B9"/>
    <w:rsid w:val="00FC288D"/>
    <w:rsid w:val="00FC2DB3"/>
    <w:rsid w:val="00FC4021"/>
    <w:rsid w:val="00FC436D"/>
    <w:rsid w:val="00FC462D"/>
    <w:rsid w:val="00FC4B81"/>
    <w:rsid w:val="00FC4E4D"/>
    <w:rsid w:val="00FC54C4"/>
    <w:rsid w:val="00FC5C42"/>
    <w:rsid w:val="00FC621E"/>
    <w:rsid w:val="00FC628A"/>
    <w:rsid w:val="00FC6438"/>
    <w:rsid w:val="00FC67E9"/>
    <w:rsid w:val="00FC6DF4"/>
    <w:rsid w:val="00FC6E85"/>
    <w:rsid w:val="00FC733E"/>
    <w:rsid w:val="00FC76DD"/>
    <w:rsid w:val="00FC78FE"/>
    <w:rsid w:val="00FC7F89"/>
    <w:rsid w:val="00FD0192"/>
    <w:rsid w:val="00FD0210"/>
    <w:rsid w:val="00FD05E1"/>
    <w:rsid w:val="00FD0905"/>
    <w:rsid w:val="00FD0E3C"/>
    <w:rsid w:val="00FD1487"/>
    <w:rsid w:val="00FD1550"/>
    <w:rsid w:val="00FD196B"/>
    <w:rsid w:val="00FD2674"/>
    <w:rsid w:val="00FD2CA7"/>
    <w:rsid w:val="00FD3AC0"/>
    <w:rsid w:val="00FD3BF5"/>
    <w:rsid w:val="00FD47E2"/>
    <w:rsid w:val="00FD5125"/>
    <w:rsid w:val="00FD512F"/>
    <w:rsid w:val="00FD5850"/>
    <w:rsid w:val="00FD6964"/>
    <w:rsid w:val="00FD6CDA"/>
    <w:rsid w:val="00FD6E46"/>
    <w:rsid w:val="00FD71C4"/>
    <w:rsid w:val="00FD720A"/>
    <w:rsid w:val="00FD77F4"/>
    <w:rsid w:val="00FE03A3"/>
    <w:rsid w:val="00FE0A60"/>
    <w:rsid w:val="00FE1E8D"/>
    <w:rsid w:val="00FE22BD"/>
    <w:rsid w:val="00FE23EA"/>
    <w:rsid w:val="00FE2F98"/>
    <w:rsid w:val="00FE3C55"/>
    <w:rsid w:val="00FE3D56"/>
    <w:rsid w:val="00FE4088"/>
    <w:rsid w:val="00FE4611"/>
    <w:rsid w:val="00FE4682"/>
    <w:rsid w:val="00FE46A9"/>
    <w:rsid w:val="00FE4D1A"/>
    <w:rsid w:val="00FE4EEE"/>
    <w:rsid w:val="00FE518D"/>
    <w:rsid w:val="00FE5372"/>
    <w:rsid w:val="00FE5CAA"/>
    <w:rsid w:val="00FE6235"/>
    <w:rsid w:val="00FE630D"/>
    <w:rsid w:val="00FE6410"/>
    <w:rsid w:val="00FE6536"/>
    <w:rsid w:val="00FE67A0"/>
    <w:rsid w:val="00FE6AE2"/>
    <w:rsid w:val="00FE6FD9"/>
    <w:rsid w:val="00FE736D"/>
    <w:rsid w:val="00FE7656"/>
    <w:rsid w:val="00FE7FD8"/>
    <w:rsid w:val="00FF014A"/>
    <w:rsid w:val="00FF0BB6"/>
    <w:rsid w:val="00FF0BFE"/>
    <w:rsid w:val="00FF0E16"/>
    <w:rsid w:val="00FF0F90"/>
    <w:rsid w:val="00FF17FD"/>
    <w:rsid w:val="00FF2278"/>
    <w:rsid w:val="00FF251E"/>
    <w:rsid w:val="00FF28E1"/>
    <w:rsid w:val="00FF2991"/>
    <w:rsid w:val="00FF2BE2"/>
    <w:rsid w:val="00FF3179"/>
    <w:rsid w:val="00FF3545"/>
    <w:rsid w:val="00FF3EAD"/>
    <w:rsid w:val="00FF3F99"/>
    <w:rsid w:val="00FF4C3A"/>
    <w:rsid w:val="00FF51CF"/>
    <w:rsid w:val="00FF54DB"/>
    <w:rsid w:val="00FF5571"/>
    <w:rsid w:val="00FF6246"/>
    <w:rsid w:val="00FF6833"/>
    <w:rsid w:val="00FF68A7"/>
    <w:rsid w:val="00FF7171"/>
    <w:rsid w:val="0A4A1EC8"/>
    <w:rsid w:val="152CC22D"/>
    <w:rsid w:val="24BD12A2"/>
    <w:rsid w:val="2D925763"/>
    <w:rsid w:val="31B047F8"/>
    <w:rsid w:val="432AEA30"/>
    <w:rsid w:val="54342C84"/>
    <w:rsid w:val="552E7B3C"/>
    <w:rsid w:val="5789BD0F"/>
    <w:rsid w:val="5E65EB6C"/>
    <w:rsid w:val="6B4C1A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487CCD7-F5F4-4A8C-B34A-A7CB5B24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ADB"/>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rsid w:val="008609A8"/>
    <w:rPr>
      <w:sz w:val="20"/>
      <w:szCs w:val="20"/>
    </w:rPr>
  </w:style>
  <w:style w:type="character" w:customStyle="1" w:styleId="CommentTextChar">
    <w:name w:val="Comment Text Char"/>
    <w:basedOn w:val="DefaultParagraphFont"/>
    <w:link w:val="CommentText"/>
    <w:uiPriority w:val="99"/>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CS-Paragraphnumbering">
    <w:name w:val="CS - Paragraph numbering"/>
    <w:basedOn w:val="Normal"/>
    <w:rsid w:val="00FC1E20"/>
    <w:pPr>
      <w:spacing w:after="120"/>
      <w:ind w:left="567" w:right="-45" w:hanging="567"/>
    </w:pPr>
    <w:rPr>
      <w:rFonts w:eastAsia="Calibri"/>
      <w:sz w:val="24"/>
      <w:szCs w:val="24"/>
    </w:rPr>
  </w:style>
  <w:style w:type="paragraph" w:customStyle="1" w:styleId="normalweb0">
    <w:name w:val="normalweb"/>
    <w:basedOn w:val="Normal"/>
    <w:rsid w:val="00682BBB"/>
    <w:pPr>
      <w:spacing w:before="100" w:beforeAutospacing="1" w:after="100" w:afterAutospacing="1" w:line="240" w:lineRule="auto"/>
    </w:pPr>
    <w:rPr>
      <w:rFonts w:ascii="Times New Roman" w:hAnsi="Times New Roman"/>
      <w:sz w:val="24"/>
      <w:szCs w:val="24"/>
      <w:lang w:eastAsia="en-AU"/>
    </w:rPr>
  </w:style>
  <w:style w:type="character" w:customStyle="1" w:styleId="footnotereference0">
    <w:name w:val="footnotereference"/>
    <w:basedOn w:val="DefaultParagraphFont"/>
    <w:rsid w:val="006D1407"/>
  </w:style>
  <w:style w:type="character" w:customStyle="1" w:styleId="Hyperlink1">
    <w:name w:val="Hyperlink1"/>
    <w:basedOn w:val="DefaultParagraphFont"/>
    <w:rsid w:val="006D1407"/>
  </w:style>
  <w:style w:type="paragraph" w:customStyle="1" w:styleId="ah5sec0">
    <w:name w:val="ah5sec"/>
    <w:basedOn w:val="Normal"/>
    <w:rsid w:val="00B051EB"/>
    <w:pPr>
      <w:spacing w:before="100" w:beforeAutospacing="1" w:after="100" w:afterAutospacing="1" w:line="240" w:lineRule="auto"/>
    </w:pPr>
    <w:rPr>
      <w:rFonts w:ascii="Times New Roman" w:hAnsi="Times New Roman"/>
      <w:sz w:val="24"/>
      <w:szCs w:val="24"/>
      <w:lang w:eastAsia="en-AU"/>
    </w:rPr>
  </w:style>
  <w:style w:type="paragraph" w:customStyle="1" w:styleId="amain0">
    <w:name w:val="amain"/>
    <w:basedOn w:val="Normal"/>
    <w:rsid w:val="00B051EB"/>
    <w:pPr>
      <w:spacing w:before="100" w:beforeAutospacing="1" w:after="100" w:afterAutospacing="1" w:line="240" w:lineRule="auto"/>
    </w:pPr>
    <w:rPr>
      <w:rFonts w:ascii="Times New Roman" w:hAnsi="Times New Roman"/>
      <w:sz w:val="24"/>
      <w:szCs w:val="24"/>
      <w:lang w:eastAsia="en-AU"/>
    </w:rPr>
  </w:style>
  <w:style w:type="paragraph" w:customStyle="1" w:styleId="apara0">
    <w:name w:val="apara"/>
    <w:basedOn w:val="Normal"/>
    <w:rsid w:val="00B051EB"/>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6A1407"/>
    <w:rPr>
      <w:color w:val="605E5C"/>
      <w:shd w:val="clear" w:color="auto" w:fill="E1DFDD"/>
    </w:rPr>
  </w:style>
  <w:style w:type="character" w:customStyle="1" w:styleId="cf01">
    <w:name w:val="cf01"/>
    <w:basedOn w:val="DefaultParagraphFont"/>
    <w:rsid w:val="00EF79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0584">
      <w:bodyDiv w:val="1"/>
      <w:marLeft w:val="0"/>
      <w:marRight w:val="0"/>
      <w:marTop w:val="0"/>
      <w:marBottom w:val="0"/>
      <w:divBdr>
        <w:top w:val="none" w:sz="0" w:space="0" w:color="auto"/>
        <w:left w:val="none" w:sz="0" w:space="0" w:color="auto"/>
        <w:bottom w:val="none" w:sz="0" w:space="0" w:color="auto"/>
        <w:right w:val="none" w:sz="0" w:space="0" w:color="auto"/>
      </w:divBdr>
    </w:div>
    <w:div w:id="331104366">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365369725">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663817408">
      <w:bodyDiv w:val="1"/>
      <w:marLeft w:val="0"/>
      <w:marRight w:val="0"/>
      <w:marTop w:val="0"/>
      <w:marBottom w:val="0"/>
      <w:divBdr>
        <w:top w:val="none" w:sz="0" w:space="0" w:color="auto"/>
        <w:left w:val="none" w:sz="0" w:space="0" w:color="auto"/>
        <w:bottom w:val="none" w:sz="0" w:space="0" w:color="auto"/>
        <w:right w:val="none" w:sz="0" w:space="0" w:color="auto"/>
      </w:divBdr>
    </w:div>
    <w:div w:id="769810998">
      <w:bodyDiv w:val="1"/>
      <w:marLeft w:val="0"/>
      <w:marRight w:val="0"/>
      <w:marTop w:val="0"/>
      <w:marBottom w:val="0"/>
      <w:divBdr>
        <w:top w:val="none" w:sz="0" w:space="0" w:color="auto"/>
        <w:left w:val="none" w:sz="0" w:space="0" w:color="auto"/>
        <w:bottom w:val="none" w:sz="0" w:space="0" w:color="auto"/>
        <w:right w:val="none" w:sz="0" w:space="0" w:color="auto"/>
      </w:divBdr>
    </w:div>
    <w:div w:id="889999245">
      <w:bodyDiv w:val="1"/>
      <w:marLeft w:val="0"/>
      <w:marRight w:val="0"/>
      <w:marTop w:val="0"/>
      <w:marBottom w:val="0"/>
      <w:divBdr>
        <w:top w:val="none" w:sz="0" w:space="0" w:color="auto"/>
        <w:left w:val="none" w:sz="0" w:space="0" w:color="auto"/>
        <w:bottom w:val="none" w:sz="0" w:space="0" w:color="auto"/>
        <w:right w:val="none" w:sz="0" w:space="0" w:color="auto"/>
      </w:divBdr>
    </w:div>
    <w:div w:id="1096748167">
      <w:bodyDiv w:val="1"/>
      <w:marLeft w:val="0"/>
      <w:marRight w:val="0"/>
      <w:marTop w:val="0"/>
      <w:marBottom w:val="0"/>
      <w:divBdr>
        <w:top w:val="none" w:sz="0" w:space="0" w:color="auto"/>
        <w:left w:val="none" w:sz="0" w:space="0" w:color="auto"/>
        <w:bottom w:val="none" w:sz="0" w:space="0" w:color="auto"/>
        <w:right w:val="none" w:sz="0" w:space="0" w:color="auto"/>
      </w:divBdr>
    </w:div>
    <w:div w:id="1200823969">
      <w:bodyDiv w:val="1"/>
      <w:marLeft w:val="0"/>
      <w:marRight w:val="0"/>
      <w:marTop w:val="0"/>
      <w:marBottom w:val="0"/>
      <w:divBdr>
        <w:top w:val="none" w:sz="0" w:space="0" w:color="auto"/>
        <w:left w:val="none" w:sz="0" w:space="0" w:color="auto"/>
        <w:bottom w:val="none" w:sz="0" w:space="0" w:color="auto"/>
        <w:right w:val="none" w:sz="0" w:space="0" w:color="auto"/>
      </w:divBdr>
    </w:div>
    <w:div w:id="1214194059">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400664316">
      <w:bodyDiv w:val="1"/>
      <w:marLeft w:val="0"/>
      <w:marRight w:val="0"/>
      <w:marTop w:val="0"/>
      <w:marBottom w:val="0"/>
      <w:divBdr>
        <w:top w:val="none" w:sz="0" w:space="0" w:color="auto"/>
        <w:left w:val="none" w:sz="0" w:space="0" w:color="auto"/>
        <w:bottom w:val="none" w:sz="0" w:space="0" w:color="auto"/>
        <w:right w:val="none" w:sz="0" w:space="0" w:color="auto"/>
      </w:divBdr>
    </w:div>
    <w:div w:id="1666938126">
      <w:bodyDiv w:val="1"/>
      <w:marLeft w:val="0"/>
      <w:marRight w:val="0"/>
      <w:marTop w:val="0"/>
      <w:marBottom w:val="0"/>
      <w:divBdr>
        <w:top w:val="none" w:sz="0" w:space="0" w:color="auto"/>
        <w:left w:val="none" w:sz="0" w:space="0" w:color="auto"/>
        <w:bottom w:val="none" w:sz="0" w:space="0" w:color="auto"/>
        <w:right w:val="none" w:sz="0" w:space="0" w:color="auto"/>
      </w:divBdr>
    </w:div>
    <w:div w:id="1696955671">
      <w:bodyDiv w:val="1"/>
      <w:marLeft w:val="0"/>
      <w:marRight w:val="0"/>
      <w:marTop w:val="0"/>
      <w:marBottom w:val="0"/>
      <w:divBdr>
        <w:top w:val="none" w:sz="0" w:space="0" w:color="auto"/>
        <w:left w:val="none" w:sz="0" w:space="0" w:color="auto"/>
        <w:bottom w:val="none" w:sz="0" w:space="0" w:color="auto"/>
        <w:right w:val="none" w:sz="0" w:space="0" w:color="auto"/>
      </w:divBdr>
    </w:div>
    <w:div w:id="1715160329">
      <w:bodyDiv w:val="1"/>
      <w:marLeft w:val="0"/>
      <w:marRight w:val="0"/>
      <w:marTop w:val="0"/>
      <w:marBottom w:val="0"/>
      <w:divBdr>
        <w:top w:val="none" w:sz="0" w:space="0" w:color="auto"/>
        <w:left w:val="none" w:sz="0" w:space="0" w:color="auto"/>
        <w:bottom w:val="none" w:sz="0" w:space="0" w:color="auto"/>
        <w:right w:val="none" w:sz="0" w:space="0" w:color="auto"/>
      </w:divBdr>
    </w:div>
    <w:div w:id="1824927897">
      <w:bodyDiv w:val="1"/>
      <w:marLeft w:val="0"/>
      <w:marRight w:val="0"/>
      <w:marTop w:val="0"/>
      <w:marBottom w:val="0"/>
      <w:divBdr>
        <w:top w:val="none" w:sz="0" w:space="0" w:color="auto"/>
        <w:left w:val="none" w:sz="0" w:space="0" w:color="auto"/>
        <w:bottom w:val="none" w:sz="0" w:space="0" w:color="auto"/>
        <w:right w:val="none" w:sz="0" w:space="0" w:color="auto"/>
      </w:divBdr>
    </w:div>
    <w:div w:id="1831366404">
      <w:bodyDiv w:val="1"/>
      <w:marLeft w:val="0"/>
      <w:marRight w:val="0"/>
      <w:marTop w:val="0"/>
      <w:marBottom w:val="0"/>
      <w:divBdr>
        <w:top w:val="none" w:sz="0" w:space="0" w:color="auto"/>
        <w:left w:val="none" w:sz="0" w:space="0" w:color="auto"/>
        <w:bottom w:val="none" w:sz="0" w:space="0" w:color="auto"/>
        <w:right w:val="none" w:sz="0" w:space="0" w:color="auto"/>
      </w:divBdr>
    </w:div>
    <w:div w:id="1944266171">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3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5223</Words>
  <Characters>27119</Characters>
  <Application>Microsoft Office Word</Application>
  <DocSecurity>0</DocSecurity>
  <Lines>517</Lines>
  <Paragraphs>186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2024-02-11T00:00:00Z</cp:lastPrinted>
  <dcterms:created xsi:type="dcterms:W3CDTF">2024-03-20T23:32:00Z</dcterms:created>
  <dcterms:modified xsi:type="dcterms:W3CDTF">2024-03-20T23:32:00Z</dcterms:modified>
</cp:coreProperties>
</file>